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aps/>
          <w:szCs w:val="32"/>
        </w:rPr>
        <w:id w:val="30091833"/>
        <w:lock w:val="contentLocked"/>
        <w:placeholder>
          <w:docPart w:val="25B1BFD4422F5541B5919C939065C5DA"/>
        </w:placeholder>
        <w:group/>
      </w:sdtPr>
      <w:sdtContent>
        <w:p w14:paraId="66D7318F" w14:textId="77777777" w:rsidR="000A03A5" w:rsidRPr="000A03A5" w:rsidRDefault="000A03A5" w:rsidP="000A03A5">
          <w:pPr>
            <w:spacing w:line="240" w:lineRule="auto"/>
            <w:jc w:val="center"/>
            <w:rPr>
              <w:rFonts w:ascii="Times New Roman" w:hAnsi="Times New Roman"/>
              <w:caps/>
              <w:szCs w:val="32"/>
            </w:rPr>
          </w:pPr>
          <w:r w:rsidRPr="000A03A5">
            <w:rPr>
              <w:rFonts w:ascii="Times New Roman" w:hAnsi="Times New Roman"/>
              <w:caps/>
              <w:szCs w:val="32"/>
            </w:rPr>
            <w:t>University of Oklahoma</w:t>
          </w:r>
        </w:p>
        <w:p w14:paraId="6895359B" w14:textId="77777777" w:rsidR="000A03A5" w:rsidRPr="000A03A5" w:rsidRDefault="000A03A5" w:rsidP="000A03A5">
          <w:pPr>
            <w:spacing w:line="240" w:lineRule="auto"/>
            <w:jc w:val="center"/>
            <w:rPr>
              <w:rFonts w:ascii="Times New Roman" w:hAnsi="Times New Roman"/>
              <w:caps/>
              <w:szCs w:val="32"/>
            </w:rPr>
          </w:pPr>
        </w:p>
        <w:p w14:paraId="3F366269" w14:textId="77777777" w:rsidR="000A03A5" w:rsidRPr="000A03A5" w:rsidRDefault="000A03A5" w:rsidP="000A03A5">
          <w:pPr>
            <w:spacing w:line="240" w:lineRule="auto"/>
            <w:jc w:val="center"/>
            <w:rPr>
              <w:rFonts w:ascii="Times New Roman" w:hAnsi="Times New Roman"/>
              <w:caps/>
              <w:szCs w:val="32"/>
            </w:rPr>
          </w:pPr>
          <w:r w:rsidRPr="000A03A5">
            <w:rPr>
              <w:rFonts w:ascii="Times New Roman" w:hAnsi="Times New Roman"/>
              <w:caps/>
              <w:szCs w:val="32"/>
            </w:rPr>
            <w:t>Graduate College</w:t>
          </w:r>
        </w:p>
      </w:sdtContent>
    </w:sdt>
    <w:p w14:paraId="246A2D96" w14:textId="77777777" w:rsidR="000A03A5" w:rsidRPr="000A03A5" w:rsidRDefault="000A03A5" w:rsidP="000A03A5">
      <w:pPr>
        <w:spacing w:line="240" w:lineRule="auto"/>
        <w:jc w:val="center"/>
        <w:rPr>
          <w:rFonts w:ascii="Times New Roman" w:hAnsi="Times New Roman"/>
          <w:caps/>
          <w:szCs w:val="32"/>
        </w:rPr>
      </w:pPr>
    </w:p>
    <w:p w14:paraId="1863AC5C" w14:textId="77777777" w:rsidR="000A03A5" w:rsidRPr="000A03A5" w:rsidRDefault="000A03A5" w:rsidP="000A03A5">
      <w:pPr>
        <w:spacing w:line="240" w:lineRule="auto"/>
        <w:jc w:val="center"/>
        <w:rPr>
          <w:rFonts w:ascii="Times New Roman" w:hAnsi="Times New Roman"/>
          <w:caps/>
          <w:szCs w:val="32"/>
        </w:rPr>
      </w:pPr>
    </w:p>
    <w:p w14:paraId="42D8093B" w14:textId="77777777" w:rsidR="000A03A5" w:rsidRPr="000A03A5" w:rsidRDefault="000A03A5" w:rsidP="000A03A5">
      <w:pPr>
        <w:spacing w:line="240" w:lineRule="auto"/>
        <w:jc w:val="center"/>
        <w:rPr>
          <w:rFonts w:ascii="Times New Roman" w:hAnsi="Times New Roman"/>
          <w:caps/>
          <w:szCs w:val="32"/>
        </w:rPr>
      </w:pPr>
    </w:p>
    <w:p w14:paraId="74E70508" w14:textId="77777777" w:rsidR="000A03A5" w:rsidRPr="000A03A5" w:rsidRDefault="000A03A5" w:rsidP="000A03A5">
      <w:pPr>
        <w:spacing w:line="240" w:lineRule="auto"/>
        <w:jc w:val="center"/>
        <w:rPr>
          <w:rFonts w:ascii="Times New Roman" w:hAnsi="Times New Roman"/>
          <w:caps/>
          <w:szCs w:val="32"/>
        </w:rPr>
      </w:pPr>
    </w:p>
    <w:p w14:paraId="5DB8F39F" w14:textId="77777777" w:rsidR="000A03A5" w:rsidRPr="000A03A5" w:rsidRDefault="000A03A5" w:rsidP="000A03A5">
      <w:pPr>
        <w:spacing w:line="240" w:lineRule="auto"/>
        <w:jc w:val="center"/>
        <w:rPr>
          <w:rFonts w:ascii="Times New Roman" w:hAnsi="Times New Roman"/>
          <w:caps/>
          <w:szCs w:val="32"/>
        </w:rPr>
      </w:pPr>
    </w:p>
    <w:p w14:paraId="1B67145F" w14:textId="77777777" w:rsidR="000A03A5" w:rsidRPr="000A03A5" w:rsidRDefault="000A03A5" w:rsidP="000A03A5">
      <w:pPr>
        <w:spacing w:line="240" w:lineRule="auto"/>
        <w:jc w:val="center"/>
        <w:rPr>
          <w:rFonts w:ascii="Times New Roman" w:hAnsi="Times New Roman"/>
          <w:caps/>
          <w:szCs w:val="32"/>
        </w:rPr>
      </w:pPr>
    </w:p>
    <w:p w14:paraId="5C8552C8" w14:textId="77777777" w:rsidR="000A03A5" w:rsidRPr="000A03A5" w:rsidRDefault="000A03A5" w:rsidP="000A03A5">
      <w:pPr>
        <w:spacing w:line="240" w:lineRule="auto"/>
        <w:jc w:val="center"/>
        <w:rPr>
          <w:rFonts w:ascii="Times New Roman" w:hAnsi="Times New Roman"/>
          <w:caps/>
          <w:szCs w:val="32"/>
        </w:rPr>
      </w:pPr>
    </w:p>
    <w:sdt>
      <w:sdtPr>
        <w:rPr>
          <w:rFonts w:ascii="Times New Roman" w:hAnsi="Times New Roman"/>
          <w:caps/>
          <w:szCs w:val="32"/>
        </w:rPr>
        <w:alias w:val="Click to enter dissertation title"/>
        <w:tag w:val="Click to enter dissertation title"/>
        <w:id w:val="30091832"/>
        <w:placeholder>
          <w:docPart w:val="25B1BFD4422F5541B5919C939065C5DA"/>
        </w:placeholder>
      </w:sdtPr>
      <w:sdtContent>
        <w:p w14:paraId="179B2895" w14:textId="33EBE0ED" w:rsidR="000A03A5" w:rsidRPr="000A03A5" w:rsidRDefault="00125F8C" w:rsidP="00125F8C">
          <w:pPr>
            <w:jc w:val="center"/>
            <w:rPr>
              <w:rFonts w:ascii="Times New Roman" w:hAnsi="Times New Roman"/>
              <w:caps/>
              <w:szCs w:val="32"/>
            </w:rPr>
          </w:pPr>
          <w:r>
            <w:rPr>
              <w:rFonts w:ascii="Times New Roman" w:hAnsi="Times New Roman"/>
              <w:caps/>
              <w:szCs w:val="32"/>
            </w:rPr>
            <w:t>REDUCING SAMPLING ERRORS OF THE BACKGROUND ERROR COVARIANCE ESTIMATE IN ENSEMBLE-BASED DATA ASSIMILATION</w:t>
          </w:r>
        </w:p>
      </w:sdtContent>
    </w:sdt>
    <w:p w14:paraId="3670AAE2" w14:textId="77777777" w:rsidR="000A03A5" w:rsidRPr="000A03A5" w:rsidRDefault="000A03A5" w:rsidP="000A03A5">
      <w:pPr>
        <w:spacing w:line="240" w:lineRule="auto"/>
        <w:jc w:val="center"/>
        <w:rPr>
          <w:rFonts w:ascii="Times New Roman" w:hAnsi="Times New Roman"/>
          <w:caps/>
          <w:szCs w:val="32"/>
        </w:rPr>
      </w:pPr>
    </w:p>
    <w:p w14:paraId="1B5866E9" w14:textId="77777777" w:rsidR="000A03A5" w:rsidRPr="000A03A5" w:rsidRDefault="000A03A5" w:rsidP="000A03A5">
      <w:pPr>
        <w:spacing w:line="240" w:lineRule="auto"/>
        <w:jc w:val="center"/>
        <w:rPr>
          <w:rFonts w:ascii="Times New Roman" w:hAnsi="Times New Roman"/>
          <w:caps/>
          <w:szCs w:val="32"/>
        </w:rPr>
      </w:pPr>
    </w:p>
    <w:p w14:paraId="2970C513" w14:textId="77777777" w:rsidR="000A03A5" w:rsidRPr="000A03A5" w:rsidRDefault="000A03A5" w:rsidP="000A03A5">
      <w:pPr>
        <w:spacing w:line="240" w:lineRule="auto"/>
        <w:jc w:val="center"/>
        <w:rPr>
          <w:rFonts w:ascii="Times New Roman" w:hAnsi="Times New Roman"/>
          <w:caps/>
          <w:szCs w:val="32"/>
        </w:rPr>
      </w:pPr>
    </w:p>
    <w:p w14:paraId="664527DE" w14:textId="77777777" w:rsidR="000A03A5" w:rsidRPr="000A03A5" w:rsidRDefault="000A03A5" w:rsidP="000A03A5">
      <w:pPr>
        <w:spacing w:line="240" w:lineRule="auto"/>
        <w:jc w:val="center"/>
        <w:rPr>
          <w:rFonts w:ascii="Times New Roman" w:hAnsi="Times New Roman"/>
          <w:caps/>
          <w:szCs w:val="32"/>
        </w:rPr>
      </w:pPr>
    </w:p>
    <w:p w14:paraId="061751CF" w14:textId="77777777" w:rsidR="000A03A5" w:rsidRPr="000A03A5" w:rsidRDefault="000A03A5" w:rsidP="000A03A5">
      <w:pPr>
        <w:spacing w:line="240" w:lineRule="auto"/>
        <w:jc w:val="center"/>
        <w:rPr>
          <w:rFonts w:ascii="Times New Roman" w:hAnsi="Times New Roman"/>
          <w:caps/>
          <w:szCs w:val="32"/>
        </w:rPr>
      </w:pPr>
    </w:p>
    <w:p w14:paraId="47AA23BA" w14:textId="77777777" w:rsidR="000A03A5" w:rsidRPr="000A03A5" w:rsidRDefault="00563D13" w:rsidP="000A03A5">
      <w:pPr>
        <w:spacing w:line="240" w:lineRule="auto"/>
        <w:jc w:val="center"/>
        <w:rPr>
          <w:rFonts w:ascii="Times New Roman" w:hAnsi="Times New Roman"/>
          <w:caps/>
          <w:szCs w:val="32"/>
        </w:rPr>
      </w:pPr>
      <w:sdt>
        <w:sdtPr>
          <w:rPr>
            <w:rFonts w:ascii="Times New Roman" w:hAnsi="Times New Roman"/>
            <w:caps/>
            <w:szCs w:val="32"/>
          </w:rPr>
          <w:id w:val="11707817"/>
          <w:lock w:val="contentLocked"/>
          <w:placeholder>
            <w:docPart w:val="25B1BFD4422F5541B5919C939065C5DA"/>
          </w:placeholder>
          <w:group/>
        </w:sdtPr>
        <w:sdtContent>
          <w:r w:rsidR="000A03A5" w:rsidRPr="000A03A5">
            <w:rPr>
              <w:rFonts w:ascii="Times New Roman" w:hAnsi="Times New Roman"/>
              <w:caps/>
              <w:szCs w:val="32"/>
            </w:rPr>
            <w:t>A</w:t>
          </w:r>
        </w:sdtContent>
      </w:sdt>
      <w:r w:rsidR="000A03A5" w:rsidRPr="000A03A5">
        <w:rPr>
          <w:rFonts w:ascii="Times New Roman" w:hAnsi="Times New Roman"/>
          <w:caps/>
          <w:szCs w:val="32"/>
        </w:rPr>
        <w:t xml:space="preserve"> DISSERTATION</w:t>
      </w:r>
    </w:p>
    <w:p w14:paraId="652972E1" w14:textId="77777777" w:rsidR="000A03A5" w:rsidRPr="000A03A5" w:rsidRDefault="000A03A5" w:rsidP="000A03A5">
      <w:pPr>
        <w:spacing w:line="240" w:lineRule="auto"/>
        <w:jc w:val="center"/>
        <w:rPr>
          <w:rFonts w:ascii="Times New Roman" w:hAnsi="Times New Roman"/>
          <w:caps/>
          <w:szCs w:val="32"/>
        </w:rPr>
      </w:pPr>
    </w:p>
    <w:sdt>
      <w:sdtPr>
        <w:rPr>
          <w:rFonts w:ascii="Times New Roman" w:hAnsi="Times New Roman"/>
          <w:caps/>
          <w:szCs w:val="32"/>
        </w:rPr>
        <w:id w:val="11707818"/>
        <w:lock w:val="contentLocked"/>
        <w:placeholder>
          <w:docPart w:val="25B1BFD4422F5541B5919C939065C5DA"/>
        </w:placeholder>
        <w:group/>
      </w:sdtPr>
      <w:sdtEndPr>
        <w:rPr>
          <w:caps w:val="0"/>
        </w:rPr>
      </w:sdtEndPr>
      <w:sdtContent>
        <w:p w14:paraId="0229198D" w14:textId="77777777" w:rsidR="000A03A5" w:rsidRPr="000A03A5" w:rsidRDefault="000A03A5" w:rsidP="000A03A5">
          <w:pPr>
            <w:spacing w:line="240" w:lineRule="auto"/>
            <w:jc w:val="center"/>
            <w:rPr>
              <w:rFonts w:ascii="Times New Roman" w:hAnsi="Times New Roman"/>
              <w:caps/>
              <w:szCs w:val="32"/>
            </w:rPr>
          </w:pPr>
          <w:r w:rsidRPr="000A03A5">
            <w:rPr>
              <w:rFonts w:ascii="Times New Roman" w:hAnsi="Times New Roman"/>
              <w:caps/>
              <w:szCs w:val="32"/>
            </w:rPr>
            <w:t>submitted to the Graduate Faculty</w:t>
          </w:r>
        </w:p>
        <w:p w14:paraId="7DC5FAB4" w14:textId="77777777" w:rsidR="000A03A5" w:rsidRPr="000A03A5" w:rsidRDefault="000A03A5" w:rsidP="000A03A5">
          <w:pPr>
            <w:spacing w:line="240" w:lineRule="auto"/>
            <w:jc w:val="center"/>
            <w:rPr>
              <w:rFonts w:ascii="Times New Roman" w:hAnsi="Times New Roman"/>
              <w:szCs w:val="32"/>
            </w:rPr>
          </w:pPr>
        </w:p>
        <w:p w14:paraId="2F2FCC59" w14:textId="77777777" w:rsidR="000A03A5" w:rsidRPr="000A03A5" w:rsidRDefault="000A03A5" w:rsidP="000A03A5">
          <w:pPr>
            <w:spacing w:line="240" w:lineRule="auto"/>
            <w:jc w:val="center"/>
            <w:rPr>
              <w:rFonts w:ascii="Times New Roman" w:hAnsi="Times New Roman"/>
              <w:szCs w:val="32"/>
            </w:rPr>
          </w:pPr>
          <w:r w:rsidRPr="000A03A5">
            <w:rPr>
              <w:rFonts w:ascii="Times New Roman" w:hAnsi="Times New Roman"/>
              <w:szCs w:val="32"/>
            </w:rPr>
            <w:t>in partial fulfillment of the requirements for the</w:t>
          </w:r>
        </w:p>
        <w:p w14:paraId="57BF2D99" w14:textId="77777777" w:rsidR="000A03A5" w:rsidRPr="000A03A5" w:rsidRDefault="000A03A5" w:rsidP="000A03A5">
          <w:pPr>
            <w:spacing w:line="240" w:lineRule="auto"/>
            <w:jc w:val="center"/>
            <w:rPr>
              <w:rFonts w:ascii="Times New Roman" w:hAnsi="Times New Roman"/>
              <w:szCs w:val="32"/>
            </w:rPr>
          </w:pPr>
        </w:p>
        <w:p w14:paraId="5C453A6B" w14:textId="77777777" w:rsidR="000A03A5" w:rsidRPr="000A03A5" w:rsidRDefault="000A03A5" w:rsidP="000A03A5">
          <w:pPr>
            <w:spacing w:line="240" w:lineRule="auto"/>
            <w:jc w:val="center"/>
            <w:rPr>
              <w:rFonts w:ascii="Times New Roman" w:hAnsi="Times New Roman"/>
              <w:szCs w:val="32"/>
            </w:rPr>
          </w:pPr>
          <w:r w:rsidRPr="000A03A5">
            <w:rPr>
              <w:rFonts w:ascii="Times New Roman" w:hAnsi="Times New Roman"/>
              <w:szCs w:val="32"/>
            </w:rPr>
            <w:t>Degree of</w:t>
          </w:r>
        </w:p>
      </w:sdtContent>
    </w:sdt>
    <w:p w14:paraId="66DF1407" w14:textId="77777777" w:rsidR="000A03A5" w:rsidRPr="000A03A5" w:rsidRDefault="000A03A5" w:rsidP="000A03A5">
      <w:pPr>
        <w:spacing w:line="240" w:lineRule="auto"/>
        <w:jc w:val="center"/>
        <w:rPr>
          <w:rFonts w:ascii="Times New Roman" w:hAnsi="Times New Roman"/>
          <w:szCs w:val="32"/>
        </w:rPr>
      </w:pPr>
    </w:p>
    <w:p w14:paraId="171045BC" w14:textId="77777777" w:rsidR="000A03A5" w:rsidRPr="000A03A5" w:rsidRDefault="000A03A5" w:rsidP="000A03A5">
      <w:pPr>
        <w:jc w:val="center"/>
        <w:rPr>
          <w:rFonts w:ascii="Times New Roman" w:hAnsi="Times New Roman"/>
          <w:caps/>
          <w:szCs w:val="32"/>
        </w:rPr>
      </w:pPr>
      <w:r w:rsidRPr="000A03A5">
        <w:rPr>
          <w:rFonts w:ascii="Times New Roman" w:hAnsi="Times New Roman"/>
          <w:caps/>
          <w:szCs w:val="32"/>
        </w:rPr>
        <w:t>DOCTOR OF PHILOSOPHY</w:t>
      </w:r>
    </w:p>
    <w:p w14:paraId="664FF411" w14:textId="77777777" w:rsidR="000A03A5" w:rsidRPr="000A03A5" w:rsidRDefault="000A03A5" w:rsidP="000A03A5">
      <w:pPr>
        <w:spacing w:line="240" w:lineRule="auto"/>
        <w:jc w:val="center"/>
        <w:rPr>
          <w:rFonts w:ascii="Times New Roman" w:hAnsi="Times New Roman"/>
          <w:caps/>
          <w:szCs w:val="32"/>
        </w:rPr>
      </w:pPr>
    </w:p>
    <w:p w14:paraId="245327EA" w14:textId="77777777" w:rsidR="000A03A5" w:rsidRPr="000A03A5" w:rsidRDefault="000A03A5" w:rsidP="000A03A5">
      <w:pPr>
        <w:spacing w:line="240" w:lineRule="auto"/>
        <w:jc w:val="center"/>
        <w:rPr>
          <w:rFonts w:ascii="Times New Roman" w:hAnsi="Times New Roman"/>
          <w:szCs w:val="32"/>
        </w:rPr>
      </w:pPr>
    </w:p>
    <w:p w14:paraId="252EF987" w14:textId="77777777" w:rsidR="000A03A5" w:rsidRPr="000A03A5" w:rsidRDefault="000A03A5" w:rsidP="000A03A5">
      <w:pPr>
        <w:spacing w:line="240" w:lineRule="auto"/>
        <w:jc w:val="center"/>
        <w:rPr>
          <w:rFonts w:ascii="Times New Roman" w:hAnsi="Times New Roman"/>
          <w:szCs w:val="32"/>
        </w:rPr>
      </w:pPr>
    </w:p>
    <w:p w14:paraId="16276864" w14:textId="77777777" w:rsidR="000A03A5" w:rsidRPr="000A03A5" w:rsidRDefault="000A03A5" w:rsidP="000A03A5">
      <w:pPr>
        <w:spacing w:line="240" w:lineRule="auto"/>
        <w:jc w:val="center"/>
        <w:rPr>
          <w:rFonts w:ascii="Times New Roman" w:hAnsi="Times New Roman"/>
          <w:szCs w:val="32"/>
        </w:rPr>
      </w:pPr>
    </w:p>
    <w:p w14:paraId="00DC8E96" w14:textId="77777777" w:rsidR="000A03A5" w:rsidRPr="000A03A5" w:rsidRDefault="000A03A5" w:rsidP="000A03A5">
      <w:pPr>
        <w:spacing w:line="240" w:lineRule="auto"/>
        <w:jc w:val="center"/>
        <w:rPr>
          <w:rFonts w:ascii="Times New Roman" w:hAnsi="Times New Roman"/>
          <w:szCs w:val="32"/>
        </w:rPr>
      </w:pPr>
    </w:p>
    <w:p w14:paraId="2856C432" w14:textId="77777777" w:rsidR="000A03A5" w:rsidRPr="000A03A5" w:rsidRDefault="000A03A5" w:rsidP="000A03A5">
      <w:pPr>
        <w:spacing w:line="240" w:lineRule="auto"/>
        <w:jc w:val="center"/>
        <w:rPr>
          <w:rFonts w:ascii="Times New Roman" w:hAnsi="Times New Roman"/>
          <w:szCs w:val="32"/>
        </w:rPr>
      </w:pPr>
    </w:p>
    <w:p w14:paraId="23B17261" w14:textId="77777777" w:rsidR="000A03A5" w:rsidRPr="000A03A5" w:rsidRDefault="000A03A5" w:rsidP="000A03A5">
      <w:pPr>
        <w:spacing w:line="240" w:lineRule="auto"/>
        <w:jc w:val="center"/>
        <w:rPr>
          <w:rFonts w:ascii="Times New Roman" w:hAnsi="Times New Roman"/>
          <w:szCs w:val="32"/>
        </w:rPr>
      </w:pPr>
    </w:p>
    <w:p w14:paraId="697DCBC4" w14:textId="77777777" w:rsidR="000A03A5" w:rsidRPr="000A03A5" w:rsidRDefault="000A03A5" w:rsidP="000A03A5">
      <w:pPr>
        <w:spacing w:line="240" w:lineRule="auto"/>
        <w:jc w:val="center"/>
        <w:rPr>
          <w:rFonts w:ascii="Times New Roman" w:hAnsi="Times New Roman"/>
          <w:szCs w:val="32"/>
        </w:rPr>
      </w:pPr>
    </w:p>
    <w:p w14:paraId="19FEFC34" w14:textId="77777777" w:rsidR="000A03A5" w:rsidRPr="000A03A5" w:rsidRDefault="000A03A5" w:rsidP="000A03A5">
      <w:pPr>
        <w:spacing w:line="240" w:lineRule="auto"/>
        <w:jc w:val="center"/>
        <w:rPr>
          <w:rFonts w:ascii="Times New Roman" w:hAnsi="Times New Roman"/>
          <w:szCs w:val="32"/>
        </w:rPr>
      </w:pPr>
    </w:p>
    <w:p w14:paraId="661E1887" w14:textId="77777777" w:rsidR="000A03A5" w:rsidRPr="000A03A5" w:rsidRDefault="000A03A5" w:rsidP="000A03A5">
      <w:pPr>
        <w:spacing w:line="240" w:lineRule="auto"/>
        <w:jc w:val="center"/>
        <w:rPr>
          <w:rFonts w:ascii="Times New Roman" w:hAnsi="Times New Roman"/>
          <w:szCs w:val="32"/>
        </w:rPr>
      </w:pPr>
      <w:r w:rsidRPr="000A03A5">
        <w:rPr>
          <w:rFonts w:ascii="Times New Roman" w:hAnsi="Times New Roman"/>
          <w:szCs w:val="32"/>
        </w:rPr>
        <w:t>By</w:t>
      </w:r>
    </w:p>
    <w:p w14:paraId="2B9FD161" w14:textId="77777777" w:rsidR="000A03A5" w:rsidRPr="000A03A5" w:rsidRDefault="000A03A5" w:rsidP="000A03A5">
      <w:pPr>
        <w:spacing w:line="240" w:lineRule="auto"/>
        <w:jc w:val="center"/>
        <w:rPr>
          <w:rFonts w:ascii="Times New Roman" w:hAnsi="Times New Roman"/>
          <w:szCs w:val="32"/>
        </w:rPr>
      </w:pPr>
    </w:p>
    <w:sdt>
      <w:sdtPr>
        <w:rPr>
          <w:rFonts w:ascii="Times New Roman" w:hAnsi="Times New Roman"/>
          <w:caps/>
          <w:szCs w:val="32"/>
        </w:rPr>
        <w:alias w:val="Click to enter your name (must match University records)"/>
        <w:tag w:val="Click to enter your name (must match University records)"/>
        <w:id w:val="24310776"/>
        <w:placeholder>
          <w:docPart w:val="852CF7342D7EB64B9884A699CE526055"/>
        </w:placeholder>
      </w:sdtPr>
      <w:sdtContent>
        <w:p w14:paraId="2D304404" w14:textId="08B34D34" w:rsidR="000A03A5" w:rsidRPr="000A03A5" w:rsidRDefault="00D92D92" w:rsidP="000A03A5">
          <w:pPr>
            <w:spacing w:line="240" w:lineRule="auto"/>
            <w:jc w:val="center"/>
            <w:rPr>
              <w:rFonts w:ascii="Times New Roman" w:hAnsi="Times New Roman"/>
              <w:caps/>
              <w:szCs w:val="32"/>
            </w:rPr>
          </w:pPr>
          <w:r>
            <w:rPr>
              <w:rFonts w:ascii="Times New Roman" w:hAnsi="Times New Roman"/>
              <w:caps/>
              <w:szCs w:val="32"/>
            </w:rPr>
            <w:t>Bo Huang</w:t>
          </w:r>
        </w:p>
      </w:sdtContent>
    </w:sdt>
    <w:sdt>
      <w:sdtPr>
        <w:rPr>
          <w:rFonts w:ascii="Times New Roman" w:hAnsi="Times New Roman"/>
          <w:szCs w:val="32"/>
        </w:rPr>
        <w:id w:val="30091838"/>
        <w:lock w:val="contentLocked"/>
        <w:placeholder>
          <w:docPart w:val="25B1BFD4422F5541B5919C939065C5DA"/>
        </w:placeholder>
        <w:group/>
      </w:sdtPr>
      <w:sdtContent>
        <w:p w14:paraId="2FAE15C3" w14:textId="77777777" w:rsidR="000A03A5" w:rsidRPr="000A03A5" w:rsidRDefault="000A03A5" w:rsidP="000A03A5">
          <w:pPr>
            <w:spacing w:line="240" w:lineRule="auto"/>
            <w:jc w:val="center"/>
            <w:rPr>
              <w:rFonts w:ascii="Times New Roman" w:hAnsi="Times New Roman"/>
              <w:szCs w:val="32"/>
            </w:rPr>
          </w:pPr>
          <w:r w:rsidRPr="000A03A5">
            <w:rPr>
              <w:rFonts w:ascii="Times New Roman" w:hAnsi="Times New Roman"/>
              <w:szCs w:val="32"/>
            </w:rPr>
            <w:t xml:space="preserve"> Norman, Oklahoma</w:t>
          </w:r>
        </w:p>
      </w:sdtContent>
    </w:sdt>
    <w:sdt>
      <w:sdtPr>
        <w:rPr>
          <w:rFonts w:ascii="Times New Roman" w:hAnsi="Times New Roman"/>
          <w:szCs w:val="32"/>
        </w:rPr>
        <w:alias w:val="Click to enter the year you are depositing the thesis"/>
        <w:tag w:val="Click to enter the year you are depositing the thesis"/>
        <w:id w:val="30091842"/>
        <w:placeholder>
          <w:docPart w:val="25B1BFD4422F5541B5919C939065C5DA"/>
        </w:placeholder>
      </w:sdtPr>
      <w:sdtContent>
        <w:p w14:paraId="4485982E" w14:textId="498EA3A1" w:rsidR="000A03A5" w:rsidRPr="000A03A5" w:rsidRDefault="0020110F" w:rsidP="000A03A5">
          <w:pPr>
            <w:spacing w:line="240" w:lineRule="auto"/>
            <w:jc w:val="center"/>
            <w:rPr>
              <w:rFonts w:ascii="Times New Roman" w:hAnsi="Times New Roman"/>
              <w:szCs w:val="32"/>
            </w:rPr>
          </w:pPr>
          <w:r>
            <w:rPr>
              <w:rFonts w:ascii="Times New Roman" w:hAnsi="Times New Roman"/>
              <w:szCs w:val="32"/>
            </w:rPr>
            <w:t>2020</w:t>
          </w:r>
        </w:p>
      </w:sdtContent>
    </w:sdt>
    <w:p w14:paraId="00C12A6E" w14:textId="44AFEBCB" w:rsidR="000A03A5" w:rsidRPr="000A03A5" w:rsidRDefault="000A03A5" w:rsidP="000A03A5">
      <w:pPr>
        <w:spacing w:line="240" w:lineRule="auto"/>
        <w:jc w:val="center"/>
        <w:rPr>
          <w:rFonts w:ascii="Times New Roman" w:hAnsi="Times New Roman"/>
          <w:szCs w:val="32"/>
        </w:rPr>
      </w:pPr>
      <w:r w:rsidRPr="000A03A5">
        <w:rPr>
          <w:rFonts w:ascii="Times New Roman" w:hAnsi="Times New Roman"/>
          <w:szCs w:val="32"/>
        </w:rPr>
        <w:br w:type="page"/>
      </w:r>
    </w:p>
    <w:p w14:paraId="0D857BA1" w14:textId="77777777" w:rsidR="000A03A5" w:rsidRPr="000A03A5" w:rsidRDefault="000A03A5" w:rsidP="000A03A5">
      <w:pPr>
        <w:spacing w:line="240" w:lineRule="auto"/>
        <w:jc w:val="center"/>
        <w:rPr>
          <w:rFonts w:ascii="Times New Roman" w:hAnsi="Times New Roman"/>
          <w:szCs w:val="32"/>
        </w:rPr>
      </w:pPr>
    </w:p>
    <w:sdt>
      <w:sdtPr>
        <w:rPr>
          <w:rFonts w:ascii="Times New Roman" w:hAnsi="Times New Roman"/>
          <w:caps/>
          <w:szCs w:val="32"/>
        </w:rPr>
        <w:alias w:val="Click to enter dissertation title"/>
        <w:tag w:val="Click to enter dissertation title"/>
        <w:id w:val="30091843"/>
        <w:placeholder>
          <w:docPart w:val="25B1BFD4422F5541B5919C939065C5DA"/>
        </w:placeholder>
      </w:sdtPr>
      <w:sdtContent>
        <w:p w14:paraId="0AE9B0C1" w14:textId="2C9CC067" w:rsidR="00B158BB" w:rsidRPr="000A03A5" w:rsidRDefault="00563D13" w:rsidP="00B158BB">
          <w:pPr>
            <w:jc w:val="center"/>
            <w:rPr>
              <w:rFonts w:ascii="Times New Roman" w:hAnsi="Times New Roman"/>
              <w:caps/>
              <w:szCs w:val="32"/>
            </w:rPr>
          </w:pPr>
          <w:sdt>
            <w:sdtPr>
              <w:rPr>
                <w:rFonts w:ascii="Times New Roman" w:hAnsi="Times New Roman"/>
                <w:caps/>
                <w:szCs w:val="32"/>
              </w:rPr>
              <w:alias w:val="Click to enter dissertation title"/>
              <w:tag w:val="Click to enter dissertation title"/>
              <w:id w:val="-1236704106"/>
              <w:placeholder>
                <w:docPart w:val="2622BB3C0424BA4482C84E4FD5C16642"/>
              </w:placeholder>
            </w:sdtPr>
            <w:sdtContent>
              <w:r w:rsidR="00B158BB">
                <w:rPr>
                  <w:rFonts w:ascii="Times New Roman" w:hAnsi="Times New Roman"/>
                  <w:caps/>
                  <w:szCs w:val="32"/>
                </w:rPr>
                <w:t>REDUCING SAMPLING ERRORS OF THE BACKGROUND ERROR COVARIANCE ESTIMATE IN ENSEMBLE-BASED DATA ASSIMILATION</w:t>
              </w:r>
            </w:sdtContent>
          </w:sdt>
        </w:p>
        <w:p w14:paraId="10F7316C" w14:textId="10C0382D" w:rsidR="00B158BB" w:rsidRDefault="00B158BB" w:rsidP="00B158BB">
          <w:pPr>
            <w:spacing w:line="240" w:lineRule="auto"/>
            <w:jc w:val="center"/>
          </w:pPr>
        </w:p>
        <w:p w14:paraId="54E495C5" w14:textId="03DAF10C" w:rsidR="000A03A5" w:rsidRPr="000A03A5" w:rsidRDefault="00563D13" w:rsidP="000A03A5">
          <w:pPr>
            <w:spacing w:line="240" w:lineRule="auto"/>
            <w:jc w:val="center"/>
            <w:rPr>
              <w:rFonts w:ascii="Times New Roman" w:hAnsi="Times New Roman"/>
              <w:caps/>
              <w:szCs w:val="32"/>
            </w:rPr>
          </w:pPr>
        </w:p>
      </w:sdtContent>
    </w:sdt>
    <w:p w14:paraId="60529A71" w14:textId="77777777" w:rsidR="000A03A5" w:rsidRPr="000A03A5" w:rsidRDefault="000A03A5" w:rsidP="000A03A5">
      <w:pPr>
        <w:spacing w:line="240" w:lineRule="auto"/>
        <w:jc w:val="center"/>
        <w:rPr>
          <w:rFonts w:ascii="Times New Roman" w:hAnsi="Times New Roman"/>
          <w:caps/>
          <w:szCs w:val="32"/>
        </w:rPr>
      </w:pPr>
    </w:p>
    <w:p w14:paraId="5BFBCA8C" w14:textId="77777777" w:rsidR="000A03A5" w:rsidRDefault="000A03A5" w:rsidP="000A03A5">
      <w:pPr>
        <w:spacing w:line="240" w:lineRule="auto"/>
        <w:jc w:val="center"/>
        <w:rPr>
          <w:rFonts w:ascii="Times New Roman" w:hAnsi="Times New Roman"/>
          <w:caps/>
          <w:szCs w:val="32"/>
        </w:rPr>
      </w:pPr>
    </w:p>
    <w:p w14:paraId="1E94495E" w14:textId="77777777" w:rsidR="00BA179D" w:rsidRPr="000A03A5" w:rsidRDefault="00BA179D" w:rsidP="000A03A5">
      <w:pPr>
        <w:spacing w:line="240" w:lineRule="auto"/>
        <w:jc w:val="center"/>
        <w:rPr>
          <w:rFonts w:ascii="Times New Roman" w:hAnsi="Times New Roman"/>
          <w:caps/>
          <w:szCs w:val="32"/>
        </w:rPr>
      </w:pPr>
    </w:p>
    <w:p w14:paraId="65965378" w14:textId="77777777" w:rsidR="000A03A5" w:rsidRPr="000A03A5" w:rsidRDefault="000A03A5" w:rsidP="000A03A5">
      <w:pPr>
        <w:spacing w:line="240" w:lineRule="auto"/>
        <w:jc w:val="center"/>
        <w:rPr>
          <w:rFonts w:ascii="Times New Roman" w:hAnsi="Times New Roman"/>
          <w:caps/>
          <w:szCs w:val="32"/>
        </w:rPr>
      </w:pPr>
      <w:r w:rsidRPr="000A03A5">
        <w:rPr>
          <w:rFonts w:ascii="Times New Roman" w:hAnsi="Times New Roman"/>
          <w:caps/>
          <w:szCs w:val="32"/>
        </w:rPr>
        <w:t>A DISSERTATION</w:t>
      </w:r>
      <w:sdt>
        <w:sdtPr>
          <w:rPr>
            <w:rFonts w:ascii="Times New Roman" w:hAnsi="Times New Roman"/>
            <w:caps/>
            <w:szCs w:val="32"/>
          </w:rPr>
          <w:id w:val="11707829"/>
          <w:lock w:val="contentLocked"/>
          <w:placeholder>
            <w:docPart w:val="25B1BFD4422F5541B5919C939065C5DA"/>
          </w:placeholder>
          <w:group/>
        </w:sdtPr>
        <w:sdtContent>
          <w:r w:rsidRPr="000A03A5">
            <w:rPr>
              <w:rFonts w:ascii="Times New Roman" w:hAnsi="Times New Roman"/>
              <w:caps/>
              <w:szCs w:val="32"/>
            </w:rPr>
            <w:t xml:space="preserve"> approved for the</w:t>
          </w:r>
        </w:sdtContent>
      </w:sdt>
    </w:p>
    <w:p w14:paraId="530D110A" w14:textId="77777777" w:rsidR="000A03A5" w:rsidRDefault="000A03A5" w:rsidP="000A03A5">
      <w:pPr>
        <w:spacing w:line="240" w:lineRule="auto"/>
        <w:jc w:val="center"/>
        <w:rPr>
          <w:rFonts w:ascii="Times New Roman" w:hAnsi="Times New Roman"/>
          <w:caps/>
          <w:szCs w:val="32"/>
        </w:rPr>
      </w:pPr>
      <w:r w:rsidRPr="000A03A5">
        <w:rPr>
          <w:rFonts w:ascii="Times New Roman" w:hAnsi="Times New Roman"/>
          <w:caps/>
          <w:szCs w:val="32"/>
        </w:rPr>
        <w:t xml:space="preserve">SCHOOL OF METEOROLOGY </w:t>
      </w:r>
    </w:p>
    <w:p w14:paraId="648EA6B2" w14:textId="77777777" w:rsidR="00514624" w:rsidRDefault="00514624" w:rsidP="000A03A5">
      <w:pPr>
        <w:spacing w:line="240" w:lineRule="auto"/>
        <w:jc w:val="center"/>
        <w:rPr>
          <w:rFonts w:ascii="Times New Roman" w:hAnsi="Times New Roman"/>
          <w:caps/>
          <w:szCs w:val="32"/>
        </w:rPr>
      </w:pPr>
    </w:p>
    <w:p w14:paraId="4F9DD75A" w14:textId="77777777" w:rsidR="00514624" w:rsidRDefault="00514624" w:rsidP="000A03A5">
      <w:pPr>
        <w:spacing w:line="240" w:lineRule="auto"/>
        <w:jc w:val="center"/>
        <w:rPr>
          <w:rFonts w:ascii="Times New Roman" w:hAnsi="Times New Roman"/>
          <w:caps/>
          <w:szCs w:val="32"/>
        </w:rPr>
      </w:pPr>
    </w:p>
    <w:p w14:paraId="755B659E" w14:textId="77777777" w:rsidR="00514624" w:rsidRDefault="00514624" w:rsidP="000A03A5">
      <w:pPr>
        <w:spacing w:line="240" w:lineRule="auto"/>
        <w:jc w:val="center"/>
        <w:rPr>
          <w:rFonts w:ascii="Times New Roman" w:hAnsi="Times New Roman"/>
          <w:caps/>
          <w:szCs w:val="32"/>
        </w:rPr>
      </w:pPr>
    </w:p>
    <w:p w14:paraId="4E565B01" w14:textId="77777777" w:rsidR="00514624" w:rsidRDefault="00514624" w:rsidP="000A03A5">
      <w:pPr>
        <w:spacing w:line="240" w:lineRule="auto"/>
        <w:jc w:val="center"/>
        <w:rPr>
          <w:rFonts w:ascii="Times New Roman" w:hAnsi="Times New Roman"/>
          <w:caps/>
          <w:szCs w:val="32"/>
        </w:rPr>
      </w:pPr>
    </w:p>
    <w:p w14:paraId="61EE11E6" w14:textId="77777777" w:rsidR="00514624" w:rsidRDefault="00514624" w:rsidP="000A03A5">
      <w:pPr>
        <w:spacing w:line="240" w:lineRule="auto"/>
        <w:jc w:val="center"/>
        <w:rPr>
          <w:rFonts w:ascii="Times New Roman" w:hAnsi="Times New Roman"/>
          <w:caps/>
          <w:szCs w:val="32"/>
        </w:rPr>
      </w:pPr>
    </w:p>
    <w:p w14:paraId="05318AE9" w14:textId="77777777" w:rsidR="00514624" w:rsidRDefault="00514624" w:rsidP="000A03A5">
      <w:pPr>
        <w:spacing w:line="240" w:lineRule="auto"/>
        <w:jc w:val="center"/>
        <w:rPr>
          <w:rFonts w:ascii="Times New Roman" w:hAnsi="Times New Roman"/>
          <w:caps/>
          <w:szCs w:val="32"/>
        </w:rPr>
      </w:pPr>
    </w:p>
    <w:p w14:paraId="58AAC4C4" w14:textId="77777777" w:rsidR="00514624" w:rsidRDefault="00514624" w:rsidP="000A03A5">
      <w:pPr>
        <w:spacing w:line="240" w:lineRule="auto"/>
        <w:jc w:val="center"/>
        <w:rPr>
          <w:rFonts w:ascii="Times New Roman" w:hAnsi="Times New Roman"/>
          <w:caps/>
          <w:szCs w:val="32"/>
        </w:rPr>
      </w:pPr>
    </w:p>
    <w:p w14:paraId="2A4B6EEB" w14:textId="77777777" w:rsidR="00514624" w:rsidRDefault="00514624" w:rsidP="000A03A5">
      <w:pPr>
        <w:spacing w:line="240" w:lineRule="auto"/>
        <w:jc w:val="center"/>
        <w:rPr>
          <w:rFonts w:ascii="Times New Roman" w:hAnsi="Times New Roman"/>
          <w:caps/>
          <w:szCs w:val="32"/>
        </w:rPr>
      </w:pPr>
    </w:p>
    <w:p w14:paraId="2AEAED70" w14:textId="11A3A0C8" w:rsidR="00514624" w:rsidRDefault="00514624" w:rsidP="000A03A5">
      <w:pPr>
        <w:spacing w:line="240" w:lineRule="auto"/>
        <w:jc w:val="center"/>
        <w:rPr>
          <w:rFonts w:ascii="Times New Roman" w:hAnsi="Times New Roman"/>
          <w:caps/>
          <w:szCs w:val="32"/>
        </w:rPr>
      </w:pPr>
      <w:r>
        <w:rPr>
          <w:rFonts w:ascii="Times New Roman" w:hAnsi="Times New Roman"/>
          <w:caps/>
          <w:szCs w:val="32"/>
        </w:rPr>
        <w:t xml:space="preserve">By the committee consisting of </w:t>
      </w:r>
    </w:p>
    <w:p w14:paraId="63BA84D9" w14:textId="77777777" w:rsidR="005B555C" w:rsidRDefault="005B555C" w:rsidP="000A03A5">
      <w:pPr>
        <w:spacing w:line="240" w:lineRule="auto"/>
        <w:jc w:val="center"/>
        <w:rPr>
          <w:rFonts w:ascii="Times New Roman" w:hAnsi="Times New Roman"/>
          <w:caps/>
          <w:szCs w:val="32"/>
        </w:rPr>
      </w:pPr>
    </w:p>
    <w:p w14:paraId="37537C6F" w14:textId="77777777" w:rsidR="000A03A5" w:rsidRPr="000A03A5" w:rsidRDefault="000A03A5" w:rsidP="000A03A5">
      <w:pPr>
        <w:spacing w:line="240" w:lineRule="auto"/>
        <w:jc w:val="center"/>
        <w:rPr>
          <w:rFonts w:ascii="Times New Roman" w:hAnsi="Times New Roman"/>
          <w:caps/>
          <w:szCs w:val="32"/>
        </w:rPr>
      </w:pPr>
    </w:p>
    <w:p w14:paraId="18D972F6" w14:textId="77777777" w:rsidR="000A03A5" w:rsidRPr="000A03A5" w:rsidRDefault="000A03A5" w:rsidP="000A03A5">
      <w:pPr>
        <w:spacing w:line="240" w:lineRule="auto"/>
        <w:jc w:val="center"/>
        <w:rPr>
          <w:rFonts w:ascii="Times New Roman" w:hAnsi="Times New Roman"/>
          <w:caps/>
          <w:szCs w:val="32"/>
        </w:rPr>
      </w:pPr>
    </w:p>
    <w:p w14:paraId="691C0987" w14:textId="77777777" w:rsidR="000A03A5" w:rsidRPr="000A03A5" w:rsidRDefault="000A03A5" w:rsidP="000A03A5">
      <w:pPr>
        <w:spacing w:line="240" w:lineRule="auto"/>
        <w:jc w:val="center"/>
        <w:rPr>
          <w:rFonts w:ascii="Times New Roman" w:hAnsi="Times New Roman"/>
          <w:caps/>
          <w:szCs w:val="32"/>
        </w:rPr>
      </w:pPr>
    </w:p>
    <w:p w14:paraId="73A668CA" w14:textId="77777777" w:rsidR="000A03A5" w:rsidRPr="000A03A5" w:rsidRDefault="000A03A5" w:rsidP="000A03A5">
      <w:pPr>
        <w:spacing w:line="240" w:lineRule="auto"/>
        <w:jc w:val="center"/>
        <w:rPr>
          <w:rFonts w:ascii="Times New Roman" w:hAnsi="Times New Roman"/>
          <w:caps/>
          <w:szCs w:val="32"/>
        </w:rPr>
      </w:pPr>
    </w:p>
    <w:p w14:paraId="59AD16AB" w14:textId="4BBFE9E1" w:rsidR="005B555C" w:rsidRDefault="005A7482" w:rsidP="002A0ED9">
      <w:pPr>
        <w:spacing w:line="240" w:lineRule="auto"/>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5B555C">
        <w:rPr>
          <w:rFonts w:ascii="Times New Roman" w:hAnsi="Times New Roman"/>
        </w:rPr>
        <w:t>Dr. Xuguang Wang, Chair</w:t>
      </w:r>
    </w:p>
    <w:p w14:paraId="4FC4CB81" w14:textId="77777777" w:rsidR="005A7482" w:rsidRDefault="005A7482" w:rsidP="002A0ED9">
      <w:pPr>
        <w:spacing w:line="240" w:lineRule="auto"/>
        <w:jc w:val="right"/>
        <w:rPr>
          <w:rFonts w:ascii="Times New Roman" w:hAnsi="Times New Roman"/>
        </w:rPr>
      </w:pPr>
    </w:p>
    <w:p w14:paraId="08157E22" w14:textId="1C7C4AA9" w:rsidR="005A7482" w:rsidRDefault="005A7482" w:rsidP="002A0ED9">
      <w:pPr>
        <w:spacing w:line="240" w:lineRule="auto"/>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Dr. Deepak Devegowda</w:t>
      </w:r>
    </w:p>
    <w:p w14:paraId="135DE39E" w14:textId="77777777" w:rsidR="005B555C" w:rsidRDefault="005B555C" w:rsidP="002A0ED9">
      <w:pPr>
        <w:spacing w:line="240" w:lineRule="auto"/>
        <w:jc w:val="right"/>
        <w:rPr>
          <w:rFonts w:ascii="Times New Roman" w:hAnsi="Times New Roman"/>
        </w:rPr>
      </w:pPr>
    </w:p>
    <w:p w14:paraId="673FAE18" w14:textId="04E9C619" w:rsidR="005B555C" w:rsidRDefault="005A7482" w:rsidP="002A0ED9">
      <w:pPr>
        <w:spacing w:line="240" w:lineRule="auto"/>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5B555C">
        <w:rPr>
          <w:rFonts w:ascii="Times New Roman" w:hAnsi="Times New Roman"/>
        </w:rPr>
        <w:t>Dr. Michael Richman</w:t>
      </w:r>
    </w:p>
    <w:p w14:paraId="13F1E1B1" w14:textId="77777777" w:rsidR="005B555C" w:rsidRDefault="005B555C" w:rsidP="002A0ED9">
      <w:pPr>
        <w:spacing w:line="240" w:lineRule="auto"/>
        <w:jc w:val="right"/>
        <w:rPr>
          <w:rFonts w:ascii="Times New Roman" w:hAnsi="Times New Roman"/>
        </w:rPr>
      </w:pPr>
    </w:p>
    <w:p w14:paraId="3D0238F2" w14:textId="17615B04" w:rsidR="005B555C" w:rsidRDefault="005A7482" w:rsidP="002A0ED9">
      <w:pPr>
        <w:spacing w:line="240" w:lineRule="auto"/>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5B555C">
        <w:rPr>
          <w:rFonts w:ascii="Times New Roman" w:hAnsi="Times New Roman"/>
        </w:rPr>
        <w:t>Dr. Louis Wicker</w:t>
      </w:r>
    </w:p>
    <w:p w14:paraId="416C0D1B" w14:textId="77777777" w:rsidR="005B555C" w:rsidRDefault="005B555C" w:rsidP="002A0ED9">
      <w:pPr>
        <w:spacing w:line="240" w:lineRule="auto"/>
        <w:jc w:val="right"/>
        <w:rPr>
          <w:rFonts w:ascii="Times New Roman" w:hAnsi="Times New Roman"/>
        </w:rPr>
      </w:pPr>
    </w:p>
    <w:p w14:paraId="09F5BB4A" w14:textId="0AE9543F" w:rsidR="005B555C" w:rsidRDefault="005A7482" w:rsidP="002A0ED9">
      <w:pPr>
        <w:spacing w:line="240" w:lineRule="auto"/>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5B555C">
        <w:rPr>
          <w:rFonts w:ascii="Times New Roman" w:hAnsi="Times New Roman"/>
        </w:rPr>
        <w:t>Dr. Steven Cavallo</w:t>
      </w:r>
    </w:p>
    <w:p w14:paraId="693F9B6C" w14:textId="77777777" w:rsidR="005B555C" w:rsidRDefault="005B555C" w:rsidP="005A7482">
      <w:pPr>
        <w:spacing w:line="240" w:lineRule="auto"/>
        <w:rPr>
          <w:rFonts w:ascii="Times New Roman" w:hAnsi="Times New Roman"/>
        </w:rPr>
      </w:pPr>
    </w:p>
    <w:p w14:paraId="3B7A2829" w14:textId="23024B0C" w:rsidR="000A03A5" w:rsidRDefault="000A03A5" w:rsidP="000A03A5">
      <w:pPr>
        <w:spacing w:line="240" w:lineRule="auto"/>
        <w:jc w:val="right"/>
        <w:rPr>
          <w:rFonts w:ascii="Times New Roman" w:hAnsi="Times New Roman"/>
          <w:szCs w:val="32"/>
        </w:rPr>
      </w:pPr>
      <w:r w:rsidRPr="000A03A5">
        <w:rPr>
          <w:rFonts w:ascii="Times New Roman" w:hAnsi="Times New Roman"/>
        </w:rPr>
        <w:br w:type="page"/>
      </w:r>
    </w:p>
    <w:p w14:paraId="51E83613" w14:textId="77777777" w:rsidR="000A03A5" w:rsidRDefault="000A03A5" w:rsidP="000A03A5">
      <w:pPr>
        <w:spacing w:line="240" w:lineRule="auto"/>
        <w:jc w:val="center"/>
        <w:rPr>
          <w:rFonts w:ascii="Times New Roman" w:hAnsi="Times New Roman"/>
          <w:szCs w:val="32"/>
        </w:rPr>
      </w:pPr>
    </w:p>
    <w:p w14:paraId="71C8597D" w14:textId="77777777" w:rsidR="000A03A5" w:rsidRDefault="000A03A5" w:rsidP="000A03A5">
      <w:pPr>
        <w:spacing w:line="240" w:lineRule="auto"/>
        <w:jc w:val="center"/>
        <w:rPr>
          <w:rFonts w:ascii="Times New Roman" w:hAnsi="Times New Roman"/>
          <w:szCs w:val="32"/>
        </w:rPr>
      </w:pPr>
    </w:p>
    <w:p w14:paraId="2E1DF710" w14:textId="77777777" w:rsidR="000A03A5" w:rsidRDefault="000A03A5" w:rsidP="000A03A5">
      <w:pPr>
        <w:spacing w:line="240" w:lineRule="auto"/>
        <w:jc w:val="center"/>
        <w:rPr>
          <w:rFonts w:ascii="Times New Roman" w:hAnsi="Times New Roman"/>
          <w:szCs w:val="32"/>
        </w:rPr>
      </w:pPr>
    </w:p>
    <w:p w14:paraId="4E9BF4F5" w14:textId="77777777" w:rsidR="000A03A5" w:rsidRDefault="000A03A5" w:rsidP="000A03A5">
      <w:pPr>
        <w:spacing w:line="240" w:lineRule="auto"/>
        <w:jc w:val="center"/>
        <w:rPr>
          <w:rFonts w:ascii="Times New Roman" w:hAnsi="Times New Roman"/>
          <w:szCs w:val="32"/>
        </w:rPr>
      </w:pPr>
    </w:p>
    <w:p w14:paraId="5011342B" w14:textId="77777777" w:rsidR="000A03A5" w:rsidRDefault="000A03A5" w:rsidP="000A03A5">
      <w:pPr>
        <w:spacing w:line="240" w:lineRule="auto"/>
        <w:jc w:val="center"/>
        <w:rPr>
          <w:rFonts w:ascii="Times New Roman" w:hAnsi="Times New Roman"/>
          <w:szCs w:val="32"/>
        </w:rPr>
      </w:pPr>
    </w:p>
    <w:p w14:paraId="3F0B354E" w14:textId="77777777" w:rsidR="000A03A5" w:rsidRDefault="000A03A5" w:rsidP="000A03A5">
      <w:pPr>
        <w:spacing w:line="240" w:lineRule="auto"/>
        <w:jc w:val="center"/>
        <w:rPr>
          <w:rFonts w:ascii="Times New Roman" w:hAnsi="Times New Roman"/>
          <w:szCs w:val="32"/>
        </w:rPr>
      </w:pPr>
    </w:p>
    <w:p w14:paraId="2C08C974" w14:textId="77777777" w:rsidR="000A03A5" w:rsidRDefault="000A03A5" w:rsidP="000A03A5">
      <w:pPr>
        <w:spacing w:line="240" w:lineRule="auto"/>
        <w:jc w:val="center"/>
        <w:rPr>
          <w:rFonts w:ascii="Times New Roman" w:hAnsi="Times New Roman"/>
          <w:szCs w:val="32"/>
        </w:rPr>
      </w:pPr>
    </w:p>
    <w:p w14:paraId="682531FE" w14:textId="77777777" w:rsidR="000A03A5" w:rsidRDefault="000A03A5" w:rsidP="000A03A5">
      <w:pPr>
        <w:spacing w:line="240" w:lineRule="auto"/>
        <w:jc w:val="center"/>
        <w:rPr>
          <w:rFonts w:ascii="Times New Roman" w:hAnsi="Times New Roman"/>
          <w:szCs w:val="32"/>
        </w:rPr>
      </w:pPr>
    </w:p>
    <w:p w14:paraId="75FBC8B8" w14:textId="77777777" w:rsidR="000A03A5" w:rsidRDefault="000A03A5" w:rsidP="000A03A5">
      <w:pPr>
        <w:spacing w:line="240" w:lineRule="auto"/>
        <w:jc w:val="center"/>
        <w:rPr>
          <w:rFonts w:ascii="Times New Roman" w:hAnsi="Times New Roman"/>
          <w:szCs w:val="32"/>
        </w:rPr>
      </w:pPr>
    </w:p>
    <w:p w14:paraId="575026D0" w14:textId="77777777" w:rsidR="000A03A5" w:rsidRDefault="000A03A5" w:rsidP="000A03A5">
      <w:pPr>
        <w:spacing w:line="240" w:lineRule="auto"/>
        <w:jc w:val="center"/>
        <w:rPr>
          <w:rFonts w:ascii="Times New Roman" w:hAnsi="Times New Roman"/>
          <w:szCs w:val="32"/>
        </w:rPr>
      </w:pPr>
    </w:p>
    <w:p w14:paraId="38EDF006" w14:textId="77777777" w:rsidR="000A03A5" w:rsidRDefault="000A03A5" w:rsidP="000A03A5">
      <w:pPr>
        <w:spacing w:line="240" w:lineRule="auto"/>
        <w:jc w:val="center"/>
        <w:rPr>
          <w:rFonts w:ascii="Times New Roman" w:hAnsi="Times New Roman"/>
          <w:szCs w:val="32"/>
        </w:rPr>
      </w:pPr>
    </w:p>
    <w:p w14:paraId="1B1DF6B1" w14:textId="77777777" w:rsidR="000A03A5" w:rsidRDefault="000A03A5" w:rsidP="000A03A5">
      <w:pPr>
        <w:spacing w:line="240" w:lineRule="auto"/>
        <w:jc w:val="center"/>
        <w:rPr>
          <w:rFonts w:ascii="Times New Roman" w:hAnsi="Times New Roman"/>
          <w:szCs w:val="32"/>
        </w:rPr>
      </w:pPr>
    </w:p>
    <w:p w14:paraId="678D95FA" w14:textId="77777777" w:rsidR="000A03A5" w:rsidRDefault="000A03A5" w:rsidP="000A03A5">
      <w:pPr>
        <w:spacing w:line="240" w:lineRule="auto"/>
        <w:jc w:val="center"/>
        <w:rPr>
          <w:rFonts w:ascii="Times New Roman" w:hAnsi="Times New Roman"/>
          <w:szCs w:val="32"/>
        </w:rPr>
      </w:pPr>
    </w:p>
    <w:p w14:paraId="3DBF8212" w14:textId="77777777" w:rsidR="000A03A5" w:rsidRDefault="000A03A5" w:rsidP="000A03A5">
      <w:pPr>
        <w:spacing w:line="240" w:lineRule="auto"/>
        <w:jc w:val="center"/>
        <w:rPr>
          <w:rFonts w:ascii="Times New Roman" w:hAnsi="Times New Roman"/>
          <w:szCs w:val="32"/>
        </w:rPr>
      </w:pPr>
    </w:p>
    <w:p w14:paraId="76EDB5BE" w14:textId="77777777" w:rsidR="000A03A5" w:rsidRDefault="000A03A5" w:rsidP="000A03A5">
      <w:pPr>
        <w:spacing w:line="240" w:lineRule="auto"/>
        <w:jc w:val="center"/>
        <w:rPr>
          <w:rFonts w:ascii="Times New Roman" w:hAnsi="Times New Roman"/>
          <w:szCs w:val="32"/>
        </w:rPr>
      </w:pPr>
    </w:p>
    <w:p w14:paraId="186225A0" w14:textId="77777777" w:rsidR="000A03A5" w:rsidRDefault="000A03A5" w:rsidP="000A03A5">
      <w:pPr>
        <w:spacing w:line="240" w:lineRule="auto"/>
        <w:jc w:val="center"/>
        <w:rPr>
          <w:rFonts w:ascii="Times New Roman" w:hAnsi="Times New Roman"/>
          <w:szCs w:val="32"/>
        </w:rPr>
      </w:pPr>
    </w:p>
    <w:p w14:paraId="1D93567C" w14:textId="77777777" w:rsidR="000A03A5" w:rsidRPr="000A03A5" w:rsidRDefault="000A03A5" w:rsidP="000A03A5">
      <w:pPr>
        <w:spacing w:line="240" w:lineRule="auto"/>
        <w:jc w:val="center"/>
        <w:rPr>
          <w:rFonts w:ascii="Times New Roman" w:hAnsi="Times New Roman"/>
          <w:szCs w:val="32"/>
        </w:rPr>
      </w:pPr>
    </w:p>
    <w:p w14:paraId="546F4979" w14:textId="77777777" w:rsidR="000A03A5" w:rsidRPr="000A03A5" w:rsidRDefault="000A03A5" w:rsidP="000A03A5">
      <w:pPr>
        <w:spacing w:line="240" w:lineRule="auto"/>
        <w:jc w:val="center"/>
        <w:rPr>
          <w:rFonts w:ascii="Times New Roman" w:hAnsi="Times New Roman"/>
          <w:szCs w:val="32"/>
        </w:rPr>
      </w:pPr>
    </w:p>
    <w:p w14:paraId="4C62873D" w14:textId="77777777" w:rsidR="000A03A5" w:rsidRPr="000A03A5" w:rsidRDefault="000A03A5" w:rsidP="000A03A5">
      <w:pPr>
        <w:spacing w:line="240" w:lineRule="auto"/>
        <w:jc w:val="center"/>
        <w:rPr>
          <w:rFonts w:ascii="Times New Roman" w:hAnsi="Times New Roman"/>
          <w:szCs w:val="32"/>
        </w:rPr>
      </w:pPr>
    </w:p>
    <w:p w14:paraId="7AEB18A8" w14:textId="77777777" w:rsidR="000A03A5" w:rsidRPr="000A03A5" w:rsidRDefault="000A03A5" w:rsidP="000A03A5">
      <w:pPr>
        <w:spacing w:line="240" w:lineRule="auto"/>
        <w:jc w:val="center"/>
        <w:rPr>
          <w:rFonts w:ascii="Times New Roman" w:hAnsi="Times New Roman"/>
          <w:szCs w:val="32"/>
        </w:rPr>
      </w:pPr>
    </w:p>
    <w:p w14:paraId="281DDBA5" w14:textId="77777777" w:rsidR="000A03A5" w:rsidRPr="000A03A5" w:rsidRDefault="000A03A5" w:rsidP="000A03A5">
      <w:pPr>
        <w:spacing w:line="240" w:lineRule="auto"/>
        <w:jc w:val="center"/>
        <w:rPr>
          <w:rFonts w:ascii="Times New Roman" w:hAnsi="Times New Roman"/>
          <w:szCs w:val="32"/>
        </w:rPr>
      </w:pPr>
    </w:p>
    <w:p w14:paraId="1C80111A" w14:textId="77777777" w:rsidR="000A03A5" w:rsidRPr="000A03A5" w:rsidRDefault="000A03A5" w:rsidP="000A03A5">
      <w:pPr>
        <w:spacing w:line="240" w:lineRule="auto"/>
        <w:jc w:val="center"/>
        <w:rPr>
          <w:rFonts w:ascii="Times New Roman" w:hAnsi="Times New Roman"/>
          <w:szCs w:val="32"/>
        </w:rPr>
      </w:pPr>
    </w:p>
    <w:p w14:paraId="781CC2D9" w14:textId="77777777" w:rsidR="000A03A5" w:rsidRPr="000A03A5" w:rsidRDefault="000A03A5" w:rsidP="000A03A5">
      <w:pPr>
        <w:spacing w:line="240" w:lineRule="auto"/>
        <w:jc w:val="center"/>
        <w:rPr>
          <w:rFonts w:ascii="Times New Roman" w:hAnsi="Times New Roman"/>
          <w:szCs w:val="32"/>
        </w:rPr>
      </w:pPr>
    </w:p>
    <w:p w14:paraId="026BE5B6" w14:textId="77777777" w:rsidR="000A03A5" w:rsidRPr="000A03A5" w:rsidRDefault="000A03A5" w:rsidP="000A03A5">
      <w:pPr>
        <w:spacing w:line="240" w:lineRule="auto"/>
        <w:jc w:val="center"/>
        <w:rPr>
          <w:rFonts w:ascii="Times New Roman" w:hAnsi="Times New Roman"/>
          <w:szCs w:val="32"/>
        </w:rPr>
      </w:pPr>
    </w:p>
    <w:p w14:paraId="005839BC" w14:textId="77777777" w:rsidR="000A03A5" w:rsidRPr="000A03A5" w:rsidRDefault="000A03A5" w:rsidP="000A03A5">
      <w:pPr>
        <w:spacing w:line="240" w:lineRule="auto"/>
        <w:jc w:val="center"/>
        <w:rPr>
          <w:rFonts w:ascii="Times New Roman" w:hAnsi="Times New Roman"/>
          <w:szCs w:val="32"/>
        </w:rPr>
      </w:pPr>
    </w:p>
    <w:p w14:paraId="53AB80C5" w14:textId="77777777" w:rsidR="000A03A5" w:rsidRPr="000A03A5" w:rsidRDefault="000A03A5" w:rsidP="000A03A5">
      <w:pPr>
        <w:spacing w:line="240" w:lineRule="auto"/>
        <w:jc w:val="center"/>
        <w:rPr>
          <w:rFonts w:ascii="Times New Roman" w:hAnsi="Times New Roman"/>
          <w:szCs w:val="32"/>
        </w:rPr>
      </w:pPr>
    </w:p>
    <w:p w14:paraId="7577DB20" w14:textId="77777777" w:rsidR="000A03A5" w:rsidRPr="000A03A5" w:rsidRDefault="000A03A5" w:rsidP="000A03A5">
      <w:pPr>
        <w:spacing w:line="240" w:lineRule="auto"/>
        <w:jc w:val="center"/>
        <w:rPr>
          <w:rFonts w:ascii="Times New Roman" w:hAnsi="Times New Roman"/>
          <w:szCs w:val="32"/>
        </w:rPr>
      </w:pPr>
    </w:p>
    <w:p w14:paraId="121E5B34" w14:textId="77777777" w:rsidR="000A03A5" w:rsidRPr="000A03A5" w:rsidRDefault="000A03A5" w:rsidP="000A03A5">
      <w:pPr>
        <w:spacing w:line="240" w:lineRule="auto"/>
        <w:jc w:val="center"/>
        <w:rPr>
          <w:rFonts w:ascii="Times New Roman" w:hAnsi="Times New Roman"/>
          <w:szCs w:val="32"/>
        </w:rPr>
      </w:pPr>
    </w:p>
    <w:p w14:paraId="319DA80B" w14:textId="77777777" w:rsidR="000A03A5" w:rsidRPr="000A03A5" w:rsidRDefault="000A03A5" w:rsidP="000A03A5">
      <w:pPr>
        <w:spacing w:line="240" w:lineRule="auto"/>
        <w:jc w:val="center"/>
        <w:rPr>
          <w:rFonts w:ascii="Times New Roman" w:hAnsi="Times New Roman"/>
          <w:szCs w:val="32"/>
        </w:rPr>
      </w:pPr>
    </w:p>
    <w:p w14:paraId="084472C9" w14:textId="77777777" w:rsidR="000A03A5" w:rsidRPr="000A03A5" w:rsidRDefault="000A03A5" w:rsidP="000A03A5">
      <w:pPr>
        <w:spacing w:line="240" w:lineRule="auto"/>
        <w:jc w:val="center"/>
        <w:rPr>
          <w:rFonts w:ascii="Times New Roman" w:hAnsi="Times New Roman"/>
          <w:szCs w:val="32"/>
        </w:rPr>
      </w:pPr>
    </w:p>
    <w:p w14:paraId="44F432C1" w14:textId="77777777" w:rsidR="000A03A5" w:rsidRPr="000A03A5" w:rsidRDefault="000A03A5" w:rsidP="000A03A5">
      <w:pPr>
        <w:spacing w:line="240" w:lineRule="auto"/>
        <w:jc w:val="center"/>
        <w:rPr>
          <w:rFonts w:ascii="Times New Roman" w:hAnsi="Times New Roman"/>
          <w:szCs w:val="32"/>
        </w:rPr>
      </w:pPr>
    </w:p>
    <w:p w14:paraId="674BF69E" w14:textId="77777777" w:rsidR="000A03A5" w:rsidRPr="000A03A5" w:rsidRDefault="000A03A5" w:rsidP="000A03A5">
      <w:pPr>
        <w:spacing w:line="240" w:lineRule="auto"/>
        <w:jc w:val="center"/>
        <w:rPr>
          <w:rFonts w:ascii="Times New Roman" w:hAnsi="Times New Roman"/>
          <w:szCs w:val="32"/>
        </w:rPr>
      </w:pPr>
    </w:p>
    <w:p w14:paraId="2221E7B9" w14:textId="77777777" w:rsidR="000A03A5" w:rsidRPr="000A03A5" w:rsidRDefault="000A03A5" w:rsidP="000A03A5">
      <w:pPr>
        <w:spacing w:line="240" w:lineRule="auto"/>
        <w:jc w:val="center"/>
        <w:rPr>
          <w:rFonts w:ascii="Times New Roman" w:hAnsi="Times New Roman"/>
          <w:szCs w:val="32"/>
        </w:rPr>
      </w:pPr>
    </w:p>
    <w:p w14:paraId="09C36D6A" w14:textId="77777777" w:rsidR="000A03A5" w:rsidRPr="000A03A5" w:rsidRDefault="000A03A5" w:rsidP="000A03A5">
      <w:pPr>
        <w:spacing w:line="240" w:lineRule="auto"/>
        <w:jc w:val="center"/>
        <w:rPr>
          <w:rFonts w:ascii="Times New Roman" w:hAnsi="Times New Roman"/>
          <w:szCs w:val="32"/>
        </w:rPr>
      </w:pPr>
    </w:p>
    <w:p w14:paraId="294940BE" w14:textId="77777777" w:rsidR="000A03A5" w:rsidRPr="000A03A5" w:rsidRDefault="000A03A5" w:rsidP="000A03A5">
      <w:pPr>
        <w:spacing w:line="240" w:lineRule="auto"/>
        <w:jc w:val="center"/>
        <w:rPr>
          <w:rFonts w:ascii="Times New Roman" w:hAnsi="Times New Roman"/>
          <w:szCs w:val="32"/>
        </w:rPr>
      </w:pPr>
    </w:p>
    <w:p w14:paraId="7A458C91" w14:textId="77777777" w:rsidR="000A03A5" w:rsidRPr="000A03A5" w:rsidRDefault="000A03A5" w:rsidP="000A03A5">
      <w:pPr>
        <w:spacing w:line="240" w:lineRule="auto"/>
        <w:jc w:val="center"/>
        <w:rPr>
          <w:rFonts w:ascii="Times New Roman" w:hAnsi="Times New Roman"/>
          <w:szCs w:val="32"/>
        </w:rPr>
      </w:pPr>
    </w:p>
    <w:p w14:paraId="592E84D2" w14:textId="77777777" w:rsidR="000A03A5" w:rsidRPr="000A03A5" w:rsidRDefault="000A03A5" w:rsidP="000A03A5">
      <w:pPr>
        <w:spacing w:line="240" w:lineRule="auto"/>
        <w:jc w:val="center"/>
        <w:rPr>
          <w:rFonts w:ascii="Times New Roman" w:hAnsi="Times New Roman"/>
          <w:szCs w:val="32"/>
        </w:rPr>
      </w:pPr>
    </w:p>
    <w:p w14:paraId="68AA46BA" w14:textId="77777777" w:rsidR="000A03A5" w:rsidRPr="000A03A5" w:rsidRDefault="000A03A5" w:rsidP="000A03A5">
      <w:pPr>
        <w:spacing w:line="240" w:lineRule="auto"/>
        <w:jc w:val="center"/>
        <w:rPr>
          <w:rFonts w:ascii="Times New Roman" w:hAnsi="Times New Roman"/>
          <w:szCs w:val="32"/>
        </w:rPr>
      </w:pPr>
    </w:p>
    <w:p w14:paraId="676830A0" w14:textId="77777777" w:rsidR="000A03A5" w:rsidRPr="000A03A5" w:rsidRDefault="000A03A5" w:rsidP="000A03A5">
      <w:pPr>
        <w:spacing w:line="240" w:lineRule="auto"/>
        <w:jc w:val="center"/>
        <w:rPr>
          <w:rFonts w:ascii="Times New Roman" w:hAnsi="Times New Roman"/>
          <w:szCs w:val="32"/>
        </w:rPr>
      </w:pPr>
    </w:p>
    <w:p w14:paraId="231E48E9" w14:textId="77777777" w:rsidR="000A03A5" w:rsidRPr="000A03A5" w:rsidRDefault="000A03A5" w:rsidP="000A03A5">
      <w:pPr>
        <w:spacing w:line="240" w:lineRule="auto"/>
        <w:jc w:val="center"/>
        <w:rPr>
          <w:rFonts w:ascii="Times New Roman" w:hAnsi="Times New Roman"/>
          <w:szCs w:val="32"/>
        </w:rPr>
      </w:pPr>
    </w:p>
    <w:p w14:paraId="37359198" w14:textId="77777777" w:rsidR="000A03A5" w:rsidRPr="000A03A5" w:rsidRDefault="000A03A5" w:rsidP="000A03A5">
      <w:pPr>
        <w:spacing w:line="240" w:lineRule="auto"/>
        <w:jc w:val="center"/>
        <w:rPr>
          <w:rFonts w:ascii="Times New Roman" w:hAnsi="Times New Roman"/>
          <w:szCs w:val="32"/>
        </w:rPr>
      </w:pPr>
    </w:p>
    <w:p w14:paraId="1D1F34CF" w14:textId="77777777" w:rsidR="000A03A5" w:rsidRPr="000A03A5" w:rsidRDefault="000A03A5" w:rsidP="000A03A5">
      <w:pPr>
        <w:spacing w:line="240" w:lineRule="auto"/>
        <w:jc w:val="center"/>
        <w:rPr>
          <w:rFonts w:ascii="Times New Roman" w:hAnsi="Times New Roman"/>
          <w:szCs w:val="32"/>
        </w:rPr>
      </w:pPr>
    </w:p>
    <w:p w14:paraId="5139B2B4" w14:textId="3B68EF36" w:rsidR="000A03A5" w:rsidRPr="000A03A5" w:rsidRDefault="00563D13" w:rsidP="000A03A5">
      <w:pPr>
        <w:spacing w:line="240" w:lineRule="auto"/>
        <w:jc w:val="center"/>
        <w:rPr>
          <w:rFonts w:ascii="Times New Roman" w:hAnsi="Times New Roman"/>
          <w:szCs w:val="32"/>
        </w:rPr>
      </w:pPr>
      <w:sdt>
        <w:sdtPr>
          <w:rPr>
            <w:rFonts w:ascii="Times New Roman" w:hAnsi="Times New Roman"/>
            <w:szCs w:val="32"/>
          </w:rPr>
          <w:id w:val="30091877"/>
          <w:lock w:val="contentLocked"/>
          <w:placeholder>
            <w:docPart w:val="B9EBEBBDF6B760429B9235224C3995C9"/>
          </w:placeholder>
          <w:group/>
        </w:sdtPr>
        <w:sdtContent>
          <w:r w:rsidR="000A03A5" w:rsidRPr="000A03A5">
            <w:rPr>
              <w:rFonts w:ascii="Times New Roman" w:hAnsi="Times New Roman"/>
              <w:szCs w:val="32"/>
            </w:rPr>
            <w:t>© Copyright by</w:t>
          </w:r>
        </w:sdtContent>
      </w:sdt>
      <w:r w:rsidR="000A03A5" w:rsidRPr="000A03A5">
        <w:rPr>
          <w:rFonts w:ascii="Times New Roman" w:hAnsi="Times New Roman"/>
          <w:szCs w:val="32"/>
        </w:rPr>
        <w:t xml:space="preserve"> </w:t>
      </w:r>
      <w:sdt>
        <w:sdtPr>
          <w:rPr>
            <w:rFonts w:ascii="Times New Roman" w:hAnsi="Times New Roman"/>
            <w:szCs w:val="32"/>
          </w:rPr>
          <w:alias w:val="Click here to enter your name (must match University records)"/>
          <w:tag w:val="Click here to enter your name (must match University records)"/>
          <w:id w:val="2590303"/>
          <w:placeholder>
            <w:docPart w:val="B9EBEBBDF6B760429B9235224C3995C9"/>
          </w:placeholder>
        </w:sdtPr>
        <w:sdtEndPr>
          <w:rPr>
            <w:caps/>
          </w:rPr>
        </w:sdtEndPr>
        <w:sdtContent>
          <w:r w:rsidR="005B555C">
            <w:rPr>
              <w:rFonts w:ascii="Times New Roman" w:hAnsi="Times New Roman"/>
              <w:caps/>
              <w:szCs w:val="32"/>
            </w:rPr>
            <w:t>bo huang</w:t>
          </w:r>
        </w:sdtContent>
      </w:sdt>
      <w:sdt>
        <w:sdtPr>
          <w:rPr>
            <w:rFonts w:ascii="Times New Roman" w:hAnsi="Times New Roman"/>
            <w:szCs w:val="32"/>
          </w:rPr>
          <w:alias w:val="Click to enter the year you are depositing thesis"/>
          <w:tag w:val="Click to enter the year you are depositing thesis"/>
          <w:id w:val="2590304"/>
          <w:placeholder>
            <w:docPart w:val="B9EBEBBDF6B760429B9235224C3995C9"/>
          </w:placeholder>
        </w:sdtPr>
        <w:sdtContent>
          <w:r w:rsidR="00E7345A">
            <w:rPr>
              <w:rFonts w:ascii="Times New Roman" w:hAnsi="Times New Roman"/>
              <w:szCs w:val="32"/>
            </w:rPr>
            <w:t xml:space="preserve"> 2020</w:t>
          </w:r>
        </w:sdtContent>
      </w:sdt>
    </w:p>
    <w:p w14:paraId="2D898480" w14:textId="77777777" w:rsidR="000A03A5" w:rsidRPr="000A03A5" w:rsidRDefault="000A03A5" w:rsidP="000A03A5">
      <w:pPr>
        <w:spacing w:line="240" w:lineRule="auto"/>
        <w:jc w:val="center"/>
        <w:rPr>
          <w:rFonts w:ascii="Times New Roman" w:hAnsi="Times New Roman"/>
          <w:szCs w:val="32"/>
        </w:rPr>
      </w:pPr>
      <w:r w:rsidRPr="000A03A5">
        <w:rPr>
          <w:rFonts w:ascii="Times New Roman" w:hAnsi="Times New Roman"/>
          <w:szCs w:val="32"/>
        </w:rPr>
        <w:t>All Rights Reserved.</w:t>
      </w:r>
    </w:p>
    <w:p w14:paraId="5D090CDA" w14:textId="356B8C5F" w:rsidR="00AB6CC8" w:rsidRDefault="00AB6CC8" w:rsidP="00AB6CC8">
      <w:pPr>
        <w:sectPr w:rsidR="00AB6CC8" w:rsidSect="008D4966">
          <w:footerReference w:type="even" r:id="rId9"/>
          <w:pgSz w:w="12240" w:h="15840" w:code="1"/>
          <w:pgMar w:top="1728" w:right="1728" w:bottom="1728" w:left="1728" w:header="720" w:footer="720" w:gutter="0"/>
          <w:cols w:space="720"/>
          <w:docGrid w:linePitch="360"/>
        </w:sectPr>
      </w:pPr>
    </w:p>
    <w:p w14:paraId="68EAA577" w14:textId="0CDAC251" w:rsidR="00DC046D" w:rsidRPr="00D02F32" w:rsidRDefault="008D4966" w:rsidP="009C680A">
      <w:pPr>
        <w:pStyle w:val="Heading1"/>
      </w:pPr>
      <w:bookmarkStart w:id="0" w:name="_Toc450563321"/>
      <w:r w:rsidRPr="00D02F32">
        <w:t>Acknowledgements</w:t>
      </w:r>
      <w:bookmarkEnd w:id="0"/>
    </w:p>
    <w:p w14:paraId="0710D053" w14:textId="6AAE20FE" w:rsidR="00051022" w:rsidRDefault="006458AB" w:rsidP="0002595D">
      <w:pPr>
        <w:jc w:val="both"/>
        <w:rPr>
          <w:rFonts w:ascii="Times New Roman" w:hAnsi="Times New Roman"/>
        </w:rPr>
      </w:pPr>
      <w:r>
        <w:tab/>
      </w:r>
      <w:r w:rsidRPr="00DC046D">
        <w:rPr>
          <w:rFonts w:ascii="Times New Roman" w:hAnsi="Times New Roman"/>
        </w:rPr>
        <w:t xml:space="preserve">I would like to </w:t>
      </w:r>
      <w:r w:rsidR="009D74DA">
        <w:rPr>
          <w:rFonts w:ascii="Times New Roman" w:hAnsi="Times New Roman"/>
        </w:rPr>
        <w:t xml:space="preserve">express my sincere thanks and gratitude to my doctoral advisor, Dr. Xuguang Wang, for her constant </w:t>
      </w:r>
      <w:r w:rsidR="00CB45DA">
        <w:rPr>
          <w:rFonts w:ascii="Times New Roman" w:hAnsi="Times New Roman"/>
        </w:rPr>
        <w:t>passion</w:t>
      </w:r>
      <w:r w:rsidR="009D74DA">
        <w:rPr>
          <w:rFonts w:ascii="Times New Roman" w:hAnsi="Times New Roman"/>
        </w:rPr>
        <w:t xml:space="preserve"> and patience to </w:t>
      </w:r>
      <w:r w:rsidR="00CF7D89">
        <w:rPr>
          <w:rFonts w:ascii="Times New Roman" w:hAnsi="Times New Roman"/>
        </w:rPr>
        <w:t>support and guide me in my entire</w:t>
      </w:r>
      <w:r w:rsidR="009D74DA">
        <w:rPr>
          <w:rFonts w:ascii="Times New Roman" w:hAnsi="Times New Roman"/>
        </w:rPr>
        <w:t xml:space="preserve"> doctoral study. </w:t>
      </w:r>
      <w:r w:rsidR="00A72C3B">
        <w:rPr>
          <w:rFonts w:ascii="Times New Roman" w:hAnsi="Times New Roman"/>
        </w:rPr>
        <w:t>Without her inspiration</w:t>
      </w:r>
      <w:r w:rsidR="00C924EF">
        <w:rPr>
          <w:rFonts w:ascii="Times New Roman" w:hAnsi="Times New Roman"/>
        </w:rPr>
        <w:t xml:space="preserve">, I never would have made such progress in my research. </w:t>
      </w:r>
      <w:r w:rsidR="00205009">
        <w:rPr>
          <w:rFonts w:ascii="Times New Roman" w:hAnsi="Times New Roman"/>
        </w:rPr>
        <w:t>I also would like</w:t>
      </w:r>
      <w:r w:rsidR="00CB45DA">
        <w:rPr>
          <w:rFonts w:ascii="Times New Roman" w:hAnsi="Times New Roman"/>
        </w:rPr>
        <w:t xml:space="preserve"> to</w:t>
      </w:r>
      <w:r w:rsidR="00205009">
        <w:rPr>
          <w:rFonts w:ascii="Times New Roman" w:hAnsi="Times New Roman"/>
        </w:rPr>
        <w:t xml:space="preserve"> thank</w:t>
      </w:r>
      <w:r w:rsidR="00C924EF">
        <w:rPr>
          <w:rFonts w:ascii="Times New Roman" w:hAnsi="Times New Roman"/>
        </w:rPr>
        <w:t xml:space="preserve"> my doctoral committee</w:t>
      </w:r>
      <w:r w:rsidR="008602CA">
        <w:rPr>
          <w:rFonts w:ascii="Times New Roman" w:hAnsi="Times New Roman"/>
        </w:rPr>
        <w:t xml:space="preserve">, </w:t>
      </w:r>
      <w:r w:rsidR="00CF7D89">
        <w:rPr>
          <w:rFonts w:ascii="Times New Roman" w:hAnsi="Times New Roman"/>
        </w:rPr>
        <w:t xml:space="preserve">including </w:t>
      </w:r>
      <w:r w:rsidR="008602CA">
        <w:rPr>
          <w:rFonts w:ascii="Times New Roman" w:hAnsi="Times New Roman"/>
        </w:rPr>
        <w:t>Drs. Michael Richman, Louis Wicker, Steve</w:t>
      </w:r>
      <w:r w:rsidR="001D4B3B">
        <w:rPr>
          <w:rFonts w:ascii="Times New Roman" w:hAnsi="Times New Roman"/>
        </w:rPr>
        <w:t>n Cavallo and Deepak Devegowda,</w:t>
      </w:r>
      <w:r w:rsidR="008602CA">
        <w:rPr>
          <w:rFonts w:ascii="Times New Roman" w:hAnsi="Times New Roman"/>
        </w:rPr>
        <w:t xml:space="preserve"> for </w:t>
      </w:r>
      <w:r w:rsidR="00CB45DA">
        <w:rPr>
          <w:rFonts w:ascii="Times New Roman" w:hAnsi="Times New Roman"/>
        </w:rPr>
        <w:t>attending my regular committee meeting</w:t>
      </w:r>
      <w:r w:rsidR="004F265F">
        <w:rPr>
          <w:rFonts w:ascii="Times New Roman" w:hAnsi="Times New Roman"/>
        </w:rPr>
        <w:t>s</w:t>
      </w:r>
      <w:r w:rsidR="00CB45DA">
        <w:rPr>
          <w:rFonts w:ascii="Times New Roman" w:hAnsi="Times New Roman"/>
        </w:rPr>
        <w:t xml:space="preserve"> and providing</w:t>
      </w:r>
      <w:r w:rsidR="008602CA">
        <w:rPr>
          <w:rFonts w:ascii="Times New Roman" w:hAnsi="Times New Roman"/>
        </w:rPr>
        <w:t xml:space="preserve"> valuable suggestions</w:t>
      </w:r>
      <w:r w:rsidR="004F265F">
        <w:rPr>
          <w:rFonts w:ascii="Times New Roman" w:hAnsi="Times New Roman"/>
        </w:rPr>
        <w:t xml:space="preserve"> during my doctoral study</w:t>
      </w:r>
      <w:r w:rsidR="008602CA">
        <w:rPr>
          <w:rFonts w:ascii="Times New Roman" w:hAnsi="Times New Roman"/>
        </w:rPr>
        <w:t>.</w:t>
      </w:r>
      <w:r w:rsidR="00CB45DA">
        <w:rPr>
          <w:rFonts w:ascii="Times New Roman" w:hAnsi="Times New Roman"/>
        </w:rPr>
        <w:t xml:space="preserve"> </w:t>
      </w:r>
      <w:r w:rsidR="004760AF">
        <w:rPr>
          <w:rFonts w:ascii="Times New Roman" w:hAnsi="Times New Roman"/>
        </w:rPr>
        <w:t>I also have to thank</w:t>
      </w:r>
      <w:r w:rsidR="0056646B">
        <w:rPr>
          <w:rFonts w:ascii="Times New Roman" w:hAnsi="Times New Roman"/>
        </w:rPr>
        <w:t xml:space="preserve"> external collaborators </w:t>
      </w:r>
      <w:r w:rsidR="004F265F">
        <w:rPr>
          <w:rFonts w:ascii="Times New Roman" w:hAnsi="Times New Roman"/>
        </w:rPr>
        <w:t>who</w:t>
      </w:r>
      <w:r w:rsidR="00812863">
        <w:rPr>
          <w:rFonts w:ascii="Times New Roman" w:hAnsi="Times New Roman"/>
        </w:rPr>
        <w:t xml:space="preserve"> contribute</w:t>
      </w:r>
      <w:r w:rsidR="0056646B">
        <w:rPr>
          <w:rFonts w:ascii="Times New Roman" w:hAnsi="Times New Roman"/>
        </w:rPr>
        <w:t xml:space="preserve"> a lot to my doctoral research, including </w:t>
      </w:r>
      <w:r w:rsidR="0082492B">
        <w:rPr>
          <w:rFonts w:ascii="Times New Roman" w:hAnsi="Times New Roman"/>
        </w:rPr>
        <w:t>Dr. Craig Bishop</w:t>
      </w:r>
      <w:r w:rsidR="00770DCA">
        <w:rPr>
          <w:rFonts w:ascii="Times New Roman" w:hAnsi="Times New Roman"/>
        </w:rPr>
        <w:t xml:space="preserve"> from NRL</w:t>
      </w:r>
      <w:r w:rsidR="0056646B">
        <w:rPr>
          <w:rFonts w:ascii="Times New Roman" w:hAnsi="Times New Roman"/>
        </w:rPr>
        <w:t>,</w:t>
      </w:r>
      <w:r w:rsidR="0082492B">
        <w:rPr>
          <w:rFonts w:ascii="Times New Roman" w:hAnsi="Times New Roman"/>
        </w:rPr>
        <w:t xml:space="preserve"> </w:t>
      </w:r>
      <w:r w:rsidR="00770DCA">
        <w:rPr>
          <w:rFonts w:ascii="Times New Roman" w:hAnsi="Times New Roman"/>
        </w:rPr>
        <w:t xml:space="preserve">Drs. </w:t>
      </w:r>
      <w:r w:rsidR="0082492B">
        <w:rPr>
          <w:rFonts w:ascii="Times New Roman" w:hAnsi="Times New Roman"/>
        </w:rPr>
        <w:t>Daryl Kleist</w:t>
      </w:r>
      <w:r w:rsidR="0056646B">
        <w:rPr>
          <w:rFonts w:ascii="Times New Roman" w:hAnsi="Times New Roman"/>
        </w:rPr>
        <w:t>,</w:t>
      </w:r>
      <w:r w:rsidR="0082492B">
        <w:rPr>
          <w:rFonts w:ascii="Times New Roman" w:hAnsi="Times New Roman"/>
        </w:rPr>
        <w:t xml:space="preserve"> Ting Lei</w:t>
      </w:r>
      <w:r w:rsidR="00CF7D89">
        <w:rPr>
          <w:rFonts w:ascii="Times New Roman" w:hAnsi="Times New Roman"/>
        </w:rPr>
        <w:t>,</w:t>
      </w:r>
      <w:r w:rsidR="004F265F">
        <w:rPr>
          <w:rFonts w:ascii="Times New Roman" w:hAnsi="Times New Roman"/>
        </w:rPr>
        <w:t xml:space="preserve"> Rahul Mahaj</w:t>
      </w:r>
      <w:r w:rsidR="0082492B">
        <w:rPr>
          <w:rFonts w:ascii="Times New Roman" w:hAnsi="Times New Roman"/>
        </w:rPr>
        <w:t>an</w:t>
      </w:r>
      <w:r w:rsidR="00770DCA">
        <w:rPr>
          <w:rFonts w:ascii="Times New Roman" w:hAnsi="Times New Roman"/>
        </w:rPr>
        <w:t xml:space="preserve"> and Fanglin Yang from EMC, Drs. Jeff Whitaker and </w:t>
      </w:r>
      <w:r w:rsidR="0082492B">
        <w:rPr>
          <w:rFonts w:ascii="Times New Roman" w:hAnsi="Times New Roman"/>
        </w:rPr>
        <w:t>Lili Lei</w:t>
      </w:r>
      <w:r w:rsidR="00770DCA">
        <w:rPr>
          <w:rFonts w:ascii="Times New Roman" w:hAnsi="Times New Roman"/>
        </w:rPr>
        <w:t xml:space="preserve"> from ESRL</w:t>
      </w:r>
      <w:r w:rsidR="00CF7D89">
        <w:rPr>
          <w:rFonts w:ascii="Times New Roman" w:hAnsi="Times New Roman"/>
        </w:rPr>
        <w:t xml:space="preserve">, for their fruitful </w:t>
      </w:r>
      <w:r w:rsidR="0056646B">
        <w:rPr>
          <w:rFonts w:ascii="Times New Roman" w:hAnsi="Times New Roman"/>
        </w:rPr>
        <w:t xml:space="preserve">discussion and technical assistance. </w:t>
      </w:r>
      <w:r w:rsidR="00A72C3B">
        <w:rPr>
          <w:rFonts w:ascii="Times New Roman" w:hAnsi="Times New Roman"/>
        </w:rPr>
        <w:t>In the meantime, I must extend my thanks to the staffs and students</w:t>
      </w:r>
      <w:r w:rsidR="00CC705E">
        <w:rPr>
          <w:rFonts w:ascii="Times New Roman" w:hAnsi="Times New Roman"/>
        </w:rPr>
        <w:t xml:space="preserve"> from the School of Meteorology</w:t>
      </w:r>
      <w:r w:rsidR="00A72C3B">
        <w:rPr>
          <w:rFonts w:ascii="Times New Roman" w:hAnsi="Times New Roman"/>
        </w:rPr>
        <w:t xml:space="preserve"> who </w:t>
      </w:r>
      <w:r w:rsidR="00CF7D89">
        <w:rPr>
          <w:rFonts w:ascii="Times New Roman" w:hAnsi="Times New Roman"/>
        </w:rPr>
        <w:t>bring</w:t>
      </w:r>
      <w:r w:rsidR="002546F2">
        <w:rPr>
          <w:rFonts w:ascii="Times New Roman" w:hAnsi="Times New Roman"/>
        </w:rPr>
        <w:t xml:space="preserve"> lots of convenience and joy</w:t>
      </w:r>
      <w:r w:rsidR="00CF7D89">
        <w:rPr>
          <w:rFonts w:ascii="Times New Roman" w:hAnsi="Times New Roman"/>
        </w:rPr>
        <w:t xml:space="preserve"> to my entire</w:t>
      </w:r>
      <w:r w:rsidR="004177A2">
        <w:rPr>
          <w:rFonts w:ascii="Times New Roman" w:hAnsi="Times New Roman"/>
        </w:rPr>
        <w:t xml:space="preserve"> doctoral study. </w:t>
      </w:r>
    </w:p>
    <w:p w14:paraId="12BE6626" w14:textId="0A3DD916" w:rsidR="00CA1C8D" w:rsidRDefault="00CA1C8D" w:rsidP="00F41ED8">
      <w:pPr>
        <w:rPr>
          <w:rFonts w:ascii="Times New Roman" w:hAnsi="Times New Roman"/>
        </w:rPr>
      </w:pPr>
      <w:r>
        <w:rPr>
          <w:rFonts w:ascii="Times New Roman" w:hAnsi="Times New Roman"/>
        </w:rPr>
        <w:tab/>
      </w:r>
      <w:r w:rsidR="00E91DB6">
        <w:rPr>
          <w:rFonts w:ascii="Times New Roman" w:hAnsi="Times New Roman"/>
        </w:rPr>
        <w:t>Computational resources</w:t>
      </w:r>
      <w:r w:rsidR="00184954">
        <w:rPr>
          <w:rFonts w:ascii="Times New Roman" w:hAnsi="Times New Roman"/>
        </w:rPr>
        <w:t xml:space="preserve"> </w:t>
      </w:r>
      <w:r w:rsidR="002C4E3C">
        <w:rPr>
          <w:rFonts w:ascii="Times New Roman" w:hAnsi="Times New Roman"/>
        </w:rPr>
        <w:t>for my dissertation research</w:t>
      </w:r>
      <w:r w:rsidR="00184954">
        <w:rPr>
          <w:rFonts w:ascii="Times New Roman" w:hAnsi="Times New Roman"/>
        </w:rPr>
        <w:t xml:space="preserve"> were provided and </w:t>
      </w:r>
      <w:r w:rsidR="00E91DB6">
        <w:rPr>
          <w:rFonts w:ascii="Times New Roman" w:hAnsi="Times New Roman"/>
        </w:rPr>
        <w:t xml:space="preserve">supported </w:t>
      </w:r>
      <w:proofErr w:type="gramStart"/>
      <w:r w:rsidR="00E91DB6">
        <w:rPr>
          <w:rFonts w:ascii="Times New Roman" w:hAnsi="Times New Roman"/>
        </w:rPr>
        <w:t>by</w:t>
      </w:r>
      <w:proofErr w:type="gramEnd"/>
      <w:r w:rsidR="00E91DB6">
        <w:rPr>
          <w:rFonts w:ascii="Times New Roman" w:hAnsi="Times New Roman"/>
        </w:rPr>
        <w:t xml:space="preserve"> the </w:t>
      </w:r>
      <w:r w:rsidR="00021861" w:rsidRPr="00021861">
        <w:rPr>
          <w:rFonts w:ascii="Times New Roman" w:hAnsi="Times New Roman"/>
        </w:rPr>
        <w:t xml:space="preserve">NOAA </w:t>
      </w:r>
      <w:r w:rsidR="00021861">
        <w:rPr>
          <w:rFonts w:ascii="Times New Roman" w:hAnsi="Times New Roman"/>
        </w:rPr>
        <w:t xml:space="preserve">research and development HPC, </w:t>
      </w:r>
      <w:r w:rsidR="00021861" w:rsidRPr="00021861">
        <w:rPr>
          <w:rFonts w:ascii="Times New Roman" w:hAnsi="Times New Roman"/>
        </w:rPr>
        <w:t>the OU Supercomputi</w:t>
      </w:r>
      <w:r w:rsidR="00CF7D89">
        <w:rPr>
          <w:rFonts w:ascii="Times New Roman" w:hAnsi="Times New Roman"/>
        </w:rPr>
        <w:t>ng Center for Education and Re</w:t>
      </w:r>
      <w:r w:rsidR="00021861" w:rsidRPr="00021861">
        <w:rPr>
          <w:rFonts w:ascii="Times New Roman" w:hAnsi="Times New Roman"/>
        </w:rPr>
        <w:t>search at the University of Oklahoma</w:t>
      </w:r>
      <w:r w:rsidR="008A16DB">
        <w:rPr>
          <w:rFonts w:ascii="Times New Roman" w:hAnsi="Times New Roman"/>
        </w:rPr>
        <w:t>,</w:t>
      </w:r>
      <w:r w:rsidR="00021861">
        <w:rPr>
          <w:rFonts w:ascii="Times New Roman" w:hAnsi="Times New Roman"/>
        </w:rPr>
        <w:t xml:space="preserve"> and the NCAR</w:t>
      </w:r>
      <w:r w:rsidR="00B873FF">
        <w:rPr>
          <w:rFonts w:ascii="Times New Roman" w:hAnsi="Times New Roman"/>
        </w:rPr>
        <w:t xml:space="preserve"> Computational and I</w:t>
      </w:r>
      <w:r w:rsidR="00021861">
        <w:rPr>
          <w:rFonts w:ascii="Times New Roman" w:hAnsi="Times New Roman"/>
        </w:rPr>
        <w:t>nfor</w:t>
      </w:r>
      <w:r w:rsidR="00B873FF">
        <w:rPr>
          <w:rFonts w:ascii="Times New Roman" w:hAnsi="Times New Roman"/>
        </w:rPr>
        <w:t>mation Systems L</w:t>
      </w:r>
      <w:r w:rsidR="009F5C2D">
        <w:rPr>
          <w:rFonts w:ascii="Times New Roman" w:hAnsi="Times New Roman"/>
        </w:rPr>
        <w:t xml:space="preserve">ab. I really appreciate </w:t>
      </w:r>
      <w:r w:rsidR="007919AD">
        <w:rPr>
          <w:rFonts w:ascii="Times New Roman" w:hAnsi="Times New Roman"/>
        </w:rPr>
        <w:t>their</w:t>
      </w:r>
      <w:r w:rsidR="00F705A6">
        <w:rPr>
          <w:rFonts w:ascii="Times New Roman" w:hAnsi="Times New Roman"/>
        </w:rPr>
        <w:t xml:space="preserve"> constant</w:t>
      </w:r>
      <w:r w:rsidR="007919AD">
        <w:rPr>
          <w:rFonts w:ascii="Times New Roman" w:hAnsi="Times New Roman"/>
        </w:rPr>
        <w:t xml:space="preserve"> help with my technical </w:t>
      </w:r>
      <w:r w:rsidR="00F705A6">
        <w:rPr>
          <w:rFonts w:ascii="Times New Roman" w:hAnsi="Times New Roman"/>
        </w:rPr>
        <w:t xml:space="preserve">computing </w:t>
      </w:r>
      <w:r w:rsidR="00E34F9F">
        <w:rPr>
          <w:rFonts w:ascii="Times New Roman" w:hAnsi="Times New Roman"/>
        </w:rPr>
        <w:t>issues</w:t>
      </w:r>
      <w:r w:rsidR="007919AD">
        <w:rPr>
          <w:rFonts w:ascii="Times New Roman" w:hAnsi="Times New Roman"/>
        </w:rPr>
        <w:t xml:space="preserve">. </w:t>
      </w:r>
    </w:p>
    <w:p w14:paraId="75C90EF7" w14:textId="65D50A57" w:rsidR="00C33373" w:rsidRPr="00DC046D" w:rsidRDefault="00C33373" w:rsidP="00F41ED8">
      <w:pPr>
        <w:rPr>
          <w:rFonts w:ascii="Times New Roman" w:hAnsi="Times New Roman"/>
        </w:rPr>
      </w:pPr>
      <w:r>
        <w:rPr>
          <w:rFonts w:ascii="Times New Roman" w:hAnsi="Times New Roman"/>
        </w:rPr>
        <w:tab/>
        <w:t>Last</w:t>
      </w:r>
      <w:r w:rsidR="009D04EE">
        <w:rPr>
          <w:rFonts w:ascii="Times New Roman" w:hAnsi="Times New Roman"/>
        </w:rPr>
        <w:t>ly</w:t>
      </w:r>
      <w:r>
        <w:rPr>
          <w:rFonts w:ascii="Times New Roman" w:hAnsi="Times New Roman"/>
        </w:rPr>
        <w:t xml:space="preserve">, </w:t>
      </w:r>
      <w:r w:rsidR="00677A72">
        <w:rPr>
          <w:rFonts w:ascii="Times New Roman" w:hAnsi="Times New Roman"/>
        </w:rPr>
        <w:t>I thank</w:t>
      </w:r>
      <w:r w:rsidR="009F5C2D">
        <w:rPr>
          <w:rFonts w:ascii="Times New Roman" w:hAnsi="Times New Roman"/>
        </w:rPr>
        <w:t xml:space="preserve"> </w:t>
      </w:r>
      <w:r w:rsidR="00E702FD">
        <w:rPr>
          <w:rFonts w:ascii="Times New Roman" w:hAnsi="Times New Roman"/>
        </w:rPr>
        <w:t xml:space="preserve">all of </w:t>
      </w:r>
      <w:r w:rsidR="009F5C2D">
        <w:rPr>
          <w:rFonts w:ascii="Times New Roman" w:hAnsi="Times New Roman"/>
        </w:rPr>
        <w:t>my family and friends</w:t>
      </w:r>
      <w:r>
        <w:rPr>
          <w:rFonts w:ascii="Times New Roman" w:hAnsi="Times New Roman"/>
        </w:rPr>
        <w:t xml:space="preserve"> for </w:t>
      </w:r>
      <w:r w:rsidR="00E702FD">
        <w:rPr>
          <w:rFonts w:ascii="Times New Roman" w:hAnsi="Times New Roman"/>
        </w:rPr>
        <w:t xml:space="preserve">their </w:t>
      </w:r>
      <w:r w:rsidR="009D04EE">
        <w:rPr>
          <w:rFonts w:ascii="Times New Roman" w:hAnsi="Times New Roman"/>
        </w:rPr>
        <w:t xml:space="preserve">encouragement and support </w:t>
      </w:r>
      <w:r w:rsidR="00CF7D89">
        <w:rPr>
          <w:rFonts w:ascii="Times New Roman" w:hAnsi="Times New Roman"/>
        </w:rPr>
        <w:t>on my</w:t>
      </w:r>
      <w:r w:rsidR="009D04EE">
        <w:rPr>
          <w:rFonts w:ascii="Times New Roman" w:hAnsi="Times New Roman"/>
        </w:rPr>
        <w:t xml:space="preserve"> path to the PhD. </w:t>
      </w:r>
    </w:p>
    <w:p w14:paraId="3F5D491C" w14:textId="77777777" w:rsidR="00DC046D" w:rsidRDefault="00DC046D" w:rsidP="00F41ED8"/>
    <w:p w14:paraId="0D91989F" w14:textId="77777777" w:rsidR="00DC046D" w:rsidRDefault="00DC046D" w:rsidP="00F41ED8"/>
    <w:p w14:paraId="74A67EA4" w14:textId="6A405E86" w:rsidR="00AB6CC8" w:rsidRPr="00112559" w:rsidRDefault="00AB6CC8" w:rsidP="009C680A">
      <w:pPr>
        <w:pStyle w:val="Heading1"/>
      </w:pPr>
      <w:bookmarkStart w:id="1" w:name="_Toc450563322"/>
      <w:r w:rsidRPr="00112559">
        <w:t>Table of Contents</w:t>
      </w:r>
      <w:bookmarkEnd w:id="1"/>
    </w:p>
    <w:p w14:paraId="2905786A" w14:textId="77777777" w:rsidR="006710A3" w:rsidRPr="006710A3" w:rsidRDefault="006D221D">
      <w:pPr>
        <w:pStyle w:val="TOC1"/>
        <w:tabs>
          <w:tab w:val="right" w:leader="dot" w:pos="8774"/>
        </w:tabs>
        <w:rPr>
          <w:rFonts w:ascii="Times New Roman" w:eastAsiaTheme="minorEastAsia" w:hAnsi="Times New Roman"/>
          <w:b w:val="0"/>
          <w:noProof/>
          <w:lang w:eastAsia="ja-JP" w:bidi="ar-SA"/>
        </w:rPr>
      </w:pPr>
      <w:r w:rsidRPr="006710A3">
        <w:rPr>
          <w:rFonts w:ascii="Times New Roman" w:hAnsi="Times New Roman"/>
        </w:rPr>
        <w:fldChar w:fldCharType="begin"/>
      </w:r>
      <w:r w:rsidRPr="006710A3">
        <w:rPr>
          <w:rFonts w:ascii="Times New Roman" w:hAnsi="Times New Roman"/>
        </w:rPr>
        <w:instrText xml:space="preserve"> TOC \o "1-3" </w:instrText>
      </w:r>
      <w:r w:rsidRPr="006710A3">
        <w:rPr>
          <w:rFonts w:ascii="Times New Roman" w:hAnsi="Times New Roman"/>
        </w:rPr>
        <w:fldChar w:fldCharType="separate"/>
      </w:r>
      <w:r w:rsidR="006710A3" w:rsidRPr="006710A3">
        <w:rPr>
          <w:rFonts w:ascii="Times New Roman" w:hAnsi="Times New Roman"/>
          <w:noProof/>
        </w:rPr>
        <w:t>Acknowledgements</w:t>
      </w:r>
      <w:r w:rsidR="006710A3" w:rsidRPr="006710A3">
        <w:rPr>
          <w:rFonts w:ascii="Times New Roman" w:hAnsi="Times New Roman"/>
          <w:noProof/>
        </w:rPr>
        <w:tab/>
      </w:r>
      <w:r w:rsidR="006710A3" w:rsidRPr="006710A3">
        <w:rPr>
          <w:rFonts w:ascii="Times New Roman" w:hAnsi="Times New Roman"/>
          <w:noProof/>
        </w:rPr>
        <w:fldChar w:fldCharType="begin"/>
      </w:r>
      <w:r w:rsidR="006710A3" w:rsidRPr="006710A3">
        <w:rPr>
          <w:rFonts w:ascii="Times New Roman" w:hAnsi="Times New Roman"/>
          <w:noProof/>
        </w:rPr>
        <w:instrText xml:space="preserve"> PAGEREF _Toc450563321 \h </w:instrText>
      </w:r>
      <w:r w:rsidR="006710A3" w:rsidRPr="006710A3">
        <w:rPr>
          <w:rFonts w:ascii="Times New Roman" w:hAnsi="Times New Roman"/>
          <w:noProof/>
        </w:rPr>
      </w:r>
      <w:r w:rsidR="006710A3" w:rsidRPr="006710A3">
        <w:rPr>
          <w:rFonts w:ascii="Times New Roman" w:hAnsi="Times New Roman"/>
          <w:noProof/>
        </w:rPr>
        <w:fldChar w:fldCharType="separate"/>
      </w:r>
      <w:r w:rsidR="00E57469">
        <w:rPr>
          <w:rFonts w:ascii="Times New Roman" w:hAnsi="Times New Roman"/>
          <w:noProof/>
        </w:rPr>
        <w:t>iv</w:t>
      </w:r>
      <w:r w:rsidR="006710A3" w:rsidRPr="006710A3">
        <w:rPr>
          <w:rFonts w:ascii="Times New Roman" w:hAnsi="Times New Roman"/>
          <w:noProof/>
        </w:rPr>
        <w:fldChar w:fldCharType="end"/>
      </w:r>
    </w:p>
    <w:p w14:paraId="51E935B3" w14:textId="77777777" w:rsidR="006710A3" w:rsidRPr="006710A3" w:rsidRDefault="006710A3">
      <w:pPr>
        <w:pStyle w:val="TOC1"/>
        <w:tabs>
          <w:tab w:val="right" w:leader="dot" w:pos="8774"/>
        </w:tabs>
        <w:rPr>
          <w:rFonts w:ascii="Times New Roman" w:eastAsiaTheme="minorEastAsia" w:hAnsi="Times New Roman"/>
          <w:b w:val="0"/>
          <w:noProof/>
          <w:lang w:eastAsia="ja-JP" w:bidi="ar-SA"/>
        </w:rPr>
      </w:pPr>
      <w:r w:rsidRPr="006710A3">
        <w:rPr>
          <w:rFonts w:ascii="Times New Roman" w:hAnsi="Times New Roman"/>
          <w:noProof/>
        </w:rPr>
        <w:t>Table of Contents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_Toc450563322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v</w:t>
      </w:r>
      <w:r w:rsidRPr="006710A3">
        <w:rPr>
          <w:rFonts w:ascii="Times New Roman" w:hAnsi="Times New Roman"/>
          <w:noProof/>
        </w:rPr>
        <w:fldChar w:fldCharType="end"/>
      </w:r>
    </w:p>
    <w:p w14:paraId="7ABE00E5" w14:textId="77777777" w:rsidR="006710A3" w:rsidRPr="006710A3" w:rsidRDefault="006710A3">
      <w:pPr>
        <w:pStyle w:val="TOC1"/>
        <w:tabs>
          <w:tab w:val="right" w:leader="dot" w:pos="8774"/>
        </w:tabs>
        <w:rPr>
          <w:rFonts w:ascii="Times New Roman" w:eastAsiaTheme="minorEastAsia" w:hAnsi="Times New Roman"/>
          <w:b w:val="0"/>
          <w:noProof/>
          <w:lang w:eastAsia="ja-JP" w:bidi="ar-SA"/>
        </w:rPr>
      </w:pPr>
      <w:r w:rsidRPr="006710A3">
        <w:rPr>
          <w:rFonts w:ascii="Times New Roman" w:hAnsi="Times New Roman"/>
          <w:noProof/>
        </w:rPr>
        <w:t>List of Tables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_Toc450563323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ix</w:t>
      </w:r>
      <w:r w:rsidRPr="006710A3">
        <w:rPr>
          <w:rFonts w:ascii="Times New Roman" w:hAnsi="Times New Roman"/>
          <w:noProof/>
        </w:rPr>
        <w:fldChar w:fldCharType="end"/>
      </w:r>
    </w:p>
    <w:p w14:paraId="66354E78" w14:textId="77777777" w:rsidR="006710A3" w:rsidRPr="006710A3" w:rsidRDefault="006710A3">
      <w:pPr>
        <w:pStyle w:val="TOC1"/>
        <w:tabs>
          <w:tab w:val="right" w:leader="dot" w:pos="8774"/>
        </w:tabs>
        <w:rPr>
          <w:rFonts w:ascii="Times New Roman" w:eastAsiaTheme="minorEastAsia" w:hAnsi="Times New Roman"/>
          <w:b w:val="0"/>
          <w:noProof/>
          <w:lang w:eastAsia="ja-JP" w:bidi="ar-SA"/>
        </w:rPr>
      </w:pPr>
      <w:r w:rsidRPr="006710A3">
        <w:rPr>
          <w:rFonts w:ascii="Times New Roman" w:hAnsi="Times New Roman"/>
          <w:noProof/>
        </w:rPr>
        <w:t>List of Figures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_Toc450563324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x</w:t>
      </w:r>
      <w:r w:rsidRPr="006710A3">
        <w:rPr>
          <w:rFonts w:ascii="Times New Roman" w:hAnsi="Times New Roman"/>
          <w:noProof/>
        </w:rPr>
        <w:fldChar w:fldCharType="end"/>
      </w:r>
    </w:p>
    <w:p w14:paraId="26104669" w14:textId="77777777" w:rsidR="006710A3" w:rsidRPr="006710A3" w:rsidRDefault="006710A3">
      <w:pPr>
        <w:pStyle w:val="TOC1"/>
        <w:tabs>
          <w:tab w:val="right" w:leader="dot" w:pos="8774"/>
        </w:tabs>
        <w:rPr>
          <w:rFonts w:ascii="Times New Roman" w:eastAsiaTheme="minorEastAsia" w:hAnsi="Times New Roman"/>
          <w:b w:val="0"/>
          <w:noProof/>
          <w:lang w:eastAsia="ja-JP" w:bidi="ar-SA"/>
        </w:rPr>
      </w:pPr>
      <w:r w:rsidRPr="006710A3">
        <w:rPr>
          <w:rFonts w:ascii="Times New Roman" w:hAnsi="Times New Roman"/>
          <w:noProof/>
        </w:rPr>
        <w:t>Abstract</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_Toc450563325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xvii</w:t>
      </w:r>
      <w:r w:rsidRPr="006710A3">
        <w:rPr>
          <w:rFonts w:ascii="Times New Roman" w:hAnsi="Times New Roman"/>
          <w:noProof/>
        </w:rPr>
        <w:fldChar w:fldCharType="end"/>
      </w:r>
    </w:p>
    <w:p w14:paraId="5969E470" w14:textId="77777777" w:rsidR="006710A3" w:rsidRPr="006710A3" w:rsidRDefault="006710A3">
      <w:pPr>
        <w:pStyle w:val="TOC1"/>
        <w:tabs>
          <w:tab w:val="right" w:leader="dot" w:pos="8774"/>
        </w:tabs>
        <w:rPr>
          <w:rFonts w:ascii="Times New Roman" w:eastAsiaTheme="minorEastAsia" w:hAnsi="Times New Roman"/>
          <w:b w:val="0"/>
          <w:noProof/>
          <w:lang w:eastAsia="ja-JP" w:bidi="ar-SA"/>
        </w:rPr>
      </w:pPr>
      <w:r w:rsidRPr="006710A3">
        <w:rPr>
          <w:rFonts w:ascii="Times New Roman" w:hAnsi="Times New Roman"/>
          <w:noProof/>
        </w:rPr>
        <w:t>Chapter 1: Introduction</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_Toc450563326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w:t>
      </w:r>
      <w:r w:rsidRPr="006710A3">
        <w:rPr>
          <w:rFonts w:ascii="Times New Roman" w:hAnsi="Times New Roman"/>
          <w:noProof/>
        </w:rPr>
        <w:fldChar w:fldCharType="end"/>
      </w:r>
    </w:p>
    <w:p w14:paraId="4E6D82AA"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1.1 Background</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_Toc450563327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w:t>
      </w:r>
      <w:r w:rsidRPr="006710A3">
        <w:rPr>
          <w:rFonts w:ascii="Times New Roman" w:hAnsi="Times New Roman"/>
          <w:noProof/>
        </w:rPr>
        <w:fldChar w:fldCharType="end"/>
      </w:r>
    </w:p>
    <w:p w14:paraId="5A3A95C3"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1.2 Motivation and dissertation overview</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_Toc450563328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7</w:t>
      </w:r>
      <w:r w:rsidRPr="006710A3">
        <w:rPr>
          <w:rFonts w:ascii="Times New Roman" w:hAnsi="Times New Roman"/>
          <w:noProof/>
        </w:rPr>
        <w:fldChar w:fldCharType="end"/>
      </w:r>
    </w:p>
    <w:p w14:paraId="14904A29" w14:textId="77777777" w:rsidR="006710A3" w:rsidRPr="006710A3" w:rsidRDefault="006710A3">
      <w:pPr>
        <w:pStyle w:val="TOC1"/>
        <w:tabs>
          <w:tab w:val="right" w:leader="dot" w:pos="8774"/>
        </w:tabs>
        <w:rPr>
          <w:rFonts w:ascii="Times New Roman" w:eastAsiaTheme="minorEastAsia" w:hAnsi="Times New Roman"/>
          <w:b w:val="0"/>
          <w:noProof/>
          <w:lang w:eastAsia="ja-JP" w:bidi="ar-SA"/>
        </w:rPr>
      </w:pPr>
      <w:r w:rsidRPr="006710A3">
        <w:rPr>
          <w:rFonts w:ascii="Times New Roman" w:hAnsi="Times New Roman"/>
          <w:noProof/>
          <w:lang w:eastAsia="zh-CN"/>
        </w:rPr>
        <w:t>Chapter 2: Ensemble-based Data Assimilation</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_Toc450563329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10</w:t>
      </w:r>
      <w:r w:rsidRPr="006710A3">
        <w:rPr>
          <w:rFonts w:ascii="Times New Roman" w:hAnsi="Times New Roman"/>
          <w:noProof/>
        </w:rPr>
        <w:fldChar w:fldCharType="end"/>
      </w:r>
    </w:p>
    <w:p w14:paraId="7E79C515"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2.1 Ensemble Kalman filter (EnKF)</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_Toc450563330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10</w:t>
      </w:r>
      <w:r w:rsidRPr="006710A3">
        <w:rPr>
          <w:rFonts w:ascii="Times New Roman" w:hAnsi="Times New Roman"/>
          <w:noProof/>
        </w:rPr>
        <w:fldChar w:fldCharType="end"/>
      </w:r>
    </w:p>
    <w:p w14:paraId="208AADB1"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2.2 GSI-based hybrid 4DEnVar system</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_Toc450563331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13</w:t>
      </w:r>
      <w:r w:rsidRPr="006710A3">
        <w:rPr>
          <w:rFonts w:ascii="Times New Roman" w:hAnsi="Times New Roman"/>
          <w:noProof/>
        </w:rPr>
        <w:fldChar w:fldCharType="end"/>
      </w:r>
    </w:p>
    <w:p w14:paraId="03362AE8"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2.3 Review of localization methods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_Toc450563332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16</w:t>
      </w:r>
      <w:r w:rsidRPr="006710A3">
        <w:rPr>
          <w:rFonts w:ascii="Times New Roman" w:hAnsi="Times New Roman"/>
          <w:noProof/>
        </w:rPr>
        <w:fldChar w:fldCharType="end"/>
      </w:r>
    </w:p>
    <w:p w14:paraId="5018C452" w14:textId="77777777" w:rsidR="006710A3" w:rsidRPr="006710A3" w:rsidRDefault="006710A3">
      <w:pPr>
        <w:pStyle w:val="TOC1"/>
        <w:tabs>
          <w:tab w:val="right" w:leader="dot" w:pos="8774"/>
        </w:tabs>
        <w:rPr>
          <w:rFonts w:ascii="Times New Roman" w:eastAsiaTheme="minorEastAsia" w:hAnsi="Times New Roman"/>
          <w:b w:val="0"/>
          <w:noProof/>
          <w:lang w:eastAsia="ja-JP" w:bidi="ar-SA"/>
        </w:rPr>
      </w:pPr>
      <w:r w:rsidRPr="006710A3">
        <w:rPr>
          <w:rFonts w:ascii="Times New Roman" w:hAnsi="Times New Roman"/>
          <w:noProof/>
        </w:rPr>
        <w:t>Chapter 3: On the Use of Cost-Effective Valid-Time</w:t>
      </w:r>
      <w:r w:rsidRPr="006710A3">
        <w:rPr>
          <w:rFonts w:ascii="Times New Roman" w:hAnsi="Times New Roman"/>
          <w:noProof/>
          <w:lang w:eastAsia="zh-CN"/>
        </w:rPr>
        <w:t>-Shifting</w:t>
      </w:r>
      <w:r w:rsidRPr="006710A3">
        <w:rPr>
          <w:rFonts w:ascii="Times New Roman" w:hAnsi="Times New Roman"/>
          <w:noProof/>
        </w:rPr>
        <w:t xml:space="preserve"> (VTS) Method to Increase Ensemble Size in the GFS </w:t>
      </w:r>
      <w:r w:rsidRPr="006710A3">
        <w:rPr>
          <w:rFonts w:ascii="Times New Roman" w:hAnsi="Times New Roman"/>
          <w:noProof/>
          <w:lang w:eastAsia="zh-CN"/>
        </w:rPr>
        <w:t xml:space="preserve">Hybrid </w:t>
      </w:r>
      <w:r w:rsidRPr="006710A3">
        <w:rPr>
          <w:rFonts w:ascii="Times New Roman" w:hAnsi="Times New Roman"/>
          <w:noProof/>
        </w:rPr>
        <w:t>4DEnVar System</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_Toc450563333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20</w:t>
      </w:r>
      <w:r w:rsidRPr="006710A3">
        <w:rPr>
          <w:rFonts w:ascii="Times New Roman" w:hAnsi="Times New Roman"/>
          <w:noProof/>
        </w:rPr>
        <w:fldChar w:fldCharType="end"/>
      </w:r>
    </w:p>
    <w:p w14:paraId="613066EA"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3.1 Introduction</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_Toc450563334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20</w:t>
      </w:r>
      <w:r w:rsidRPr="006710A3">
        <w:rPr>
          <w:rFonts w:ascii="Times New Roman" w:hAnsi="Times New Roman"/>
          <w:noProof/>
        </w:rPr>
        <w:fldChar w:fldCharType="end"/>
      </w:r>
    </w:p>
    <w:p w14:paraId="18E909C9"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3.2 VTSM and VTSP methods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_Toc450563335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24</w:t>
      </w:r>
      <w:r w:rsidRPr="006710A3">
        <w:rPr>
          <w:rFonts w:ascii="Times New Roman" w:hAnsi="Times New Roman"/>
          <w:noProof/>
        </w:rPr>
        <w:fldChar w:fldCharType="end"/>
      </w:r>
    </w:p>
    <w:p w14:paraId="3F291147"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lang w:eastAsia="zh-CN"/>
        </w:rPr>
        <w:t>3.2.1 VTSM method</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_Toc450563336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26</w:t>
      </w:r>
      <w:r w:rsidRPr="006710A3">
        <w:rPr>
          <w:rFonts w:ascii="Times New Roman" w:hAnsi="Times New Roman"/>
          <w:noProof/>
        </w:rPr>
        <w:fldChar w:fldCharType="end"/>
      </w:r>
    </w:p>
    <w:p w14:paraId="25889F8B"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lang w:eastAsia="zh-CN"/>
        </w:rPr>
        <w:t>3.2.2 VTSP method</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_Toc450563337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30</w:t>
      </w:r>
      <w:r w:rsidRPr="006710A3">
        <w:rPr>
          <w:rFonts w:ascii="Times New Roman" w:hAnsi="Times New Roman"/>
          <w:noProof/>
        </w:rPr>
        <w:fldChar w:fldCharType="end"/>
      </w:r>
    </w:p>
    <w:p w14:paraId="055D6DAB"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3.3 Experiment design</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_Toc450563338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31</w:t>
      </w:r>
      <w:r w:rsidRPr="006710A3">
        <w:rPr>
          <w:rFonts w:ascii="Times New Roman" w:hAnsi="Times New Roman"/>
          <w:noProof/>
        </w:rPr>
        <w:fldChar w:fldCharType="end"/>
      </w:r>
    </w:p>
    <w:p w14:paraId="6C44E840"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3.4 Evaluation of global forecasts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_Toc450563339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36</w:t>
      </w:r>
      <w:r w:rsidRPr="006710A3">
        <w:rPr>
          <w:rFonts w:ascii="Times New Roman" w:hAnsi="Times New Roman"/>
          <w:noProof/>
        </w:rPr>
        <w:fldChar w:fldCharType="end"/>
      </w:r>
    </w:p>
    <w:p w14:paraId="2A8EC2C2"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rPr>
        <w:t>3.4.1 Verification against conventional observations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_Toc450563340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37</w:t>
      </w:r>
      <w:r w:rsidRPr="006710A3">
        <w:rPr>
          <w:rFonts w:ascii="Times New Roman" w:hAnsi="Times New Roman"/>
          <w:noProof/>
        </w:rPr>
        <w:fldChar w:fldCharType="end"/>
      </w:r>
    </w:p>
    <w:p w14:paraId="41D24858"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lang w:eastAsia="zh-CN"/>
        </w:rPr>
        <w:t>3.4.2 Verification against ECMWF analysis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_Toc450563341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39</w:t>
      </w:r>
      <w:r w:rsidRPr="006710A3">
        <w:rPr>
          <w:rFonts w:ascii="Times New Roman" w:hAnsi="Times New Roman"/>
          <w:noProof/>
        </w:rPr>
        <w:fldChar w:fldCharType="end"/>
      </w:r>
    </w:p>
    <w:p w14:paraId="3B2E36D4"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rPr>
        <w:t>3.4.3 Accuracy of ensemble correlations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_Toc450563342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42</w:t>
      </w:r>
      <w:r w:rsidRPr="006710A3">
        <w:rPr>
          <w:rFonts w:ascii="Times New Roman" w:hAnsi="Times New Roman"/>
          <w:noProof/>
        </w:rPr>
        <w:fldChar w:fldCharType="end"/>
      </w:r>
    </w:p>
    <w:p w14:paraId="76FA3B34"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lang w:eastAsia="zh-CN"/>
        </w:rPr>
        <w:t>3.4.4 Statistical evaluation of ensemble spread</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_Toc450563343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47</w:t>
      </w:r>
      <w:r w:rsidRPr="006710A3">
        <w:rPr>
          <w:rFonts w:ascii="Times New Roman" w:hAnsi="Times New Roman"/>
          <w:noProof/>
        </w:rPr>
        <w:fldChar w:fldCharType="end"/>
      </w:r>
    </w:p>
    <w:p w14:paraId="78BE3213"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lang w:eastAsia="zh-CN"/>
        </w:rPr>
        <w:t>3.4.5</w:t>
      </w:r>
      <w:r w:rsidRPr="006710A3">
        <w:rPr>
          <w:rFonts w:ascii="Times New Roman" w:hAnsi="Times New Roman"/>
          <w:noProof/>
        </w:rPr>
        <w:t xml:space="preserve"> </w:t>
      </w:r>
      <w:r w:rsidRPr="006710A3">
        <w:rPr>
          <w:rFonts w:ascii="Times New Roman" w:hAnsi="Times New Roman"/>
          <w:noProof/>
          <w:lang w:eastAsia="zh-CN"/>
        </w:rPr>
        <w:t>Measure of effective rank in ensemble covariance matrices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_Toc450563344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49</w:t>
      </w:r>
      <w:r w:rsidRPr="006710A3">
        <w:rPr>
          <w:rFonts w:ascii="Times New Roman" w:hAnsi="Times New Roman"/>
          <w:noProof/>
        </w:rPr>
        <w:fldChar w:fldCharType="end"/>
      </w:r>
    </w:p>
    <w:p w14:paraId="3393EA3B"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3.5 Evaluation of tropical cyclone track forecasts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_Toc450563345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52</w:t>
      </w:r>
      <w:r w:rsidRPr="006710A3">
        <w:rPr>
          <w:rFonts w:ascii="Times New Roman" w:hAnsi="Times New Roman"/>
          <w:noProof/>
        </w:rPr>
        <w:fldChar w:fldCharType="end"/>
      </w:r>
    </w:p>
    <w:p w14:paraId="4C8D9F7E"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lang w:eastAsia="zh-CN"/>
        </w:rPr>
        <w:t>3.5.1 Tropical cyclone track forecast verification</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_Toc450563346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52</w:t>
      </w:r>
      <w:r w:rsidRPr="006710A3">
        <w:rPr>
          <w:rFonts w:ascii="Times New Roman" w:hAnsi="Times New Roman"/>
          <w:noProof/>
        </w:rPr>
        <w:fldChar w:fldCharType="end"/>
      </w:r>
    </w:p>
    <w:p w14:paraId="702C783E"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lang w:eastAsia="zh-CN"/>
        </w:rPr>
        <w:t>3.5.2 Background track forecast error and ensemble track spread</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_Toc450563347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55</w:t>
      </w:r>
      <w:r w:rsidRPr="006710A3">
        <w:rPr>
          <w:rFonts w:ascii="Times New Roman" w:hAnsi="Times New Roman"/>
          <w:noProof/>
        </w:rPr>
        <w:fldChar w:fldCharType="end"/>
      </w:r>
    </w:p>
    <w:p w14:paraId="750DC9B2"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3.6 Cost comparison with ENS80</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_Toc450563348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59</w:t>
      </w:r>
      <w:r w:rsidRPr="006710A3">
        <w:rPr>
          <w:rFonts w:ascii="Times New Roman" w:hAnsi="Times New Roman"/>
          <w:noProof/>
        </w:rPr>
        <w:fldChar w:fldCharType="end"/>
      </w:r>
    </w:p>
    <w:p w14:paraId="2CFFB683"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3.7 Conclusion and discussion</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_Toc450563349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60</w:t>
      </w:r>
      <w:r w:rsidRPr="006710A3">
        <w:rPr>
          <w:rFonts w:ascii="Times New Roman" w:hAnsi="Times New Roman"/>
          <w:noProof/>
        </w:rPr>
        <w:fldChar w:fldCharType="end"/>
      </w:r>
    </w:p>
    <w:p w14:paraId="69099B60" w14:textId="77777777" w:rsidR="006710A3" w:rsidRPr="006710A3" w:rsidRDefault="006710A3">
      <w:pPr>
        <w:pStyle w:val="TOC1"/>
        <w:tabs>
          <w:tab w:val="right" w:leader="dot" w:pos="8774"/>
        </w:tabs>
        <w:rPr>
          <w:rFonts w:ascii="Times New Roman" w:eastAsiaTheme="minorEastAsia" w:hAnsi="Times New Roman"/>
          <w:b w:val="0"/>
          <w:noProof/>
          <w:lang w:eastAsia="ja-JP" w:bidi="ar-SA"/>
        </w:rPr>
      </w:pPr>
      <w:r w:rsidRPr="006710A3">
        <w:rPr>
          <w:rFonts w:ascii="Times New Roman" w:hAnsi="Times New Roman"/>
          <w:noProof/>
          <w:lang w:eastAsia="zh-CN"/>
        </w:rPr>
        <w:t xml:space="preserve">Chapter 4: </w:t>
      </w:r>
      <w:r w:rsidRPr="006710A3">
        <w:rPr>
          <w:rFonts w:ascii="Times New Roman" w:hAnsi="Times New Roman"/>
          <w:noProof/>
        </w:rPr>
        <w:t>The High-rank Ensemble Transform Kalman Filter</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_Toc450563350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67</w:t>
      </w:r>
      <w:r w:rsidRPr="006710A3">
        <w:rPr>
          <w:rFonts w:ascii="Times New Roman" w:hAnsi="Times New Roman"/>
          <w:noProof/>
        </w:rPr>
        <w:fldChar w:fldCharType="end"/>
      </w:r>
    </w:p>
    <w:p w14:paraId="309A9F46"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4.1 Introduction</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_Toc450563351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67</w:t>
      </w:r>
      <w:r w:rsidRPr="006710A3">
        <w:rPr>
          <w:rFonts w:ascii="Times New Roman" w:hAnsi="Times New Roman"/>
          <w:noProof/>
        </w:rPr>
        <w:fldChar w:fldCharType="end"/>
      </w:r>
    </w:p>
    <w:p w14:paraId="36DCFB66"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4.2 B-localization and R-localization methods in the generic EnKF</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_Toc450563352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72</w:t>
      </w:r>
      <w:r w:rsidRPr="006710A3">
        <w:rPr>
          <w:rFonts w:ascii="Times New Roman" w:hAnsi="Times New Roman"/>
          <w:noProof/>
        </w:rPr>
        <w:fldChar w:fldCharType="end"/>
      </w:r>
    </w:p>
    <w:p w14:paraId="56A55005"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4.3 Mathematical demonstration of the higher rank of the B-localization method over the R-localization method</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_Toc450563353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74</w:t>
      </w:r>
      <w:r w:rsidRPr="006710A3">
        <w:rPr>
          <w:rFonts w:ascii="Times New Roman" w:hAnsi="Times New Roman"/>
          <w:noProof/>
        </w:rPr>
        <w:fldChar w:fldCharType="end"/>
      </w:r>
    </w:p>
    <w:p w14:paraId="1EFBB319"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4.4 Implementation of the R-localization method in the ETKF</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_Toc450563354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85</w:t>
      </w:r>
      <w:r w:rsidRPr="006710A3">
        <w:rPr>
          <w:rFonts w:ascii="Times New Roman" w:hAnsi="Times New Roman"/>
          <w:noProof/>
        </w:rPr>
        <w:fldChar w:fldCharType="end"/>
      </w:r>
    </w:p>
    <w:p w14:paraId="39129369"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4.5 Implementation of the high-rank ETKF (HETKF) by applying the MP-localization method</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_Toc450563355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87</w:t>
      </w:r>
      <w:r w:rsidRPr="006710A3">
        <w:rPr>
          <w:rFonts w:ascii="Times New Roman" w:hAnsi="Times New Roman"/>
          <w:noProof/>
        </w:rPr>
        <w:fldChar w:fldCharType="end"/>
      </w:r>
    </w:p>
    <w:p w14:paraId="18ADE802"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rPr>
        <w:t xml:space="preserve">4.5.1 Specific implementation of the </w:t>
      </w:r>
      <w:r w:rsidRPr="006710A3">
        <w:rPr>
          <w:rFonts w:ascii="Times New Roman" w:hAnsi="Times New Roman"/>
          <w:noProof/>
          <w:lang w:eastAsia="zh-CN"/>
        </w:rPr>
        <w:t>MP-localization method in the ETKF (HETKF)</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_Toc450563356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87</w:t>
      </w:r>
      <w:r w:rsidRPr="006710A3">
        <w:rPr>
          <w:rFonts w:ascii="Times New Roman" w:hAnsi="Times New Roman"/>
          <w:noProof/>
        </w:rPr>
        <w:fldChar w:fldCharType="end"/>
      </w:r>
    </w:p>
    <w:p w14:paraId="62AA456E"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rPr>
        <w:t xml:space="preserve">4.5.2 </w:t>
      </w:r>
      <w:r w:rsidRPr="006710A3">
        <w:rPr>
          <w:rFonts w:ascii="Times New Roman" w:hAnsi="Times New Roman"/>
          <w:noProof/>
          <w:lang w:eastAsia="zh-CN"/>
        </w:rPr>
        <w:t>Ensemble mean and perturbation update in the HETKF</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_Toc450563357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91</w:t>
      </w:r>
      <w:r w:rsidRPr="006710A3">
        <w:rPr>
          <w:rFonts w:ascii="Times New Roman" w:hAnsi="Times New Roman"/>
          <w:noProof/>
        </w:rPr>
        <w:fldChar w:fldCharType="end"/>
      </w:r>
    </w:p>
    <w:p w14:paraId="39366959"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4.6 Experiments with the Lorenz model II</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_Toc450563358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93</w:t>
      </w:r>
      <w:r w:rsidRPr="006710A3">
        <w:rPr>
          <w:rFonts w:ascii="Times New Roman" w:hAnsi="Times New Roman"/>
          <w:noProof/>
        </w:rPr>
        <w:fldChar w:fldCharType="end"/>
      </w:r>
    </w:p>
    <w:p w14:paraId="777453BF"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rPr>
        <w:t>4.6.1 Lorenz model II</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_Toc450563359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93</w:t>
      </w:r>
      <w:r w:rsidRPr="006710A3">
        <w:rPr>
          <w:rFonts w:ascii="Times New Roman" w:hAnsi="Times New Roman"/>
          <w:noProof/>
        </w:rPr>
        <w:fldChar w:fldCharType="end"/>
      </w:r>
    </w:p>
    <w:p w14:paraId="44BDAD1D"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rPr>
        <w:t>4.6.2 Experiment design</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_Toc450563360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94</w:t>
      </w:r>
      <w:r w:rsidRPr="006710A3">
        <w:rPr>
          <w:rFonts w:ascii="Times New Roman" w:hAnsi="Times New Roman"/>
          <w:noProof/>
        </w:rPr>
        <w:fldChar w:fldCharType="end"/>
      </w:r>
    </w:p>
    <w:p w14:paraId="3BA70C93"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rPr>
        <w:t>4.6.3 Experiment results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_Toc450563361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96</w:t>
      </w:r>
      <w:r w:rsidRPr="006710A3">
        <w:rPr>
          <w:rFonts w:ascii="Times New Roman" w:hAnsi="Times New Roman"/>
          <w:noProof/>
        </w:rPr>
        <w:fldChar w:fldCharType="end"/>
      </w:r>
    </w:p>
    <w:p w14:paraId="129A317B"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4.7 Conclusion and discussion</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_Toc450563362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102</w:t>
      </w:r>
      <w:r w:rsidRPr="006710A3">
        <w:rPr>
          <w:rFonts w:ascii="Times New Roman" w:hAnsi="Times New Roman"/>
          <w:noProof/>
        </w:rPr>
        <w:fldChar w:fldCharType="end"/>
      </w:r>
    </w:p>
    <w:p w14:paraId="4068F980" w14:textId="77777777" w:rsidR="006710A3" w:rsidRPr="006710A3" w:rsidRDefault="006710A3">
      <w:pPr>
        <w:pStyle w:val="TOC1"/>
        <w:tabs>
          <w:tab w:val="right" w:leader="dot" w:pos="8774"/>
        </w:tabs>
        <w:rPr>
          <w:rFonts w:ascii="Times New Roman" w:eastAsiaTheme="minorEastAsia" w:hAnsi="Times New Roman"/>
          <w:b w:val="0"/>
          <w:noProof/>
          <w:lang w:eastAsia="ja-JP" w:bidi="ar-SA"/>
        </w:rPr>
      </w:pPr>
      <w:r w:rsidRPr="006710A3">
        <w:rPr>
          <w:rFonts w:ascii="Times New Roman" w:hAnsi="Times New Roman"/>
          <w:noProof/>
          <w:lang w:eastAsia="zh-CN"/>
        </w:rPr>
        <w:t xml:space="preserve">Chapter 5: A Simultaneous Multi-scale Data Assimilation using Scale Dependent Localization in GSI-based </w:t>
      </w:r>
      <w:r w:rsidRPr="006710A3">
        <w:rPr>
          <w:rFonts w:ascii="Times New Roman" w:hAnsi="Times New Roman"/>
          <w:noProof/>
        </w:rPr>
        <w:t>Hybrid 4DEnVar for NCEP FV3-based GFS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_Toc450563363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106</w:t>
      </w:r>
      <w:r w:rsidRPr="006710A3">
        <w:rPr>
          <w:rFonts w:ascii="Times New Roman" w:hAnsi="Times New Roman"/>
          <w:noProof/>
        </w:rPr>
        <w:fldChar w:fldCharType="end"/>
      </w:r>
    </w:p>
    <w:p w14:paraId="163877B9"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5.1. Introduction</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_Toc450563364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106</w:t>
      </w:r>
      <w:r w:rsidRPr="006710A3">
        <w:rPr>
          <w:rFonts w:ascii="Times New Roman" w:hAnsi="Times New Roman"/>
          <w:noProof/>
        </w:rPr>
        <w:fldChar w:fldCharType="end"/>
      </w:r>
    </w:p>
    <w:p w14:paraId="0F55ADFB"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5.2 SDL formulation and implementation in the GSI-based 4DEnVar system</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_Toc450563365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110</w:t>
      </w:r>
      <w:r w:rsidRPr="006710A3">
        <w:rPr>
          <w:rFonts w:ascii="Times New Roman" w:hAnsi="Times New Roman"/>
          <w:noProof/>
        </w:rPr>
        <w:fldChar w:fldCharType="end"/>
      </w:r>
    </w:p>
    <w:p w14:paraId="65002B61"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rPr>
        <w:t>5.2.1 General SDL formulation in the GSI-based 4DEnVar system</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_Toc450563366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110</w:t>
      </w:r>
      <w:r w:rsidRPr="006710A3">
        <w:rPr>
          <w:rFonts w:ascii="Times New Roman" w:hAnsi="Times New Roman"/>
          <w:noProof/>
        </w:rPr>
        <w:fldChar w:fldCharType="end"/>
      </w:r>
    </w:p>
    <w:p w14:paraId="528D2717"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rPr>
        <w:t>5.2.2 Specific implementation of SDL-NoCross and SDL-Cross in the GSI-based 4DEnVar system</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_Toc450563367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114</w:t>
      </w:r>
      <w:r w:rsidRPr="006710A3">
        <w:rPr>
          <w:rFonts w:ascii="Times New Roman" w:hAnsi="Times New Roman"/>
          <w:noProof/>
        </w:rPr>
        <w:fldChar w:fldCharType="end"/>
      </w:r>
    </w:p>
    <w:p w14:paraId="0C218B0E"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5.3 Experiment design</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_Toc450563368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115</w:t>
      </w:r>
      <w:r w:rsidRPr="006710A3">
        <w:rPr>
          <w:rFonts w:ascii="Times New Roman" w:hAnsi="Times New Roman"/>
          <w:noProof/>
        </w:rPr>
        <w:fldChar w:fldCharType="end"/>
      </w:r>
    </w:p>
    <w:p w14:paraId="7DE04890"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5.4 Comparison of two-waveband SDL and scale-invariant localization experiments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_Toc450563369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123</w:t>
      </w:r>
      <w:r w:rsidRPr="006710A3">
        <w:rPr>
          <w:rFonts w:ascii="Times New Roman" w:hAnsi="Times New Roman"/>
          <w:noProof/>
        </w:rPr>
        <w:fldChar w:fldCharType="end"/>
      </w:r>
    </w:p>
    <w:p w14:paraId="204CAA29"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rPr>
        <w:t>5.4.1 Single observation experiment</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_Toc450563370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123</w:t>
      </w:r>
      <w:r w:rsidRPr="006710A3">
        <w:rPr>
          <w:rFonts w:ascii="Times New Roman" w:hAnsi="Times New Roman"/>
          <w:noProof/>
        </w:rPr>
        <w:fldChar w:fldCharType="end"/>
      </w:r>
    </w:p>
    <w:p w14:paraId="3828A576"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rPr>
        <w:t>5.4.2 Analysis increment power</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_Toc450563371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125</w:t>
      </w:r>
      <w:r w:rsidRPr="006710A3">
        <w:rPr>
          <w:rFonts w:ascii="Times New Roman" w:hAnsi="Times New Roman"/>
          <w:noProof/>
        </w:rPr>
        <w:fldChar w:fldCharType="end"/>
      </w:r>
    </w:p>
    <w:p w14:paraId="0A606D0C"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rPr>
        <w:t>5.4.3 Forecast verification against rawinsonde observations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_Toc450563372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127</w:t>
      </w:r>
      <w:r w:rsidRPr="006710A3">
        <w:rPr>
          <w:rFonts w:ascii="Times New Roman" w:hAnsi="Times New Roman"/>
          <w:noProof/>
        </w:rPr>
        <w:fldChar w:fldCharType="end"/>
      </w:r>
    </w:p>
    <w:p w14:paraId="30441C48"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rPr>
        <w:t>5.4.4 Global forecast verification against ECMWF reanalysis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_Toc450563373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129</w:t>
      </w:r>
      <w:r w:rsidRPr="006710A3">
        <w:rPr>
          <w:rFonts w:ascii="Times New Roman" w:hAnsi="Times New Roman"/>
          <w:noProof/>
        </w:rPr>
        <w:fldChar w:fldCharType="end"/>
      </w:r>
    </w:p>
    <w:p w14:paraId="3FFDD577"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rPr>
        <w:t>5.4.5 TC track forecast verification</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_Toc450563374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133</w:t>
      </w:r>
      <w:r w:rsidRPr="006710A3">
        <w:rPr>
          <w:rFonts w:ascii="Times New Roman" w:hAnsi="Times New Roman"/>
          <w:noProof/>
        </w:rPr>
        <w:fldChar w:fldCharType="end"/>
      </w:r>
    </w:p>
    <w:p w14:paraId="07F311DF"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5.5 Comparison of two- and three-waveband SDL experiments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_Toc450563375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135</w:t>
      </w:r>
      <w:r w:rsidRPr="006710A3">
        <w:rPr>
          <w:rFonts w:ascii="Times New Roman" w:hAnsi="Times New Roman"/>
          <w:noProof/>
        </w:rPr>
        <w:fldChar w:fldCharType="end"/>
      </w:r>
    </w:p>
    <w:p w14:paraId="1301511C"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rPr>
        <w:t>5.5.1 Global forecast verification against ECMWF reanalysis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_Toc450563376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136</w:t>
      </w:r>
      <w:r w:rsidRPr="006710A3">
        <w:rPr>
          <w:rFonts w:ascii="Times New Roman" w:hAnsi="Times New Roman"/>
          <w:noProof/>
        </w:rPr>
        <w:fldChar w:fldCharType="end"/>
      </w:r>
    </w:p>
    <w:p w14:paraId="34916262"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rPr>
        <w:t>5.5.2 TC track forecast verification</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_Toc450563377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138</w:t>
      </w:r>
      <w:r w:rsidRPr="006710A3">
        <w:rPr>
          <w:rFonts w:ascii="Times New Roman" w:hAnsi="Times New Roman"/>
          <w:noProof/>
        </w:rPr>
        <w:fldChar w:fldCharType="end"/>
      </w:r>
    </w:p>
    <w:p w14:paraId="487820D1"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5.6 Additional diagnostics to understand performance differences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_Toc450563378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140</w:t>
      </w:r>
      <w:r w:rsidRPr="006710A3">
        <w:rPr>
          <w:rFonts w:ascii="Times New Roman" w:hAnsi="Times New Roman"/>
          <w:noProof/>
        </w:rPr>
        <w:fldChar w:fldCharType="end"/>
      </w:r>
    </w:p>
    <w:p w14:paraId="438FDC40"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lang w:eastAsia="zh-CN"/>
        </w:rPr>
        <w:t>5.6.1 Localized correlation pattern comparison</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_Toc450563379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140</w:t>
      </w:r>
      <w:r w:rsidRPr="006710A3">
        <w:rPr>
          <w:rFonts w:ascii="Times New Roman" w:hAnsi="Times New Roman"/>
          <w:noProof/>
        </w:rPr>
        <w:fldChar w:fldCharType="end"/>
      </w:r>
    </w:p>
    <w:p w14:paraId="0101536D"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lang w:eastAsia="zh-CN"/>
        </w:rPr>
        <w:t>5.6.2 Impact of dynamical balance</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_Toc450563380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143</w:t>
      </w:r>
      <w:r w:rsidRPr="006710A3">
        <w:rPr>
          <w:rFonts w:ascii="Times New Roman" w:hAnsi="Times New Roman"/>
          <w:noProof/>
        </w:rPr>
        <w:fldChar w:fldCharType="end"/>
      </w:r>
    </w:p>
    <w:p w14:paraId="2AEA3DB6" w14:textId="77777777" w:rsidR="006710A3" w:rsidRPr="006710A3" w:rsidRDefault="006710A3">
      <w:pPr>
        <w:pStyle w:val="TOC3"/>
        <w:tabs>
          <w:tab w:val="right" w:leader="dot" w:pos="8774"/>
        </w:tabs>
        <w:rPr>
          <w:rFonts w:ascii="Times New Roman" w:eastAsiaTheme="minorEastAsia" w:hAnsi="Times New Roman"/>
          <w:noProof/>
          <w:sz w:val="24"/>
          <w:szCs w:val="24"/>
          <w:lang w:eastAsia="ja-JP" w:bidi="ar-SA"/>
        </w:rPr>
      </w:pPr>
      <w:r w:rsidRPr="006710A3">
        <w:rPr>
          <w:rFonts w:ascii="Times New Roman" w:hAnsi="Times New Roman"/>
          <w:noProof/>
          <w:lang w:eastAsia="zh-CN"/>
        </w:rPr>
        <w:t>5.6.3 Forecast error comparison as a function of total wavenumber</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_Toc450563381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144</w:t>
      </w:r>
      <w:r w:rsidRPr="006710A3">
        <w:rPr>
          <w:rFonts w:ascii="Times New Roman" w:hAnsi="Times New Roman"/>
          <w:noProof/>
        </w:rPr>
        <w:fldChar w:fldCharType="end"/>
      </w:r>
    </w:p>
    <w:p w14:paraId="774E4309"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5.7 Computational cost comparison</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_Toc450563382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147</w:t>
      </w:r>
      <w:r w:rsidRPr="006710A3">
        <w:rPr>
          <w:rFonts w:ascii="Times New Roman" w:hAnsi="Times New Roman"/>
          <w:noProof/>
        </w:rPr>
        <w:fldChar w:fldCharType="end"/>
      </w:r>
    </w:p>
    <w:p w14:paraId="106EA666"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5.8 Conclusion and discussion</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_Toc450563383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148</w:t>
      </w:r>
      <w:r w:rsidRPr="006710A3">
        <w:rPr>
          <w:rFonts w:ascii="Times New Roman" w:hAnsi="Times New Roman"/>
          <w:noProof/>
        </w:rPr>
        <w:fldChar w:fldCharType="end"/>
      </w:r>
    </w:p>
    <w:p w14:paraId="7FF24522" w14:textId="77777777" w:rsidR="006710A3" w:rsidRPr="006710A3" w:rsidRDefault="006710A3">
      <w:pPr>
        <w:pStyle w:val="TOC1"/>
        <w:tabs>
          <w:tab w:val="right" w:leader="dot" w:pos="8774"/>
        </w:tabs>
        <w:rPr>
          <w:rFonts w:ascii="Times New Roman" w:eastAsiaTheme="minorEastAsia" w:hAnsi="Times New Roman"/>
          <w:b w:val="0"/>
          <w:noProof/>
          <w:lang w:eastAsia="ja-JP" w:bidi="ar-SA"/>
        </w:rPr>
      </w:pPr>
      <w:r w:rsidRPr="006710A3">
        <w:rPr>
          <w:rFonts w:ascii="Times New Roman" w:hAnsi="Times New Roman"/>
          <w:noProof/>
        </w:rPr>
        <w:t>Chapter 6</w:t>
      </w:r>
      <w:r w:rsidRPr="006710A3">
        <w:rPr>
          <w:rFonts w:ascii="Times New Roman" w:hAnsi="Times New Roman"/>
          <w:noProof/>
          <w:lang w:eastAsia="zh-CN"/>
        </w:rPr>
        <w:t>:</w:t>
      </w:r>
      <w:r w:rsidRPr="006710A3">
        <w:rPr>
          <w:rFonts w:ascii="Times New Roman" w:hAnsi="Times New Roman"/>
          <w:noProof/>
        </w:rPr>
        <w:t xml:space="preserve"> Summary and discussion</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_Toc450563384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152</w:t>
      </w:r>
      <w:r w:rsidRPr="006710A3">
        <w:rPr>
          <w:rFonts w:ascii="Times New Roman" w:hAnsi="Times New Roman"/>
          <w:noProof/>
        </w:rPr>
        <w:fldChar w:fldCharType="end"/>
      </w:r>
    </w:p>
    <w:p w14:paraId="0C531E65"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6.1 Summary</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_Toc450563385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152</w:t>
      </w:r>
      <w:r w:rsidRPr="006710A3">
        <w:rPr>
          <w:rFonts w:ascii="Times New Roman" w:hAnsi="Times New Roman"/>
          <w:noProof/>
        </w:rPr>
        <w:fldChar w:fldCharType="end"/>
      </w:r>
    </w:p>
    <w:p w14:paraId="6BC1B1AD" w14:textId="77777777" w:rsidR="006710A3" w:rsidRPr="006710A3" w:rsidRDefault="006710A3">
      <w:pPr>
        <w:pStyle w:val="TOC2"/>
        <w:tabs>
          <w:tab w:val="right" w:leader="dot" w:pos="8774"/>
        </w:tabs>
        <w:rPr>
          <w:rFonts w:ascii="Times New Roman" w:eastAsiaTheme="minorEastAsia" w:hAnsi="Times New Roman"/>
          <w:b w:val="0"/>
          <w:noProof/>
          <w:sz w:val="24"/>
          <w:szCs w:val="24"/>
          <w:lang w:eastAsia="ja-JP" w:bidi="ar-SA"/>
        </w:rPr>
      </w:pPr>
      <w:r w:rsidRPr="006710A3">
        <w:rPr>
          <w:rFonts w:ascii="Times New Roman" w:hAnsi="Times New Roman"/>
          <w:noProof/>
        </w:rPr>
        <w:t>6.2 Discussion</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_Toc450563386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156</w:t>
      </w:r>
      <w:r w:rsidRPr="006710A3">
        <w:rPr>
          <w:rFonts w:ascii="Times New Roman" w:hAnsi="Times New Roman"/>
          <w:noProof/>
        </w:rPr>
        <w:fldChar w:fldCharType="end"/>
      </w:r>
    </w:p>
    <w:p w14:paraId="00CA2167" w14:textId="77777777" w:rsidR="006710A3" w:rsidRPr="006710A3" w:rsidRDefault="006710A3">
      <w:pPr>
        <w:pStyle w:val="TOC1"/>
        <w:tabs>
          <w:tab w:val="right" w:leader="dot" w:pos="8774"/>
        </w:tabs>
        <w:rPr>
          <w:rFonts w:ascii="Times New Roman" w:eastAsiaTheme="minorEastAsia" w:hAnsi="Times New Roman"/>
          <w:b w:val="0"/>
          <w:noProof/>
          <w:lang w:eastAsia="ja-JP" w:bidi="ar-SA"/>
        </w:rPr>
      </w:pPr>
      <w:r w:rsidRPr="006710A3">
        <w:rPr>
          <w:rFonts w:ascii="Times New Roman" w:hAnsi="Times New Roman"/>
          <w:noProof/>
        </w:rPr>
        <w:t>Bibliography</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_Toc450563387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160</w:t>
      </w:r>
      <w:r w:rsidRPr="006710A3">
        <w:rPr>
          <w:rFonts w:ascii="Times New Roman" w:hAnsi="Times New Roman"/>
          <w:noProof/>
        </w:rPr>
        <w:fldChar w:fldCharType="end"/>
      </w:r>
    </w:p>
    <w:p w14:paraId="65702117" w14:textId="77777777" w:rsidR="006710A3" w:rsidRPr="006710A3" w:rsidRDefault="006710A3">
      <w:pPr>
        <w:pStyle w:val="TOC1"/>
        <w:tabs>
          <w:tab w:val="right" w:leader="dot" w:pos="8774"/>
        </w:tabs>
        <w:rPr>
          <w:rFonts w:ascii="Times New Roman" w:eastAsiaTheme="minorEastAsia" w:hAnsi="Times New Roman"/>
          <w:b w:val="0"/>
          <w:noProof/>
          <w:lang w:eastAsia="ja-JP" w:bidi="ar-SA"/>
        </w:rPr>
      </w:pPr>
      <w:r w:rsidRPr="006710A3">
        <w:rPr>
          <w:rFonts w:ascii="Times New Roman" w:hAnsi="Times New Roman"/>
          <w:noProof/>
          <w:lang w:eastAsia="zh-CN"/>
        </w:rPr>
        <w:t>Appendix A: Components of the VTSM- and VTSP-populated Background Ensemble Error Covariances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_Toc450563388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170</w:t>
      </w:r>
      <w:r w:rsidRPr="006710A3">
        <w:rPr>
          <w:rFonts w:ascii="Times New Roman" w:hAnsi="Times New Roman"/>
          <w:noProof/>
        </w:rPr>
        <w:fldChar w:fldCharType="end"/>
      </w:r>
    </w:p>
    <w:p w14:paraId="19B263CC" w14:textId="77777777" w:rsidR="006710A3" w:rsidRPr="006710A3" w:rsidRDefault="006710A3">
      <w:pPr>
        <w:pStyle w:val="TOC1"/>
        <w:tabs>
          <w:tab w:val="right" w:leader="dot" w:pos="8774"/>
        </w:tabs>
        <w:rPr>
          <w:rFonts w:ascii="Times New Roman" w:eastAsiaTheme="minorEastAsia" w:hAnsi="Times New Roman"/>
          <w:b w:val="0"/>
          <w:noProof/>
          <w:lang w:eastAsia="ja-JP" w:bidi="ar-SA"/>
        </w:rPr>
      </w:pPr>
      <w:r w:rsidRPr="006710A3">
        <w:rPr>
          <w:rFonts w:ascii="Times New Roman" w:hAnsi="Times New Roman"/>
          <w:noProof/>
          <w:lang w:eastAsia="zh-CN"/>
        </w:rPr>
        <w:t>Appendix B: Illustration of collecting nearly independent samples for paired permutation test</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_Toc450563389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174</w:t>
      </w:r>
      <w:r w:rsidRPr="006710A3">
        <w:rPr>
          <w:rFonts w:ascii="Times New Roman" w:hAnsi="Times New Roman"/>
          <w:noProof/>
        </w:rPr>
        <w:fldChar w:fldCharType="end"/>
      </w:r>
    </w:p>
    <w:p w14:paraId="6376B66E" w14:textId="77777777" w:rsidR="006D221D" w:rsidRPr="006710A3" w:rsidRDefault="006D221D" w:rsidP="00CF1120">
      <w:pPr>
        <w:spacing w:line="360" w:lineRule="auto"/>
        <w:rPr>
          <w:rFonts w:ascii="Times New Roman" w:hAnsi="Times New Roman"/>
        </w:rPr>
      </w:pPr>
      <w:r w:rsidRPr="006710A3">
        <w:rPr>
          <w:rFonts w:ascii="Times New Roman" w:hAnsi="Times New Roman"/>
        </w:rPr>
        <w:fldChar w:fldCharType="end"/>
      </w:r>
    </w:p>
    <w:p w14:paraId="68041EB4" w14:textId="011AE0B9" w:rsidR="002D26D6" w:rsidRPr="006710A3" w:rsidRDefault="00AB6CC8" w:rsidP="009C680A">
      <w:pPr>
        <w:pStyle w:val="Heading1"/>
      </w:pPr>
      <w:r w:rsidRPr="006710A3">
        <w:br w:type="page"/>
      </w:r>
    </w:p>
    <w:p w14:paraId="77EB7B50" w14:textId="6891093E" w:rsidR="006964C5" w:rsidRPr="009C680A" w:rsidRDefault="002D26D6" w:rsidP="009C680A">
      <w:pPr>
        <w:pStyle w:val="Heading1"/>
      </w:pPr>
      <w:bookmarkStart w:id="2" w:name="_Toc450563323"/>
      <w:r w:rsidRPr="009C680A">
        <w:t>List of Tables</w:t>
      </w:r>
      <w:bookmarkEnd w:id="2"/>
    </w:p>
    <w:bookmarkStart w:id="3" w:name="_Toc310579467"/>
    <w:bookmarkStart w:id="4" w:name="_Toc381452224"/>
    <w:p w14:paraId="4929F641" w14:textId="77777777" w:rsidR="006710A3" w:rsidRPr="006710A3" w:rsidRDefault="006964C5">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b/>
          <w:bCs/>
        </w:rPr>
        <w:fldChar w:fldCharType="begin"/>
      </w:r>
      <w:r w:rsidRPr="006710A3">
        <w:rPr>
          <w:rFonts w:ascii="Times New Roman" w:hAnsi="Times New Roman"/>
          <w:b/>
          <w:bCs/>
        </w:rPr>
        <w:instrText xml:space="preserve"> TOC \t "Caption" \c </w:instrText>
      </w:r>
      <w:r w:rsidRPr="006710A3">
        <w:rPr>
          <w:rFonts w:ascii="Times New Roman" w:hAnsi="Times New Roman"/>
          <w:b/>
          <w:bCs/>
        </w:rPr>
        <w:fldChar w:fldCharType="separate"/>
      </w:r>
      <w:r w:rsidR="006710A3" w:rsidRPr="006710A3">
        <w:rPr>
          <w:rFonts w:ascii="Times New Roman" w:hAnsi="Times New Roman"/>
          <w:noProof/>
        </w:rPr>
        <w:t>Table 3.1 List of DA experiments</w:t>
      </w:r>
      <w:r w:rsidR="006710A3" w:rsidRPr="006710A3">
        <w:rPr>
          <w:rFonts w:ascii="Times New Roman" w:hAnsi="Times New Roman"/>
          <w:noProof/>
        </w:rPr>
        <w:tab/>
      </w:r>
      <w:r w:rsidR="006710A3" w:rsidRPr="006710A3">
        <w:rPr>
          <w:rFonts w:ascii="Times New Roman" w:hAnsi="Times New Roman"/>
          <w:noProof/>
        </w:rPr>
        <w:fldChar w:fldCharType="begin"/>
      </w:r>
      <w:r w:rsidR="006710A3" w:rsidRPr="006710A3">
        <w:rPr>
          <w:rFonts w:ascii="Times New Roman" w:hAnsi="Times New Roman"/>
          <w:noProof/>
        </w:rPr>
        <w:instrText xml:space="preserve"> PAGEREF _Toc450563390 \h </w:instrText>
      </w:r>
      <w:r w:rsidR="006710A3" w:rsidRPr="006710A3">
        <w:rPr>
          <w:rFonts w:ascii="Times New Roman" w:hAnsi="Times New Roman"/>
          <w:noProof/>
        </w:rPr>
      </w:r>
      <w:r w:rsidR="006710A3" w:rsidRPr="006710A3">
        <w:rPr>
          <w:rFonts w:ascii="Times New Roman" w:hAnsi="Times New Roman"/>
          <w:noProof/>
        </w:rPr>
        <w:fldChar w:fldCharType="separate"/>
      </w:r>
      <w:r w:rsidR="00E57469">
        <w:rPr>
          <w:rFonts w:ascii="Times New Roman" w:hAnsi="Times New Roman"/>
          <w:noProof/>
        </w:rPr>
        <w:t>32</w:t>
      </w:r>
      <w:r w:rsidR="006710A3" w:rsidRPr="006710A3">
        <w:rPr>
          <w:rFonts w:ascii="Times New Roman" w:hAnsi="Times New Roman"/>
          <w:noProof/>
        </w:rPr>
        <w:fldChar w:fldCharType="end"/>
      </w:r>
    </w:p>
    <w:p w14:paraId="69D8E557"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 xml:space="preserve">Table 3.2 Wall clock time in minutes for each of the four components in a single 4DEnVar DA cycle. The wall clock time is estimated from running on the same xJet node </w:t>
      </w:r>
      <w:r w:rsidRPr="006710A3">
        <w:rPr>
          <w:rFonts w:ascii="Times New Roman" w:hAnsi="Times New Roman"/>
          <w:noProof/>
          <w:lang w:eastAsia="zh-CN"/>
        </w:rPr>
        <w:t>on the National Oceanic and Atmospheric Administration (NOAA) High Performance Computing System Jet machine. The same number of 480 cores was used in each component for different experiments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_Toc450563391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60</w:t>
      </w:r>
      <w:r w:rsidRPr="006710A3">
        <w:rPr>
          <w:rFonts w:ascii="Times New Roman" w:hAnsi="Times New Roman"/>
          <w:noProof/>
        </w:rPr>
        <w:fldChar w:fldCharType="end"/>
      </w:r>
    </w:p>
    <w:p w14:paraId="40E3309E"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Table 3.3 Summary of impacts of the VTSM and VTSP methods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_Toc450563392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62</w:t>
      </w:r>
      <w:r w:rsidRPr="006710A3">
        <w:rPr>
          <w:rFonts w:ascii="Times New Roman" w:hAnsi="Times New Roman"/>
          <w:noProof/>
        </w:rPr>
        <w:fldChar w:fldCharType="end"/>
      </w:r>
    </w:p>
    <w:p w14:paraId="66CCFA75"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on different aspects in a global context</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_Toc450563393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62</w:t>
      </w:r>
      <w:r w:rsidRPr="006710A3">
        <w:rPr>
          <w:rFonts w:ascii="Times New Roman" w:hAnsi="Times New Roman"/>
          <w:noProof/>
        </w:rPr>
        <w:fldChar w:fldCharType="end"/>
      </w:r>
    </w:p>
    <w:p w14:paraId="60B14B45"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lang w:eastAsia="zh-CN"/>
        </w:rPr>
        <w:t>Table 5.1 List of DA experiments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_Toc450563394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116</w:t>
      </w:r>
      <w:r w:rsidRPr="006710A3">
        <w:rPr>
          <w:rFonts w:ascii="Times New Roman" w:hAnsi="Times New Roman"/>
          <w:noProof/>
        </w:rPr>
        <w:fldChar w:fldCharType="end"/>
      </w:r>
    </w:p>
    <w:p w14:paraId="0CA17E12"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 xml:space="preserve">Table 5.2 Wall clock time in minutes for each of the four components in a single 4DEnVar DA cycle. </w:t>
      </w:r>
      <w:r w:rsidRPr="006710A3">
        <w:rPr>
          <w:rFonts w:ascii="Times New Roman" w:hAnsi="Times New Roman"/>
          <w:noProof/>
          <w:lang w:eastAsia="zh-CN"/>
        </w:rPr>
        <w:t>The same number of 1260 cores were run in each component for different experiments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_Toc450563395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147</w:t>
      </w:r>
      <w:r w:rsidRPr="006710A3">
        <w:rPr>
          <w:rFonts w:ascii="Times New Roman" w:hAnsi="Times New Roman"/>
          <w:noProof/>
        </w:rPr>
        <w:fldChar w:fldCharType="end"/>
      </w:r>
    </w:p>
    <w:p w14:paraId="3AEC311C" w14:textId="4D31662D" w:rsidR="00C6030E" w:rsidRPr="00520082" w:rsidRDefault="006964C5" w:rsidP="009C680A">
      <w:pPr>
        <w:pStyle w:val="Heading1"/>
        <w:rPr>
          <w:sz w:val="24"/>
          <w:szCs w:val="24"/>
        </w:rPr>
      </w:pPr>
      <w:r w:rsidRPr="006710A3">
        <w:rPr>
          <w:sz w:val="24"/>
          <w:szCs w:val="24"/>
        </w:rPr>
        <w:fldChar w:fldCharType="end"/>
      </w:r>
    </w:p>
    <w:p w14:paraId="1224DA83" w14:textId="77777777" w:rsidR="00C6030E" w:rsidRPr="00520082" w:rsidRDefault="00C6030E" w:rsidP="009C680A">
      <w:pPr>
        <w:pStyle w:val="Heading1"/>
        <w:rPr>
          <w:sz w:val="24"/>
          <w:szCs w:val="24"/>
        </w:rPr>
      </w:pPr>
    </w:p>
    <w:p w14:paraId="451A337B" w14:textId="77777777" w:rsidR="002D26D6" w:rsidRPr="00520082" w:rsidRDefault="002D26D6" w:rsidP="002D26D6">
      <w:pPr>
        <w:rPr>
          <w:rFonts w:ascii="Times New Roman" w:hAnsi="Times New Roman"/>
        </w:rPr>
      </w:pPr>
    </w:p>
    <w:p w14:paraId="1935DFA3" w14:textId="77777777" w:rsidR="002D26D6" w:rsidRDefault="002D26D6" w:rsidP="002D26D6"/>
    <w:p w14:paraId="42D11D8C" w14:textId="77777777" w:rsidR="002D26D6" w:rsidRDefault="002D26D6" w:rsidP="002D26D6"/>
    <w:p w14:paraId="6B675993" w14:textId="77777777" w:rsidR="002D26D6" w:rsidRDefault="002D26D6" w:rsidP="002D26D6"/>
    <w:p w14:paraId="76E454CF" w14:textId="77777777" w:rsidR="002D26D6" w:rsidRDefault="002D26D6" w:rsidP="002D26D6"/>
    <w:p w14:paraId="30968582" w14:textId="77777777" w:rsidR="002D26D6" w:rsidRDefault="002D26D6" w:rsidP="002D26D6"/>
    <w:p w14:paraId="198C8CE4" w14:textId="77777777" w:rsidR="002D26D6" w:rsidRDefault="002D26D6" w:rsidP="002D26D6"/>
    <w:p w14:paraId="4005D74D" w14:textId="77777777" w:rsidR="002D26D6" w:rsidRDefault="002D26D6" w:rsidP="002D26D6"/>
    <w:p w14:paraId="3B2181F6" w14:textId="77777777" w:rsidR="002D26D6" w:rsidRDefault="002D26D6" w:rsidP="002D26D6"/>
    <w:p w14:paraId="1471B09C" w14:textId="77777777" w:rsidR="00DF1745" w:rsidRDefault="00DF1745" w:rsidP="002D26D6">
      <w:pPr>
        <w:rPr>
          <w:lang w:eastAsia="zh-CN"/>
        </w:rPr>
      </w:pPr>
    </w:p>
    <w:p w14:paraId="0BDF3ABD" w14:textId="77777777" w:rsidR="002D26D6" w:rsidRPr="009C680A" w:rsidRDefault="002D26D6" w:rsidP="009C680A">
      <w:pPr>
        <w:pStyle w:val="Heading1"/>
      </w:pPr>
      <w:bookmarkStart w:id="5" w:name="_Toc450563324"/>
      <w:r w:rsidRPr="009C680A">
        <w:t>List of Figures</w:t>
      </w:r>
      <w:bookmarkEnd w:id="5"/>
    </w:p>
    <w:p w14:paraId="131317CD" w14:textId="77777777" w:rsidR="006710A3" w:rsidRPr="006710A3" w:rsidRDefault="00000DA0">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b/>
        </w:rPr>
        <w:fldChar w:fldCharType="begin"/>
      </w:r>
      <w:r w:rsidRPr="006710A3">
        <w:rPr>
          <w:rFonts w:ascii="Times New Roman" w:hAnsi="Times New Roman"/>
          <w:b/>
        </w:rPr>
        <w:instrText xml:space="preserve"> TOC \t "FigureCap" \c </w:instrText>
      </w:r>
      <w:r w:rsidRPr="006710A3">
        <w:rPr>
          <w:rFonts w:ascii="Times New Roman" w:hAnsi="Times New Roman"/>
          <w:b/>
        </w:rPr>
        <w:fldChar w:fldCharType="separate"/>
      </w:r>
      <w:r w:rsidR="006710A3" w:rsidRPr="006710A3">
        <w:rPr>
          <w:rFonts w:ascii="Times New Roman" w:hAnsi="Times New Roman"/>
          <w:noProof/>
        </w:rPr>
        <w:t>Figure 2.1. Flow chart of the GSI-based global hybrid EnVar system.</w:t>
      </w:r>
      <w:r w:rsidR="006710A3" w:rsidRPr="006710A3">
        <w:rPr>
          <w:rFonts w:ascii="Times New Roman" w:hAnsi="Times New Roman"/>
          <w:noProof/>
        </w:rPr>
        <w:tab/>
      </w:r>
      <w:r w:rsidR="006710A3" w:rsidRPr="006710A3">
        <w:rPr>
          <w:rFonts w:ascii="Times New Roman" w:hAnsi="Times New Roman"/>
          <w:noProof/>
        </w:rPr>
        <w:fldChar w:fldCharType="begin"/>
      </w:r>
      <w:r w:rsidR="006710A3" w:rsidRPr="006710A3">
        <w:rPr>
          <w:rFonts w:ascii="Times New Roman" w:hAnsi="Times New Roman"/>
          <w:noProof/>
        </w:rPr>
        <w:instrText xml:space="preserve"> PAGEREF _Toc450563396 \h </w:instrText>
      </w:r>
      <w:r w:rsidR="006710A3" w:rsidRPr="006710A3">
        <w:rPr>
          <w:rFonts w:ascii="Times New Roman" w:hAnsi="Times New Roman"/>
          <w:noProof/>
        </w:rPr>
      </w:r>
      <w:r w:rsidR="006710A3" w:rsidRPr="006710A3">
        <w:rPr>
          <w:rFonts w:ascii="Times New Roman" w:hAnsi="Times New Roman"/>
          <w:noProof/>
        </w:rPr>
        <w:fldChar w:fldCharType="separate"/>
      </w:r>
      <w:r w:rsidR="00E57469">
        <w:rPr>
          <w:rFonts w:ascii="Times New Roman" w:hAnsi="Times New Roman"/>
          <w:noProof/>
        </w:rPr>
        <w:t>15</w:t>
      </w:r>
      <w:r w:rsidR="006710A3" w:rsidRPr="006710A3">
        <w:rPr>
          <w:rFonts w:ascii="Times New Roman" w:hAnsi="Times New Roman"/>
          <w:noProof/>
        </w:rPr>
        <w:fldChar w:fldCharType="end"/>
      </w:r>
    </w:p>
    <w:p w14:paraId="5E84CBF8"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 xml:space="preserve">Figure 3.1 </w:t>
      </w:r>
      <w:r w:rsidRPr="006710A3">
        <w:rPr>
          <w:rFonts w:ascii="Times New Roman" w:hAnsi="Times New Roman"/>
          <w:noProof/>
          <w:lang w:eastAsia="zh-CN"/>
        </w:rPr>
        <w:t xml:space="preserve">Illustration of (a) the original background ensembles and (b) the VTS-populated background ensembles with applying a shifting time interval </w:t>
      </w:r>
      <w:r w:rsidRPr="006710A3">
        <w:rPr>
          <w:rFonts w:ascii="Times New Roman" w:hAnsi="Times New Roman"/>
          <w:i/>
          <w:noProof/>
          <w:lang w:eastAsia="zh-CN"/>
        </w:rPr>
        <w:sym w:font="Symbol" w:char="0074"/>
      </w:r>
      <w:r w:rsidRPr="006710A3">
        <w:rPr>
          <w:rFonts w:ascii="Times New Roman" w:hAnsi="Times New Roman"/>
          <w:noProof/>
          <w:lang w:eastAsia="zh-CN"/>
        </w:rPr>
        <w:t xml:space="preserve"> (enclosed by the blue dashed rectangles) being ingested into the 4DEnVar variational update at the three analysis time levels: the beginning (0300UTC), middle (0600UTC) and end (0900UTC) of a 6-hour data assimilation window.</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_Toc450563397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26</w:t>
      </w:r>
      <w:r w:rsidRPr="006710A3">
        <w:rPr>
          <w:rFonts w:ascii="Times New Roman" w:hAnsi="Times New Roman"/>
          <w:noProof/>
        </w:rPr>
        <w:fldChar w:fldCharType="end"/>
      </w:r>
    </w:p>
    <w:p w14:paraId="2791C149"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3.2 Spaghetti-contour plot</w:t>
      </w:r>
      <w:r w:rsidRPr="006710A3">
        <w:rPr>
          <w:rFonts w:ascii="Times New Roman" w:hAnsi="Times New Roman"/>
          <w:noProof/>
          <w:lang w:eastAsia="zh-CN"/>
        </w:rPr>
        <w:t>s</w:t>
      </w:r>
      <w:r w:rsidRPr="006710A3">
        <w:rPr>
          <w:rFonts w:ascii="Times New Roman" w:hAnsi="Times New Roman"/>
          <w:noProof/>
        </w:rPr>
        <w:t xml:space="preserve"> of (a)-(c) the -120 gpm geopotential height perturbations at 1000 hPa in typhoon Usage (2013)</w:t>
      </w:r>
      <w:r w:rsidRPr="006710A3">
        <w:rPr>
          <w:rFonts w:ascii="Times New Roman" w:hAnsi="Times New Roman"/>
          <w:noProof/>
          <w:lang w:eastAsia="zh-CN"/>
        </w:rPr>
        <w:t xml:space="preserve"> and </w:t>
      </w:r>
      <w:r w:rsidRPr="006710A3">
        <w:rPr>
          <w:rFonts w:ascii="Times New Roman" w:hAnsi="Times New Roman"/>
          <w:noProof/>
        </w:rPr>
        <w:t>of (g)-(i)</w:t>
      </w:r>
      <w:r w:rsidRPr="006710A3">
        <w:rPr>
          <w:rFonts w:ascii="Times New Roman" w:hAnsi="Times New Roman"/>
          <w:noProof/>
          <w:lang w:eastAsia="zh-CN"/>
        </w:rPr>
        <w:t xml:space="preserve"> the 1400 gpm geopotential height at 850 hPa in a middle-latitude closed low from the (left) original 80-member background </w:t>
      </w:r>
      <w:r w:rsidRPr="006710A3">
        <w:rPr>
          <w:rFonts w:ascii="Times New Roman" w:hAnsi="Times New Roman"/>
          <w:noProof/>
        </w:rPr>
        <w:t>ensemble</w:t>
      </w:r>
      <w:r w:rsidRPr="006710A3">
        <w:rPr>
          <w:rFonts w:ascii="Times New Roman" w:hAnsi="Times New Roman"/>
          <w:noProof/>
          <w:lang w:eastAsia="zh-CN"/>
        </w:rPr>
        <w:t xml:space="preserve"> and (middle) VTSM- and (right) VTSP-populated 240-member background ensemble with applying a shifting time interval </w:t>
      </w:r>
      <w:r w:rsidRPr="006710A3">
        <w:rPr>
          <w:rFonts w:ascii="Times New Roman" w:hAnsi="Times New Roman"/>
          <w:i/>
          <w:noProof/>
          <w:lang w:eastAsia="zh-CN"/>
        </w:rPr>
        <w:sym w:font="Symbol" w:char="0074"/>
      </w:r>
      <w:r w:rsidRPr="006710A3">
        <w:rPr>
          <w:rFonts w:ascii="Times New Roman" w:hAnsi="Times New Roman"/>
          <w:noProof/>
          <w:lang w:eastAsia="zh-CN"/>
        </w:rPr>
        <w:t xml:space="preserve"> </w:t>
      </w:r>
      <w:r w:rsidRPr="006710A3">
        <w:rPr>
          <w:rFonts w:ascii="Times New Roman" w:hAnsi="Times New Roman"/>
          <w:bCs/>
          <w:noProof/>
        </w:rPr>
        <w:t xml:space="preserve"> = 3 hours </w:t>
      </w:r>
      <w:r w:rsidRPr="006710A3">
        <w:rPr>
          <w:rFonts w:ascii="Times New Roman" w:hAnsi="Times New Roman"/>
          <w:noProof/>
        </w:rPr>
        <w:t>at the 6-hour lead time</w:t>
      </w:r>
      <w:r w:rsidRPr="006710A3">
        <w:rPr>
          <w:rFonts w:ascii="Times New Roman" w:hAnsi="Times New Roman"/>
          <w:noProof/>
          <w:lang w:eastAsia="zh-CN"/>
        </w:rPr>
        <w:t xml:space="preserve">. In (a)-(c) and (g)-(i), </w:t>
      </w:r>
      <w:r w:rsidRPr="006710A3">
        <w:rPr>
          <w:rFonts w:ascii="Times New Roman" w:hAnsi="Times New Roman"/>
          <w:noProof/>
        </w:rPr>
        <w:t xml:space="preserve">the thin blue contours represent the </w:t>
      </w:r>
      <w:r w:rsidRPr="006710A3">
        <w:rPr>
          <w:rFonts w:ascii="Times New Roman" w:hAnsi="Times New Roman"/>
          <w:noProof/>
          <w:lang w:eastAsia="zh-CN"/>
        </w:rPr>
        <w:t xml:space="preserve">original </w:t>
      </w:r>
      <w:r w:rsidRPr="006710A3">
        <w:rPr>
          <w:rFonts w:ascii="Times New Roman" w:hAnsi="Times New Roman"/>
          <w:noProof/>
        </w:rPr>
        <w:t>6-hour</w:t>
      </w:r>
      <w:r w:rsidRPr="006710A3">
        <w:rPr>
          <w:rFonts w:ascii="Times New Roman" w:hAnsi="Times New Roman"/>
          <w:noProof/>
          <w:lang w:eastAsia="zh-CN"/>
        </w:rPr>
        <w:t xml:space="preserve"> 80-member background</w:t>
      </w:r>
      <w:r w:rsidRPr="006710A3">
        <w:rPr>
          <w:rFonts w:ascii="Times New Roman" w:hAnsi="Times New Roman"/>
          <w:noProof/>
        </w:rPr>
        <w:t xml:space="preserve"> ensemble. The thin orange and magenta contours denote the 3- and 9-hour 80-member </w:t>
      </w:r>
      <w:r w:rsidRPr="006710A3">
        <w:rPr>
          <w:rFonts w:ascii="Times New Roman" w:hAnsi="Times New Roman"/>
          <w:noProof/>
          <w:lang w:eastAsia="zh-CN"/>
        </w:rPr>
        <w:t>background ensemble</w:t>
      </w:r>
      <w:r w:rsidRPr="006710A3">
        <w:rPr>
          <w:rFonts w:ascii="Times New Roman" w:hAnsi="Times New Roman"/>
          <w:noProof/>
        </w:rPr>
        <w:t xml:space="preserve"> produced by the VTSM and VTSP methods (see texts for the differences)</w:t>
      </w:r>
      <w:r w:rsidRPr="006710A3">
        <w:rPr>
          <w:rFonts w:ascii="Times New Roman" w:hAnsi="Times New Roman"/>
          <w:noProof/>
          <w:lang w:eastAsia="zh-CN"/>
        </w:rPr>
        <w:t>, respectively</w:t>
      </w:r>
      <w:r w:rsidRPr="006710A3">
        <w:rPr>
          <w:rFonts w:ascii="Times New Roman" w:hAnsi="Times New Roman"/>
          <w:noProof/>
        </w:rPr>
        <w:t xml:space="preserve">. The thick green contour represents the ECMWF analysis valid at the 6-hour lead time. The short-dashed, solid and long-dashed red contours </w:t>
      </w:r>
      <w:r w:rsidRPr="006710A3">
        <w:rPr>
          <w:rFonts w:ascii="Times New Roman" w:hAnsi="Times New Roman"/>
          <w:noProof/>
          <w:lang w:eastAsia="zh-CN"/>
        </w:rPr>
        <w:t>denote</w:t>
      </w:r>
      <w:r w:rsidRPr="006710A3">
        <w:rPr>
          <w:rFonts w:ascii="Times New Roman" w:hAnsi="Times New Roman"/>
          <w:noProof/>
        </w:rPr>
        <w:t xml:space="preserve"> the 80-member </w:t>
      </w:r>
      <w:r w:rsidRPr="006710A3">
        <w:rPr>
          <w:rFonts w:ascii="Times New Roman" w:hAnsi="Times New Roman"/>
          <w:noProof/>
          <w:lang w:eastAsia="zh-CN"/>
        </w:rPr>
        <w:t xml:space="preserve">background </w:t>
      </w:r>
      <w:r w:rsidRPr="006710A3">
        <w:rPr>
          <w:rFonts w:ascii="Times New Roman" w:hAnsi="Times New Roman"/>
          <w:noProof/>
        </w:rPr>
        <w:t>ensemble mean valid at</w:t>
      </w:r>
      <w:r w:rsidRPr="006710A3">
        <w:rPr>
          <w:rFonts w:ascii="Times New Roman" w:hAnsi="Times New Roman"/>
          <w:noProof/>
          <w:lang w:eastAsia="zh-CN"/>
        </w:rPr>
        <w:t xml:space="preserve"> the</w:t>
      </w:r>
      <w:r w:rsidRPr="006710A3">
        <w:rPr>
          <w:rFonts w:ascii="Times New Roman" w:hAnsi="Times New Roman"/>
          <w:noProof/>
        </w:rPr>
        <w:t xml:space="preserve"> 3-, 6- and 9-hour lead</w:t>
      </w:r>
      <w:r w:rsidRPr="006710A3">
        <w:rPr>
          <w:rFonts w:ascii="Times New Roman" w:hAnsi="Times New Roman"/>
          <w:noProof/>
          <w:lang w:eastAsia="zh-CN"/>
        </w:rPr>
        <w:t xml:space="preserve"> </w:t>
      </w:r>
      <w:r w:rsidRPr="006710A3">
        <w:rPr>
          <w:rFonts w:ascii="Times New Roman" w:hAnsi="Times New Roman"/>
          <w:noProof/>
        </w:rPr>
        <w:t>time</w:t>
      </w:r>
      <w:r w:rsidRPr="006710A3">
        <w:rPr>
          <w:rFonts w:ascii="Times New Roman" w:hAnsi="Times New Roman"/>
          <w:noProof/>
          <w:lang w:eastAsia="zh-CN"/>
        </w:rPr>
        <w:t>s</w:t>
      </w:r>
      <w:r w:rsidRPr="006710A3">
        <w:rPr>
          <w:rFonts w:ascii="Times New Roman" w:hAnsi="Times New Roman"/>
          <w:noProof/>
        </w:rPr>
        <w:t>, respectively. Histogram</w:t>
      </w:r>
      <w:r w:rsidRPr="006710A3">
        <w:rPr>
          <w:rFonts w:ascii="Times New Roman" w:hAnsi="Times New Roman"/>
          <w:noProof/>
          <w:lang w:eastAsia="zh-CN"/>
        </w:rPr>
        <w:t xml:space="preserve"> plots for (d)-(f) the typhoon Usage (2013) example and (j)-(l) the mid-latitude closed low example by sampling for the geopotential height variable at the grid points enclosed by the corresponding black dashed rectangles in (a)-(c) and (g)-(i) and the averaged spread calculated for the geopotential variables within the corresponding black dashed rectangles is listed on the top left corner correspondingly.</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_Toc450563398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29</w:t>
      </w:r>
      <w:r w:rsidRPr="006710A3">
        <w:rPr>
          <w:rFonts w:ascii="Times New Roman" w:hAnsi="Times New Roman"/>
          <w:noProof/>
        </w:rPr>
        <w:fldChar w:fldCharType="end"/>
      </w:r>
    </w:p>
    <w:p w14:paraId="1DB0DF58"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 xml:space="preserve">Figure 3.3 Horizontal localization length scales in kilometers as a function of model levels applied in the GSI-based GFS hybrid 4DEnVar system. Note that the horizontal localization length scales are </w:t>
      </w:r>
      <w:r w:rsidRPr="006710A3">
        <w:rPr>
          <w:rFonts w:ascii="Times New Roman" w:hAnsi="Times New Roman"/>
          <w:i/>
          <w:noProof/>
        </w:rPr>
        <w:t>e</w:t>
      </w:r>
      <w:r w:rsidRPr="006710A3">
        <w:rPr>
          <w:rFonts w:ascii="Times New Roman" w:hAnsi="Times New Roman"/>
          <w:noProof/>
        </w:rPr>
        <w:t>-folding scales.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_Toc450563399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34</w:t>
      </w:r>
      <w:r w:rsidRPr="006710A3">
        <w:rPr>
          <w:rFonts w:ascii="Times New Roman" w:hAnsi="Times New Roman"/>
          <w:noProof/>
        </w:rPr>
        <w:fldChar w:fldCharType="end"/>
      </w:r>
    </w:p>
    <w:p w14:paraId="2574F3EF"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3.</w:t>
      </w:r>
      <w:r w:rsidRPr="006710A3">
        <w:rPr>
          <w:rFonts w:ascii="Times New Roman" w:hAnsi="Times New Roman"/>
          <w:noProof/>
          <w:lang w:eastAsia="zh-CN"/>
        </w:rPr>
        <w:t>4</w:t>
      </w:r>
      <w:r w:rsidRPr="006710A3">
        <w:rPr>
          <w:rFonts w:ascii="Times New Roman" w:hAnsi="Times New Roman"/>
          <w:noProof/>
        </w:rPr>
        <w:t xml:space="preserve"> Globally and temporally averaged root-mean-square-error (RMSE) of the 6-hour (a) temperature</w:t>
      </w:r>
      <w:r w:rsidRPr="006710A3">
        <w:rPr>
          <w:rFonts w:ascii="Times New Roman" w:hAnsi="Times New Roman"/>
          <w:noProof/>
          <w:lang w:eastAsia="zh-CN"/>
        </w:rPr>
        <w:t xml:space="preserve"> </w:t>
      </w:r>
      <w:r w:rsidRPr="006710A3">
        <w:rPr>
          <w:rFonts w:ascii="Times New Roman" w:hAnsi="Times New Roman"/>
          <w:noProof/>
        </w:rPr>
        <w:t>and (d) wind</w:t>
      </w:r>
      <w:r w:rsidRPr="006710A3">
        <w:rPr>
          <w:rFonts w:ascii="Times New Roman" w:hAnsi="Times New Roman"/>
          <w:noProof/>
          <w:lang w:eastAsia="zh-CN"/>
        </w:rPr>
        <w:t xml:space="preserve"> background </w:t>
      </w:r>
      <w:r w:rsidRPr="006710A3">
        <w:rPr>
          <w:rFonts w:ascii="Times New Roman" w:hAnsi="Times New Roman"/>
          <w:noProof/>
        </w:rPr>
        <w:t>forecasts in</w:t>
      </w:r>
      <w:r w:rsidRPr="006710A3">
        <w:rPr>
          <w:rFonts w:ascii="Times New Roman" w:hAnsi="Times New Roman"/>
          <w:noProof/>
          <w:lang w:eastAsia="zh-CN"/>
        </w:rPr>
        <w:t xml:space="preserve"> ENS80 (black) and ENS240 (orange) </w:t>
      </w:r>
      <w:r w:rsidRPr="006710A3">
        <w:rPr>
          <w:rFonts w:ascii="Times New Roman" w:hAnsi="Times New Roman"/>
          <w:noProof/>
        </w:rPr>
        <w:t>to the rawinsonde observations</w:t>
      </w:r>
      <w:r w:rsidRPr="006710A3">
        <w:rPr>
          <w:rFonts w:ascii="Times New Roman" w:hAnsi="Times New Roman"/>
          <w:noProof/>
          <w:lang w:eastAsia="zh-CN"/>
        </w:rPr>
        <w:t xml:space="preserve"> as a function of pressure levels. Percentage improvement (PI) relative to ENS240 of the 6-hour (b)(c) temperature and (e)(f) wind background forecasts in (middle) VTSM240H</w:t>
      </w:r>
      <w:r w:rsidRPr="006710A3">
        <w:rPr>
          <w:rFonts w:ascii="Times New Roman" w:hAnsi="Times New Roman"/>
          <w:i/>
          <w:noProof/>
          <w:lang w:eastAsia="zh-CN"/>
        </w:rPr>
        <w:sym w:font="Symbol" w:char="0074"/>
      </w:r>
      <w:r w:rsidRPr="006710A3">
        <w:rPr>
          <w:rFonts w:ascii="Times New Roman" w:hAnsi="Times New Roman"/>
          <w:bCs/>
          <w:noProof/>
        </w:rPr>
        <w:t xml:space="preserve"> (solid lines)</w:t>
      </w:r>
      <w:r w:rsidRPr="006710A3">
        <w:rPr>
          <w:rFonts w:ascii="Times New Roman" w:hAnsi="Times New Roman"/>
          <w:noProof/>
          <w:lang w:eastAsia="zh-CN"/>
        </w:rPr>
        <w:t xml:space="preserve"> and (right) VTSP240H</w:t>
      </w:r>
      <w:r w:rsidRPr="006710A3">
        <w:rPr>
          <w:rFonts w:ascii="Times New Roman" w:hAnsi="Times New Roman"/>
          <w:i/>
          <w:noProof/>
          <w:lang w:eastAsia="zh-CN"/>
        </w:rPr>
        <w:sym w:font="Symbol" w:char="0074"/>
      </w:r>
      <w:r w:rsidRPr="006710A3">
        <w:rPr>
          <w:rFonts w:ascii="Times New Roman" w:hAnsi="Times New Roman"/>
          <w:bCs/>
          <w:noProof/>
        </w:rPr>
        <w:t xml:space="preserve"> (dashed lines)</w:t>
      </w:r>
      <w:r w:rsidRPr="006710A3">
        <w:rPr>
          <w:rFonts w:ascii="Times New Roman" w:hAnsi="Times New Roman"/>
          <w:noProof/>
          <w:lang w:eastAsia="zh-CN"/>
        </w:rPr>
        <w:t xml:space="preserve"> experiments with applying a shifting time interval </w:t>
      </w:r>
      <w:r w:rsidRPr="006710A3">
        <w:rPr>
          <w:rFonts w:ascii="Times New Roman" w:hAnsi="Times New Roman"/>
          <w:i/>
          <w:noProof/>
          <w:lang w:eastAsia="zh-CN"/>
        </w:rPr>
        <w:sym w:font="Symbol" w:char="0074"/>
      </w:r>
      <w:r w:rsidRPr="006710A3">
        <w:rPr>
          <w:rFonts w:ascii="Times New Roman" w:hAnsi="Times New Roman"/>
          <w:bCs/>
          <w:noProof/>
        </w:rPr>
        <w:t xml:space="preserve"> = 1 hour (red), 2 hours (green) and 3 hours (blue). </w:t>
      </w:r>
      <w:r w:rsidRPr="006710A3">
        <w:rPr>
          <w:rFonts w:ascii="Times New Roman" w:hAnsi="Times New Roman"/>
          <w:noProof/>
          <w:lang w:eastAsia="zh-CN"/>
        </w:rPr>
        <w:t xml:space="preserve">The asterisk signs in the left, middle and right panels suggest the RMSE difference from ENS80 in ENS240, VTSM240H2 and VTSP240H3 is significant at or above the 95% confidence level by applying the paired </w:t>
      </w:r>
      <w:r w:rsidRPr="006710A3">
        <w:rPr>
          <w:rFonts w:ascii="Times New Roman" w:hAnsi="Times New Roman"/>
          <w:i/>
          <w:noProof/>
          <w:lang w:eastAsia="zh-CN"/>
        </w:rPr>
        <w:t>t</w:t>
      </w:r>
      <w:r w:rsidRPr="006710A3">
        <w:rPr>
          <w:rFonts w:ascii="Times New Roman" w:hAnsi="Times New Roman"/>
          <w:noProof/>
          <w:lang w:eastAsia="zh-CN"/>
        </w:rPr>
        <w:t>-test, respectively. The percentage number listed in the bottom-left corner of (b)(e) and (c)(f) are the averaged PI over all the pressure levels with the same color indexes applied corresponding to different shifting time intervals in VTSM240H</w:t>
      </w:r>
      <w:r w:rsidRPr="006710A3">
        <w:rPr>
          <w:rFonts w:ascii="Times New Roman" w:hAnsi="Times New Roman"/>
          <w:i/>
          <w:noProof/>
          <w:lang w:eastAsia="zh-CN"/>
        </w:rPr>
        <w:sym w:font="Symbol" w:char="0074"/>
      </w:r>
      <w:r w:rsidRPr="006710A3">
        <w:rPr>
          <w:rFonts w:ascii="Times New Roman" w:hAnsi="Times New Roman"/>
          <w:noProof/>
          <w:lang w:eastAsia="zh-CN"/>
        </w:rPr>
        <w:t xml:space="preserve"> and VTSP240H</w:t>
      </w:r>
      <w:r w:rsidRPr="006710A3">
        <w:rPr>
          <w:rFonts w:ascii="Times New Roman" w:hAnsi="Times New Roman"/>
          <w:i/>
          <w:noProof/>
          <w:lang w:eastAsia="zh-CN"/>
        </w:rPr>
        <w:sym w:font="Symbol" w:char="0074"/>
      </w:r>
      <w:r w:rsidRPr="006710A3">
        <w:rPr>
          <w:rFonts w:ascii="Times New Roman" w:hAnsi="Times New Roman"/>
          <w:noProof/>
          <w:lang w:eastAsia="zh-CN"/>
        </w:rPr>
        <w:t xml:space="preserve"> experiments.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_Toc450563400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37</w:t>
      </w:r>
      <w:r w:rsidRPr="006710A3">
        <w:rPr>
          <w:rFonts w:ascii="Times New Roman" w:hAnsi="Times New Roman"/>
          <w:noProof/>
        </w:rPr>
        <w:fldChar w:fldCharType="end"/>
      </w:r>
    </w:p>
    <w:p w14:paraId="12BEDDCF"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3.</w:t>
      </w:r>
      <w:r w:rsidRPr="006710A3">
        <w:rPr>
          <w:rFonts w:ascii="Times New Roman" w:hAnsi="Times New Roman"/>
          <w:noProof/>
          <w:lang w:eastAsia="zh-CN"/>
        </w:rPr>
        <w:t>5</w:t>
      </w:r>
      <w:r w:rsidRPr="006710A3">
        <w:rPr>
          <w:rFonts w:ascii="Times New Roman" w:hAnsi="Times New Roman"/>
          <w:noProof/>
        </w:rPr>
        <w:t xml:space="preserve"> Globally and temporally averaged root-mean-square-error (RMSE) difference from ENS80 for the global (left) temperature and (right) wind forecasts in ENS240 against ECMWF analysis as a function of forecast times to 5 days on the horizontal axis and pressure levels on the vertical axis. Blue (red) color indicates </w:t>
      </w:r>
      <w:r w:rsidRPr="006710A3">
        <w:rPr>
          <w:rFonts w:ascii="Times New Roman" w:hAnsi="Times New Roman"/>
          <w:noProof/>
          <w:lang w:eastAsia="zh-CN"/>
        </w:rPr>
        <w:t>smaller</w:t>
      </w:r>
      <w:r w:rsidRPr="006710A3">
        <w:rPr>
          <w:rFonts w:ascii="Times New Roman" w:hAnsi="Times New Roman"/>
          <w:noProof/>
        </w:rPr>
        <w:t xml:space="preserve"> (</w:t>
      </w:r>
      <w:r w:rsidRPr="006710A3">
        <w:rPr>
          <w:rFonts w:ascii="Times New Roman" w:hAnsi="Times New Roman"/>
          <w:noProof/>
          <w:lang w:eastAsia="zh-CN"/>
        </w:rPr>
        <w:t>larger</w:t>
      </w:r>
      <w:r w:rsidRPr="006710A3">
        <w:rPr>
          <w:rFonts w:ascii="Times New Roman" w:hAnsi="Times New Roman"/>
          <w:noProof/>
        </w:rPr>
        <w:t xml:space="preserve">) </w:t>
      </w:r>
      <w:r w:rsidRPr="006710A3">
        <w:rPr>
          <w:rFonts w:ascii="Times New Roman" w:hAnsi="Times New Roman"/>
          <w:noProof/>
          <w:lang w:eastAsia="zh-CN"/>
        </w:rPr>
        <w:t>RMSE</w:t>
      </w:r>
      <w:r w:rsidRPr="006710A3">
        <w:rPr>
          <w:rFonts w:ascii="Times New Roman" w:hAnsi="Times New Roman"/>
          <w:noProof/>
        </w:rPr>
        <w:t xml:space="preserve"> from the other experiments relative to ENS80. The asterisk signs at the corresponding forecast times and pressure levels indicate that the RMSE difference from ENS80 is significant at or above 95% confidence level by applying the paired </w:t>
      </w:r>
      <w:r w:rsidRPr="006710A3">
        <w:rPr>
          <w:rFonts w:ascii="Times New Roman" w:hAnsi="Times New Roman"/>
          <w:i/>
          <w:noProof/>
        </w:rPr>
        <w:t>t</w:t>
      </w:r>
      <w:r w:rsidRPr="006710A3">
        <w:rPr>
          <w:rFonts w:ascii="Times New Roman" w:hAnsi="Times New Roman"/>
          <w:noProof/>
        </w:rPr>
        <w:t>-test.</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_Toc450563401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40</w:t>
      </w:r>
      <w:r w:rsidRPr="006710A3">
        <w:rPr>
          <w:rFonts w:ascii="Times New Roman" w:hAnsi="Times New Roman"/>
          <w:noProof/>
        </w:rPr>
        <w:fldChar w:fldCharType="end"/>
      </w:r>
    </w:p>
    <w:p w14:paraId="3F501AB4"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3.</w:t>
      </w:r>
      <w:r w:rsidRPr="006710A3">
        <w:rPr>
          <w:rFonts w:ascii="Times New Roman" w:hAnsi="Times New Roman"/>
          <w:noProof/>
          <w:lang w:eastAsia="zh-CN"/>
        </w:rPr>
        <w:t>6</w:t>
      </w:r>
      <w:r w:rsidRPr="006710A3">
        <w:rPr>
          <w:rFonts w:ascii="Times New Roman" w:hAnsi="Times New Roman"/>
          <w:noProof/>
        </w:rPr>
        <w:t xml:space="preserve"> As in Fig. 3.5 but for the global (a)-(f) temperature and (g)-(l) wind forecasts against ECMWF analysis in (a)-(c) and (g)-(i) VTSM</w:t>
      </w:r>
      <w:r w:rsidRPr="006710A3">
        <w:rPr>
          <w:rFonts w:ascii="Times New Roman" w:hAnsi="Times New Roman"/>
          <w:noProof/>
          <w:lang w:eastAsia="zh-CN"/>
        </w:rPr>
        <w:t>240H</w:t>
      </w:r>
      <w:r w:rsidRPr="006710A3">
        <w:rPr>
          <w:rFonts w:ascii="Times New Roman" w:hAnsi="Times New Roman"/>
          <w:i/>
          <w:noProof/>
          <w:lang w:eastAsia="zh-CN"/>
        </w:rPr>
        <w:sym w:font="Symbol" w:char="0074"/>
      </w:r>
      <w:r w:rsidRPr="006710A3">
        <w:rPr>
          <w:rFonts w:ascii="Times New Roman" w:hAnsi="Times New Roman"/>
          <w:noProof/>
        </w:rPr>
        <w:t xml:space="preserve"> and (d-f) and (j)-(l) </w:t>
      </w:r>
      <w:r w:rsidRPr="006710A3">
        <w:rPr>
          <w:rFonts w:ascii="Times New Roman" w:hAnsi="Times New Roman"/>
          <w:noProof/>
          <w:lang w:eastAsia="zh-CN"/>
        </w:rPr>
        <w:t>VTSP240H</w:t>
      </w:r>
      <w:r w:rsidRPr="006710A3">
        <w:rPr>
          <w:rFonts w:ascii="Times New Roman" w:hAnsi="Times New Roman"/>
          <w:i/>
          <w:noProof/>
          <w:lang w:eastAsia="zh-CN"/>
        </w:rPr>
        <w:sym w:font="Symbol" w:char="0074"/>
      </w:r>
      <w:r w:rsidRPr="006710A3">
        <w:rPr>
          <w:rFonts w:ascii="Times New Roman" w:hAnsi="Times New Roman"/>
          <w:noProof/>
          <w:lang w:eastAsia="zh-CN"/>
        </w:rPr>
        <w:t xml:space="preserve"> experiments with applying a shifting time interval </w:t>
      </w:r>
      <w:r w:rsidRPr="006710A3">
        <w:rPr>
          <w:rFonts w:ascii="Times New Roman" w:hAnsi="Times New Roman"/>
          <w:i/>
          <w:noProof/>
          <w:lang w:eastAsia="zh-CN"/>
        </w:rPr>
        <w:sym w:font="Symbol" w:char="0074"/>
      </w:r>
      <w:r w:rsidRPr="006710A3">
        <w:rPr>
          <w:rFonts w:ascii="Times New Roman" w:hAnsi="Times New Roman"/>
          <w:bCs/>
          <w:noProof/>
        </w:rPr>
        <w:t xml:space="preserve"> = (left) 1 hour, (middle) 2 hours and (right) 3 hours.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_Toc450563402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41</w:t>
      </w:r>
      <w:r w:rsidRPr="006710A3">
        <w:rPr>
          <w:rFonts w:ascii="Times New Roman" w:hAnsi="Times New Roman"/>
          <w:noProof/>
        </w:rPr>
        <w:fldChar w:fldCharType="end"/>
      </w:r>
    </w:p>
    <w:p w14:paraId="7F1D3052"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 xml:space="preserve">Figure 3.7 700 hPa temperature ensemble auto-correlations (color shaded) between the centered grid point (marked by the black dot) and other grid points calculated from the original 6-hour background ensemble in (a) ENS240 and  (b) ENS80, and the (c) VTSM-and (d) VTSP-populated 6-hour background ensembles with applying a shifting time interval </w:t>
      </w:r>
      <w:r w:rsidRPr="006710A3">
        <w:rPr>
          <w:rFonts w:ascii="Times New Roman" w:hAnsi="Times New Roman"/>
          <w:i/>
          <w:noProof/>
          <w:lang w:eastAsia="zh-CN"/>
        </w:rPr>
        <w:sym w:font="Symbol" w:char="0074"/>
      </w:r>
      <w:r w:rsidRPr="006710A3">
        <w:rPr>
          <w:rFonts w:ascii="Times New Roman" w:hAnsi="Times New Roman"/>
          <w:bCs/>
          <w:noProof/>
        </w:rPr>
        <w:t xml:space="preserve"> = 3 hours</w:t>
      </w:r>
      <w:r w:rsidRPr="006710A3">
        <w:rPr>
          <w:rFonts w:ascii="Times New Roman" w:hAnsi="Times New Roman"/>
          <w:noProof/>
        </w:rPr>
        <w:t>. The solid black contours represent the geopotential heights of the 6-hour background ensemble mean at 700 hPa.</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_Toc450563403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43</w:t>
      </w:r>
      <w:r w:rsidRPr="006710A3">
        <w:rPr>
          <w:rFonts w:ascii="Times New Roman" w:hAnsi="Times New Roman"/>
          <w:noProof/>
        </w:rPr>
        <w:fldChar w:fldCharType="end"/>
      </w:r>
    </w:p>
    <w:p w14:paraId="1DD3BE31"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3.8 Absolute value of relative correlation error (ARCE) of ENS80 at 500 hPa calculated from the 6-hour background ensemble as a function of bin numbers on the horizontal axis in (a) the northern hemisphere (NH), (b) the tropical region (TR) and (c) the southern hemisphere (SH) for the temperature auto-correlations (solid lines, denoted as “TT”) and the cross-correlations between the temperature and the zonal wind (dashed lines, denoted as “TU”). Larger bin number on the horizontal axis indicates larger absolute values of the underlying correlations.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_Toc450563404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45</w:t>
      </w:r>
      <w:r w:rsidRPr="006710A3">
        <w:rPr>
          <w:rFonts w:ascii="Times New Roman" w:hAnsi="Times New Roman"/>
          <w:noProof/>
        </w:rPr>
        <w:fldChar w:fldCharType="end"/>
      </w:r>
    </w:p>
    <w:p w14:paraId="5F340FC7"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 xml:space="preserve">Figure 3.9 Difference of the absolute value of relative correlation error (ARCED) from ENS80 in (top) VTSM and (bottom) VTSP experiments with applying </w:t>
      </w:r>
      <w:r w:rsidRPr="006710A3">
        <w:rPr>
          <w:rFonts w:ascii="Times New Roman" w:hAnsi="Times New Roman"/>
          <w:noProof/>
          <w:lang w:eastAsia="zh-CN"/>
        </w:rPr>
        <w:t xml:space="preserve">a shifting time interval </w:t>
      </w:r>
      <w:r w:rsidRPr="006710A3">
        <w:rPr>
          <w:rFonts w:ascii="Times New Roman" w:hAnsi="Times New Roman"/>
          <w:i/>
          <w:noProof/>
          <w:lang w:eastAsia="zh-CN"/>
        </w:rPr>
        <w:sym w:font="Symbol" w:char="0074"/>
      </w:r>
      <w:r w:rsidRPr="006710A3">
        <w:rPr>
          <w:rFonts w:ascii="Times New Roman" w:hAnsi="Times New Roman"/>
          <w:bCs/>
          <w:noProof/>
        </w:rPr>
        <w:t xml:space="preserve">  = 1 hour (red), 2 hours (green) and 3 hours (blue)</w:t>
      </w:r>
      <w:r w:rsidRPr="006710A3">
        <w:rPr>
          <w:rFonts w:ascii="Times New Roman" w:hAnsi="Times New Roman"/>
          <w:noProof/>
        </w:rPr>
        <w:t xml:space="preserve"> calculated from the 6-hour background ensemble at 500 hPa in (left) the northern hemisphere (NH), (middle) the tropical region (TR) and (right) the southern hemisphere (SH) for the temperature auto-correlations (solid lines, denoted as “TT”) and the cross-correlations (dashed lines, denoted as “TU”) between the temperature and the zonal wind. The horizontal solid black line represents the ARCED with zero magnitude.</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_Toc450563405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47</w:t>
      </w:r>
      <w:r w:rsidRPr="006710A3">
        <w:rPr>
          <w:rFonts w:ascii="Times New Roman" w:hAnsi="Times New Roman"/>
          <w:noProof/>
        </w:rPr>
        <w:fldChar w:fldCharType="end"/>
      </w:r>
    </w:p>
    <w:p w14:paraId="6B4E250D"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 xml:space="preserve">Figure 3.10 Vertical profiles for each experiment of the square root of the globally and temporally averaged innovation variance (solid lines), and the predictions of what it should be if the assimilation assumptions are correct (dashed lines). These predicted values are the square root of the observation error variance plus the variance from the original 6-hour background ensemble in ENS80 (black) and ENS240 (orange) and the (top) VTSM- and (bottom) VTSP-populated 6-hour background ensembles with applying </w:t>
      </w:r>
      <w:r w:rsidRPr="006710A3">
        <w:rPr>
          <w:rFonts w:ascii="Times New Roman" w:hAnsi="Times New Roman"/>
          <w:noProof/>
          <w:lang w:eastAsia="zh-CN"/>
        </w:rPr>
        <w:t xml:space="preserve">a shifting time interval </w:t>
      </w:r>
      <w:r w:rsidRPr="006710A3">
        <w:rPr>
          <w:rFonts w:ascii="Times New Roman" w:hAnsi="Times New Roman"/>
          <w:i/>
          <w:noProof/>
          <w:lang w:eastAsia="zh-CN"/>
        </w:rPr>
        <w:sym w:font="Symbol" w:char="0074"/>
      </w:r>
      <w:r w:rsidRPr="006710A3">
        <w:rPr>
          <w:rFonts w:ascii="Times New Roman" w:hAnsi="Times New Roman"/>
          <w:bCs/>
          <w:noProof/>
        </w:rPr>
        <w:t xml:space="preserve">  = 1 hour (red), 2 hours (green) and 3 hours (blue)</w:t>
      </w:r>
      <w:r w:rsidRPr="006710A3">
        <w:rPr>
          <w:rFonts w:ascii="Times New Roman" w:hAnsi="Times New Roman"/>
          <w:noProof/>
        </w:rPr>
        <w:t xml:space="preserve"> for the (left) temperature and (right) wind forecasts at the 6-hour lead time. Note that many of the curves in (c) and (d) are very similar and have been overplotted by the blue curves which were plotted last.</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_Toc450563406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49</w:t>
      </w:r>
      <w:r w:rsidRPr="006710A3">
        <w:rPr>
          <w:rFonts w:ascii="Times New Roman" w:hAnsi="Times New Roman"/>
          <w:noProof/>
        </w:rPr>
        <w:fldChar w:fldCharType="end"/>
      </w:r>
    </w:p>
    <w:p w14:paraId="2FF042CF"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3.</w:t>
      </w:r>
      <w:r w:rsidRPr="006710A3">
        <w:rPr>
          <w:rFonts w:ascii="Times New Roman" w:hAnsi="Times New Roman"/>
          <w:noProof/>
          <w:lang w:eastAsia="zh-CN"/>
        </w:rPr>
        <w:t>11</w:t>
      </w:r>
      <w:r w:rsidRPr="006710A3">
        <w:rPr>
          <w:rFonts w:ascii="Times New Roman" w:hAnsi="Times New Roman"/>
          <w:noProof/>
        </w:rPr>
        <w:t xml:space="preserve"> E-dimension calculated with using the temperature and zonal wind perturbations at 500 hPa from the original 6-hour background ensemble in ENS80 (black) and ENS240 (orange) and the VTSM- and VTSP-populated (filled with slash lines) 6-hour background ensembles with applying </w:t>
      </w:r>
      <w:r w:rsidRPr="006710A3">
        <w:rPr>
          <w:rFonts w:ascii="Times New Roman" w:hAnsi="Times New Roman"/>
          <w:noProof/>
          <w:lang w:eastAsia="zh-CN"/>
        </w:rPr>
        <w:t xml:space="preserve">a shifting time interval </w:t>
      </w:r>
      <w:r w:rsidRPr="006710A3">
        <w:rPr>
          <w:rFonts w:ascii="Times New Roman" w:hAnsi="Times New Roman"/>
          <w:i/>
          <w:noProof/>
          <w:lang w:eastAsia="zh-CN"/>
        </w:rPr>
        <w:sym w:font="Symbol" w:char="0074"/>
      </w:r>
      <w:r w:rsidRPr="006710A3">
        <w:rPr>
          <w:rFonts w:ascii="Times New Roman" w:hAnsi="Times New Roman"/>
          <w:bCs/>
          <w:noProof/>
        </w:rPr>
        <w:t xml:space="preserve">  = 1 hour (red), 2 hours (green) and 3 hours (blue) </w:t>
      </w:r>
      <w:r w:rsidRPr="006710A3">
        <w:rPr>
          <w:rFonts w:ascii="Times New Roman" w:hAnsi="Times New Roman"/>
          <w:noProof/>
        </w:rPr>
        <w:t>in (a) the northern hemisphere (NH), (b) the tropical region (TR) and (c) the southern hemisphere (SH).</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_Toc450563407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50</w:t>
      </w:r>
      <w:r w:rsidRPr="006710A3">
        <w:rPr>
          <w:rFonts w:ascii="Times New Roman" w:hAnsi="Times New Roman"/>
          <w:noProof/>
        </w:rPr>
        <w:fldChar w:fldCharType="end"/>
      </w:r>
    </w:p>
    <w:p w14:paraId="2F3FC602"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3.12 Best track of the tropical cyclones during the experiment period in the (a) Atlantic</w:t>
      </w:r>
      <w:r w:rsidRPr="006710A3">
        <w:rPr>
          <w:rFonts w:ascii="Times New Roman" w:hAnsi="Times New Roman"/>
          <w:noProof/>
          <w:lang w:eastAsia="zh-CN"/>
        </w:rPr>
        <w:t>,</w:t>
      </w:r>
      <w:r w:rsidRPr="006710A3">
        <w:rPr>
          <w:rFonts w:ascii="Times New Roman" w:hAnsi="Times New Roman"/>
          <w:noProof/>
        </w:rPr>
        <w:t xml:space="preserve"> (b) east Pacific and (c) west Pacific basin</w:t>
      </w:r>
      <w:r w:rsidRPr="006710A3">
        <w:rPr>
          <w:rFonts w:ascii="Times New Roman" w:hAnsi="Times New Roman"/>
          <w:noProof/>
          <w:lang w:eastAsia="zh-CN"/>
        </w:rPr>
        <w:t>s</w:t>
      </w:r>
      <w:r w:rsidRPr="006710A3">
        <w:rPr>
          <w:rFonts w:ascii="Times New Roman" w:hAnsi="Times New Roman"/>
          <w:noProof/>
        </w:rPr>
        <w:t>.</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_Toc450563408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53</w:t>
      </w:r>
      <w:r w:rsidRPr="006710A3">
        <w:rPr>
          <w:rFonts w:ascii="Times New Roman" w:hAnsi="Times New Roman"/>
          <w:noProof/>
        </w:rPr>
        <w:fldChar w:fldCharType="end"/>
      </w:r>
    </w:p>
    <w:p w14:paraId="3C9C0727"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3.13 (a) Track forecast errors in ENS80 (solid black), ENS240 (solid orange), VTSM240H</w:t>
      </w:r>
      <w:r w:rsidRPr="006710A3">
        <w:rPr>
          <w:rFonts w:ascii="Times New Roman" w:hAnsi="Times New Roman"/>
          <w:i/>
          <w:noProof/>
          <w:lang w:eastAsia="zh-CN"/>
        </w:rPr>
        <w:sym w:font="Symbol" w:char="0074"/>
      </w:r>
      <w:r w:rsidRPr="006710A3">
        <w:rPr>
          <w:rFonts w:ascii="Times New Roman" w:hAnsi="Times New Roman"/>
          <w:noProof/>
        </w:rPr>
        <w:t xml:space="preserve"> (solid) and VTSP240H</w:t>
      </w:r>
      <w:r w:rsidRPr="006710A3">
        <w:rPr>
          <w:rFonts w:ascii="Times New Roman" w:hAnsi="Times New Roman"/>
          <w:i/>
          <w:noProof/>
          <w:lang w:eastAsia="zh-CN"/>
        </w:rPr>
        <w:sym w:font="Symbol" w:char="0074"/>
      </w:r>
      <w:r w:rsidRPr="006710A3">
        <w:rPr>
          <w:rFonts w:ascii="Times New Roman" w:hAnsi="Times New Roman"/>
          <w:noProof/>
        </w:rPr>
        <w:t xml:space="preserve"> (dashed) experiments with applying </w:t>
      </w:r>
      <w:r w:rsidRPr="006710A3">
        <w:rPr>
          <w:rFonts w:ascii="Times New Roman" w:hAnsi="Times New Roman"/>
          <w:noProof/>
          <w:lang w:eastAsia="zh-CN"/>
        </w:rPr>
        <w:t xml:space="preserve">a shifting time interval </w:t>
      </w:r>
      <w:r w:rsidRPr="006710A3">
        <w:rPr>
          <w:rFonts w:ascii="Times New Roman" w:hAnsi="Times New Roman"/>
          <w:i/>
          <w:noProof/>
          <w:lang w:eastAsia="zh-CN"/>
        </w:rPr>
        <w:sym w:font="Symbol" w:char="0074"/>
      </w:r>
      <w:r w:rsidRPr="006710A3">
        <w:rPr>
          <w:rFonts w:ascii="Times New Roman" w:hAnsi="Times New Roman"/>
          <w:bCs/>
          <w:noProof/>
        </w:rPr>
        <w:t xml:space="preserve"> = 1 hour (red), 2 hours (green) and 3 hours (blue)</w:t>
      </w:r>
      <w:r w:rsidRPr="006710A3">
        <w:rPr>
          <w:rFonts w:ascii="Times New Roman" w:hAnsi="Times New Roman"/>
          <w:noProof/>
        </w:rPr>
        <w:t xml:space="preserve">. The circle (asterisk) signs right above the horizontal axis in (a) indicate that the track error difference from ENS80 in VTSM240H3 (VTSP240H1) is significant at or above the 95% confidence level by applying the paired </w:t>
      </w:r>
      <w:r w:rsidRPr="006710A3">
        <w:rPr>
          <w:rFonts w:ascii="Times New Roman" w:hAnsi="Times New Roman"/>
          <w:i/>
          <w:noProof/>
        </w:rPr>
        <w:t>t</w:t>
      </w:r>
      <w:r w:rsidRPr="006710A3">
        <w:rPr>
          <w:rFonts w:ascii="Times New Roman" w:hAnsi="Times New Roman"/>
          <w:noProof/>
        </w:rPr>
        <w:t>-test at the corresponding forecast time. (b) Percentage of the track forecasts that are more accurate than that in ENS80 with the same line style and color indexes applied in (a). The numbers right above the horizontal axis in (b) denote the sample size at the corresponding forecast time.</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_Toc450563409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54</w:t>
      </w:r>
      <w:r w:rsidRPr="006710A3">
        <w:rPr>
          <w:rFonts w:ascii="Times New Roman" w:hAnsi="Times New Roman"/>
          <w:noProof/>
        </w:rPr>
        <w:fldChar w:fldCharType="end"/>
      </w:r>
    </w:p>
    <w:p w14:paraId="48CB477F"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3.14 (a)-(c) Scatterplots of the 6-hour background track errors on the vertical axis against the 6-hour background ensemble track spread on the horizontal axis for (left) ENS80, (middle) ENS240 and (right) VTSM240H3. Blue (red) circles in (a)-(c) denote the equally populated samples representing small (large) background ensemble track spread in each experiment. The black dashed line is the diagonal line. (d)-(i) Rank histogram plots of (left) ENS80, (middle) ENS240 and (right) VTSM240H3 created from the samples representing (d)-(f) small background ensemble track spread and (g)-(i) large background ensemble track spread which correspond to the blue and red circles in (a)-(c), respectively, (see detailed descriptions of the rank histogram plots in the texts).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_Toc450563410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58</w:t>
      </w:r>
      <w:r w:rsidRPr="006710A3">
        <w:rPr>
          <w:rFonts w:ascii="Times New Roman" w:hAnsi="Times New Roman"/>
          <w:noProof/>
        </w:rPr>
        <w:fldChar w:fldCharType="end"/>
      </w:r>
    </w:p>
    <w:p w14:paraId="3982B54B"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lang w:eastAsia="zh-CN"/>
        </w:rPr>
        <w:t>Figure 4.1 Distribution of the Gaussian functions defined at every twenty grid points.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_Toc450563411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76</w:t>
      </w:r>
      <w:r w:rsidRPr="006710A3">
        <w:rPr>
          <w:rFonts w:ascii="Times New Roman" w:hAnsi="Times New Roman"/>
          <w:noProof/>
        </w:rPr>
        <w:fldChar w:fldCharType="end"/>
      </w:r>
    </w:p>
    <w:p w14:paraId="6671D623"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lang w:eastAsia="zh-CN"/>
        </w:rPr>
        <w:t xml:space="preserve">Figure 4.2 Illustration of (a) the matrix  </w:t>
      </w:r>
      <w:r w:rsidRPr="006710A3">
        <w:rPr>
          <w:rFonts w:ascii="Times New Roman" w:hAnsi="Times New Roman"/>
          <w:noProof/>
        </w:rPr>
        <w:t xml:space="preserve"> for the B-localization method in Eq. (4.22)</w:t>
      </w:r>
      <w:r w:rsidRPr="006710A3">
        <w:rPr>
          <w:rFonts w:ascii="Times New Roman" w:hAnsi="Times New Roman"/>
          <w:noProof/>
          <w:lang w:eastAsia="zh-CN"/>
        </w:rPr>
        <w:t xml:space="preserve">, (b) the matrix </w:t>
      </w:r>
      <w:r w:rsidRPr="006710A3">
        <w:rPr>
          <w:rFonts w:ascii="Times New Roman" w:hAnsi="Times New Roman"/>
          <w:noProof/>
        </w:rPr>
        <w:t xml:space="preserve"> (</w:t>
      </w:r>
      <w:r w:rsidRPr="006710A3">
        <w:rPr>
          <w:rFonts w:ascii="Times New Roman" w:hAnsi="Times New Roman"/>
          <w:i/>
          <w:noProof/>
        </w:rPr>
        <w:t>i</w:t>
      </w:r>
      <w:r w:rsidRPr="006710A3">
        <w:rPr>
          <w:rFonts w:ascii="Times New Roman" w:hAnsi="Times New Roman"/>
          <w:noProof/>
        </w:rPr>
        <w:t>=120) for the R-localization method in Eq. (4.23)</w:t>
      </w:r>
      <w:r w:rsidRPr="006710A3">
        <w:rPr>
          <w:rFonts w:ascii="Times New Roman" w:hAnsi="Times New Roman"/>
          <w:noProof/>
          <w:lang w:eastAsia="zh-CN"/>
        </w:rPr>
        <w:t xml:space="preserve"> calculated with </w:t>
      </w:r>
      <w:r w:rsidRPr="006710A3">
        <w:rPr>
          <w:rFonts w:ascii="Times New Roman" w:hAnsi="Times New Roman"/>
          <w:i/>
          <w:noProof/>
        </w:rPr>
        <w:t>d</w:t>
      </w:r>
      <w:r w:rsidRPr="006710A3">
        <w:rPr>
          <w:rFonts w:ascii="Times New Roman" w:hAnsi="Times New Roman"/>
          <w:noProof/>
        </w:rPr>
        <w:t xml:space="preserve">=3 </w:t>
      </w:r>
      <w:r w:rsidRPr="006710A3">
        <w:rPr>
          <w:rFonts w:ascii="Times New Roman" w:hAnsi="Times New Roman"/>
          <w:noProof/>
          <w:lang w:eastAsia="zh-CN"/>
        </w:rPr>
        <w:t>and</w:t>
      </w:r>
      <w:r w:rsidRPr="006710A3">
        <w:rPr>
          <w:rFonts w:ascii="Times New Roman" w:hAnsi="Times New Roman"/>
          <w:noProof/>
        </w:rPr>
        <w:t xml:space="preserve"> </w:t>
      </w:r>
      <w:r w:rsidRPr="006710A3">
        <w:rPr>
          <w:rFonts w:ascii="Times New Roman" w:hAnsi="Times New Roman"/>
          <w:i/>
          <w:noProof/>
        </w:rPr>
        <w:t>n</w:t>
      </w:r>
      <w:r w:rsidRPr="006710A3">
        <w:rPr>
          <w:rFonts w:ascii="Times New Roman" w:hAnsi="Times New Roman"/>
          <w:noProof/>
        </w:rPr>
        <w:t>=240</w:t>
      </w:r>
      <w:r w:rsidRPr="006710A3">
        <w:rPr>
          <w:rFonts w:ascii="Times New Roman" w:hAnsi="Times New Roman"/>
          <w:noProof/>
          <w:lang w:eastAsia="zh-CN"/>
        </w:rPr>
        <w:t xml:space="preserve"> in Eqs. (4.8) and (4.9), and (c) the localization coefficients from the 120</w:t>
      </w:r>
      <w:r w:rsidRPr="006710A3">
        <w:rPr>
          <w:rFonts w:ascii="Times New Roman" w:hAnsi="Times New Roman"/>
          <w:noProof/>
          <w:vertAlign w:val="superscript"/>
          <w:lang w:eastAsia="zh-CN"/>
        </w:rPr>
        <w:t>th</w:t>
      </w:r>
      <w:r w:rsidRPr="006710A3">
        <w:rPr>
          <w:rFonts w:ascii="Times New Roman" w:hAnsi="Times New Roman"/>
          <w:noProof/>
          <w:lang w:eastAsia="zh-CN"/>
        </w:rPr>
        <w:t xml:space="preserve"> row of the localization matrix for the B-localization method (solid line) in (a) and the R-localization method (dashed line) in (b), respectively. The effective localization distance is defined as half of the interval where the correlation coefficients taper to 0.01. Illustration of the observation-space ensemble background error covariance matrix estimated from 6 members with (f) no localization, (d) the B-localization method and (e) the R-localization method, and the size of the black solid and dashed squares in (d) and (e), respectively, doubles the effective localization distances as shown in (c). First five leading eigenvectors (colored solid lines) decomposed from (g) the B-localized and (h) the R-localized observation-space ensemble background error covariance matrices in (d) and (e), respectively. (i) Kalman gains of updating the 120</w:t>
      </w:r>
      <w:r w:rsidRPr="006710A3">
        <w:rPr>
          <w:rFonts w:ascii="Times New Roman" w:hAnsi="Times New Roman"/>
          <w:noProof/>
          <w:vertAlign w:val="superscript"/>
          <w:lang w:eastAsia="zh-CN"/>
        </w:rPr>
        <w:t>th</w:t>
      </w:r>
      <w:r w:rsidRPr="006710A3">
        <w:rPr>
          <w:rFonts w:ascii="Times New Roman" w:hAnsi="Times New Roman"/>
          <w:noProof/>
          <w:lang w:eastAsia="zh-CN"/>
        </w:rPr>
        <w:t xml:space="preserve"> grid point from the B-localization method (solid line) and the R-localization method (dashed line).</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_Toc450563412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81</w:t>
      </w:r>
      <w:r w:rsidRPr="006710A3">
        <w:rPr>
          <w:rFonts w:ascii="Times New Roman" w:hAnsi="Times New Roman"/>
          <w:noProof/>
        </w:rPr>
        <w:fldChar w:fldCharType="end"/>
      </w:r>
    </w:p>
    <w:p w14:paraId="3830D907"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lang w:eastAsia="zh-CN"/>
        </w:rPr>
        <w:t>Figure 4.3 Illustration of  (a) the eight modulation functions (colored solid lines) in  and (b) the associated localization matrix  calculated from the B-localization matrix in Fig. 4.2a.</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_Toc450563413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90</w:t>
      </w:r>
      <w:r w:rsidRPr="006710A3">
        <w:rPr>
          <w:rFonts w:ascii="Times New Roman" w:hAnsi="Times New Roman"/>
          <w:noProof/>
        </w:rPr>
        <w:fldChar w:fldCharType="end"/>
      </w:r>
    </w:p>
    <w:p w14:paraId="4502B2FD"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lang w:eastAsia="zh-CN"/>
        </w:rPr>
        <w:t>Figure 4.4 An example of the 6-member ensemble (black), the ensemble mean (blue), the simulated unperturbed observations (red) and the “true” state (green) in the first data assimilation cycle.</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_Toc450563414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95</w:t>
      </w:r>
      <w:r w:rsidRPr="006710A3">
        <w:rPr>
          <w:rFonts w:ascii="Times New Roman" w:hAnsi="Times New Roman"/>
          <w:noProof/>
        </w:rPr>
        <w:fldChar w:fldCharType="end"/>
      </w:r>
    </w:p>
    <w:p w14:paraId="13997EC3"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lang w:eastAsia="zh-CN"/>
        </w:rPr>
        <w:t>Figure 4.5 Analysis RMSE averaged over all the eight trials in the experiment of K6P240 as a function of the localization factors on the vertical axis and the inflation factors on the horizontal axis for (a) “R-D”, (b) “MP-D”, (c) “R-S” and (d) “MP-S”. Note different color scales are applied in (a)(b) and (c)(d). Red asterisk indicates the optimal combination of the localization and inflation factors that gives the minimum analysis RMSE in each filter.</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_Toc450563415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97</w:t>
      </w:r>
      <w:r w:rsidRPr="006710A3">
        <w:rPr>
          <w:rFonts w:ascii="Times New Roman" w:hAnsi="Times New Roman"/>
          <w:noProof/>
        </w:rPr>
        <w:fldChar w:fldCharType="end"/>
      </w:r>
    </w:p>
    <w:p w14:paraId="02A0B312"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lang w:eastAsia="zh-CN"/>
        </w:rPr>
        <w:t>Figure 4.6 (a)-(d) Minimum analysis RMSE with the optimal combination of localization and inflation factors for “R-D” (blue dashed), “MP-D”   (blue solid), “R-S”  (red dashed) and “MP-S”  (red solid), over the eight trials labeled on the horizontal axis in the experiments of (a) K6P30, (b) K6P60, (c) K6P120 and (d) K6P240. (e)-(h) Localization coefficients corresponding to the 120</w:t>
      </w:r>
      <w:r w:rsidRPr="006710A3">
        <w:rPr>
          <w:rFonts w:ascii="Times New Roman" w:hAnsi="Times New Roman"/>
          <w:noProof/>
          <w:vertAlign w:val="superscript"/>
          <w:lang w:eastAsia="zh-CN"/>
        </w:rPr>
        <w:t>th</w:t>
      </w:r>
      <w:r w:rsidRPr="006710A3">
        <w:rPr>
          <w:rFonts w:ascii="Times New Roman" w:hAnsi="Times New Roman"/>
          <w:noProof/>
          <w:lang w:eastAsia="zh-CN"/>
        </w:rPr>
        <w:t xml:space="preserve"> column of the matrix </w:t>
      </w:r>
      <w:r w:rsidRPr="006710A3">
        <w:rPr>
          <w:rFonts w:ascii="Times New Roman" w:hAnsi="Times New Roman"/>
          <w:noProof/>
        </w:rPr>
        <w:t xml:space="preserve"> as shown in Eq. (4.22) for </w:t>
      </w:r>
      <w:r w:rsidRPr="006710A3">
        <w:rPr>
          <w:rFonts w:ascii="Times New Roman" w:hAnsi="Times New Roman"/>
          <w:noProof/>
          <w:lang w:eastAsia="zh-CN"/>
        </w:rPr>
        <w:t>“MP-D”</w:t>
      </w:r>
      <w:r w:rsidRPr="006710A3">
        <w:rPr>
          <w:rFonts w:ascii="Times New Roman" w:hAnsi="Times New Roman"/>
          <w:noProof/>
        </w:rPr>
        <w:t xml:space="preserve"> </w:t>
      </w:r>
      <w:r w:rsidRPr="006710A3">
        <w:rPr>
          <w:rFonts w:ascii="Times New Roman" w:hAnsi="Times New Roman"/>
          <w:noProof/>
          <w:lang w:eastAsia="zh-CN"/>
        </w:rPr>
        <w:t xml:space="preserve">(blue solid) and “MP-S” (red solid) and of the matrix </w:t>
      </w:r>
      <w:r w:rsidRPr="006710A3">
        <w:rPr>
          <w:rFonts w:ascii="Times New Roman" w:hAnsi="Times New Roman"/>
          <w:noProof/>
        </w:rPr>
        <w:t xml:space="preserve"> for as shown in Eq. (4.23) for </w:t>
      </w:r>
      <w:r w:rsidRPr="006710A3">
        <w:rPr>
          <w:rFonts w:ascii="Times New Roman" w:hAnsi="Times New Roman"/>
          <w:noProof/>
          <w:lang w:eastAsia="zh-CN"/>
        </w:rPr>
        <w:t>“R-D”</w:t>
      </w:r>
      <w:r w:rsidRPr="006710A3">
        <w:rPr>
          <w:rFonts w:ascii="Times New Roman" w:hAnsi="Times New Roman"/>
          <w:noProof/>
        </w:rPr>
        <w:t xml:space="preserve"> </w:t>
      </w:r>
      <w:r w:rsidRPr="006710A3">
        <w:rPr>
          <w:rFonts w:ascii="Times New Roman" w:hAnsi="Times New Roman"/>
          <w:noProof/>
          <w:lang w:eastAsia="zh-CN"/>
        </w:rPr>
        <w:t xml:space="preserve">(blue dashed) and “R-S” (red dashed) by applying the optimal tuned localization factor </w:t>
      </w:r>
      <w:r w:rsidRPr="006710A3">
        <w:rPr>
          <w:rFonts w:ascii="Times New Roman" w:hAnsi="Times New Roman"/>
          <w:i/>
          <w:noProof/>
          <w:lang w:eastAsia="zh-CN"/>
        </w:rPr>
        <w:t>d</w:t>
      </w:r>
      <w:r w:rsidRPr="006710A3">
        <w:rPr>
          <w:rFonts w:ascii="Times New Roman" w:hAnsi="Times New Roman"/>
          <w:noProof/>
          <w:lang w:eastAsia="zh-CN"/>
        </w:rPr>
        <w:t xml:space="preserve"> defined in Eq. (9) and listed at the top of the figures of (e) K6P30, (f) K6P60, (g) K6P120 and (h) K6P240.</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_Toc450563416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100</w:t>
      </w:r>
      <w:r w:rsidRPr="006710A3">
        <w:rPr>
          <w:rFonts w:ascii="Times New Roman" w:hAnsi="Times New Roman"/>
          <w:noProof/>
        </w:rPr>
        <w:fldChar w:fldCharType="end"/>
      </w:r>
    </w:p>
    <w:p w14:paraId="6A025DCD"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lang w:eastAsia="zh-CN"/>
        </w:rPr>
        <w:t>Figure 4.7 Same as Figure 4.6 except for the experiments of (a)(c) K3P240 and (b)(d) K9P240.</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_Toc450563417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101</w:t>
      </w:r>
      <w:r w:rsidRPr="006710A3">
        <w:rPr>
          <w:rFonts w:ascii="Times New Roman" w:hAnsi="Times New Roman"/>
          <w:noProof/>
        </w:rPr>
        <w:fldChar w:fldCharType="end"/>
      </w:r>
    </w:p>
    <w:p w14:paraId="77D57E61"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lang w:eastAsia="zh-CN"/>
        </w:rPr>
        <w:t>Figure 4.8 Percentage of the RMSE reduction of the MP-localization method over the R-localization method in the deterministic (blue) and stochastic (red) perturbation sub-selection methods in the experiments of (a) K6PX and (b) KYP240.</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_Toc450563418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102</w:t>
      </w:r>
      <w:r w:rsidRPr="006710A3">
        <w:rPr>
          <w:rFonts w:ascii="Times New Roman" w:hAnsi="Times New Roman"/>
          <w:noProof/>
        </w:rPr>
        <w:fldChar w:fldCharType="end"/>
      </w:r>
    </w:p>
    <w:p w14:paraId="545E3836"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5.1 Illustration of the scale-dependent spatial localization matrix between Scale 1 and Scale 2 that represent large and small scales, respectively, using a one-dimensional periodic domain of 100 grid points.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_Toc450563419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113</w:t>
      </w:r>
      <w:r w:rsidRPr="006710A3">
        <w:rPr>
          <w:rFonts w:ascii="Times New Roman" w:hAnsi="Times New Roman"/>
          <w:noProof/>
        </w:rPr>
        <w:fldChar w:fldCharType="end"/>
      </w:r>
    </w:p>
    <w:p w14:paraId="3D9F5BE4"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 xml:space="preserve">Figure 5.2 Level-dependent horizontal localization length scales (black) for W1-Ope and level-invariant horizontal localization length scales at large- (red), medium- (green) and small- (blue) scale wavebands in the two- and three-waveband SDL experiments in Table 5.1. Note that the horizontal localization length scale is </w:t>
      </w:r>
      <w:r w:rsidRPr="006710A3">
        <w:rPr>
          <w:rFonts w:ascii="Times New Roman" w:hAnsi="Times New Roman"/>
          <w:i/>
          <w:noProof/>
        </w:rPr>
        <w:t>e</w:t>
      </w:r>
      <w:r w:rsidRPr="006710A3">
        <w:rPr>
          <w:rFonts w:ascii="Times New Roman" w:hAnsi="Times New Roman"/>
          <w:noProof/>
        </w:rPr>
        <w:t>-folding distance.</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_Toc450563420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117</w:t>
      </w:r>
      <w:r w:rsidRPr="006710A3">
        <w:rPr>
          <w:rFonts w:ascii="Times New Roman" w:hAnsi="Times New Roman"/>
          <w:noProof/>
        </w:rPr>
        <w:fldChar w:fldCharType="end"/>
      </w:r>
    </w:p>
    <w:p w14:paraId="2594FF5D"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5.3 Two-dimensional wind vectors at 850 hPa in a hurricane example at (a) full-scale, and at (b) large- and (c) small-scale wavebands in the two-waveband SDL experiments, and at (d) large-, (e) medium- and (f) small-scale wavebands in the three-waveband SDL experiments. The grey contours beneath the wind vectors denote the geopotential height at 850 hPa.</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_Toc450563421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121</w:t>
      </w:r>
      <w:r w:rsidRPr="006710A3">
        <w:rPr>
          <w:rFonts w:ascii="Times New Roman" w:hAnsi="Times New Roman"/>
          <w:noProof/>
        </w:rPr>
        <w:fldChar w:fldCharType="end"/>
      </w:r>
    </w:p>
    <w:p w14:paraId="60155BD7"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5.4 Spectral filter functions for SDL-NoCross (dashed) and SDL-Cross (solid) in the two- (top) and three- (bottom) waveband SDL experiments at large- (L, red), medium- (M, green) and small- (S, blue) scale wavebands as a function of the (a)(c) wavelength and (b)(d) total wavenumber. Note that the two-waveband SDL experiments in (a)(b) only contain the large- and small-scale wavebands.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_Toc450563422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122</w:t>
      </w:r>
      <w:r w:rsidRPr="006710A3">
        <w:rPr>
          <w:rFonts w:ascii="Times New Roman" w:hAnsi="Times New Roman"/>
          <w:noProof/>
        </w:rPr>
        <w:fldChar w:fldCharType="end"/>
      </w:r>
    </w:p>
    <w:p w14:paraId="2E7124C4"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 xml:space="preserve">Figure 5.5 500 hPa zonal wind </w:t>
      </w:r>
      <w:r w:rsidRPr="006710A3">
        <w:rPr>
          <w:rFonts w:ascii="Times New Roman" w:hAnsi="Times New Roman"/>
          <w:noProof/>
          <w:lang w:eastAsia="zh-CN"/>
        </w:rPr>
        <w:t xml:space="preserve">full-scale </w:t>
      </w:r>
      <w:r w:rsidRPr="006710A3">
        <w:rPr>
          <w:rFonts w:ascii="Times New Roman" w:hAnsi="Times New Roman"/>
          <w:noProof/>
        </w:rPr>
        <w:t>analysis increments in a hurricane example from assimilating a single zonal wind observation at the green dot that is 5 m s</w:t>
      </w:r>
      <w:r w:rsidRPr="006710A3">
        <w:rPr>
          <w:rFonts w:ascii="Times New Roman" w:hAnsi="Times New Roman"/>
          <w:noProof/>
          <w:vertAlign w:val="superscript"/>
        </w:rPr>
        <w:t>-1</w:t>
      </w:r>
      <w:r w:rsidRPr="006710A3">
        <w:rPr>
          <w:rFonts w:ascii="Times New Roman" w:hAnsi="Times New Roman"/>
          <w:noProof/>
        </w:rPr>
        <w:t xml:space="preserve"> higher than the background in (a) W1-1000, (b) W1-300, (c) W2-NoCross and (d) W2-Cross. The full-scale analysis increments in W2-NoCross and W2-Cross are combined analysis increments associated with decomposed large- and small-scale ensemble perturbations. The underneath grey contours denote the full-scale geopotential height at 500 hPa.</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_Toc450563423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125</w:t>
      </w:r>
      <w:r w:rsidRPr="006710A3">
        <w:rPr>
          <w:rFonts w:ascii="Times New Roman" w:hAnsi="Times New Roman"/>
          <w:noProof/>
        </w:rPr>
        <w:fldChar w:fldCharType="end"/>
      </w:r>
    </w:p>
    <w:p w14:paraId="459C4EFE"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5.</w:t>
      </w:r>
      <w:r w:rsidRPr="006710A3">
        <w:rPr>
          <w:rFonts w:ascii="Times New Roman" w:hAnsi="Times New Roman"/>
          <w:noProof/>
          <w:lang w:eastAsia="zh-CN"/>
        </w:rPr>
        <w:t>6</w:t>
      </w:r>
      <w:r w:rsidRPr="006710A3">
        <w:rPr>
          <w:rFonts w:ascii="Times New Roman" w:hAnsi="Times New Roman"/>
          <w:noProof/>
        </w:rPr>
        <w:t xml:space="preserve"> Analysis increment power </w:t>
      </w:r>
      <w:r w:rsidRPr="006710A3">
        <w:rPr>
          <w:rFonts w:ascii="Times New Roman" w:hAnsi="Times New Roman"/>
          <w:noProof/>
          <w:lang w:eastAsia="zh-CN"/>
        </w:rPr>
        <w:t>spectrum</w:t>
      </w:r>
      <w:r w:rsidRPr="006710A3">
        <w:rPr>
          <w:rFonts w:ascii="Times New Roman" w:hAnsi="Times New Roman"/>
          <w:noProof/>
        </w:rPr>
        <w:t xml:space="preserve"> as a function of total wavenumber for the (a) temperature</w:t>
      </w:r>
      <w:r w:rsidRPr="006710A3">
        <w:rPr>
          <w:rFonts w:ascii="Times New Roman" w:hAnsi="Times New Roman"/>
          <w:noProof/>
          <w:lang w:eastAsia="zh-CN"/>
        </w:rPr>
        <w:t xml:space="preserve"> (unit: K</w:t>
      </w:r>
      <w:r w:rsidRPr="006710A3">
        <w:rPr>
          <w:rFonts w:ascii="Times New Roman" w:hAnsi="Times New Roman"/>
          <w:noProof/>
          <w:vertAlign w:val="superscript"/>
          <w:lang w:eastAsia="zh-CN"/>
        </w:rPr>
        <w:t>2</w:t>
      </w:r>
      <w:r w:rsidRPr="006710A3">
        <w:rPr>
          <w:rFonts w:ascii="Times New Roman" w:hAnsi="Times New Roman"/>
          <w:noProof/>
          <w:lang w:eastAsia="zh-CN"/>
        </w:rPr>
        <w:t>)</w:t>
      </w:r>
      <w:r w:rsidRPr="006710A3">
        <w:rPr>
          <w:rFonts w:ascii="Times New Roman" w:hAnsi="Times New Roman"/>
          <w:noProof/>
        </w:rPr>
        <w:t xml:space="preserve"> and (b) wind</w:t>
      </w:r>
      <w:r w:rsidRPr="006710A3">
        <w:rPr>
          <w:rFonts w:ascii="Times New Roman" w:hAnsi="Times New Roman"/>
          <w:noProof/>
          <w:lang w:eastAsia="zh-CN"/>
        </w:rPr>
        <w:t xml:space="preserve"> (unit: m</w:t>
      </w:r>
      <w:r w:rsidRPr="006710A3">
        <w:rPr>
          <w:rFonts w:ascii="Times New Roman" w:hAnsi="Times New Roman"/>
          <w:noProof/>
          <w:vertAlign w:val="superscript"/>
          <w:lang w:eastAsia="zh-CN"/>
        </w:rPr>
        <w:t xml:space="preserve">2 </w:t>
      </w:r>
      <w:r w:rsidRPr="006710A3">
        <w:rPr>
          <w:rFonts w:ascii="Times New Roman" w:hAnsi="Times New Roman"/>
          <w:noProof/>
          <w:lang w:eastAsia="zh-CN"/>
        </w:rPr>
        <w:t>s</w:t>
      </w:r>
      <w:r w:rsidRPr="006710A3">
        <w:rPr>
          <w:rFonts w:ascii="Times New Roman" w:hAnsi="Times New Roman"/>
          <w:noProof/>
          <w:vertAlign w:val="superscript"/>
          <w:lang w:eastAsia="zh-CN"/>
        </w:rPr>
        <w:t>-2</w:t>
      </w:r>
      <w:r w:rsidRPr="006710A3">
        <w:rPr>
          <w:rFonts w:ascii="Times New Roman" w:hAnsi="Times New Roman"/>
          <w:noProof/>
          <w:lang w:eastAsia="zh-CN"/>
        </w:rPr>
        <w:t>)</w:t>
      </w:r>
      <w:r w:rsidRPr="006710A3">
        <w:rPr>
          <w:rFonts w:ascii="Times New Roman" w:hAnsi="Times New Roman"/>
          <w:noProof/>
        </w:rPr>
        <w:t xml:space="preserve"> variables</w:t>
      </w:r>
      <w:r w:rsidRPr="006710A3">
        <w:rPr>
          <w:rFonts w:ascii="Times New Roman" w:hAnsi="Times New Roman"/>
          <w:noProof/>
          <w:lang w:eastAsia="zh-CN"/>
        </w:rPr>
        <w:t xml:space="preserve"> </w:t>
      </w:r>
      <w:r w:rsidRPr="006710A3">
        <w:rPr>
          <w:rFonts w:ascii="Times New Roman" w:hAnsi="Times New Roman"/>
          <w:noProof/>
        </w:rPr>
        <w:t>at 500 hPa in W1-Ope (black), W1-1000 (magenta), W1-300 (cyan), W2-NoCross (red) and W2-Cross (blue).</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_Toc450563424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126</w:t>
      </w:r>
      <w:r w:rsidRPr="006710A3">
        <w:rPr>
          <w:rFonts w:ascii="Times New Roman" w:hAnsi="Times New Roman"/>
          <w:noProof/>
        </w:rPr>
        <w:fldChar w:fldCharType="end"/>
      </w:r>
    </w:p>
    <w:p w14:paraId="188F2D4F"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5.</w:t>
      </w:r>
      <w:r w:rsidRPr="006710A3">
        <w:rPr>
          <w:rFonts w:ascii="Times New Roman" w:hAnsi="Times New Roman"/>
          <w:noProof/>
          <w:lang w:eastAsia="zh-CN"/>
        </w:rPr>
        <w:t>7</w:t>
      </w:r>
      <w:r w:rsidRPr="006710A3">
        <w:rPr>
          <w:rFonts w:ascii="Times New Roman" w:hAnsi="Times New Roman"/>
          <w:noProof/>
        </w:rPr>
        <w:t xml:space="preserve"> Difference of the Root-mean-square-error (RMSE) of the 6-hour (a) temperature (Unit: K) and (b) wind background (Unit: m s</w:t>
      </w:r>
      <w:r w:rsidRPr="006710A3">
        <w:rPr>
          <w:rFonts w:ascii="Times New Roman" w:hAnsi="Times New Roman"/>
          <w:noProof/>
          <w:vertAlign w:val="superscript"/>
        </w:rPr>
        <w:t>-1</w:t>
      </w:r>
      <w:r w:rsidRPr="006710A3">
        <w:rPr>
          <w:rFonts w:ascii="Times New Roman" w:hAnsi="Times New Roman"/>
          <w:noProof/>
        </w:rPr>
        <w:t>) forecasts against the rawinsondes as a function of pressure level in W1-1000 (magenta), W1-300 (cyan), W2-NoCross (red) and W2-Cross (blue) relative to W1-Ope. Negative (positive) values mean improved (degraded) 6-hour background forecasts relative to W1-Ope. The bold dot sign indicates the RMSE in a particular experiment is significantly different from W1-Ope at or above 95% confidence level by applying a paired permutation test with 1000 replicates combined with the FDR method at 95% confidence level. The dashed black line denotes zero values.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_Toc450563425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128</w:t>
      </w:r>
      <w:r w:rsidRPr="006710A3">
        <w:rPr>
          <w:rFonts w:ascii="Times New Roman" w:hAnsi="Times New Roman"/>
          <w:noProof/>
        </w:rPr>
        <w:fldChar w:fldCharType="end"/>
      </w:r>
    </w:p>
    <w:p w14:paraId="47C9EAAB"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lang w:eastAsia="zh-CN"/>
        </w:rPr>
        <w:t xml:space="preserve">Figure 5.8 </w:t>
      </w:r>
      <w:r w:rsidRPr="006710A3">
        <w:rPr>
          <w:rFonts w:ascii="Times New Roman" w:hAnsi="Times New Roman"/>
          <w:noProof/>
        </w:rPr>
        <w:t xml:space="preserve">Globally and temporally averaged root-mean-square-error (RMSE) difference from W1-Ope for the (left) temperature </w:t>
      </w:r>
      <w:r w:rsidRPr="006710A3">
        <w:rPr>
          <w:rFonts w:ascii="Times New Roman" w:hAnsi="Times New Roman"/>
          <w:noProof/>
          <w:lang w:eastAsia="zh-CN"/>
        </w:rPr>
        <w:t>(unit: K)</w:t>
      </w:r>
      <w:r w:rsidRPr="006710A3">
        <w:rPr>
          <w:rFonts w:ascii="Times New Roman" w:hAnsi="Times New Roman"/>
          <w:noProof/>
        </w:rPr>
        <w:t xml:space="preserve"> and (right) wind </w:t>
      </w:r>
      <w:r w:rsidRPr="006710A3">
        <w:rPr>
          <w:rFonts w:ascii="Times New Roman" w:hAnsi="Times New Roman"/>
          <w:noProof/>
          <w:lang w:eastAsia="zh-CN"/>
        </w:rPr>
        <w:t>(unit: m</w:t>
      </w:r>
      <w:r w:rsidRPr="006710A3">
        <w:rPr>
          <w:rFonts w:ascii="Times New Roman" w:hAnsi="Times New Roman"/>
          <w:noProof/>
          <w:vertAlign w:val="superscript"/>
          <w:lang w:eastAsia="zh-CN"/>
        </w:rPr>
        <w:t xml:space="preserve"> </w:t>
      </w:r>
      <w:r w:rsidRPr="006710A3">
        <w:rPr>
          <w:rFonts w:ascii="Times New Roman" w:hAnsi="Times New Roman"/>
          <w:noProof/>
          <w:lang w:eastAsia="zh-CN"/>
        </w:rPr>
        <w:t>s</w:t>
      </w:r>
      <w:r w:rsidRPr="006710A3">
        <w:rPr>
          <w:rFonts w:ascii="Times New Roman" w:hAnsi="Times New Roman"/>
          <w:noProof/>
          <w:vertAlign w:val="superscript"/>
          <w:lang w:eastAsia="zh-CN"/>
        </w:rPr>
        <w:t>-1</w:t>
      </w:r>
      <w:r w:rsidRPr="006710A3">
        <w:rPr>
          <w:rFonts w:ascii="Times New Roman" w:hAnsi="Times New Roman"/>
          <w:noProof/>
          <w:lang w:eastAsia="zh-CN"/>
        </w:rPr>
        <w:t xml:space="preserve">) </w:t>
      </w:r>
      <w:r w:rsidRPr="006710A3">
        <w:rPr>
          <w:rFonts w:ascii="Times New Roman" w:hAnsi="Times New Roman"/>
          <w:noProof/>
        </w:rPr>
        <w:t xml:space="preserve"> forecasts in (a)(b) W1-1000, (c)(d) W1-300, (e)(f) W2-NoCross and (g)(h) W2-Cross that were verified against ECMWF reanalyses as a function of forecast time to 5 days on the horizontal axis and pressure level on the vertical axis. Blue (red) color indicates the improved (degraded) forecasts relative to W1-Ope. The asterisk signs at the corresponding forecast times and pressure levels indicate that the RMSE difference from W1-Ope is statistically significant at or above 95% confidence level by applying the paired permutation test with 1000 replicates combined with the FDR method at 95% confidence level.</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_Toc450563426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132</w:t>
      </w:r>
      <w:r w:rsidRPr="006710A3">
        <w:rPr>
          <w:rFonts w:ascii="Times New Roman" w:hAnsi="Times New Roman"/>
          <w:noProof/>
        </w:rPr>
        <w:fldChar w:fldCharType="end"/>
      </w:r>
    </w:p>
    <w:p w14:paraId="283C7A17"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5.</w:t>
      </w:r>
      <w:r w:rsidRPr="006710A3">
        <w:rPr>
          <w:rFonts w:ascii="Times New Roman" w:hAnsi="Times New Roman"/>
          <w:noProof/>
          <w:lang w:eastAsia="zh-CN"/>
        </w:rPr>
        <w:t>9</w:t>
      </w:r>
      <w:r w:rsidRPr="006710A3">
        <w:rPr>
          <w:rFonts w:ascii="Times New Roman" w:hAnsi="Times New Roman"/>
          <w:noProof/>
        </w:rPr>
        <w:t xml:space="preserve"> As in Fig. 5.</w:t>
      </w:r>
      <w:r w:rsidRPr="006710A3">
        <w:rPr>
          <w:rFonts w:ascii="Times New Roman" w:hAnsi="Times New Roman"/>
          <w:noProof/>
          <w:lang w:eastAsia="zh-CN"/>
        </w:rPr>
        <w:t>8</w:t>
      </w:r>
      <w:r w:rsidRPr="006710A3">
        <w:rPr>
          <w:rFonts w:ascii="Times New Roman" w:hAnsi="Times New Roman"/>
          <w:noProof/>
        </w:rPr>
        <w:t xml:space="preserve"> but for the global (left) temperature and (right) wind forecast RMSE difference between the experiments applying SDL-Cross and SDL-NoCross in the (a)(b) two- and (c)(d) three-waveband SDL experiments. Blue (red) color indicates SDL-Cross shows improved (degraded) forecasts compared to SDL-NoCross.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_Toc450563427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132</w:t>
      </w:r>
      <w:r w:rsidRPr="006710A3">
        <w:rPr>
          <w:rFonts w:ascii="Times New Roman" w:hAnsi="Times New Roman"/>
          <w:noProof/>
        </w:rPr>
        <w:fldChar w:fldCharType="end"/>
      </w:r>
    </w:p>
    <w:p w14:paraId="33248146"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5.</w:t>
      </w:r>
      <w:r w:rsidRPr="006710A3">
        <w:rPr>
          <w:rFonts w:ascii="Times New Roman" w:hAnsi="Times New Roman"/>
          <w:noProof/>
          <w:lang w:eastAsia="zh-CN"/>
        </w:rPr>
        <w:t>10</w:t>
      </w:r>
      <w:r w:rsidRPr="006710A3">
        <w:rPr>
          <w:rFonts w:ascii="Times New Roman" w:hAnsi="Times New Roman"/>
          <w:noProof/>
        </w:rPr>
        <w:t xml:space="preserve"> Best track of the tropical cyclones during the experiment period in the (a) Atlantic</w:t>
      </w:r>
      <w:r w:rsidRPr="006710A3">
        <w:rPr>
          <w:rFonts w:ascii="Times New Roman" w:hAnsi="Times New Roman"/>
          <w:noProof/>
          <w:lang w:eastAsia="zh-CN"/>
        </w:rPr>
        <w:t>,</w:t>
      </w:r>
      <w:r w:rsidRPr="006710A3">
        <w:rPr>
          <w:rFonts w:ascii="Times New Roman" w:hAnsi="Times New Roman"/>
          <w:noProof/>
        </w:rPr>
        <w:t xml:space="preserve"> (b) Western Pacific and (c) Eastern Pacific basin</w:t>
      </w:r>
      <w:r w:rsidRPr="006710A3">
        <w:rPr>
          <w:rFonts w:ascii="Times New Roman" w:hAnsi="Times New Roman"/>
          <w:noProof/>
          <w:lang w:eastAsia="zh-CN"/>
        </w:rPr>
        <w:t>s</w:t>
      </w:r>
      <w:r w:rsidRPr="006710A3">
        <w:rPr>
          <w:rFonts w:ascii="Times New Roman" w:hAnsi="Times New Roman"/>
          <w:noProof/>
        </w:rPr>
        <w:t>.</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_Toc450563428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133</w:t>
      </w:r>
      <w:r w:rsidRPr="006710A3">
        <w:rPr>
          <w:rFonts w:ascii="Times New Roman" w:hAnsi="Times New Roman"/>
          <w:noProof/>
        </w:rPr>
        <w:fldChar w:fldCharType="end"/>
      </w:r>
    </w:p>
    <w:p w14:paraId="1A8027C2"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5.1</w:t>
      </w:r>
      <w:r w:rsidRPr="006710A3">
        <w:rPr>
          <w:rFonts w:ascii="Times New Roman" w:hAnsi="Times New Roman"/>
          <w:noProof/>
          <w:lang w:eastAsia="zh-CN"/>
        </w:rPr>
        <w:t>1</w:t>
      </w:r>
      <w:r w:rsidRPr="006710A3">
        <w:rPr>
          <w:rFonts w:ascii="Times New Roman" w:hAnsi="Times New Roman"/>
          <w:noProof/>
        </w:rPr>
        <w:t xml:space="preserve"> Figure 1</w:t>
      </w:r>
      <w:r w:rsidRPr="006710A3">
        <w:rPr>
          <w:rFonts w:ascii="Times New Roman" w:hAnsi="Times New Roman"/>
          <w:noProof/>
          <w:lang w:eastAsia="zh-CN"/>
        </w:rPr>
        <w:t>1</w:t>
      </w:r>
      <w:r w:rsidRPr="006710A3">
        <w:rPr>
          <w:rFonts w:ascii="Times New Roman" w:hAnsi="Times New Roman"/>
          <w:noProof/>
        </w:rPr>
        <w:t xml:space="preserve"> (a) Track forecast error difference in W1-Ope (black), W1-1000 (magenta), W1-300 (cyan), W2-NoCross (red) relative to W2-Cross. The bold dots on the curves in (a) indicate that the track error difference from W2-Cross is statistically significant at or above 95% confidence level by applying the paired permutation test with 1000 replicates combined with the FDR method at 95% confidence level at the corresponding forecast lead time. (b) Percentage of the track forecasts that are more accurate than W2-Cross with the same line styles and color indexes in (a). The numbers right above the horizontal axis in (b) denote the sample size at the corresponding forecast lead time.</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_Toc450563429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135</w:t>
      </w:r>
      <w:r w:rsidRPr="006710A3">
        <w:rPr>
          <w:rFonts w:ascii="Times New Roman" w:hAnsi="Times New Roman"/>
          <w:noProof/>
        </w:rPr>
        <w:fldChar w:fldCharType="end"/>
      </w:r>
    </w:p>
    <w:p w14:paraId="41820256"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5.1</w:t>
      </w:r>
      <w:r w:rsidRPr="006710A3">
        <w:rPr>
          <w:rFonts w:ascii="Times New Roman" w:hAnsi="Times New Roman"/>
          <w:noProof/>
          <w:lang w:eastAsia="zh-CN"/>
        </w:rPr>
        <w:t>2</w:t>
      </w:r>
      <w:r w:rsidRPr="006710A3">
        <w:rPr>
          <w:rFonts w:ascii="Times New Roman" w:hAnsi="Times New Roman"/>
          <w:noProof/>
        </w:rPr>
        <w:t xml:space="preserve"> As in Fig. 5.</w:t>
      </w:r>
      <w:r w:rsidRPr="006710A3">
        <w:rPr>
          <w:rFonts w:ascii="Times New Roman" w:hAnsi="Times New Roman"/>
          <w:noProof/>
          <w:lang w:eastAsia="zh-CN"/>
        </w:rPr>
        <w:t>8</w:t>
      </w:r>
      <w:r w:rsidRPr="006710A3">
        <w:rPr>
          <w:rFonts w:ascii="Times New Roman" w:hAnsi="Times New Roman"/>
          <w:noProof/>
        </w:rPr>
        <w:t xml:space="preserve"> but for the global (left) temperature and (right) wind forecast RMSE difference between the two- and three-waveband SDL experiment counterparts that apply (a)(b) SDL-NoCross and (c)(d) SDL-Cross. Blue (red) color indicates the three-waveband SDL experiment shows improved (degraded) forecasts compared to its two-waveband experiment counterpart.</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_Toc450563430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137</w:t>
      </w:r>
      <w:r w:rsidRPr="006710A3">
        <w:rPr>
          <w:rFonts w:ascii="Times New Roman" w:hAnsi="Times New Roman"/>
          <w:noProof/>
        </w:rPr>
        <w:fldChar w:fldCharType="end"/>
      </w:r>
    </w:p>
    <w:p w14:paraId="33A0744F"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5.1</w:t>
      </w:r>
      <w:r w:rsidRPr="006710A3">
        <w:rPr>
          <w:rFonts w:ascii="Times New Roman" w:hAnsi="Times New Roman"/>
          <w:noProof/>
          <w:lang w:eastAsia="zh-CN"/>
        </w:rPr>
        <w:t>3</w:t>
      </w:r>
      <w:r w:rsidRPr="006710A3">
        <w:rPr>
          <w:rFonts w:ascii="Times New Roman" w:hAnsi="Times New Roman"/>
          <w:noProof/>
        </w:rPr>
        <w:t xml:space="preserve"> As in Fig. 5.1</w:t>
      </w:r>
      <w:r w:rsidRPr="006710A3">
        <w:rPr>
          <w:rFonts w:ascii="Times New Roman" w:hAnsi="Times New Roman"/>
          <w:noProof/>
          <w:lang w:eastAsia="zh-CN"/>
        </w:rPr>
        <w:t>1</w:t>
      </w:r>
      <w:r w:rsidRPr="006710A3">
        <w:rPr>
          <w:rFonts w:ascii="Times New Roman" w:hAnsi="Times New Roman"/>
          <w:noProof/>
        </w:rPr>
        <w:t xml:space="preserve"> but for (a) the track forecast error difference and (b) percentage of more accurate track forecasts in W1-Ope (black), W2-NoCross (red), W3-NoCross (orange), W3-Cross (green) in contrast to W2-Cross.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_Toc450563431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139</w:t>
      </w:r>
      <w:r w:rsidRPr="006710A3">
        <w:rPr>
          <w:rFonts w:ascii="Times New Roman" w:hAnsi="Times New Roman"/>
          <w:noProof/>
        </w:rPr>
        <w:fldChar w:fldCharType="end"/>
      </w:r>
    </w:p>
    <w:p w14:paraId="2D9AD716"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5.1</w:t>
      </w:r>
      <w:r w:rsidRPr="006710A3">
        <w:rPr>
          <w:rFonts w:ascii="Times New Roman" w:hAnsi="Times New Roman"/>
          <w:noProof/>
          <w:lang w:eastAsia="zh-CN"/>
        </w:rPr>
        <w:t>4</w:t>
      </w:r>
      <w:r w:rsidRPr="006710A3">
        <w:rPr>
          <w:rFonts w:ascii="Times New Roman" w:hAnsi="Times New Roman"/>
          <w:noProof/>
        </w:rPr>
        <w:t xml:space="preserve"> 45 localized zonal wind correlation samples at 500 hPa distributed over the globe in (a) W1-1000, (b) W1-300, (c) W2-NoCross, (d) W2-Cross, (e) W3-NoCross and (f) W3-Cross. The thin grey contours give the geopotential height at 500 hPa. The colored contours display the correlation magnitude from 0.15 to 0.95 with an interval of 0.2.</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_Toc450563432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141</w:t>
      </w:r>
      <w:r w:rsidRPr="006710A3">
        <w:rPr>
          <w:rFonts w:ascii="Times New Roman" w:hAnsi="Times New Roman"/>
          <w:noProof/>
        </w:rPr>
        <w:fldChar w:fldCharType="end"/>
      </w:r>
    </w:p>
    <w:p w14:paraId="283A3F69"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5.1</w:t>
      </w:r>
      <w:r w:rsidRPr="006710A3">
        <w:rPr>
          <w:rFonts w:ascii="Times New Roman" w:hAnsi="Times New Roman"/>
          <w:noProof/>
          <w:lang w:eastAsia="zh-CN"/>
        </w:rPr>
        <w:t>5</w:t>
      </w:r>
      <w:r w:rsidRPr="006710A3">
        <w:rPr>
          <w:rFonts w:ascii="Times New Roman" w:hAnsi="Times New Roman"/>
          <w:noProof/>
        </w:rPr>
        <w:t xml:space="preserve"> </w:t>
      </w:r>
      <w:r w:rsidRPr="006710A3">
        <w:rPr>
          <w:rFonts w:ascii="Times New Roman" w:hAnsi="Times New Roman"/>
          <w:noProof/>
          <w:lang w:eastAsia="zh-CN"/>
        </w:rPr>
        <w:t>S</w:t>
      </w:r>
      <w:r w:rsidRPr="006710A3">
        <w:rPr>
          <w:rFonts w:ascii="Times New Roman" w:hAnsi="Times New Roman"/>
          <w:noProof/>
        </w:rPr>
        <w:t>tandard deviation of 200 samples of localized zonal wind correlations as a function of distance on the horizontal axis that were collected from W1-Ope (black), W1-1000 (magenta), W1-300 (cyan), W2-NoCross (red), W2-Cross (blue), W3-NoCross (orange) and W3-Cross (green).</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_Toc450563433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142</w:t>
      </w:r>
      <w:r w:rsidRPr="006710A3">
        <w:rPr>
          <w:rFonts w:ascii="Times New Roman" w:hAnsi="Times New Roman"/>
          <w:noProof/>
        </w:rPr>
        <w:fldChar w:fldCharType="end"/>
      </w:r>
    </w:p>
    <w:p w14:paraId="5D9F5F82"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Figure 5.1</w:t>
      </w:r>
      <w:r w:rsidRPr="006710A3">
        <w:rPr>
          <w:rFonts w:ascii="Times New Roman" w:hAnsi="Times New Roman"/>
          <w:noProof/>
          <w:lang w:eastAsia="zh-CN"/>
        </w:rPr>
        <w:t>6</w:t>
      </w:r>
      <w:r w:rsidRPr="006710A3">
        <w:rPr>
          <w:rFonts w:ascii="Times New Roman" w:hAnsi="Times New Roman"/>
          <w:noProof/>
        </w:rPr>
        <w:t xml:space="preserve"> Globally averaged absolute hourly surface pressure tendency (hPa 1h</w:t>
      </w:r>
      <w:r w:rsidRPr="006710A3">
        <w:rPr>
          <w:rFonts w:ascii="Times New Roman" w:hAnsi="Times New Roman"/>
          <w:noProof/>
          <w:vertAlign w:val="superscript"/>
        </w:rPr>
        <w:t>-1</w:t>
      </w:r>
      <w:r w:rsidRPr="006710A3">
        <w:rPr>
          <w:rFonts w:ascii="Times New Roman" w:hAnsi="Times New Roman"/>
          <w:noProof/>
        </w:rPr>
        <w:t>) in W1-Ope (black), W1-1000 (magenta), W1-300 (cyan), W2-NoCross (red), W2-Cross (blue), W3-NoCross (orange) and W3-Cross (green).</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_Toc450563434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144</w:t>
      </w:r>
      <w:r w:rsidRPr="006710A3">
        <w:rPr>
          <w:rFonts w:ascii="Times New Roman" w:hAnsi="Times New Roman"/>
          <w:noProof/>
        </w:rPr>
        <w:fldChar w:fldCharType="end"/>
      </w:r>
    </w:p>
    <w:p w14:paraId="461FD931"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lang w:eastAsia="zh-CN"/>
        </w:rPr>
        <w:t xml:space="preserve">Figure 5.17 Power spectra of error total energy difference relative to W1-Ope in (a) W1-1000, (b) W1-300, (c) W2-NoCross, (d) W2-Cross, (e) W3-NoCross and (f) W3-Cross, as a function of forecast time to five days on the horizontal axis and total wavenumber on the vertical axis. See the texts for details of error total energy calculation. </w:t>
      </w:r>
      <w:r w:rsidRPr="006710A3">
        <w:rPr>
          <w:rFonts w:ascii="Times New Roman" w:hAnsi="Times New Roman"/>
          <w:noProof/>
        </w:rPr>
        <w:t>Blue (red) color indicates smaller (larger) error total energy relative to W1-Ope. The asterisk signs at the corresponding forecast times and total wavenumbers indicate that the difference from W1-Ope is statistically significant at or above 95% confidence level by applying the paired permutation test with 1000 replicates combined with the FDR method at 95% confidence level.</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_Toc450563435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146</w:t>
      </w:r>
      <w:r w:rsidRPr="006710A3">
        <w:rPr>
          <w:rFonts w:ascii="Times New Roman" w:hAnsi="Times New Roman"/>
          <w:noProof/>
        </w:rPr>
        <w:fldChar w:fldCharType="end"/>
      </w:r>
    </w:p>
    <w:p w14:paraId="4EDBF3E8"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 xml:space="preserve">Figure B.1 (a) Correlations and (b) lagged autocorrelations among </w:t>
      </w:r>
      <w:r w:rsidRPr="006710A3">
        <w:rPr>
          <w:rFonts w:ascii="Times New Roman" w:hAnsi="Times New Roman"/>
          <w:i/>
          <w:noProof/>
        </w:rPr>
        <w:t>m</w:t>
      </w:r>
      <w:r w:rsidRPr="006710A3">
        <w:rPr>
          <w:rFonts w:ascii="Times New Roman" w:hAnsi="Times New Roman"/>
          <w:noProof/>
        </w:rPr>
        <w:t>=595 sets of six-hour temperature forecast error difference time series at 500 hPa between the W1-1000 and W1-Ope. Each set of samples were collected from the corresponding subdomain. The lag number in (b) is denoted on the Y-axis.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_Toc450563436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176</w:t>
      </w:r>
      <w:r w:rsidRPr="006710A3">
        <w:rPr>
          <w:rFonts w:ascii="Times New Roman" w:hAnsi="Times New Roman"/>
          <w:noProof/>
        </w:rPr>
        <w:fldChar w:fldCharType="end"/>
      </w:r>
    </w:p>
    <w:p w14:paraId="6728F394"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 xml:space="preserve">Figure B.2 (a) Correlations and (b) lagged autocorrelations among </w:t>
      </w:r>
      <w:r w:rsidRPr="006710A3">
        <w:rPr>
          <w:rFonts w:ascii="Times New Roman" w:hAnsi="Times New Roman"/>
          <w:i/>
          <w:noProof/>
        </w:rPr>
        <w:t>m</w:t>
      </w:r>
      <w:r w:rsidRPr="006710A3">
        <w:rPr>
          <w:rFonts w:ascii="Times New Roman" w:hAnsi="Times New Roman"/>
          <w:noProof/>
        </w:rPr>
        <w:t>=162 sets of one-day temperature forecast error difference time series at 500 hPa between the W1-1000 and W1-Ope. Each set of samples were collected from the corresponding subdomain. The lag number in (b) is denoted on the Y-axis.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_Toc450563437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176</w:t>
      </w:r>
      <w:r w:rsidRPr="006710A3">
        <w:rPr>
          <w:rFonts w:ascii="Times New Roman" w:hAnsi="Times New Roman"/>
          <w:noProof/>
        </w:rPr>
        <w:fldChar w:fldCharType="end"/>
      </w:r>
    </w:p>
    <w:p w14:paraId="29156EFA" w14:textId="77777777" w:rsidR="006710A3" w:rsidRPr="006710A3" w:rsidRDefault="006710A3">
      <w:pPr>
        <w:pStyle w:val="TableofFigures"/>
        <w:tabs>
          <w:tab w:val="right" w:leader="dot" w:pos="8774"/>
        </w:tabs>
        <w:rPr>
          <w:rFonts w:ascii="Times New Roman" w:eastAsiaTheme="minorEastAsia" w:hAnsi="Times New Roman"/>
          <w:noProof/>
          <w:lang w:eastAsia="ja-JP" w:bidi="ar-SA"/>
        </w:rPr>
      </w:pPr>
      <w:r w:rsidRPr="006710A3">
        <w:rPr>
          <w:rFonts w:ascii="Times New Roman" w:hAnsi="Times New Roman"/>
          <w:noProof/>
        </w:rPr>
        <w:t xml:space="preserve">Figure B.3 (a) Correlations and lagged autocorrelations of </w:t>
      </w:r>
      <w:r w:rsidRPr="006710A3">
        <w:rPr>
          <w:rFonts w:ascii="Times New Roman" w:hAnsi="Times New Roman"/>
          <w:i/>
          <w:noProof/>
        </w:rPr>
        <w:t>m</w:t>
      </w:r>
      <w:r w:rsidRPr="006710A3">
        <w:rPr>
          <w:rFonts w:ascii="Times New Roman" w:hAnsi="Times New Roman"/>
          <w:noProof/>
        </w:rPr>
        <w:t>=16 sets of error total energy difference time series between W1-1000 and W1-Ope at total wavenumber ten and at one-day forecast lead time. Each set of samples were collected from the corresponding model level. The lag number in (b) is denoted on the Y-axis.</w:t>
      </w:r>
      <w:r w:rsidRPr="006710A3">
        <w:rPr>
          <w:rFonts w:ascii="Times New Roman" w:hAnsi="Times New Roman"/>
          <w:noProof/>
        </w:rPr>
        <w:tab/>
      </w:r>
      <w:r w:rsidRPr="006710A3">
        <w:rPr>
          <w:rFonts w:ascii="Times New Roman" w:hAnsi="Times New Roman"/>
          <w:noProof/>
        </w:rPr>
        <w:fldChar w:fldCharType="begin"/>
      </w:r>
      <w:r w:rsidRPr="006710A3">
        <w:rPr>
          <w:rFonts w:ascii="Times New Roman" w:hAnsi="Times New Roman"/>
          <w:noProof/>
        </w:rPr>
        <w:instrText xml:space="preserve"> PAGEREF _Toc450563438 \h </w:instrText>
      </w:r>
      <w:r w:rsidRPr="006710A3">
        <w:rPr>
          <w:rFonts w:ascii="Times New Roman" w:hAnsi="Times New Roman"/>
          <w:noProof/>
        </w:rPr>
      </w:r>
      <w:r w:rsidRPr="006710A3">
        <w:rPr>
          <w:rFonts w:ascii="Times New Roman" w:hAnsi="Times New Roman"/>
          <w:noProof/>
        </w:rPr>
        <w:fldChar w:fldCharType="separate"/>
      </w:r>
      <w:r w:rsidR="00E57469">
        <w:rPr>
          <w:rFonts w:ascii="Times New Roman" w:hAnsi="Times New Roman"/>
          <w:noProof/>
        </w:rPr>
        <w:t>177</w:t>
      </w:r>
      <w:r w:rsidRPr="006710A3">
        <w:rPr>
          <w:rFonts w:ascii="Times New Roman" w:hAnsi="Times New Roman"/>
          <w:noProof/>
        </w:rPr>
        <w:fldChar w:fldCharType="end"/>
      </w:r>
    </w:p>
    <w:p w14:paraId="5E005954" w14:textId="133FF5FF" w:rsidR="006A6DFF" w:rsidRPr="006710A3" w:rsidRDefault="00000DA0" w:rsidP="002D26D6">
      <w:pPr>
        <w:rPr>
          <w:rFonts w:ascii="Times New Roman" w:hAnsi="Times New Roman"/>
          <w:b/>
        </w:rPr>
      </w:pPr>
      <w:r w:rsidRPr="006710A3">
        <w:rPr>
          <w:rFonts w:ascii="Times New Roman" w:hAnsi="Times New Roman"/>
          <w:b/>
        </w:rPr>
        <w:fldChar w:fldCharType="end"/>
      </w:r>
    </w:p>
    <w:p w14:paraId="1EA742BD" w14:textId="77777777" w:rsidR="00BB47D6" w:rsidRPr="006710A3" w:rsidRDefault="00BB47D6" w:rsidP="002D26D6">
      <w:pPr>
        <w:rPr>
          <w:rFonts w:ascii="Times New Roman" w:hAnsi="Times New Roman"/>
          <w:b/>
        </w:rPr>
      </w:pPr>
    </w:p>
    <w:p w14:paraId="7E257476" w14:textId="77777777" w:rsidR="00E22BF3" w:rsidRDefault="00E22BF3" w:rsidP="002D26D6">
      <w:pPr>
        <w:rPr>
          <w:rFonts w:ascii="Times New Roman" w:hAnsi="Times New Roman"/>
          <w:b/>
        </w:rPr>
      </w:pPr>
    </w:p>
    <w:p w14:paraId="029481FE" w14:textId="77777777" w:rsidR="00112559" w:rsidRDefault="00112559" w:rsidP="002D26D6">
      <w:pPr>
        <w:rPr>
          <w:rFonts w:ascii="Times New Roman" w:hAnsi="Times New Roman"/>
          <w:b/>
        </w:rPr>
      </w:pPr>
    </w:p>
    <w:p w14:paraId="164B998F" w14:textId="77777777" w:rsidR="00112559" w:rsidRDefault="00112559" w:rsidP="002D26D6">
      <w:pPr>
        <w:rPr>
          <w:rFonts w:ascii="Times New Roman" w:hAnsi="Times New Roman"/>
          <w:b/>
        </w:rPr>
      </w:pPr>
    </w:p>
    <w:p w14:paraId="6D4EC3D6" w14:textId="77777777" w:rsidR="00112559" w:rsidRDefault="00112559" w:rsidP="002D26D6">
      <w:pPr>
        <w:rPr>
          <w:rFonts w:ascii="Times New Roman" w:hAnsi="Times New Roman"/>
          <w:b/>
        </w:rPr>
      </w:pPr>
    </w:p>
    <w:p w14:paraId="01BBE521" w14:textId="77777777" w:rsidR="00112559" w:rsidRDefault="00112559" w:rsidP="002D26D6">
      <w:pPr>
        <w:rPr>
          <w:rFonts w:ascii="Times New Roman" w:hAnsi="Times New Roman"/>
          <w:b/>
        </w:rPr>
      </w:pPr>
    </w:p>
    <w:p w14:paraId="2051C42F" w14:textId="77777777" w:rsidR="00112559" w:rsidRDefault="00112559" w:rsidP="002D26D6">
      <w:pPr>
        <w:rPr>
          <w:rFonts w:ascii="Times New Roman" w:hAnsi="Times New Roman"/>
          <w:b/>
        </w:rPr>
      </w:pPr>
    </w:p>
    <w:p w14:paraId="7BE00475" w14:textId="77777777" w:rsidR="00112559" w:rsidRDefault="00112559" w:rsidP="002D26D6">
      <w:pPr>
        <w:rPr>
          <w:rFonts w:ascii="Times New Roman" w:hAnsi="Times New Roman"/>
          <w:b/>
        </w:rPr>
      </w:pPr>
    </w:p>
    <w:p w14:paraId="5C17F4FD" w14:textId="77777777" w:rsidR="00112559" w:rsidRDefault="00112559" w:rsidP="002D26D6">
      <w:pPr>
        <w:rPr>
          <w:rFonts w:ascii="Times New Roman" w:hAnsi="Times New Roman"/>
          <w:b/>
        </w:rPr>
      </w:pPr>
    </w:p>
    <w:p w14:paraId="1E1E6AC0" w14:textId="77777777" w:rsidR="00112559" w:rsidRDefault="00112559" w:rsidP="002D26D6">
      <w:pPr>
        <w:rPr>
          <w:rFonts w:ascii="Times New Roman" w:hAnsi="Times New Roman"/>
          <w:b/>
        </w:rPr>
      </w:pPr>
    </w:p>
    <w:p w14:paraId="0FF1FD41" w14:textId="77777777" w:rsidR="00112559" w:rsidRDefault="00112559" w:rsidP="002D26D6">
      <w:pPr>
        <w:rPr>
          <w:rFonts w:ascii="Times New Roman" w:hAnsi="Times New Roman"/>
          <w:b/>
        </w:rPr>
      </w:pPr>
    </w:p>
    <w:p w14:paraId="0CDCBAE1" w14:textId="0AF9F1E7" w:rsidR="006A6DFF" w:rsidRDefault="006A6DFF" w:rsidP="009C680A">
      <w:pPr>
        <w:pStyle w:val="Heading1"/>
      </w:pPr>
      <w:bookmarkStart w:id="6" w:name="_Toc450563325"/>
      <w:r>
        <w:t>Abstract</w:t>
      </w:r>
      <w:bookmarkEnd w:id="6"/>
    </w:p>
    <w:p w14:paraId="2974BD6F" w14:textId="4979B844" w:rsidR="008527A1" w:rsidRDefault="008527A1" w:rsidP="008527A1">
      <w:pPr>
        <w:ind w:firstLine="720"/>
        <w:jc w:val="both"/>
        <w:rPr>
          <w:rFonts w:ascii="Times New Roman" w:hAnsi="Times New Roman"/>
          <w:lang w:eastAsia="zh-CN"/>
        </w:rPr>
      </w:pPr>
      <w:r>
        <w:rPr>
          <w:rFonts w:ascii="Times New Roman" w:hAnsi="Times New Roman"/>
          <w:lang w:eastAsia="zh-CN"/>
        </w:rPr>
        <w:t>Ensemble-based data assimilation (DA) estimates forecast er</w:t>
      </w:r>
      <w:r w:rsidR="0072670A">
        <w:rPr>
          <w:rFonts w:ascii="Times New Roman" w:hAnsi="Times New Roman"/>
          <w:lang w:eastAsia="zh-CN"/>
        </w:rPr>
        <w:t>ror in a flow-dependent fashion</w:t>
      </w:r>
      <w:r>
        <w:rPr>
          <w:rFonts w:ascii="Times New Roman" w:hAnsi="Times New Roman"/>
          <w:lang w:eastAsia="zh-CN"/>
        </w:rPr>
        <w:t xml:space="preserve">, in contrast to the traditional variational DA assuming static forecast error. </w:t>
      </w:r>
      <w:r w:rsidR="005A3602">
        <w:rPr>
          <w:rFonts w:ascii="Times New Roman" w:hAnsi="Times New Roman"/>
          <w:lang w:eastAsia="zh-CN"/>
        </w:rPr>
        <w:t>Due to computational constraints, h</w:t>
      </w:r>
      <w:r w:rsidR="00CB26AF">
        <w:rPr>
          <w:rFonts w:ascii="Times New Roman" w:hAnsi="Times New Roman"/>
          <w:lang w:eastAsia="zh-CN"/>
        </w:rPr>
        <w:t>owever, a</w:t>
      </w:r>
      <w:r>
        <w:rPr>
          <w:rFonts w:ascii="Times New Roman" w:hAnsi="Times New Roman"/>
          <w:lang w:eastAsia="zh-CN"/>
        </w:rPr>
        <w:t xml:space="preserve">ccuracy of the </w:t>
      </w:r>
      <w:r w:rsidR="00CB26AF">
        <w:rPr>
          <w:rFonts w:ascii="Times New Roman" w:hAnsi="Times New Roman"/>
          <w:lang w:eastAsia="zh-CN"/>
        </w:rPr>
        <w:t>ensemble background error covariance estimate</w:t>
      </w:r>
      <w:r>
        <w:rPr>
          <w:rFonts w:ascii="Times New Roman" w:hAnsi="Times New Roman"/>
          <w:lang w:eastAsia="zh-CN"/>
        </w:rPr>
        <w:t xml:space="preserve"> is compromised by sampling error.</w:t>
      </w:r>
      <w:r w:rsidR="00D85C39">
        <w:rPr>
          <w:rFonts w:ascii="Times New Roman" w:hAnsi="Times New Roman"/>
          <w:lang w:eastAsia="zh-CN"/>
        </w:rPr>
        <w:t xml:space="preserve"> Direct increase of ensemble size contributes to reducing sampling error, but </w:t>
      </w:r>
      <w:r w:rsidR="003D39CF">
        <w:rPr>
          <w:rFonts w:ascii="Times New Roman" w:hAnsi="Times New Roman"/>
          <w:lang w:eastAsia="zh-CN"/>
        </w:rPr>
        <w:t xml:space="preserve">the </w:t>
      </w:r>
      <w:r w:rsidR="00D85C39">
        <w:rPr>
          <w:rFonts w:ascii="Times New Roman" w:hAnsi="Times New Roman"/>
          <w:lang w:eastAsia="zh-CN"/>
        </w:rPr>
        <w:t xml:space="preserve">increased computational cost can be prohibitive especially for operational numerical weather prediction (NWP) applications. </w:t>
      </w:r>
      <w:r w:rsidR="00C04BD3">
        <w:rPr>
          <w:rFonts w:ascii="Times New Roman" w:hAnsi="Times New Roman"/>
          <w:lang w:eastAsia="zh-CN"/>
        </w:rPr>
        <w:t xml:space="preserve">On the other hand, the localization is commonly applied to reduce or eliminate distant spurious correlations caused by sampling error. But </w:t>
      </w:r>
      <w:r w:rsidR="003D39CF">
        <w:rPr>
          <w:rFonts w:ascii="Times New Roman" w:hAnsi="Times New Roman"/>
          <w:lang w:eastAsia="zh-CN"/>
        </w:rPr>
        <w:t>the localization</w:t>
      </w:r>
      <w:r w:rsidR="00200DCD">
        <w:rPr>
          <w:rFonts w:ascii="Times New Roman" w:hAnsi="Times New Roman"/>
          <w:lang w:eastAsia="zh-CN"/>
        </w:rPr>
        <w:t xml:space="preserve"> can</w:t>
      </w:r>
      <w:r w:rsidR="00C04BD3">
        <w:rPr>
          <w:rFonts w:ascii="Times New Roman" w:hAnsi="Times New Roman"/>
          <w:lang w:eastAsia="zh-CN"/>
        </w:rPr>
        <w:t xml:space="preserve"> </w:t>
      </w:r>
      <w:r w:rsidR="00200DCD">
        <w:rPr>
          <w:rFonts w:ascii="Times New Roman" w:hAnsi="Times New Roman"/>
          <w:lang w:eastAsia="zh-CN"/>
        </w:rPr>
        <w:t>cause additional imbalance</w:t>
      </w:r>
      <w:r w:rsidR="009B1DB1">
        <w:rPr>
          <w:rFonts w:ascii="Times New Roman" w:hAnsi="Times New Roman"/>
          <w:lang w:eastAsia="zh-CN"/>
        </w:rPr>
        <w:t xml:space="preserve"> in the analysis</w:t>
      </w:r>
      <w:r w:rsidR="00200DCD">
        <w:rPr>
          <w:rFonts w:ascii="Times New Roman" w:hAnsi="Times New Roman"/>
          <w:lang w:eastAsia="zh-CN"/>
        </w:rPr>
        <w:t xml:space="preserve"> and</w:t>
      </w:r>
      <w:r w:rsidR="00C04BD3">
        <w:rPr>
          <w:rFonts w:ascii="Times New Roman" w:hAnsi="Times New Roman"/>
          <w:lang w:eastAsia="zh-CN"/>
        </w:rPr>
        <w:t xml:space="preserve"> </w:t>
      </w:r>
      <w:r w:rsidR="009B1DB1">
        <w:rPr>
          <w:rFonts w:ascii="Times New Roman" w:hAnsi="Times New Roman"/>
          <w:lang w:eastAsia="zh-CN"/>
        </w:rPr>
        <w:t xml:space="preserve">potentially </w:t>
      </w:r>
      <w:r w:rsidR="00C04BD3">
        <w:rPr>
          <w:rFonts w:ascii="Times New Roman" w:hAnsi="Times New Roman"/>
          <w:lang w:eastAsia="zh-CN"/>
        </w:rPr>
        <w:t>eliminate</w:t>
      </w:r>
      <w:r w:rsidR="00E95CBE">
        <w:rPr>
          <w:rFonts w:ascii="Times New Roman" w:hAnsi="Times New Roman"/>
          <w:lang w:eastAsia="zh-CN"/>
        </w:rPr>
        <w:t xml:space="preserve"> </w:t>
      </w:r>
      <w:r w:rsidR="00012C9E">
        <w:rPr>
          <w:rFonts w:ascii="Times New Roman" w:hAnsi="Times New Roman"/>
          <w:lang w:eastAsia="zh-CN"/>
        </w:rPr>
        <w:t>some distant realistic signal. Therefore,</w:t>
      </w:r>
      <w:r w:rsidR="00D85C39">
        <w:rPr>
          <w:rFonts w:ascii="Times New Roman" w:hAnsi="Times New Roman"/>
          <w:lang w:eastAsia="zh-CN"/>
        </w:rPr>
        <w:t xml:space="preserve"> </w:t>
      </w:r>
      <w:r w:rsidR="00012C9E">
        <w:rPr>
          <w:rFonts w:ascii="Times New Roman" w:hAnsi="Times New Roman"/>
          <w:lang w:eastAsia="zh-CN"/>
        </w:rPr>
        <w:t>e</w:t>
      </w:r>
      <w:r w:rsidR="00E95CBE">
        <w:rPr>
          <w:rFonts w:ascii="Times New Roman" w:hAnsi="Times New Roman"/>
          <w:lang w:eastAsia="zh-CN"/>
        </w:rPr>
        <w:t xml:space="preserve">fficient treatment of sampling error remains a challenge for the ensemble-based DA. </w:t>
      </w:r>
      <w:r w:rsidR="007C0F41">
        <w:rPr>
          <w:rFonts w:ascii="Times New Roman" w:hAnsi="Times New Roman"/>
          <w:lang w:eastAsia="zh-CN"/>
        </w:rPr>
        <w:t>T</w:t>
      </w:r>
      <w:r>
        <w:rPr>
          <w:rFonts w:ascii="Times New Roman" w:hAnsi="Times New Roman"/>
          <w:lang w:eastAsia="zh-CN"/>
        </w:rPr>
        <w:t xml:space="preserve">his </w:t>
      </w:r>
      <w:r w:rsidR="00194618">
        <w:rPr>
          <w:rFonts w:ascii="Times New Roman" w:hAnsi="Times New Roman"/>
          <w:lang w:eastAsia="zh-CN"/>
        </w:rPr>
        <w:t xml:space="preserve">dissertation </w:t>
      </w:r>
      <w:r w:rsidR="00E95CBE">
        <w:rPr>
          <w:rFonts w:ascii="Times New Roman" w:hAnsi="Times New Roman"/>
          <w:lang w:eastAsia="zh-CN"/>
        </w:rPr>
        <w:t xml:space="preserve">covers three topics </w:t>
      </w:r>
      <w:r w:rsidR="00980C95">
        <w:rPr>
          <w:rFonts w:ascii="Times New Roman" w:hAnsi="Times New Roman"/>
          <w:lang w:eastAsia="zh-CN"/>
        </w:rPr>
        <w:t xml:space="preserve">of </w:t>
      </w:r>
      <w:r w:rsidR="00A74C77">
        <w:rPr>
          <w:rFonts w:ascii="Times New Roman" w:hAnsi="Times New Roman"/>
          <w:lang w:eastAsia="zh-CN"/>
        </w:rPr>
        <w:t>efficiently</w:t>
      </w:r>
      <w:r w:rsidR="00E95CBE">
        <w:rPr>
          <w:rFonts w:ascii="Times New Roman" w:hAnsi="Times New Roman"/>
          <w:lang w:eastAsia="zh-CN"/>
        </w:rPr>
        <w:t xml:space="preserve"> reducing sampling error and further improving background error covariance estimate in the ensemble-based DA. </w:t>
      </w:r>
    </w:p>
    <w:p w14:paraId="7E9410DB" w14:textId="42E194BC" w:rsidR="008527A1" w:rsidRDefault="008527A1" w:rsidP="008527A1">
      <w:pPr>
        <w:ind w:firstLine="720"/>
        <w:jc w:val="both"/>
        <w:rPr>
          <w:rFonts w:ascii="Times New Roman" w:hAnsi="Times New Roman"/>
          <w:lang w:eastAsia="zh-CN"/>
        </w:rPr>
      </w:pPr>
      <w:r>
        <w:rPr>
          <w:rFonts w:ascii="Times New Roman" w:hAnsi="Times New Roman"/>
          <w:lang w:eastAsia="zh-CN"/>
        </w:rPr>
        <w:t>Firstly, a v</w:t>
      </w:r>
      <w:r w:rsidRPr="002B342F">
        <w:rPr>
          <w:rFonts w:ascii="Times New Roman" w:hAnsi="Times New Roman"/>
          <w:lang w:eastAsia="zh-CN"/>
        </w:rPr>
        <w:t>alid-time-</w:t>
      </w:r>
      <w:r w:rsidRPr="004660C4">
        <w:rPr>
          <w:rFonts w:ascii="Times New Roman" w:hAnsi="Times New Roman"/>
          <w:lang w:eastAsia="zh-CN"/>
        </w:rPr>
        <w:t>shifting</w:t>
      </w:r>
      <w:r w:rsidRPr="00045D70">
        <w:rPr>
          <w:rFonts w:ascii="Times New Roman" w:hAnsi="Times New Roman"/>
          <w:lang w:eastAsia="zh-CN"/>
        </w:rPr>
        <w:t xml:space="preserve"> (VT</w:t>
      </w:r>
      <w:r w:rsidRPr="00B108D6">
        <w:rPr>
          <w:rFonts w:ascii="Times New Roman" w:hAnsi="Times New Roman"/>
          <w:lang w:eastAsia="zh-CN"/>
        </w:rPr>
        <w:t>S</w:t>
      </w:r>
      <w:r>
        <w:rPr>
          <w:rFonts w:ascii="Times New Roman" w:hAnsi="Times New Roman"/>
          <w:lang w:eastAsia="zh-CN"/>
        </w:rPr>
        <w:t xml:space="preserve">) ensemble method is introduced as cost-efficient means to increase ensemble size. The VTS method, either in form of </w:t>
      </w:r>
      <w:r w:rsidRPr="00F2304F">
        <w:rPr>
          <w:rFonts w:ascii="Times New Roman" w:hAnsi="Times New Roman"/>
          <w:lang w:eastAsia="zh-CN"/>
        </w:rPr>
        <w:t>full ensemble members (VT</w:t>
      </w:r>
      <w:r w:rsidRPr="00C54C32">
        <w:rPr>
          <w:rFonts w:ascii="Times New Roman" w:hAnsi="Times New Roman"/>
          <w:lang w:eastAsia="zh-CN"/>
        </w:rPr>
        <w:t>S</w:t>
      </w:r>
      <w:r w:rsidRPr="003450A4">
        <w:rPr>
          <w:rFonts w:ascii="Times New Roman" w:hAnsi="Times New Roman"/>
          <w:lang w:eastAsia="zh-CN"/>
        </w:rPr>
        <w:t>M) or ensemble perturbations (VT</w:t>
      </w:r>
      <w:r w:rsidRPr="00E25190">
        <w:rPr>
          <w:rFonts w:ascii="Times New Roman" w:hAnsi="Times New Roman"/>
          <w:lang w:eastAsia="zh-CN"/>
        </w:rPr>
        <w:t>S</w:t>
      </w:r>
      <w:r>
        <w:rPr>
          <w:rFonts w:ascii="Times New Roman" w:hAnsi="Times New Roman"/>
          <w:lang w:eastAsia="zh-CN"/>
        </w:rPr>
        <w:t>P), is</w:t>
      </w:r>
      <w:r w:rsidRPr="003A54F4">
        <w:rPr>
          <w:rFonts w:ascii="Times New Roman" w:hAnsi="Times New Roman"/>
          <w:lang w:eastAsia="zh-CN"/>
        </w:rPr>
        <w:t xml:space="preserve"> </w:t>
      </w:r>
      <w:r>
        <w:rPr>
          <w:rFonts w:ascii="Times New Roman" w:hAnsi="Times New Roman"/>
          <w:lang w:eastAsia="zh-CN"/>
        </w:rPr>
        <w:t xml:space="preserve">implemented and examined </w:t>
      </w:r>
      <w:r w:rsidRPr="003A54F4">
        <w:rPr>
          <w:rFonts w:ascii="Times New Roman" w:hAnsi="Times New Roman"/>
          <w:lang w:eastAsia="zh-CN"/>
        </w:rPr>
        <w:t xml:space="preserve">in the </w:t>
      </w:r>
      <w:r w:rsidR="00A43EC9">
        <w:rPr>
          <w:rFonts w:ascii="Times New Roman" w:hAnsi="Times New Roman"/>
          <w:lang w:eastAsia="zh-CN"/>
        </w:rPr>
        <w:t>National Centers for Environmental Prediction (</w:t>
      </w:r>
      <w:r w:rsidRPr="002833B9">
        <w:rPr>
          <w:rFonts w:ascii="Times New Roman" w:hAnsi="Times New Roman"/>
          <w:lang w:eastAsia="zh-CN"/>
        </w:rPr>
        <w:t>NCEP</w:t>
      </w:r>
      <w:r w:rsidR="00A43EC9">
        <w:rPr>
          <w:rFonts w:ascii="Times New Roman" w:hAnsi="Times New Roman"/>
          <w:lang w:eastAsia="zh-CN"/>
        </w:rPr>
        <w:t>)</w:t>
      </w:r>
      <w:r w:rsidRPr="002833B9">
        <w:rPr>
          <w:rFonts w:ascii="Times New Roman" w:hAnsi="Times New Roman"/>
          <w:lang w:eastAsia="zh-CN"/>
        </w:rPr>
        <w:t xml:space="preserve"> </w:t>
      </w:r>
      <w:r w:rsidRPr="005F1A24">
        <w:rPr>
          <w:rFonts w:ascii="Times New Roman" w:hAnsi="Times New Roman"/>
          <w:lang w:eastAsia="zh-CN"/>
        </w:rPr>
        <w:t>Global Forecast System (GFS) hybrid four-dimensional</w:t>
      </w:r>
      <w:r w:rsidRPr="000D0CC9">
        <w:rPr>
          <w:rFonts w:ascii="Times New Roman" w:hAnsi="Times New Roman"/>
          <w:lang w:eastAsia="zh-CN"/>
        </w:rPr>
        <w:t xml:space="preserve"> ensemble-variational (4DEnVar)</w:t>
      </w:r>
      <w:r>
        <w:rPr>
          <w:rFonts w:ascii="Times New Roman" w:hAnsi="Times New Roman"/>
          <w:lang w:eastAsia="zh-CN"/>
        </w:rPr>
        <w:t xml:space="preserve"> DA</w:t>
      </w:r>
      <w:r w:rsidRPr="000D0CC9">
        <w:rPr>
          <w:rFonts w:ascii="Times New Roman" w:hAnsi="Times New Roman"/>
          <w:lang w:eastAsia="zh-CN"/>
        </w:rPr>
        <w:t xml:space="preserve"> system. </w:t>
      </w:r>
      <w:r w:rsidRPr="004C2725">
        <w:rPr>
          <w:rFonts w:ascii="Times New Roman" w:hAnsi="Times New Roman"/>
          <w:lang w:eastAsia="zh-CN"/>
        </w:rPr>
        <w:t>VTSM and VTSP</w:t>
      </w:r>
      <w:r>
        <w:rPr>
          <w:rFonts w:ascii="Times New Roman" w:hAnsi="Times New Roman"/>
          <w:lang w:eastAsia="zh-CN"/>
        </w:rPr>
        <w:t xml:space="preserve"> applying a</w:t>
      </w:r>
      <w:r w:rsidRPr="004C2725">
        <w:rPr>
          <w:rFonts w:ascii="Times New Roman" w:hAnsi="Times New Roman"/>
          <w:lang w:eastAsia="zh-CN"/>
        </w:rPr>
        <w:t xml:space="preserve"> </w:t>
      </w:r>
      <w:r w:rsidR="00CB26AF">
        <w:rPr>
          <w:rFonts w:ascii="Times New Roman" w:hAnsi="Times New Roman"/>
          <w:lang w:eastAsia="zh-CN"/>
        </w:rPr>
        <w:t xml:space="preserve">single </w:t>
      </w:r>
      <w:r w:rsidRPr="004C2725">
        <w:rPr>
          <w:rFonts w:ascii="Times New Roman" w:hAnsi="Times New Roman"/>
          <w:lang w:eastAsia="zh-CN"/>
        </w:rPr>
        <w:t>shifting time interval (</w:t>
      </w:r>
      <w:r w:rsidRPr="00A86B04">
        <w:rPr>
          <w:rFonts w:ascii="Times New Roman" w:hAnsi="Times New Roman"/>
          <w:lang w:eastAsia="zh-CN"/>
        </w:rPr>
        <w:t>e.g.,</w:t>
      </w:r>
      <w:r w:rsidRPr="008527A1">
        <w:rPr>
          <w:rFonts w:ascii="Times New Roman" w:hAnsi="Times New Roman"/>
          <w:lang w:eastAsia="zh-CN"/>
        </w:rPr>
        <w:t xml:space="preserve"> </w:t>
      </w:r>
      <w:r w:rsidR="002D3B44">
        <w:rPr>
          <w:rFonts w:ascii="Times New Roman" w:hAnsi="Times New Roman"/>
          <w:lang w:eastAsia="zh-CN"/>
        </w:rPr>
        <w:t>one</w:t>
      </w:r>
      <w:r w:rsidRPr="004C2725">
        <w:rPr>
          <w:rFonts w:ascii="Times New Roman" w:hAnsi="Times New Roman"/>
          <w:lang w:eastAsia="zh-CN"/>
        </w:rPr>
        <w:t>,</w:t>
      </w:r>
      <w:r>
        <w:rPr>
          <w:rFonts w:ascii="Times New Roman" w:hAnsi="Times New Roman"/>
          <w:lang w:eastAsia="zh-CN"/>
        </w:rPr>
        <w:t xml:space="preserve"> </w:t>
      </w:r>
      <w:r w:rsidR="002D3B44">
        <w:rPr>
          <w:rFonts w:ascii="Times New Roman" w:hAnsi="Times New Roman"/>
          <w:lang w:eastAsia="zh-CN"/>
        </w:rPr>
        <w:t>two or three</w:t>
      </w:r>
      <w:r w:rsidRPr="00CD68B5">
        <w:rPr>
          <w:rFonts w:ascii="Times New Roman" w:hAnsi="Times New Roman"/>
          <w:lang w:eastAsia="zh-CN"/>
        </w:rPr>
        <w:t xml:space="preserve"> </w:t>
      </w:r>
      <w:r w:rsidRPr="002B342F">
        <w:rPr>
          <w:rFonts w:ascii="Times New Roman" w:hAnsi="Times New Roman"/>
          <w:lang w:eastAsia="zh-CN"/>
        </w:rPr>
        <w:t xml:space="preserve">hours) triple </w:t>
      </w:r>
      <w:r w:rsidRPr="004660C4">
        <w:rPr>
          <w:rFonts w:ascii="Times New Roman" w:hAnsi="Times New Roman"/>
          <w:lang w:eastAsia="zh-CN"/>
        </w:rPr>
        <w:t xml:space="preserve">the baseline </w:t>
      </w:r>
      <w:r w:rsidRPr="00045D70">
        <w:rPr>
          <w:rFonts w:ascii="Times New Roman" w:hAnsi="Times New Roman"/>
          <w:lang w:eastAsia="zh-CN"/>
        </w:rPr>
        <w:t xml:space="preserve">background ensemble size from 80 </w:t>
      </w:r>
      <w:r w:rsidRPr="00F2304F">
        <w:rPr>
          <w:rFonts w:ascii="Times New Roman" w:hAnsi="Times New Roman"/>
          <w:lang w:eastAsia="zh-CN"/>
        </w:rPr>
        <w:t xml:space="preserve">to 240 </w:t>
      </w:r>
      <w:r w:rsidRPr="004C2725">
        <w:rPr>
          <w:rFonts w:ascii="Times New Roman" w:hAnsi="Times New Roman"/>
          <w:lang w:eastAsia="zh-CN"/>
        </w:rPr>
        <w:t xml:space="preserve">in </w:t>
      </w:r>
      <w:r>
        <w:rPr>
          <w:rFonts w:ascii="Times New Roman" w:hAnsi="Times New Roman"/>
          <w:lang w:eastAsia="zh-CN"/>
        </w:rPr>
        <w:t xml:space="preserve">the </w:t>
      </w:r>
      <w:r w:rsidRPr="004C2725">
        <w:rPr>
          <w:rFonts w:ascii="Times New Roman" w:hAnsi="Times New Roman"/>
          <w:lang w:eastAsia="zh-CN"/>
        </w:rPr>
        <w:t>EnVar update</w:t>
      </w:r>
      <w:r w:rsidRPr="00CD68B5">
        <w:rPr>
          <w:rFonts w:ascii="Times New Roman" w:hAnsi="Times New Roman"/>
          <w:lang w:eastAsia="zh-CN"/>
        </w:rPr>
        <w:t>,</w:t>
      </w:r>
      <w:r w:rsidRPr="00C438AF">
        <w:rPr>
          <w:rFonts w:ascii="Times New Roman" w:hAnsi="Times New Roman"/>
          <w:lang w:eastAsia="zh-CN"/>
        </w:rPr>
        <w:t xml:space="preserve"> </w:t>
      </w:r>
      <w:r>
        <w:rPr>
          <w:rFonts w:ascii="Times New Roman" w:hAnsi="Times New Roman"/>
          <w:lang w:eastAsia="zh-CN"/>
        </w:rPr>
        <w:t>while</w:t>
      </w:r>
      <w:r w:rsidRPr="00C438AF">
        <w:rPr>
          <w:rFonts w:ascii="Times New Roman" w:hAnsi="Times New Roman"/>
          <w:lang w:eastAsia="zh-CN"/>
        </w:rPr>
        <w:t xml:space="preserve"> the overall cost </w:t>
      </w:r>
      <w:r>
        <w:rPr>
          <w:rFonts w:ascii="Times New Roman" w:hAnsi="Times New Roman"/>
          <w:lang w:eastAsia="zh-CN"/>
        </w:rPr>
        <w:t>only increases</w:t>
      </w:r>
      <w:r w:rsidRPr="002B342F">
        <w:rPr>
          <w:rFonts w:ascii="Times New Roman" w:hAnsi="Times New Roman"/>
          <w:lang w:eastAsia="zh-CN"/>
        </w:rPr>
        <w:t xml:space="preserve"> by </w:t>
      </w:r>
      <w:r>
        <w:rPr>
          <w:rFonts w:ascii="Times New Roman" w:hAnsi="Times New Roman"/>
          <w:lang w:eastAsia="zh-CN"/>
        </w:rPr>
        <w:t>23%-27</w:t>
      </w:r>
      <w:r w:rsidRPr="002B342F">
        <w:rPr>
          <w:rFonts w:ascii="Times New Roman" w:hAnsi="Times New Roman"/>
          <w:lang w:eastAsia="zh-CN"/>
        </w:rPr>
        <w:t>% depending on</w:t>
      </w:r>
      <w:r w:rsidRPr="004660C4">
        <w:rPr>
          <w:rFonts w:ascii="Times New Roman" w:hAnsi="Times New Roman"/>
          <w:lang w:eastAsia="zh-CN"/>
        </w:rPr>
        <w:t xml:space="preserve"> </w:t>
      </w:r>
      <w:r>
        <w:rPr>
          <w:rFonts w:ascii="Times New Roman" w:hAnsi="Times New Roman"/>
          <w:lang w:eastAsia="zh-CN"/>
        </w:rPr>
        <w:t xml:space="preserve">the </w:t>
      </w:r>
      <w:r w:rsidRPr="00B108D6">
        <w:rPr>
          <w:rFonts w:ascii="Times New Roman" w:hAnsi="Times New Roman"/>
          <w:lang w:eastAsia="zh-CN"/>
        </w:rPr>
        <w:t>selected</w:t>
      </w:r>
      <w:r>
        <w:rPr>
          <w:rFonts w:ascii="Times New Roman" w:hAnsi="Times New Roman"/>
          <w:lang w:eastAsia="zh-CN"/>
        </w:rPr>
        <w:t xml:space="preserve"> shifting time interval.</w:t>
      </w:r>
      <w:r w:rsidRPr="00100D6F">
        <w:rPr>
          <w:rFonts w:ascii="Times New Roman" w:hAnsi="Times New Roman"/>
          <w:lang w:eastAsia="zh-CN"/>
        </w:rPr>
        <w:t xml:space="preserve"> </w:t>
      </w:r>
      <w:r>
        <w:rPr>
          <w:rFonts w:ascii="Times New Roman" w:hAnsi="Times New Roman"/>
          <w:lang w:eastAsia="zh-CN"/>
        </w:rPr>
        <w:t>Ten-week cycled DA experiments show that</w:t>
      </w:r>
      <w:r w:rsidRPr="00C438AF">
        <w:rPr>
          <w:rFonts w:ascii="Times New Roman" w:hAnsi="Times New Roman"/>
          <w:lang w:eastAsia="zh-CN"/>
        </w:rPr>
        <w:t xml:space="preserve"> </w:t>
      </w:r>
      <w:r w:rsidRPr="004660C4">
        <w:rPr>
          <w:rFonts w:ascii="Times New Roman" w:hAnsi="Times New Roman"/>
          <w:lang w:eastAsia="zh-CN"/>
        </w:rPr>
        <w:t>VT</w:t>
      </w:r>
      <w:r w:rsidRPr="00045D70">
        <w:rPr>
          <w:rFonts w:ascii="Times New Roman" w:hAnsi="Times New Roman"/>
          <w:lang w:eastAsia="zh-CN"/>
        </w:rPr>
        <w:t>S</w:t>
      </w:r>
      <w:r w:rsidRPr="00B108D6">
        <w:rPr>
          <w:rFonts w:ascii="Times New Roman" w:hAnsi="Times New Roman"/>
          <w:lang w:eastAsia="zh-CN"/>
        </w:rPr>
        <w:t>P</w:t>
      </w:r>
      <w:r>
        <w:rPr>
          <w:rFonts w:ascii="Times New Roman" w:hAnsi="Times New Roman"/>
          <w:lang w:eastAsia="zh-CN"/>
        </w:rPr>
        <w:t xml:space="preserve"> generally </w:t>
      </w:r>
      <w:r w:rsidRPr="00C438AF">
        <w:rPr>
          <w:rFonts w:ascii="Times New Roman" w:hAnsi="Times New Roman"/>
          <w:lang w:eastAsia="zh-CN"/>
        </w:rPr>
        <w:t>improve</w:t>
      </w:r>
      <w:r w:rsidRPr="002B342F">
        <w:rPr>
          <w:rFonts w:ascii="Times New Roman" w:hAnsi="Times New Roman"/>
          <w:lang w:eastAsia="zh-CN"/>
        </w:rPr>
        <w:t>s</w:t>
      </w:r>
      <w:r w:rsidRPr="004660C4">
        <w:rPr>
          <w:rFonts w:ascii="Times New Roman" w:hAnsi="Times New Roman"/>
          <w:lang w:eastAsia="zh-CN"/>
        </w:rPr>
        <w:t xml:space="preserve"> global tem</w:t>
      </w:r>
      <w:r>
        <w:rPr>
          <w:rFonts w:ascii="Times New Roman" w:hAnsi="Times New Roman"/>
          <w:lang w:eastAsia="zh-CN"/>
        </w:rPr>
        <w:t>perature and wind forecasts to 5</w:t>
      </w:r>
      <w:r w:rsidRPr="004660C4">
        <w:rPr>
          <w:rFonts w:ascii="Times New Roman" w:hAnsi="Times New Roman"/>
          <w:lang w:eastAsia="zh-CN"/>
        </w:rPr>
        <w:t xml:space="preserve"> days</w:t>
      </w:r>
      <w:r w:rsidRPr="00045D70">
        <w:rPr>
          <w:rFonts w:ascii="Times New Roman" w:hAnsi="Times New Roman"/>
          <w:lang w:eastAsia="zh-CN"/>
        </w:rPr>
        <w:t xml:space="preserve"> </w:t>
      </w:r>
      <w:r w:rsidRPr="00B108D6">
        <w:rPr>
          <w:rFonts w:ascii="Times New Roman" w:hAnsi="Times New Roman"/>
          <w:lang w:eastAsia="zh-CN"/>
        </w:rPr>
        <w:t>over</w:t>
      </w:r>
      <w:r>
        <w:rPr>
          <w:rFonts w:ascii="Times New Roman" w:hAnsi="Times New Roman"/>
          <w:lang w:eastAsia="zh-CN"/>
        </w:rPr>
        <w:t xml:space="preserve"> running the original 80-member ensemble</w:t>
      </w:r>
      <w:r w:rsidRPr="00C54C32">
        <w:rPr>
          <w:rFonts w:ascii="Times New Roman" w:hAnsi="Times New Roman"/>
          <w:lang w:eastAsia="zh-CN"/>
        </w:rPr>
        <w:t xml:space="preserve">. </w:t>
      </w:r>
      <w:r w:rsidRPr="00E25190">
        <w:rPr>
          <w:rFonts w:ascii="Times New Roman" w:hAnsi="Times New Roman"/>
          <w:lang w:eastAsia="zh-CN"/>
        </w:rPr>
        <w:t>VT</w:t>
      </w:r>
      <w:r w:rsidRPr="003A54F4">
        <w:rPr>
          <w:rFonts w:ascii="Times New Roman" w:hAnsi="Times New Roman"/>
          <w:lang w:eastAsia="zh-CN"/>
        </w:rPr>
        <w:t>S</w:t>
      </w:r>
      <w:r w:rsidRPr="002833B9">
        <w:rPr>
          <w:rFonts w:ascii="Times New Roman" w:hAnsi="Times New Roman"/>
          <w:lang w:eastAsia="zh-CN"/>
        </w:rPr>
        <w:t>M</w:t>
      </w:r>
      <w:r>
        <w:rPr>
          <w:rFonts w:ascii="Times New Roman" w:hAnsi="Times New Roman"/>
          <w:lang w:eastAsia="zh-CN"/>
        </w:rPr>
        <w:t xml:space="preserve"> </w:t>
      </w:r>
      <w:r w:rsidRPr="005F1A24">
        <w:rPr>
          <w:rFonts w:ascii="Times New Roman" w:hAnsi="Times New Roman"/>
          <w:lang w:eastAsia="zh-CN"/>
        </w:rPr>
        <w:t>gene</w:t>
      </w:r>
      <w:r w:rsidRPr="000D0CC9">
        <w:rPr>
          <w:rFonts w:ascii="Times New Roman" w:hAnsi="Times New Roman"/>
          <w:lang w:eastAsia="zh-CN"/>
        </w:rPr>
        <w:t xml:space="preserve">rally </w:t>
      </w:r>
      <w:r w:rsidRPr="004C2725">
        <w:rPr>
          <w:rFonts w:ascii="Times New Roman" w:hAnsi="Times New Roman"/>
          <w:lang w:eastAsia="zh-CN"/>
        </w:rPr>
        <w:t xml:space="preserve">degrades global forecasts in </w:t>
      </w:r>
      <w:r>
        <w:rPr>
          <w:rFonts w:ascii="Times New Roman" w:hAnsi="Times New Roman"/>
          <w:lang w:eastAsia="zh-CN"/>
        </w:rPr>
        <w:t xml:space="preserve">the </w:t>
      </w:r>
      <w:r w:rsidRPr="004C2725">
        <w:rPr>
          <w:rFonts w:ascii="Times New Roman" w:hAnsi="Times New Roman"/>
          <w:lang w:eastAsia="zh-CN"/>
        </w:rPr>
        <w:t>troposphere. Both VTSM and VTSP</w:t>
      </w:r>
      <w:r>
        <w:rPr>
          <w:rFonts w:ascii="Times New Roman" w:hAnsi="Times New Roman"/>
          <w:lang w:eastAsia="zh-CN"/>
        </w:rPr>
        <w:t xml:space="preserve"> </w:t>
      </w:r>
      <w:r w:rsidR="00F1462B">
        <w:rPr>
          <w:rFonts w:ascii="Times New Roman" w:hAnsi="Times New Roman"/>
          <w:lang w:eastAsia="zh-CN"/>
        </w:rPr>
        <w:t>improve tropical storm</w:t>
      </w:r>
      <w:r w:rsidRPr="004C2725">
        <w:rPr>
          <w:rFonts w:ascii="Times New Roman" w:hAnsi="Times New Roman"/>
          <w:lang w:eastAsia="zh-CN"/>
        </w:rPr>
        <w:t xml:space="preserve"> track forecasts </w:t>
      </w:r>
      <w:r>
        <w:rPr>
          <w:rFonts w:ascii="Times New Roman" w:hAnsi="Times New Roman"/>
          <w:lang w:eastAsia="zh-CN"/>
        </w:rPr>
        <w:t>over running the original 80-member ensemble</w:t>
      </w:r>
      <w:r w:rsidRPr="004C2725">
        <w:rPr>
          <w:rFonts w:ascii="Times New Roman" w:hAnsi="Times New Roman"/>
          <w:lang w:eastAsia="zh-CN"/>
        </w:rPr>
        <w:t xml:space="preserve">. </w:t>
      </w:r>
      <w:r w:rsidR="002D3B44">
        <w:rPr>
          <w:rFonts w:ascii="Times New Roman" w:hAnsi="Times New Roman"/>
          <w:lang w:eastAsia="zh-CN"/>
        </w:rPr>
        <w:t>In particular, three</w:t>
      </w:r>
      <w:r>
        <w:rPr>
          <w:rFonts w:ascii="Times New Roman" w:hAnsi="Times New Roman"/>
          <w:lang w:eastAsia="zh-CN"/>
        </w:rPr>
        <w:t>-hour VTSM even show</w:t>
      </w:r>
      <w:r w:rsidR="00F1462B">
        <w:rPr>
          <w:rFonts w:ascii="Times New Roman" w:hAnsi="Times New Roman"/>
          <w:lang w:eastAsia="zh-CN"/>
        </w:rPr>
        <w:t>s more accurate tropical storm</w:t>
      </w:r>
      <w:r>
        <w:rPr>
          <w:rFonts w:ascii="Times New Roman" w:hAnsi="Times New Roman"/>
          <w:lang w:eastAsia="zh-CN"/>
        </w:rPr>
        <w:t xml:space="preserve"> track forecasts than directly running a 240-member ensemble. Further diagnostics are conducted to understand the </w:t>
      </w:r>
      <w:r w:rsidR="00CB26AF">
        <w:rPr>
          <w:rFonts w:ascii="Times New Roman" w:hAnsi="Times New Roman"/>
          <w:lang w:eastAsia="zh-CN"/>
        </w:rPr>
        <w:t xml:space="preserve">potential </w:t>
      </w:r>
      <w:r>
        <w:rPr>
          <w:rFonts w:ascii="Times New Roman" w:hAnsi="Times New Roman"/>
          <w:lang w:eastAsia="zh-CN"/>
        </w:rPr>
        <w:t xml:space="preserve">cause of their different </w:t>
      </w:r>
      <w:r w:rsidR="009569B9">
        <w:rPr>
          <w:rFonts w:ascii="Times New Roman" w:hAnsi="Times New Roman"/>
          <w:lang w:eastAsia="zh-CN"/>
        </w:rPr>
        <w:t>performances</w:t>
      </w:r>
      <w:r>
        <w:rPr>
          <w:rFonts w:ascii="Times New Roman" w:hAnsi="Times New Roman"/>
          <w:lang w:eastAsia="zh-CN"/>
        </w:rPr>
        <w:t xml:space="preserve">.  </w:t>
      </w:r>
    </w:p>
    <w:p w14:paraId="115790FB" w14:textId="252F77C7" w:rsidR="008527A1" w:rsidRDefault="008527A1" w:rsidP="008527A1">
      <w:pPr>
        <w:ind w:firstLine="720"/>
        <w:jc w:val="both"/>
        <w:rPr>
          <w:rFonts w:ascii="Times New Roman" w:hAnsi="Times New Roman"/>
          <w:lang w:eastAsia="zh-CN"/>
        </w:rPr>
      </w:pPr>
      <w:r>
        <w:rPr>
          <w:rFonts w:ascii="Times New Roman" w:hAnsi="Times New Roman"/>
          <w:lang w:eastAsia="zh-CN"/>
        </w:rPr>
        <w:t xml:space="preserve">Secondly, two localization methods commonly applied in the ensemble Kalman filter (EnKF) are mathematically examined and compared, </w:t>
      </w:r>
      <w:r w:rsidR="00B916A9">
        <w:rPr>
          <w:rFonts w:ascii="Times New Roman" w:hAnsi="Times New Roman"/>
          <w:lang w:eastAsia="zh-CN"/>
        </w:rPr>
        <w:t>that is,</w:t>
      </w:r>
      <w:r>
        <w:rPr>
          <w:rFonts w:ascii="Times New Roman" w:hAnsi="Times New Roman"/>
          <w:lang w:eastAsia="zh-CN"/>
        </w:rPr>
        <w:t xml:space="preserve"> the B-localization method that performs the localization on the background error covariances, and the R-localization method that inflates the observation error variances. Mathematical demonstration suggests that the B-localized background error covariance matrix shows higher rank than the R-localization method. The B-localization method is further realized in the ensemble transform Kalman filter (ETKF) by</w:t>
      </w:r>
      <w:r w:rsidRPr="004822B1">
        <w:rPr>
          <w:rFonts w:ascii="Times New Roman" w:hAnsi="Times New Roman"/>
          <w:lang w:eastAsia="zh-CN"/>
        </w:rPr>
        <w:t xml:space="preserve"> </w:t>
      </w:r>
      <w:r>
        <w:rPr>
          <w:rFonts w:ascii="Times New Roman" w:hAnsi="Times New Roman"/>
          <w:lang w:eastAsia="zh-CN"/>
        </w:rPr>
        <w:t xml:space="preserve">modulating and </w:t>
      </w:r>
      <w:r w:rsidRPr="00A05A2E">
        <w:rPr>
          <w:rFonts w:ascii="Times New Roman" w:hAnsi="Times New Roman"/>
          <w:lang w:eastAsia="zh-CN"/>
        </w:rPr>
        <w:t>extending the background ensemble perturbations</w:t>
      </w:r>
      <w:r>
        <w:rPr>
          <w:rFonts w:ascii="Times New Roman" w:hAnsi="Times New Roman"/>
          <w:lang w:eastAsia="zh-CN"/>
        </w:rPr>
        <w:t>.</w:t>
      </w:r>
      <w:r w:rsidRPr="007B2EDF">
        <w:rPr>
          <w:rFonts w:ascii="Times New Roman" w:hAnsi="Times New Roman"/>
          <w:lang w:eastAsia="zh-CN"/>
        </w:rPr>
        <w:t xml:space="preserve"> </w:t>
      </w:r>
      <w:r>
        <w:rPr>
          <w:rFonts w:ascii="Times New Roman" w:hAnsi="Times New Roman"/>
          <w:lang w:eastAsia="zh-CN"/>
        </w:rPr>
        <w:t xml:space="preserve">The B-localized ETKF </w:t>
      </w:r>
      <w:r w:rsidRPr="00FE005D">
        <w:rPr>
          <w:rFonts w:ascii="Times New Roman" w:hAnsi="Times New Roman"/>
          <w:lang w:eastAsia="zh-CN"/>
        </w:rPr>
        <w:t>is termed as the high-rank ETKF (HETKF)</w:t>
      </w:r>
      <w:r>
        <w:rPr>
          <w:rFonts w:ascii="Times New Roman" w:hAnsi="Times New Roman"/>
          <w:lang w:eastAsia="zh-CN"/>
        </w:rPr>
        <w:t xml:space="preserve"> to distinguish</w:t>
      </w:r>
      <w:r w:rsidR="008C6D9A">
        <w:rPr>
          <w:rFonts w:ascii="Times New Roman" w:hAnsi="Times New Roman" w:hint="eastAsia"/>
          <w:lang w:eastAsia="zh-CN"/>
        </w:rPr>
        <w:t xml:space="preserve"> from</w:t>
      </w:r>
      <w:r>
        <w:rPr>
          <w:rFonts w:ascii="Times New Roman" w:hAnsi="Times New Roman"/>
          <w:lang w:eastAsia="zh-CN"/>
        </w:rPr>
        <w:t xml:space="preserve"> the classic R-localized ETKF. Cycled DA experiments using the Lorenz model II show that the HETKF outperforms the R-localized ETKF especially for a small ensemble, which is likely associated with the higher rank from the B-localization method.</w:t>
      </w:r>
    </w:p>
    <w:p w14:paraId="2978C349" w14:textId="0FB8B4B5" w:rsidR="006A6DFF" w:rsidRPr="00E4683B" w:rsidRDefault="00031660" w:rsidP="007C7239">
      <w:pPr>
        <w:ind w:firstLine="720"/>
        <w:jc w:val="both"/>
        <w:rPr>
          <w:rFonts w:ascii="Times New Roman" w:hAnsi="Times New Roman"/>
          <w:lang w:eastAsia="zh-CN"/>
        </w:rPr>
      </w:pPr>
      <w:r>
        <w:rPr>
          <w:rFonts w:ascii="Times New Roman" w:hAnsi="Times New Roman"/>
          <w:lang w:eastAsia="zh-CN"/>
        </w:rPr>
        <w:t>Lastly</w:t>
      </w:r>
      <w:r w:rsidR="008527A1">
        <w:rPr>
          <w:rFonts w:ascii="Times New Roman" w:hAnsi="Times New Roman"/>
          <w:lang w:eastAsia="zh-CN"/>
        </w:rPr>
        <w:t xml:space="preserve">, the </w:t>
      </w:r>
      <w:r>
        <w:rPr>
          <w:rFonts w:ascii="Times New Roman" w:hAnsi="Times New Roman"/>
          <w:lang w:eastAsia="zh-CN"/>
        </w:rPr>
        <w:t xml:space="preserve">simultaneous </w:t>
      </w:r>
      <w:r w:rsidR="008527A1">
        <w:rPr>
          <w:rFonts w:ascii="Times New Roman" w:hAnsi="Times New Roman"/>
          <w:lang w:eastAsia="zh-CN"/>
        </w:rPr>
        <w:t xml:space="preserve">multi-scale </w:t>
      </w:r>
      <w:r>
        <w:rPr>
          <w:rFonts w:ascii="Times New Roman" w:hAnsi="Times New Roman"/>
          <w:lang w:eastAsia="zh-CN"/>
        </w:rPr>
        <w:t xml:space="preserve">DA </w:t>
      </w:r>
      <w:r w:rsidR="008527A1">
        <w:rPr>
          <w:rFonts w:ascii="Times New Roman" w:hAnsi="Times New Roman"/>
          <w:lang w:eastAsia="zh-CN"/>
        </w:rPr>
        <w:t>capability is developed in the GSI-based global hybrid 4DEnVar system by introducing scale-depe</w:t>
      </w:r>
      <w:r w:rsidR="00F73799">
        <w:rPr>
          <w:rFonts w:ascii="Times New Roman" w:hAnsi="Times New Roman"/>
          <w:lang w:eastAsia="zh-CN"/>
        </w:rPr>
        <w:t xml:space="preserve">ndent localization (SDL) </w:t>
      </w:r>
      <w:r w:rsidR="008527A1">
        <w:rPr>
          <w:rFonts w:ascii="Times New Roman" w:hAnsi="Times New Roman"/>
          <w:lang w:eastAsia="zh-CN"/>
        </w:rPr>
        <w:t>with and</w:t>
      </w:r>
      <w:r w:rsidR="002D3B44">
        <w:rPr>
          <w:rFonts w:ascii="Times New Roman" w:hAnsi="Times New Roman"/>
          <w:lang w:eastAsia="zh-CN"/>
        </w:rPr>
        <w:t xml:space="preserve"> without considering cross-waveband</w:t>
      </w:r>
      <w:r w:rsidR="008527A1">
        <w:rPr>
          <w:rFonts w:ascii="Times New Roman" w:hAnsi="Times New Roman"/>
          <w:lang w:eastAsia="zh-CN"/>
        </w:rPr>
        <w:t xml:space="preserve"> </w:t>
      </w:r>
      <w:r w:rsidR="00836A95">
        <w:rPr>
          <w:rFonts w:ascii="Times New Roman" w:hAnsi="Times New Roman"/>
          <w:lang w:eastAsia="zh-CN"/>
        </w:rPr>
        <w:t>covariances</w:t>
      </w:r>
      <w:r w:rsidR="008527A1">
        <w:rPr>
          <w:rFonts w:ascii="Times New Roman" w:hAnsi="Times New Roman"/>
          <w:lang w:eastAsia="zh-CN"/>
        </w:rPr>
        <w:t xml:space="preserve"> (i.e., SDL-Cross and SDL-NoCross, respectively).</w:t>
      </w:r>
      <w:r w:rsidR="00893AF3">
        <w:rPr>
          <w:rFonts w:ascii="Times New Roman" w:hAnsi="Times New Roman"/>
          <w:lang w:eastAsia="zh-CN"/>
        </w:rPr>
        <w:t xml:space="preserve"> SDL </w:t>
      </w:r>
      <w:r w:rsidR="002A1B7C">
        <w:rPr>
          <w:rFonts w:ascii="Times New Roman" w:hAnsi="Times New Roman"/>
          <w:lang w:eastAsia="zh-CN"/>
        </w:rPr>
        <w:t>applies</w:t>
      </w:r>
      <w:r w:rsidR="00893AF3">
        <w:rPr>
          <w:rFonts w:ascii="Times New Roman" w:hAnsi="Times New Roman"/>
          <w:lang w:eastAsia="zh-CN"/>
        </w:rPr>
        <w:t xml:space="preserve"> </w:t>
      </w:r>
      <w:r w:rsidR="00E83942">
        <w:rPr>
          <w:rFonts w:ascii="Times New Roman" w:hAnsi="Times New Roman"/>
          <w:lang w:eastAsia="zh-CN"/>
        </w:rPr>
        <w:t xml:space="preserve">a </w:t>
      </w:r>
      <w:r w:rsidR="00893AF3">
        <w:rPr>
          <w:rFonts w:ascii="Times New Roman" w:hAnsi="Times New Roman"/>
          <w:lang w:eastAsia="zh-CN"/>
        </w:rPr>
        <w:t xml:space="preserve">different </w:t>
      </w:r>
      <w:r w:rsidR="008527A1">
        <w:rPr>
          <w:rFonts w:ascii="Times New Roman" w:hAnsi="Times New Roman"/>
          <w:lang w:eastAsia="zh-CN"/>
        </w:rPr>
        <w:t>amount of localization to different scales of ensemble background error covariances</w:t>
      </w:r>
      <w:r w:rsidR="002A1B7C">
        <w:rPr>
          <w:rFonts w:ascii="Times New Roman" w:hAnsi="Times New Roman"/>
          <w:lang w:eastAsia="zh-CN"/>
        </w:rPr>
        <w:t>,</w:t>
      </w:r>
      <w:r w:rsidR="008527A1">
        <w:rPr>
          <w:rFonts w:ascii="Times New Roman" w:hAnsi="Times New Roman"/>
          <w:lang w:eastAsia="zh-CN"/>
        </w:rPr>
        <w:t xml:space="preserve"> while performing a single-step simultaneous assimilation of all the available observations. One-month cycled DA experiments using the </w:t>
      </w:r>
      <w:r w:rsidR="00B525FE">
        <w:rPr>
          <w:rFonts w:ascii="Times New Roman" w:hAnsi="Times New Roman"/>
          <w:lang w:eastAsia="zh-CN"/>
        </w:rPr>
        <w:t xml:space="preserve">NCEP </w:t>
      </w:r>
      <w:r w:rsidR="00191A10">
        <w:rPr>
          <w:rFonts w:ascii="Times New Roman" w:hAnsi="Times New Roman"/>
          <w:lang w:eastAsia="zh-CN"/>
        </w:rPr>
        <w:t>Finite-Volume Cubed-Sphere</w:t>
      </w:r>
      <w:r w:rsidR="00C65129">
        <w:rPr>
          <w:rFonts w:ascii="Times New Roman" w:hAnsi="Times New Roman"/>
          <w:lang w:eastAsia="zh-CN"/>
        </w:rPr>
        <w:t xml:space="preserve"> Dynamical Core</w:t>
      </w:r>
      <w:r w:rsidR="00191A10">
        <w:rPr>
          <w:rFonts w:ascii="Times New Roman" w:hAnsi="Times New Roman"/>
          <w:lang w:eastAsia="zh-CN"/>
        </w:rPr>
        <w:t xml:space="preserve"> (</w:t>
      </w:r>
      <w:r w:rsidR="008527A1">
        <w:rPr>
          <w:rFonts w:ascii="Times New Roman" w:hAnsi="Times New Roman"/>
          <w:lang w:eastAsia="zh-CN"/>
        </w:rPr>
        <w:t>FV3</w:t>
      </w:r>
      <w:r w:rsidR="00191A10">
        <w:rPr>
          <w:rFonts w:ascii="Times New Roman" w:hAnsi="Times New Roman"/>
          <w:lang w:eastAsia="zh-CN"/>
        </w:rPr>
        <w:t>)</w:t>
      </w:r>
      <w:r w:rsidR="00802C77">
        <w:rPr>
          <w:rFonts w:ascii="Times New Roman" w:hAnsi="Times New Roman"/>
          <w:lang w:eastAsia="zh-CN"/>
        </w:rPr>
        <w:t xml:space="preserve">-based </w:t>
      </w:r>
      <w:r w:rsidR="002D3B44">
        <w:rPr>
          <w:rFonts w:ascii="Times New Roman" w:hAnsi="Times New Roman"/>
          <w:lang w:eastAsia="zh-CN"/>
        </w:rPr>
        <w:t xml:space="preserve">GFS model show that both </w:t>
      </w:r>
      <w:r w:rsidR="008527A1">
        <w:rPr>
          <w:rFonts w:ascii="Times New Roman" w:hAnsi="Times New Roman"/>
          <w:lang w:eastAsia="zh-CN"/>
        </w:rPr>
        <w:t>SDL-</w:t>
      </w:r>
      <w:r w:rsidR="00B525FE">
        <w:rPr>
          <w:rFonts w:ascii="Times New Roman" w:hAnsi="Times New Roman"/>
          <w:lang w:eastAsia="zh-CN"/>
        </w:rPr>
        <w:t>NoCross and SDL-</w:t>
      </w:r>
      <w:r w:rsidR="008527A1">
        <w:rPr>
          <w:rFonts w:ascii="Times New Roman" w:hAnsi="Times New Roman"/>
          <w:lang w:eastAsia="zh-CN"/>
        </w:rPr>
        <w:t>Cross</w:t>
      </w:r>
      <w:r w:rsidR="00B525FE">
        <w:rPr>
          <w:rFonts w:ascii="Times New Roman" w:hAnsi="Times New Roman"/>
          <w:lang w:eastAsia="zh-CN"/>
        </w:rPr>
        <w:t xml:space="preserve"> </w:t>
      </w:r>
      <w:r w:rsidR="008527A1">
        <w:rPr>
          <w:rFonts w:ascii="Times New Roman" w:hAnsi="Times New Roman"/>
          <w:lang w:eastAsia="zh-CN"/>
        </w:rPr>
        <w:t>improve general global forecasts</w:t>
      </w:r>
      <w:r w:rsidR="008C6D9A">
        <w:rPr>
          <w:rFonts w:ascii="Times New Roman" w:hAnsi="Times New Roman" w:hint="eastAsia"/>
          <w:lang w:eastAsia="zh-CN"/>
        </w:rPr>
        <w:t xml:space="preserve"> to five days</w:t>
      </w:r>
      <w:r w:rsidR="00BA076A">
        <w:rPr>
          <w:rFonts w:ascii="Times New Roman" w:hAnsi="Times New Roman"/>
          <w:lang w:eastAsia="zh-CN"/>
        </w:rPr>
        <w:t xml:space="preserve"> </w:t>
      </w:r>
      <w:r w:rsidR="00FC5E13">
        <w:rPr>
          <w:rFonts w:ascii="Times New Roman" w:hAnsi="Times New Roman"/>
          <w:lang w:eastAsia="zh-CN"/>
        </w:rPr>
        <w:t>over applying</w:t>
      </w:r>
      <w:r w:rsidR="00CE7C33">
        <w:rPr>
          <w:rFonts w:ascii="Times New Roman" w:hAnsi="Times New Roman"/>
          <w:lang w:eastAsia="zh-CN"/>
        </w:rPr>
        <w:t xml:space="preserve"> </w:t>
      </w:r>
      <w:r w:rsidR="006C4108">
        <w:rPr>
          <w:rFonts w:ascii="Times New Roman" w:hAnsi="Times New Roman"/>
          <w:lang w:eastAsia="zh-CN"/>
        </w:rPr>
        <w:t>fixed uniform localization once at all scales</w:t>
      </w:r>
      <w:r w:rsidR="008527A1">
        <w:rPr>
          <w:rFonts w:ascii="Times New Roman" w:hAnsi="Times New Roman"/>
          <w:lang w:eastAsia="zh-CN"/>
        </w:rPr>
        <w:t xml:space="preserve">. </w:t>
      </w:r>
      <w:r w:rsidR="008974E8">
        <w:rPr>
          <w:rFonts w:ascii="Times New Roman" w:hAnsi="Times New Roman"/>
          <w:lang w:eastAsia="zh-CN"/>
        </w:rPr>
        <w:t>By including the</w:t>
      </w:r>
      <w:r w:rsidR="002D3B44">
        <w:rPr>
          <w:rFonts w:ascii="Times New Roman" w:hAnsi="Times New Roman"/>
          <w:lang w:eastAsia="zh-CN"/>
        </w:rPr>
        <w:t xml:space="preserve"> cross-waveband</w:t>
      </w:r>
      <w:r w:rsidR="00F73799">
        <w:rPr>
          <w:rFonts w:ascii="Times New Roman" w:hAnsi="Times New Roman"/>
          <w:lang w:eastAsia="zh-CN"/>
        </w:rPr>
        <w:t xml:space="preserve"> covaria</w:t>
      </w:r>
      <w:r w:rsidR="008974E8">
        <w:rPr>
          <w:rFonts w:ascii="Times New Roman" w:hAnsi="Times New Roman"/>
          <w:lang w:eastAsia="zh-CN"/>
        </w:rPr>
        <w:t xml:space="preserve">nces, SDL-Cross tends to </w:t>
      </w:r>
      <w:r w:rsidR="00563B98">
        <w:rPr>
          <w:rFonts w:ascii="Times New Roman" w:hAnsi="Times New Roman"/>
          <w:lang w:eastAsia="zh-CN"/>
        </w:rPr>
        <w:t>show more accurate</w:t>
      </w:r>
      <w:r w:rsidR="008974E8">
        <w:rPr>
          <w:rFonts w:ascii="Times New Roman" w:hAnsi="Times New Roman"/>
          <w:lang w:eastAsia="zh-CN"/>
        </w:rPr>
        <w:t xml:space="preserve"> global forecasts and tropical storm track forecasts than SDL-NoCross at longer forecast lead times. </w:t>
      </w:r>
      <w:r w:rsidR="00F905C1">
        <w:rPr>
          <w:rFonts w:ascii="Times New Roman" w:hAnsi="Times New Roman"/>
          <w:lang w:eastAsia="zh-CN"/>
        </w:rPr>
        <w:t xml:space="preserve">Compared to the two-waveband SDL experiments, </w:t>
      </w:r>
      <w:r w:rsidR="008A0381">
        <w:rPr>
          <w:rFonts w:ascii="Times New Roman" w:hAnsi="Times New Roman"/>
          <w:lang w:eastAsia="zh-CN"/>
        </w:rPr>
        <w:t>the three-waveband SDL experiment counterparts applying tighter horizon</w:t>
      </w:r>
      <w:r w:rsidR="002D3B44">
        <w:rPr>
          <w:rFonts w:ascii="Times New Roman" w:hAnsi="Times New Roman"/>
          <w:lang w:eastAsia="zh-CN"/>
        </w:rPr>
        <w:t>tal localization at medium-scale waveband</w:t>
      </w:r>
      <w:r w:rsidR="008A0381">
        <w:rPr>
          <w:rFonts w:ascii="Times New Roman" w:hAnsi="Times New Roman"/>
          <w:lang w:eastAsia="zh-CN"/>
        </w:rPr>
        <w:t xml:space="preserve"> generally show improved (degraded) global forecasts below (above) 50 hPa, except the outperformance of the three-waveband SDL-Cross experiment over the two-waveband SDL-Cross experiment below 50 hPa only lasts</w:t>
      </w:r>
      <w:r w:rsidR="008C6D9A">
        <w:rPr>
          <w:rFonts w:ascii="Times New Roman" w:hAnsi="Times New Roman" w:hint="eastAsia"/>
          <w:lang w:eastAsia="zh-CN"/>
        </w:rPr>
        <w:t xml:space="preserve"> for</w:t>
      </w:r>
      <w:r w:rsidR="008A0381">
        <w:rPr>
          <w:rFonts w:ascii="Times New Roman" w:hAnsi="Times New Roman"/>
          <w:lang w:eastAsia="zh-CN"/>
        </w:rPr>
        <w:t xml:space="preserve"> three days. In addition, the three-waveband SDL-</w:t>
      </w:r>
      <w:r w:rsidR="007C7239">
        <w:rPr>
          <w:rFonts w:ascii="Times New Roman" w:hAnsi="Times New Roman"/>
          <w:lang w:eastAsia="zh-CN"/>
        </w:rPr>
        <w:t xml:space="preserve">Cross experiment even shows more accurate </w:t>
      </w:r>
      <w:r w:rsidR="00563B98">
        <w:rPr>
          <w:rFonts w:ascii="Times New Roman" w:hAnsi="Times New Roman"/>
          <w:lang w:eastAsia="zh-CN"/>
        </w:rPr>
        <w:t xml:space="preserve">tropical </w:t>
      </w:r>
      <w:r w:rsidR="007C7239">
        <w:rPr>
          <w:rFonts w:ascii="Times New Roman" w:hAnsi="Times New Roman"/>
          <w:lang w:eastAsia="zh-CN"/>
        </w:rPr>
        <w:t>storm track forecasts than the experiment applying the operational level-dependent localization</w:t>
      </w:r>
      <w:r w:rsidR="00A777FC">
        <w:rPr>
          <w:rFonts w:ascii="Times New Roman" w:hAnsi="Times New Roman"/>
          <w:lang w:eastAsia="zh-CN"/>
        </w:rPr>
        <w:t xml:space="preserve"> at shorter forecast lead times</w:t>
      </w:r>
      <w:r w:rsidR="007C7239">
        <w:rPr>
          <w:rFonts w:ascii="Times New Roman" w:hAnsi="Times New Roman"/>
          <w:lang w:eastAsia="zh-CN"/>
        </w:rPr>
        <w:t xml:space="preserve">. Diagnostics are further </w:t>
      </w:r>
      <w:r w:rsidR="00563B98">
        <w:rPr>
          <w:rFonts w:ascii="Times New Roman" w:hAnsi="Times New Roman"/>
          <w:lang w:eastAsia="zh-CN"/>
        </w:rPr>
        <w:t>performed</w:t>
      </w:r>
      <w:r w:rsidR="007C7239">
        <w:rPr>
          <w:rFonts w:ascii="Times New Roman" w:hAnsi="Times New Roman"/>
          <w:lang w:eastAsia="zh-CN"/>
        </w:rPr>
        <w:t xml:space="preserve"> to under</w:t>
      </w:r>
      <w:r w:rsidR="0056501F">
        <w:rPr>
          <w:rFonts w:ascii="Times New Roman" w:hAnsi="Times New Roman"/>
          <w:lang w:eastAsia="zh-CN"/>
        </w:rPr>
        <w:t>stand</w:t>
      </w:r>
      <w:r w:rsidR="007C7239">
        <w:rPr>
          <w:rFonts w:ascii="Times New Roman" w:hAnsi="Times New Roman"/>
          <w:lang w:eastAsia="zh-CN"/>
        </w:rPr>
        <w:t xml:space="preserve"> their different </w:t>
      </w:r>
      <w:r w:rsidR="00A51669">
        <w:rPr>
          <w:rFonts w:ascii="Times New Roman" w:hAnsi="Times New Roman"/>
          <w:lang w:eastAsia="zh-CN"/>
        </w:rPr>
        <w:t xml:space="preserve">performances. </w:t>
      </w:r>
      <w:r w:rsidR="007C7239">
        <w:rPr>
          <w:rFonts w:ascii="Times New Roman" w:hAnsi="Times New Roman"/>
          <w:lang w:eastAsia="zh-CN"/>
        </w:rPr>
        <w:t xml:space="preserve"> </w:t>
      </w:r>
    </w:p>
    <w:p w14:paraId="31C1EC2F" w14:textId="77777777" w:rsidR="006A6DFF" w:rsidRDefault="006A6DFF" w:rsidP="008527A1">
      <w:pPr>
        <w:rPr>
          <w:rFonts w:ascii="Times New Roman" w:hAnsi="Times New Roman"/>
          <w:b/>
          <w:sz w:val="28"/>
          <w:szCs w:val="28"/>
        </w:rPr>
      </w:pPr>
    </w:p>
    <w:p w14:paraId="343D3118" w14:textId="77777777" w:rsidR="0041537A" w:rsidRDefault="0041537A" w:rsidP="008527A1">
      <w:pPr>
        <w:rPr>
          <w:rFonts w:ascii="Times New Roman" w:hAnsi="Times New Roman"/>
          <w:b/>
          <w:sz w:val="28"/>
          <w:szCs w:val="28"/>
        </w:rPr>
      </w:pPr>
    </w:p>
    <w:p w14:paraId="37F1CAE8" w14:textId="77777777" w:rsidR="0041537A" w:rsidRDefault="0041537A" w:rsidP="008527A1">
      <w:pPr>
        <w:rPr>
          <w:rFonts w:ascii="Times New Roman" w:hAnsi="Times New Roman"/>
          <w:b/>
          <w:sz w:val="28"/>
          <w:szCs w:val="28"/>
        </w:rPr>
      </w:pPr>
    </w:p>
    <w:p w14:paraId="5202054A" w14:textId="77777777" w:rsidR="0041537A" w:rsidRDefault="0041537A" w:rsidP="008527A1">
      <w:pPr>
        <w:rPr>
          <w:rFonts w:ascii="Times New Roman" w:hAnsi="Times New Roman"/>
          <w:b/>
          <w:sz w:val="28"/>
          <w:szCs w:val="28"/>
        </w:rPr>
      </w:pPr>
    </w:p>
    <w:p w14:paraId="3291CE03" w14:textId="77777777" w:rsidR="0041537A" w:rsidRDefault="0041537A" w:rsidP="002D26D6">
      <w:pPr>
        <w:rPr>
          <w:rFonts w:ascii="Times New Roman" w:hAnsi="Times New Roman"/>
          <w:b/>
          <w:sz w:val="28"/>
          <w:szCs w:val="28"/>
        </w:rPr>
      </w:pPr>
    </w:p>
    <w:bookmarkEnd w:id="3"/>
    <w:bookmarkEnd w:id="4"/>
    <w:p w14:paraId="16DE5D13" w14:textId="77777777" w:rsidR="0041537A" w:rsidRPr="0041537A" w:rsidRDefault="0041537A" w:rsidP="0041537A">
      <w:pPr>
        <w:sectPr w:rsidR="0041537A" w:rsidRPr="0041537A" w:rsidSect="008D4966">
          <w:footerReference w:type="default" r:id="rId10"/>
          <w:pgSz w:w="12240" w:h="15840" w:code="1"/>
          <w:pgMar w:top="1728" w:right="1728" w:bottom="1728" w:left="1728" w:header="720" w:footer="720" w:gutter="0"/>
          <w:pgNumType w:fmt="lowerRoman" w:start="4"/>
          <w:cols w:space="720"/>
          <w:docGrid w:linePitch="360"/>
        </w:sectPr>
      </w:pPr>
    </w:p>
    <w:p w14:paraId="4241C5FD" w14:textId="6A04C110" w:rsidR="006A243D" w:rsidRDefault="006A6DFF" w:rsidP="009C680A">
      <w:pPr>
        <w:pStyle w:val="Heading1"/>
      </w:pPr>
      <w:bookmarkStart w:id="7" w:name="_Toc450563326"/>
      <w:r w:rsidRPr="004B4734">
        <w:t>Chapter 1</w:t>
      </w:r>
      <w:r w:rsidR="00F43D85">
        <w:t>:</w:t>
      </w:r>
      <w:r w:rsidRPr="004B4734">
        <w:t xml:space="preserve"> Introduction</w:t>
      </w:r>
      <w:bookmarkEnd w:id="7"/>
    </w:p>
    <w:p w14:paraId="5893964D" w14:textId="35C00820" w:rsidR="000C7233" w:rsidRPr="000C7233" w:rsidRDefault="000C7233" w:rsidP="000C7233">
      <w:pPr>
        <w:rPr>
          <w:rFonts w:ascii="Times New Roman" w:hAnsi="Times New Roman"/>
        </w:rPr>
      </w:pPr>
      <w:r>
        <w:rPr>
          <w:rFonts w:ascii="Times New Roman" w:hAnsi="Times New Roman"/>
        </w:rPr>
        <w:tab/>
      </w:r>
      <w:r w:rsidR="00A62CC8">
        <w:rPr>
          <w:rFonts w:ascii="Times New Roman" w:hAnsi="Times New Roman" w:hint="eastAsia"/>
          <w:lang w:eastAsia="zh-CN"/>
        </w:rPr>
        <w:t>Multiple p</w:t>
      </w:r>
      <w:r>
        <w:rPr>
          <w:rFonts w:ascii="Times New Roman" w:hAnsi="Times New Roman"/>
        </w:rPr>
        <w:t>ortions of this d</w:t>
      </w:r>
      <w:r w:rsidR="00A12AFF">
        <w:rPr>
          <w:rFonts w:ascii="Times New Roman" w:hAnsi="Times New Roman"/>
        </w:rPr>
        <w:t>issertation are direct excerpts</w:t>
      </w:r>
      <w:r>
        <w:rPr>
          <w:rFonts w:ascii="Times New Roman" w:hAnsi="Times New Roman"/>
        </w:rPr>
        <w:t xml:space="preserve"> in Huang and Wang (2018; </w:t>
      </w:r>
      <w:r w:rsidR="00D02B4E">
        <w:rPr>
          <w:rFonts w:ascii="Times New Roman" w:hAnsi="Times New Roman"/>
        </w:rPr>
        <w:t xml:space="preserve">© </w:t>
      </w:r>
      <w:r>
        <w:rPr>
          <w:rFonts w:ascii="Times New Roman" w:hAnsi="Times New Roman"/>
        </w:rPr>
        <w:t xml:space="preserve">American Meteorological Society) and Huang et al. (2019; </w:t>
      </w:r>
      <w:r w:rsidR="00D02B4E">
        <w:rPr>
          <w:rFonts w:ascii="Times New Roman" w:hAnsi="Times New Roman"/>
        </w:rPr>
        <w:t xml:space="preserve">© </w:t>
      </w:r>
      <w:r>
        <w:rPr>
          <w:rFonts w:ascii="Times New Roman" w:hAnsi="Times New Roman"/>
        </w:rPr>
        <w:t>Ameri</w:t>
      </w:r>
      <w:r w:rsidR="00D02B4E">
        <w:rPr>
          <w:rFonts w:ascii="Times New Roman" w:hAnsi="Times New Roman"/>
        </w:rPr>
        <w:t>can Meteorologi</w:t>
      </w:r>
      <w:r w:rsidR="000B17F2">
        <w:rPr>
          <w:rFonts w:ascii="Times New Roman" w:hAnsi="Times New Roman"/>
        </w:rPr>
        <w:t xml:space="preserve">cal Society). These include </w:t>
      </w:r>
      <w:r w:rsidR="000B17F2">
        <w:rPr>
          <w:rFonts w:ascii="Times New Roman" w:hAnsi="Times New Roman" w:hint="eastAsia"/>
          <w:lang w:eastAsia="zh-CN"/>
        </w:rPr>
        <w:t>parts</w:t>
      </w:r>
      <w:r w:rsidR="00D02B4E">
        <w:rPr>
          <w:rFonts w:ascii="Times New Roman" w:hAnsi="Times New Roman"/>
        </w:rPr>
        <w:t xml:space="preserve"> of Chapters</w:t>
      </w:r>
      <w:r w:rsidR="006E4EB5">
        <w:rPr>
          <w:rFonts w:ascii="Times New Roman" w:hAnsi="Times New Roman"/>
        </w:rPr>
        <w:t xml:space="preserve"> 2,</w:t>
      </w:r>
      <w:r w:rsidR="00D02B4E">
        <w:rPr>
          <w:rFonts w:ascii="Times New Roman" w:hAnsi="Times New Roman"/>
        </w:rPr>
        <w:t xml:space="preserve"> 3 and 4.</w:t>
      </w:r>
    </w:p>
    <w:p w14:paraId="2A416193" w14:textId="77777777" w:rsidR="00617B9A" w:rsidRDefault="00617B9A" w:rsidP="00D82C26">
      <w:pPr>
        <w:pStyle w:val="Heading2"/>
      </w:pPr>
    </w:p>
    <w:p w14:paraId="7FF1F1FD" w14:textId="77777777" w:rsidR="00FF4EB9" w:rsidRDefault="006A243D" w:rsidP="00D82C26">
      <w:pPr>
        <w:pStyle w:val="Heading2"/>
      </w:pPr>
      <w:bookmarkStart w:id="8" w:name="_Toc450563327"/>
      <w:r>
        <w:t>1.1 Background</w:t>
      </w:r>
      <w:bookmarkEnd w:id="8"/>
    </w:p>
    <w:p w14:paraId="21A46CF6" w14:textId="397D6155" w:rsidR="002861A6" w:rsidRPr="00622F63" w:rsidRDefault="00F325E0" w:rsidP="002861A6">
      <w:pPr>
        <w:widowControl w:val="0"/>
        <w:autoSpaceDE w:val="0"/>
        <w:autoSpaceDN w:val="0"/>
        <w:adjustRightInd w:val="0"/>
        <w:jc w:val="both"/>
        <w:rPr>
          <w:rFonts w:ascii="Times New Roman" w:hAnsi="Times New Roman"/>
          <w:lang w:eastAsia="zh-CN"/>
        </w:rPr>
      </w:pPr>
      <w:r>
        <w:rPr>
          <w:rFonts w:ascii="Times New Roman" w:hAnsi="Times New Roman"/>
          <w:lang w:eastAsia="zh-CN"/>
        </w:rPr>
        <w:tab/>
      </w:r>
      <w:r w:rsidR="002861A6" w:rsidRPr="00622F63">
        <w:rPr>
          <w:rFonts w:ascii="Times New Roman" w:hAnsi="Times New Roman"/>
          <w:lang w:eastAsia="zh-CN"/>
        </w:rPr>
        <w:t xml:space="preserve">Data assimilation (DA, </w:t>
      </w:r>
      <w:r w:rsidR="002861A6" w:rsidRPr="00622F63">
        <w:rPr>
          <w:rFonts w:ascii="Times New Roman" w:hAnsi="Times New Roman"/>
          <w:lang w:eastAsia="zh-CN"/>
        </w:rPr>
        <w:fldChar w:fldCharType="begin" w:fldLock="1"/>
      </w:r>
      <w:r w:rsidR="002861A6" w:rsidRPr="00622F63">
        <w:rPr>
          <w:rFonts w:ascii="Times New Roman" w:hAnsi="Times New Roman"/>
          <w:lang w:eastAsia="zh-CN"/>
        </w:rPr>
        <w:instrText>ADDIN CSL_CITATION { "citationItems" : [ { "id" : "ITEM-1", "itemData" : { "ISBN" : "0065-2687", "author" : [ { "dropping-particle" : "", "family" : "Ghil", "given" : "Michael", "non-dropping-particle" : "", "parse-names" : false, "suffix" : "" }, { "dropping-particle" : "", "family" : "Malanotte-Rizzoli", "given" : "Paola", "non-dropping-particle" : "", "parse-names" : false, "suffix" : "" } ], "container-title" : "Advances in geophysics", "genre" : "CHAP", "id" : "ITEM-1", "issued" : { "date-parts" : [ [ "1991" ] ] }, "page" : "141-266", "publisher" : "Elsevier", "title" : "Data assimilation in meteorology and oceanography", "type" : "chapter", "volume" : "33" }, "uris" : [ "http://www.mendeley.com/documents/?uuid=c41d9966-ae68-49fb-81b9-e42b7fe972b7" ] } ], "mendeley" : { "formattedCitation" : "(Ghil and Malanotte-Rizzoli 1991)", "manualFormatting" : "Ghil and Malanotte-Rizzoli 1991", "plainTextFormattedCitation" : "(Ghil and Malanotte-Rizzoli 1991)", "previouslyFormattedCitation" : "(Ghil and Malanotte-Rizzoli 1991)" }, "properties" : { "noteIndex" : 0 }, "schema" : "https://github.com/citation-style-language/schema/raw/master/csl-citation.json" }</w:instrText>
      </w:r>
      <w:r w:rsidR="002861A6" w:rsidRPr="00622F63">
        <w:rPr>
          <w:rFonts w:ascii="Times New Roman" w:hAnsi="Times New Roman"/>
          <w:lang w:eastAsia="zh-CN"/>
        </w:rPr>
        <w:fldChar w:fldCharType="separate"/>
      </w:r>
      <w:r w:rsidR="002861A6" w:rsidRPr="00622F63">
        <w:rPr>
          <w:rFonts w:ascii="Times New Roman" w:hAnsi="Times New Roman"/>
          <w:noProof/>
          <w:lang w:eastAsia="zh-CN"/>
        </w:rPr>
        <w:t>Ghil and Malanotte-Rizzoli 1991</w:t>
      </w:r>
      <w:r w:rsidR="002861A6" w:rsidRPr="00622F63">
        <w:rPr>
          <w:rFonts w:ascii="Times New Roman" w:hAnsi="Times New Roman"/>
          <w:lang w:eastAsia="zh-CN"/>
        </w:rPr>
        <w:fldChar w:fldCharType="end"/>
      </w:r>
      <w:r w:rsidR="002861A6" w:rsidRPr="00622F63">
        <w:rPr>
          <w:rFonts w:ascii="Times New Roman" w:hAnsi="Times New Roman"/>
          <w:lang w:eastAsia="zh-CN"/>
        </w:rPr>
        <w:t xml:space="preserve">) is an objective statistical process that “optimally” combines observations with short-range forecasts (i.e., the background) to provide the best estimate of the “true” state (i.e., the analysis). The resultant analysis is used to initialize model forecasts in the numerical weather prediction (NWP). By ingesting fresh observation information into model forecasts through a cycled DA mode, it avoids significant departure of </w:t>
      </w:r>
      <w:r w:rsidR="007A0E9B" w:rsidRPr="00622F63">
        <w:rPr>
          <w:rFonts w:ascii="Times New Roman" w:hAnsi="Times New Roman"/>
          <w:lang w:eastAsia="zh-CN"/>
        </w:rPr>
        <w:t xml:space="preserve">the </w:t>
      </w:r>
      <w:r w:rsidR="002861A6" w:rsidRPr="00622F63">
        <w:rPr>
          <w:rFonts w:ascii="Times New Roman" w:hAnsi="Times New Roman"/>
          <w:lang w:eastAsia="zh-CN"/>
        </w:rPr>
        <w:t xml:space="preserve">model forecasts from the “true” state that will finally occur in a free model run due to inherent model deficiencies </w:t>
      </w:r>
      <w:r w:rsidR="002861A6" w:rsidRPr="00622F63">
        <w:rPr>
          <w:rFonts w:ascii="Times New Roman" w:hAnsi="Times New Roman"/>
          <w:lang w:eastAsia="zh-CN"/>
        </w:rPr>
        <w:fldChar w:fldCharType="begin" w:fldLock="1"/>
      </w:r>
      <w:r w:rsidR="002861A6" w:rsidRPr="00622F63">
        <w:rPr>
          <w:rFonts w:ascii="Times New Roman" w:hAnsi="Times New Roman"/>
          <w:lang w:eastAsia="zh-CN"/>
        </w:rPr>
        <w:instrText>ADDIN CSL_CITATION { "citationItems" : [ { "id" : "ITEM-1", "itemData" : { "ISSN" : "1520-0493", "author" : [ { "dropping-particle" : "", "family" : "Tribbia", "given" : "J J", "non-dropping-particle" : "", "parse-names" : false, "suffix" : "" }, { "dropping-particle" : "", "family" : "Baumhefner", "given" : "D P", "non-dropping-particle" : "", "parse-names" : false, "suffix" : "" } ], "container-title" : "Monthly weather review", "genre" : "JOUR", "id" : "ITEM-1", "issue" : "3", "issued" : { "date-parts" : [ [ "2004" ] ] }, "page" : "703-713", "title" : "Scale interactions and atmospheric predictability: An updated perspective", "type" : "article-journal", "volume" : "132" }, "uris" : [ "http://www.mendeley.com/documents/?uuid=1e33726c-bfb8-4614-a380-f4172fd72713" ] } ], "mendeley" : { "formattedCitation" : "(Tribbia and Baumhefner 2004)", "plainTextFormattedCitation" : "(Tribbia and Baumhefner 2004)", "previouslyFormattedCitation" : "(Tribbia and Baumhefner 2004)" }, "properties" : { "noteIndex" : 0 }, "schema" : "https://github.com/citation-style-language/schema/raw/master/csl-citation.json" }</w:instrText>
      </w:r>
      <w:r w:rsidR="002861A6" w:rsidRPr="00622F63">
        <w:rPr>
          <w:rFonts w:ascii="Times New Roman" w:hAnsi="Times New Roman"/>
          <w:lang w:eastAsia="zh-CN"/>
        </w:rPr>
        <w:fldChar w:fldCharType="separate"/>
      </w:r>
      <w:r w:rsidR="002861A6" w:rsidRPr="00622F63">
        <w:rPr>
          <w:rFonts w:ascii="Times New Roman" w:hAnsi="Times New Roman"/>
          <w:noProof/>
          <w:lang w:eastAsia="zh-CN"/>
        </w:rPr>
        <w:t>(Tribbia and Baumhefner 2004)</w:t>
      </w:r>
      <w:r w:rsidR="002861A6" w:rsidRPr="00622F63">
        <w:rPr>
          <w:rFonts w:ascii="Times New Roman" w:hAnsi="Times New Roman"/>
          <w:lang w:eastAsia="zh-CN"/>
        </w:rPr>
        <w:fldChar w:fldCharType="end"/>
      </w:r>
      <w:r w:rsidR="002861A6" w:rsidRPr="00622F63">
        <w:rPr>
          <w:rFonts w:ascii="Times New Roman" w:hAnsi="Times New Roman"/>
          <w:lang w:eastAsia="zh-CN"/>
        </w:rPr>
        <w:t xml:space="preserve">. In addition to producing initial conditions for model forecasts in NWP, DA has other important applications. For example, it can provide reanalysis for climate studies </w:t>
      </w:r>
      <w:r w:rsidR="002861A6" w:rsidRPr="00622F63">
        <w:rPr>
          <w:rFonts w:ascii="Times New Roman" w:hAnsi="Times New Roman"/>
          <w:lang w:eastAsia="zh-CN"/>
        </w:rPr>
        <w:fldChar w:fldCharType="begin" w:fldLock="1"/>
      </w:r>
      <w:r w:rsidR="002861A6" w:rsidRPr="00622F63">
        <w:rPr>
          <w:rFonts w:ascii="Times New Roman" w:hAnsi="Times New Roman"/>
          <w:lang w:eastAsia="zh-CN"/>
        </w:rPr>
        <w:instrText>ADDIN CSL_CITATION { "citationItems" : [ { "id" : "ITEM-1", "itemData" : { "ISSN" : "0035-9009", "author" : [ { "dropping-particle" : "", "family" : "Dee", "given" : "Dick P", "non-dropping-particle" : "", "parse-names" : false, "suffix" : "" }, { "dropping-particle" : "", "family" : "Uppala", "given" : "S M", "non-dropping-particle" : "", "parse-names" : false, "suffix" : "" }, { "dropping-particle" : "", "family" : "Simmons", "given" : "A J", "non-dropping-particle" : "", "parse-names" : false, "suffix" : "" }, { "dropping-particle" : "", "family" : "Berrisford", "given" : "Paul", "non-dropping-particle" : "", "parse-names" : false, "suffix" : "" }, { "dropping-particle" : "", "family" : "Poli", "given" : "P", "non-dropping-particle" : "", "parse-names" : false, "suffix" : "" }, { "dropping-particle" : "", "family" : "Kobayashi", "given" : "S", "non-dropping-particle" : "", "parse-names" : false, "suffix" : "" }, { "dropping-particle" : "", "family" : "Andrae", "given" : "U", "non-dropping-particle" : "", "parse-names" : false, "suffix" : "" }, { "dropping-particle" : "", "family" : "Balmaseda", "given" : "M A", "non-dropping-particle" : "", "parse-names" : false, "suffix" : "" }, { "dropping-particle" : "", "family" : "Balsamo", "given" : "G", "non-dropping-particle" : "", "parse-names" : false, "suffix" : "" }, { "dropping-particle" : "", "family" : "Bauer", "given" : "d P", "non-dropping-particle" : "", "parse-names" : false, "suffix" : "" } ], "container-title" : "Quarterly Journal of the royal meteorological society", "genre" : "JOUR", "id" : "ITEM-1", "issue" : "656", "issued" : { "date-parts" : [ [ "2011" ] ] }, "page" : "553-597", "publisher" : "Wiley Online Library", "title" : "The ERA\u2010Interim reanalysis: Configuration and performance of the data assimilation system", "type" : "article-journal", "volume" : "137" }, "uris" : [ "http://www.mendeley.com/documents/?uuid=57d0b4ee-a505-45a3-9718-1acca6450b85" ] }, { "id" : "ITEM-2", "itemData" : { "ISSN" : "0035-9009", "author" : [ { "dropping-particle" : "", "family" : "Laloyaux", "given" : "Patrick", "non-dropping-particle" : "", "parse-names" : false, "suffix" : "" }, { "dropping-particle" : "", "family" : "Balmaseda", "given" : "Magdalena", "non-dropping-particle" : "", "parse-names" : false, "suffix" : "" }, { "dropping-particle" : "", "family" : "Dee", "given" : "Dick", "non-dropping-particle" : "", "parse-names" : false, "suffix" : "" }, { "dropping-particle" : "", "family" : "Mogensen", "given" : "Kristian", "non-dropping-particle" : "", "parse-names" : false, "suffix" : "" }, { "dropping-particle" : "", "family" : "Janssen", "given" : "Peter", "non-dropping-particle" : "", "parse-names" : false, "suffix" : "" } ], "container-title" : "Quarterly Journal of the Royal Meteorological Society", "genre" : "JOUR", "id" : "ITEM-2", "issue" : "694", "issued" : { "date-parts" : [ [ "2016" ] ] }, "page" : "65-78", "publisher" : "Wiley Online Library", "title" : "A coupled data assimilation system for climate reanalysis", "type" : "article-journal", "volume" : "142" }, "uris" : [ "http://www.mendeley.com/documents/?uuid=0a2f7176-6ce6-496c-ae29-b128d4b4f370" ] } ], "mendeley" : { "formattedCitation" : "(Dee et al. 2011; Laloyaux et al. 2016)", "plainTextFormattedCitation" : "(Dee et al. 2011; Laloyaux et al. 2016)", "previouslyFormattedCitation" : "(Dee et al. 2011; Laloyaux et al. 2016)" }, "properties" : { "noteIndex" : 0 }, "schema" : "https://github.com/citation-style-language/schema/raw/master/csl-citation.json" }</w:instrText>
      </w:r>
      <w:r w:rsidR="002861A6" w:rsidRPr="00622F63">
        <w:rPr>
          <w:rFonts w:ascii="Times New Roman" w:hAnsi="Times New Roman"/>
          <w:lang w:eastAsia="zh-CN"/>
        </w:rPr>
        <w:fldChar w:fldCharType="separate"/>
      </w:r>
      <w:r w:rsidR="002861A6" w:rsidRPr="00622F63">
        <w:rPr>
          <w:rFonts w:ascii="Times New Roman" w:hAnsi="Times New Roman"/>
          <w:noProof/>
          <w:lang w:eastAsia="zh-CN"/>
        </w:rPr>
        <w:t>(Dee et al. 2011; Laloyaux et al. 2016)</w:t>
      </w:r>
      <w:r w:rsidR="002861A6" w:rsidRPr="00622F63">
        <w:rPr>
          <w:rFonts w:ascii="Times New Roman" w:hAnsi="Times New Roman"/>
          <w:lang w:eastAsia="zh-CN"/>
        </w:rPr>
        <w:fldChar w:fldCharType="end"/>
      </w:r>
      <w:r w:rsidR="002861A6" w:rsidRPr="00622F63">
        <w:rPr>
          <w:rFonts w:ascii="Times New Roman" w:hAnsi="Times New Roman"/>
          <w:lang w:eastAsia="zh-CN"/>
        </w:rPr>
        <w:t xml:space="preserve"> and optimize observation network design </w:t>
      </w:r>
      <w:r w:rsidR="002861A6" w:rsidRPr="00622F63">
        <w:rPr>
          <w:rFonts w:ascii="Times New Roman" w:hAnsi="Times New Roman"/>
          <w:lang w:eastAsia="zh-CN"/>
        </w:rPr>
        <w:fldChar w:fldCharType="begin" w:fldLock="1"/>
      </w:r>
      <w:r w:rsidR="002861A6" w:rsidRPr="00622F63">
        <w:rPr>
          <w:rFonts w:ascii="Times New Roman" w:hAnsi="Times New Roman"/>
          <w:lang w:eastAsia="zh-CN"/>
        </w:rPr>
        <w:instrText>ADDIN CSL_CITATION { "citationItems" : [ { "id" : "ITEM-1", "itemData" : { "DOI" : "10.1175/1520-0493(2001)129&lt;0420:ASWTET&gt;2.0.CO;2", "ISSN" : "0027-0644", "abstract" : "Abstract A suboptimal Kalman filter called the ensemble transform Kalman filter (ET KF) is introduced. Like other Kalman filters, it provides a framework for assimilating observations and also for estimating the effect of observations on forecast error covariance. It differs from other ensemble Kalman filters in that it uses ensemble transformation and a normalization to rapidly obtain the prediction error covariance matrix associated with a particular deployment of observational resources. This rapidity enables it to quickly assess the ability of a large number of future feasible sequences of observational networks to reduce forecast error variance. The ET KF was used by the National Centers for Environmental Prediction in the Winter Storm Reconnaissance missions of 1999 and 2000 to determine where aircraft should deploy dropwindsondes in order to improve 24\u201372-h forecasts over the continental United States. The ET KF may be applied to any well-constructed set of ensemble perturbations. The ET KF techniq...", "author" : [ { "dropping-particle" : "", "family" : "Bishop", "given" : "Craig H.", "non-dropping-particle" : "", "parse-names" : false, "suffix" : "" }, { "dropping-particle" : "", "family" : "Etherton", "given" : "Brian J.", "non-dropping-particle" : "", "parse-names" : false, "suffix" : "" }, { "dropping-particle" : "", "family" : "Majumdar", "given" : "Sharanya J.", "non-dropping-particle" : "", "parse-names" : false, "suffix" : "" }, { "dropping-particle" : "", "family" : "Bishop", "given" : "Craig H.", "non-dropping-particle" : "", "parse-names" : false, "suffix" : "" }, { "dropping-particle" : "", "family" : "Etherton", "given" : "Brian J.", "non-dropping-particle" : "", "parse-names" : false, "suffix" : "" }, { "dropping-particle" : "", "family" : "Majumdar", "given" : "Sharanya J.", "non-dropping-particle" : "", "parse-names" : false, "suffix" : "" } ], "container-title" : "Monthly Weather Review", "id" : "ITEM-1", "issue" : "3", "issued" : { "date-parts" : [ [ "2001", "3", "1" ] ] }, "page" : "420-436", "title" : "Adaptive Sampling with the Ensemble Transform Kalman Filter. Part I: Theoretical Aspects", "type" : "article-journal", "volume" : "129" }, "uris" : [ "http://www.mendeley.com/documents/?uuid=fc0f4a2a-aaf6-3990-9529-95da70b63b34" ] }, { "id" : "ITEM-2", "itemData" : { "DOI" : "10.1175/1520-0493(2002)130&lt;1356:ASWTET&gt;2.0.CO;2", "ISSN" : "0027-0644", "abstract" : "Abstract The practical application of the ensemble transform Kalman filter (ET KF), used in recent Winter Storm Reconnaissance (WSR) programs by the National Centers for Environmental Prediction (NCEP), is described. The ET KF assesses the value of targeted observations taken at future times in improving forecasts for preselected critical events. It is based on a serial assimilation framework that makes it an order of magnitude faster than its predecessor, the ensemble transform technique. The speed of the ET KF enabled several different forecast scenarios to be assessed for targeting during recent WSR programs. Each potential observational network is broken down into idealized routine and adaptive components. The adaptive component represents a predesigned flight track along which GPS dropwindsondes are released. For a large number of flight tracks, the ET KF estimates the forecast error reducing effects of these observations (via the \u201csignal variance\u201d). The track that maximizes the average forecast sign...", "author" : [ { "dropping-particle" : "", "family" : "Majumdar", "given" : "S. J.", "non-dropping-particle" : "", "parse-names" : false, "suffix" : "" }, { "dropping-particle" : "", "family" : "Bishop", "given" : "C. H.", "non-dropping-particle" : "", "parse-names" : false, "suffix" : "" }, { "dropping-particle" : "", "family" : "Etherton", "given" : "B. J.", "non-dropping-particle" : "", "parse-names" : false, "suffix" : "" }, { "dropping-particle" : "", "family" : "Toth", "given" : "Z.", "non-dropping-particle" : "", "parse-names" : false, "suffix" : "" }, { "dropping-particle" : "", "family" : "Majumdar", "given" : "S. J.", "non-dropping-particle" : "", "parse-names" : false, "suffix" : "" }, { "dropping-particle" : "", "family" : "Bishop", "given" : "C. H.", "non-dropping-particle" : "", "parse-names" : false, "suffix" : "" }, { "dropping-particle" : "", "family" : "Etherton", "given" : "B. J.", "non-dropping-particle" : "", "parse-names" : false, "suffix" : "" }, { "dropping-particle" : "", "family" : "Toth", "given" : "Z.", "non-dropping-particle" : "", "parse-names" : false, "suffix" : "" } ], "container-title" : "Monthly Weather Review", "id" : "ITEM-2", "issue" : "5", "issued" : { "date-parts" : [ [ "2002", "5", "1" ] ] }, "page" : "1356-1369", "title" : "Adaptive Sampling with the Ensemble Transform Kalman Filter. Part II: Field Program Implementation", "type" : "article-journal", "volume" : "130" }, "uris" : [ "http://www.mendeley.com/documents/?uuid=cd10e504-e010-38fc-a6ab-b61652bceee2" ] } ], "mendeley" : { "formattedCitation" : "(Bishop et al. 2001; Majumdar et al. 2002)", "plainTextFormattedCitation" : "(Bishop et al. 2001; Majumdar et al. 2002)", "previouslyFormattedCitation" : "(Bishop et al. 2001; Majumdar et al. 2002)" }, "properties" : { "noteIndex" : 0 }, "schema" : "https://github.com/citation-style-language/schema/raw/master/csl-citation.json" }</w:instrText>
      </w:r>
      <w:r w:rsidR="002861A6" w:rsidRPr="00622F63">
        <w:rPr>
          <w:rFonts w:ascii="Times New Roman" w:hAnsi="Times New Roman"/>
          <w:lang w:eastAsia="zh-CN"/>
        </w:rPr>
        <w:fldChar w:fldCharType="separate"/>
      </w:r>
      <w:r w:rsidR="002861A6" w:rsidRPr="00622F63">
        <w:rPr>
          <w:rFonts w:ascii="Times New Roman" w:hAnsi="Times New Roman"/>
          <w:noProof/>
          <w:lang w:eastAsia="zh-CN"/>
        </w:rPr>
        <w:t>(Bishop et al. 2001; Majumdar et al. 2002)</w:t>
      </w:r>
      <w:r w:rsidR="002861A6" w:rsidRPr="00622F63">
        <w:rPr>
          <w:rFonts w:ascii="Times New Roman" w:hAnsi="Times New Roman"/>
          <w:lang w:eastAsia="zh-CN"/>
        </w:rPr>
        <w:fldChar w:fldCharType="end"/>
      </w:r>
      <w:r w:rsidR="002861A6" w:rsidRPr="00622F63">
        <w:rPr>
          <w:rFonts w:ascii="Times New Roman" w:hAnsi="Times New Roman"/>
          <w:lang w:eastAsia="zh-CN"/>
        </w:rPr>
        <w:t xml:space="preserve">. Furthermore, it also contributes to improving the NWP models and enhancing the understanding of atmospheric dynamics and </w:t>
      </w:r>
      <w:r w:rsidR="007A0E9B" w:rsidRPr="00622F63">
        <w:rPr>
          <w:rFonts w:ascii="Times New Roman" w:hAnsi="Times New Roman"/>
          <w:lang w:eastAsia="zh-CN"/>
        </w:rPr>
        <w:t>predictability</w:t>
      </w:r>
      <w:r w:rsidR="002861A6" w:rsidRPr="00622F63">
        <w:rPr>
          <w:rFonts w:ascii="Times New Roman" w:hAnsi="Times New Roman"/>
          <w:lang w:eastAsia="zh-CN"/>
        </w:rPr>
        <w:t xml:space="preserve"> </w:t>
      </w:r>
      <w:r w:rsidR="002861A6" w:rsidRPr="00622F63">
        <w:rPr>
          <w:rFonts w:ascii="Times New Roman" w:hAnsi="Times New Roman"/>
          <w:lang w:eastAsia="zh-CN"/>
        </w:rPr>
        <w:fldChar w:fldCharType="begin" w:fldLock="1"/>
      </w:r>
      <w:r w:rsidR="002861A6" w:rsidRPr="00622F63">
        <w:rPr>
          <w:rFonts w:ascii="Times New Roman" w:hAnsi="Times New Roman"/>
          <w:lang w:eastAsia="zh-CN"/>
        </w:rPr>
        <w:instrText>ADDIN CSL_CITATION { "citationItems" : [ { "id" : "ITEM-1", "itemData" : { "ISBN" : "0521791790", "author" : [ { "dropping-particle" : "", "family" : "Kalnay", "given" : "Eugenia", "non-dropping-particle" : "", "parse-names" : false, "suffix" : "" } ], "genre" : "BOOK", "id" : "ITEM-1", "issued" : { "date-parts" : [ [ "2003" ] ] }, "publisher" : "Cambridge university press", "title" : "Atmospheric modeling, data assimilation and predictability", "type" : "book" }, "uris" : [ "http://www.mendeley.com/documents/?uuid=4c2fab0a-bc50-4bb7-85b4-0b5316d04839" ] } ], "mendeley" : { "formattedCitation" : "(Kalnay 2003)", "plainTextFormattedCitation" : "(Kalnay 2003)", "previouslyFormattedCitation" : "(Kalnay 2003)" }, "properties" : { "noteIndex" : 0 }, "schema" : "https://github.com/citation-style-language/schema/raw/master/csl-citation.json" }</w:instrText>
      </w:r>
      <w:r w:rsidR="002861A6" w:rsidRPr="00622F63">
        <w:rPr>
          <w:rFonts w:ascii="Times New Roman" w:hAnsi="Times New Roman"/>
          <w:lang w:eastAsia="zh-CN"/>
        </w:rPr>
        <w:fldChar w:fldCharType="separate"/>
      </w:r>
      <w:r w:rsidR="002861A6" w:rsidRPr="00622F63">
        <w:rPr>
          <w:rFonts w:ascii="Times New Roman" w:hAnsi="Times New Roman"/>
          <w:noProof/>
          <w:lang w:eastAsia="zh-CN"/>
        </w:rPr>
        <w:t>(Kalnay 2003)</w:t>
      </w:r>
      <w:r w:rsidR="002861A6" w:rsidRPr="00622F63">
        <w:rPr>
          <w:rFonts w:ascii="Times New Roman" w:hAnsi="Times New Roman"/>
          <w:lang w:eastAsia="zh-CN"/>
        </w:rPr>
        <w:fldChar w:fldCharType="end"/>
      </w:r>
      <w:r w:rsidR="002861A6" w:rsidRPr="00622F63">
        <w:rPr>
          <w:rFonts w:ascii="Times New Roman" w:hAnsi="Times New Roman"/>
          <w:lang w:eastAsia="zh-CN"/>
        </w:rPr>
        <w:t xml:space="preserve">.  </w:t>
      </w:r>
    </w:p>
    <w:p w14:paraId="3BF4CE31" w14:textId="609EEA76" w:rsidR="002861A6" w:rsidRPr="00622F63" w:rsidRDefault="002861A6" w:rsidP="002861A6">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t xml:space="preserve">In theory, the well-known DA methods are generally derived from two different approaches. In the DA methods based on the least square approach, such as the optimal interpolation method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"ISBN" : "0521851556", "author" : [ { "dropping-particle" : "", "family" : "Lewis", "given" : "John M", "non-dropping-particle" : "", "parse-names" : false, "suffix" : "" }, { "dropping-particle" : "", "family" : "Lakshmivarahan", "given" : "Sivaramakrishnan", "non-dropping-particle" : "", "parse-names" : false, "suffix" : "" }, { "dropping-particle" : "", "family" : "Dhall", "given" : "Sudarshan", "non-dropping-particle" : "", "parse-names" : false, "suffix" : "" } ], "genre" : "BOOK", "id" : "ITEM-1", "issued" : { "date-parts" : [ [ "2006" ] ] }, "publisher" : "Cambridge University Press", "title" : "Dynamic data assimilation: a least squares approach", "type" : "book", "volume" : "13" }, "uris" : [ "http://www.mendeley.com/documents/?uuid=dd39309e-67b1-4f96-bd60-05cd7621f9dc" ] } ], "mendeley" : { "formattedCitation" : "(Lewis et al. 2006)", "plainTextFormattedCitation" : "(Lewis et al. 2006)", "previouslyFormattedCitation" : "(Lewis et al. 2006)"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(Lewis et al. 2006)</w:t>
      </w:r>
      <w:r w:rsidRPr="00622F63">
        <w:rPr>
          <w:rFonts w:ascii="Times New Roman" w:hAnsi="Times New Roman"/>
          <w:lang w:eastAsia="zh-CN"/>
        </w:rPr>
        <w:fldChar w:fldCharType="end"/>
      </w:r>
      <w:r w:rsidRPr="00622F63">
        <w:rPr>
          <w:rFonts w:ascii="Times New Roman" w:hAnsi="Times New Roman"/>
          <w:lang w:eastAsia="zh-CN"/>
        </w:rPr>
        <w:t xml:space="preserve"> and the Kalman filter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"10.1115/1.3658902", "ISSN" : "00219223", "author" : [ { "dropping-particle" : "", "family" : "Kalman", "given" : "R. E.", "non-dropping-particle" : "", "parse-names" : false, "suffix" : "" }, { "dropping-particle" : "", "family" : "Bucy", "given" : "R. S.", "non-dropping-particle" : "", "parse-names" : false, "suffix" : "" } ], "container-title" : "Journal of Basic Engineering", "id" : "ITEM-1", "issue" : "1", "issued" : { "date-parts" : [ [ "1961" ] ] }, "page" : "95", "title" : "New Results in Linear Filtering and Prediction Theory", "type" : "article-journal", "volume" : "83" }, "uris" : [ "http://www.mendeley.com/documents/?uuid=6a42daef-0a1d-3a78-8acc-75db6a4974ec" ] } ], "mendeley" : { "formattedCitation" : "(Kalman and Bucy 1961)", "plainTextFormattedCitation" : "(Kalman and Bucy 1961)", "previouslyFormattedCitation" : "(Kalman and Bucy 1961)"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(Kalman and Bucy 1961)</w:t>
      </w:r>
      <w:r w:rsidRPr="00622F63">
        <w:rPr>
          <w:rFonts w:ascii="Times New Roman" w:hAnsi="Times New Roman"/>
          <w:lang w:eastAsia="zh-CN"/>
        </w:rPr>
        <w:fldChar w:fldCharType="end"/>
      </w:r>
      <w:r w:rsidRPr="00622F63">
        <w:rPr>
          <w:rFonts w:ascii="Times New Roman" w:hAnsi="Times New Roman"/>
          <w:lang w:eastAsia="zh-CN"/>
        </w:rPr>
        <w:t xml:space="preserve">, its goal is to find optimal weights of the observations and the background that minimize the analysis variances. In addition, the variational DA method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"ISSN" : "0035-9009", "author" : [ { "dropping-particle" : "", "family" : "Lorenc", "given" : "A C", "non-dropping-particle" : "", "parse-names" : false, "suffix" : "" }, { "dropping-particle" : "", "family" : "Ballard", "given" : "S P", "non-dropping-particle" : "", "parse-names" : false, "suffix" : "" }, { "dropping-particle" : "", "family" : "Bell", "given" : "R S", "non-dropping-particle" : "", "parse-names" : false, "suffix" : "" }, { "dropping-particle" : "", "family" : "Ingleby", "given" : "N B", "non-dropping-particle" : "", "parse-names" : false, "suffix" : "" }, { "dropping-particle" : "", "family" : "Andrews", "given" : "P L F", "non-dropping-particle" : "", "parse-names" : false, "suffix" : "" }, { "dropping-particle" : "", "family" : "Barker", "given" : "D M", "non-dropping-particle" : "", "parse-names" : false, "suffix" : "" }, { "dropping-particle" : "", "family" : "Bray", "given" : "J R", "non-dropping-particle" : "", "parse-names" : false, "suffix" : "" }, { "dropping-particle" : "", "family" : "Clayton", "given" : "A M", "non-dropping-particle" : "", "parse-names" : false, "suffix" : "" }, { "dropping-particle" : "", "family" : "Dalby", "given" : "T", "non-dropping-particle" : "", "parse-names" : false, "suffix" : "" }, { "dropping-particle" : "", "family" : "Li", "given" : "D", "non-dropping-particle" : "", "parse-names" : false, "suffix" : "" } ], "container-title" : "Quarterly Journal of the Royal Meteorological Society", "genre" : "JOUR", "id" : "ITEM-1", "issue" : "570", "issued" : { "date-parts" : [ [ "2000" ] ] }, "page" : "2991-3012", "publisher" : "Wiley Online Library", "title" : "The Met. Office global three\u2010dimensional variational data assimilation scheme", "type" : "article-journal", "volume" : "126" }, "uris" : [ "http://www.mendeley.com/documents/?uuid=8e5af6be-ce9e-479e-9b25-26f416a0410b" ] } ], "mendeley" : { "formattedCitation" : "(Lorenc et al. 2000)", "plainTextFormattedCitation" : "(Lorenc et al. 2000)", "previouslyFormattedCitation" : "(Lorenc et al. 2000)"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(Lorenc et al. 2000)</w:t>
      </w:r>
      <w:r w:rsidRPr="00622F63">
        <w:rPr>
          <w:rFonts w:ascii="Times New Roman" w:hAnsi="Times New Roman"/>
          <w:lang w:eastAsia="zh-CN"/>
        </w:rPr>
        <w:fldChar w:fldCharType="end"/>
      </w:r>
      <w:r w:rsidRPr="00622F63">
        <w:rPr>
          <w:rFonts w:ascii="Times New Roman" w:hAnsi="Times New Roman"/>
          <w:lang w:eastAsia="zh-CN"/>
        </w:rPr>
        <w:t xml:space="preserve"> is derived from the Bayesian approach that attempts to find the analysis representing the maximum likelihood of the “true” state. The analysis in the variational DA method is obtained by minimizing a cost function that measures the weighted distances of the analysis from the observations and the background. Under the assumption of Gaussian error distribution, both the least square approach and Bayesian approach in fact solve the same problem and </w:t>
      </w:r>
      <w:r w:rsidR="0006656D" w:rsidRPr="00622F63">
        <w:rPr>
          <w:rFonts w:ascii="Times New Roman" w:hAnsi="Times New Roman"/>
          <w:lang w:eastAsia="zh-CN"/>
        </w:rPr>
        <w:t>arrive at</w:t>
      </w:r>
      <w:r w:rsidRPr="00622F63">
        <w:rPr>
          <w:rFonts w:ascii="Times New Roman" w:hAnsi="Times New Roman"/>
          <w:lang w:eastAsia="zh-CN"/>
        </w:rPr>
        <w:t xml:space="preserve"> equivalent solutions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"ISSN" : "0035-9009", "author" : [ { "dropping-particle" : "", "family" : "Lorenc", "given" : "Andrew C", "non-dropping-particle" : "", "parse-names" : false, "suffix" : "" } ], "container-title" : "Quarterly Journal of the Royal Meteorological Society", "genre" : "JOUR", "id" : "ITEM-1", "issue" : "474", "issued" : { "date-parts" : [ [ "1986" ] ] }, "page" : "1177-1194", "publisher" : "Wiley Online Library", "title" : "Analysis methods for numerical weather prediction", "type" : "article-journal", "volume" : "112" }, "uris" : [ "http://www.mendeley.com/documents/?uuid=7d25901f-28a0-4e55-8df6-542176007bce" ] } ], "mendeley" : { "formattedCitation" : "(Lorenc 1986)", "plainTextFormattedCitation" : "(Lorenc 1986)", "previouslyFormattedCitation" : "(Lorenc 1986)"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(Lorenc 1986)</w:t>
      </w:r>
      <w:r w:rsidRPr="00622F63">
        <w:rPr>
          <w:rFonts w:ascii="Times New Roman" w:hAnsi="Times New Roman"/>
          <w:lang w:eastAsia="zh-CN"/>
        </w:rPr>
        <w:fldChar w:fldCharType="end"/>
      </w:r>
      <w:r w:rsidRPr="00622F63">
        <w:rPr>
          <w:rFonts w:ascii="Times New Roman" w:hAnsi="Times New Roman"/>
          <w:lang w:eastAsia="zh-CN"/>
        </w:rPr>
        <w:t xml:space="preserve">. </w:t>
      </w:r>
    </w:p>
    <w:p w14:paraId="399709D0" w14:textId="33CA5BA5" w:rsidR="002861A6" w:rsidRPr="00622F63" w:rsidRDefault="002861A6" w:rsidP="002861A6">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t>In the DA methods derived from both the least square approach and Bayesian approach, it is essential to accurately estimate the background and observation error covariances. The background and observation error variances determine the magnitude of corrections made from the observations to the model state variables of interest</w:t>
      </w:r>
      <w:r w:rsidR="00E0760B">
        <w:rPr>
          <w:rFonts w:ascii="Times New Roman" w:hAnsi="Times New Roman"/>
          <w:lang w:eastAsia="zh-CN"/>
        </w:rPr>
        <w:t xml:space="preserve"> (</w:t>
      </w:r>
      <w:r w:rsidR="0084564D" w:rsidRPr="00622F63">
        <w:rPr>
          <w:rFonts w:ascii="Times New Roman" w:hAnsi="Times New Roman"/>
          <w:noProof/>
          <w:lang w:eastAsia="zh-CN"/>
        </w:rPr>
        <w:t>Lorenc et al. 2000</w:t>
      </w:r>
      <w:r w:rsidR="0084564D">
        <w:rPr>
          <w:rFonts w:ascii="Times New Roman" w:hAnsi="Times New Roman"/>
          <w:noProof/>
          <w:lang w:eastAsia="zh-CN"/>
        </w:rPr>
        <w:t xml:space="preserve">; </w:t>
      </w:r>
      <w:r w:rsidR="009D2681" w:rsidRPr="00622F63">
        <w:rPr>
          <w:rFonts w:ascii="Times New Roman" w:hAnsi="Times New Roman"/>
          <w:noProof/>
          <w:lang w:eastAsia="zh-CN"/>
        </w:rPr>
        <w:t>Kalnay 2003</w:t>
      </w:r>
      <w:r w:rsidR="00B73FA5">
        <w:rPr>
          <w:rFonts w:ascii="Times New Roman" w:hAnsi="Times New Roman"/>
          <w:noProof/>
          <w:lang w:eastAsia="zh-CN"/>
        </w:rPr>
        <w:t>;</w:t>
      </w:r>
      <w:r w:rsidR="00B73FA5" w:rsidRPr="00B73FA5">
        <w:rPr>
          <w:rFonts w:ascii="Times New Roman" w:hAnsi="Times New Roman"/>
          <w:noProof/>
          <w:lang w:eastAsia="zh-CN"/>
        </w:rPr>
        <w:t xml:space="preserve"> </w:t>
      </w:r>
      <w:r w:rsidR="00B73FA5" w:rsidRPr="00622F63">
        <w:rPr>
          <w:rFonts w:ascii="Times New Roman" w:hAnsi="Times New Roman"/>
          <w:noProof/>
          <w:lang w:eastAsia="zh-CN"/>
        </w:rPr>
        <w:t>Lewis et al. 2006</w:t>
      </w:r>
      <w:r w:rsidR="00E0760B">
        <w:rPr>
          <w:rFonts w:ascii="Times New Roman" w:hAnsi="Times New Roman"/>
          <w:lang w:eastAsia="zh-CN"/>
        </w:rPr>
        <w:t>)</w:t>
      </w:r>
      <w:r w:rsidRPr="00622F63">
        <w:rPr>
          <w:rFonts w:ascii="Times New Roman" w:hAnsi="Times New Roman"/>
          <w:lang w:eastAsia="zh-CN"/>
        </w:rPr>
        <w:t xml:space="preserve">. In addition, the background </w:t>
      </w:r>
      <w:proofErr w:type="gramStart"/>
      <w:r w:rsidRPr="00622F63">
        <w:rPr>
          <w:rFonts w:ascii="Times New Roman" w:hAnsi="Times New Roman"/>
          <w:lang w:eastAsia="zh-CN"/>
        </w:rPr>
        <w:t>correlations determine how the observation information spreads to or influences</w:t>
      </w:r>
      <w:proofErr w:type="gramEnd"/>
      <w:r w:rsidRPr="00622F63">
        <w:rPr>
          <w:rFonts w:ascii="Times New Roman" w:hAnsi="Times New Roman"/>
          <w:lang w:eastAsia="zh-CN"/>
        </w:rPr>
        <w:t xml:space="preserve"> the </w:t>
      </w:r>
      <w:r w:rsidR="00D7640F" w:rsidRPr="00622F63">
        <w:rPr>
          <w:rFonts w:ascii="Times New Roman" w:hAnsi="Times New Roman" w:hint="eastAsia"/>
          <w:lang w:eastAsia="zh-CN"/>
        </w:rPr>
        <w:t xml:space="preserve">adjacent </w:t>
      </w:r>
      <w:r w:rsidRPr="00622F63">
        <w:rPr>
          <w:rFonts w:ascii="Times New Roman" w:hAnsi="Times New Roman"/>
          <w:lang w:eastAsia="zh-CN"/>
        </w:rPr>
        <w:t>model state variables</w:t>
      </w:r>
      <w:r w:rsidR="0084564D">
        <w:rPr>
          <w:rFonts w:ascii="Times New Roman" w:hAnsi="Times New Roman"/>
          <w:lang w:eastAsia="zh-CN"/>
        </w:rPr>
        <w:t xml:space="preserve"> (</w:t>
      </w:r>
      <w:r w:rsidR="00B73FA5">
        <w:rPr>
          <w:rFonts w:ascii="Times New Roman" w:hAnsi="Times New Roman"/>
          <w:lang w:eastAsia="zh-CN"/>
        </w:rPr>
        <w:t xml:space="preserve">Evensen 1994; </w:t>
      </w:r>
      <w:r w:rsidR="0084564D">
        <w:rPr>
          <w:rFonts w:ascii="Times New Roman" w:hAnsi="Times New Roman"/>
          <w:lang w:eastAsia="zh-CN"/>
        </w:rPr>
        <w:t>Hamill 2006)</w:t>
      </w:r>
      <w:r w:rsidRPr="00622F63">
        <w:rPr>
          <w:rFonts w:ascii="Times New Roman" w:hAnsi="Times New Roman"/>
          <w:lang w:eastAsia="zh-CN"/>
        </w:rPr>
        <w:t>. For example, in the observation-sparse areas, the shape of the analysis increments (i.e., the analysis minus the background) is completely determined by the background correlation structure. The observation errors can be caused by instrument errors, representative errors and observation operator errors</w:t>
      </w:r>
      <w:r w:rsidR="00E21F4C">
        <w:rPr>
          <w:rFonts w:ascii="Times New Roman" w:hAnsi="Times New Roman"/>
          <w:lang w:eastAsia="zh-CN"/>
        </w:rPr>
        <w:t xml:space="preserve"> (</w:t>
      </w:r>
      <w:r w:rsidR="0048366F" w:rsidRPr="00622F63">
        <w:rPr>
          <w:rFonts w:ascii="Times New Roman" w:hAnsi="Times New Roman"/>
          <w:noProof/>
          <w:lang w:eastAsia="zh-CN"/>
        </w:rPr>
        <w:t>Kalnay 2003</w:t>
      </w:r>
      <w:r w:rsidR="008F7B6F">
        <w:rPr>
          <w:rFonts w:ascii="Times New Roman" w:hAnsi="Times New Roman"/>
          <w:lang w:eastAsia="zh-CN"/>
        </w:rPr>
        <w:t>)</w:t>
      </w:r>
      <w:r w:rsidRPr="00622F63">
        <w:rPr>
          <w:rFonts w:ascii="Times New Roman" w:hAnsi="Times New Roman"/>
          <w:lang w:eastAsia="zh-CN"/>
        </w:rPr>
        <w:t>. Systematic observation biases need to be removed before assimilating the observations</w:t>
      </w:r>
      <w:r w:rsidR="0048366F">
        <w:rPr>
          <w:rFonts w:ascii="Times New Roman" w:hAnsi="Times New Roman"/>
          <w:lang w:eastAsia="zh-CN"/>
        </w:rPr>
        <w:t xml:space="preserve"> (</w:t>
      </w:r>
      <w:r w:rsidR="0048366F" w:rsidRPr="00622F63">
        <w:rPr>
          <w:rFonts w:ascii="Times New Roman" w:hAnsi="Times New Roman"/>
          <w:noProof/>
          <w:lang w:eastAsia="zh-CN"/>
        </w:rPr>
        <w:t>Kalnay 2003</w:t>
      </w:r>
      <w:r w:rsidR="00B73FA5">
        <w:rPr>
          <w:rFonts w:ascii="Times New Roman" w:hAnsi="Times New Roman"/>
          <w:noProof/>
          <w:lang w:eastAsia="zh-CN"/>
        </w:rPr>
        <w:t>; Hamill 2006</w:t>
      </w:r>
      <w:r w:rsidR="0048366F">
        <w:rPr>
          <w:rFonts w:ascii="Times New Roman" w:hAnsi="Times New Roman"/>
          <w:lang w:eastAsia="zh-CN"/>
        </w:rPr>
        <w:t>)</w:t>
      </w:r>
      <w:r w:rsidRPr="00622F63">
        <w:rPr>
          <w:rFonts w:ascii="Times New Roman" w:hAnsi="Times New Roman"/>
          <w:lang w:eastAsia="zh-CN"/>
        </w:rPr>
        <w:t xml:space="preserve">. To simplify the DA solution in the </w:t>
      </w:r>
      <w:r w:rsidR="00E451DB">
        <w:rPr>
          <w:rFonts w:ascii="Times New Roman" w:hAnsi="Times New Roman"/>
          <w:lang w:eastAsia="zh-CN"/>
        </w:rPr>
        <w:t>operational</w:t>
      </w:r>
      <w:r w:rsidRPr="00622F63">
        <w:rPr>
          <w:rFonts w:ascii="Times New Roman" w:hAnsi="Times New Roman"/>
          <w:lang w:eastAsia="zh-CN"/>
        </w:rPr>
        <w:t xml:space="preserve"> NWP applications, the error correlations</w:t>
      </w:r>
      <w:r w:rsidR="00D7640F" w:rsidRPr="00622F63">
        <w:rPr>
          <w:rFonts w:ascii="Times New Roman" w:hAnsi="Times New Roman" w:hint="eastAsia"/>
          <w:lang w:eastAsia="zh-CN"/>
        </w:rPr>
        <w:t xml:space="preserve"> between different observations</w:t>
      </w:r>
      <w:r w:rsidRPr="00622F63">
        <w:rPr>
          <w:rFonts w:ascii="Times New Roman" w:hAnsi="Times New Roman"/>
          <w:lang w:eastAsia="zh-CN"/>
        </w:rPr>
        <w:t xml:space="preserve"> are </w:t>
      </w:r>
      <w:r w:rsidR="00D7640F" w:rsidRPr="00622F63">
        <w:rPr>
          <w:rFonts w:ascii="Times New Roman" w:hAnsi="Times New Roman" w:hint="eastAsia"/>
          <w:lang w:eastAsia="zh-CN"/>
        </w:rPr>
        <w:t xml:space="preserve">normally </w:t>
      </w:r>
      <w:r w:rsidRPr="00622F63">
        <w:rPr>
          <w:rFonts w:ascii="Times New Roman" w:hAnsi="Times New Roman"/>
          <w:lang w:eastAsia="zh-CN"/>
        </w:rPr>
        <w:t>assumed to be zero, thus leading to a diagonal observation error covariance matrix</w:t>
      </w:r>
      <w:r w:rsidR="0048366F">
        <w:rPr>
          <w:rFonts w:ascii="Times New Roman" w:hAnsi="Times New Roman"/>
          <w:lang w:eastAsia="zh-CN"/>
        </w:rPr>
        <w:t xml:space="preserve"> (</w:t>
      </w:r>
      <w:r w:rsidR="0048366F" w:rsidRPr="00622F63">
        <w:rPr>
          <w:rFonts w:ascii="Times New Roman" w:hAnsi="Times New Roman"/>
          <w:noProof/>
          <w:lang w:eastAsia="zh-CN"/>
        </w:rPr>
        <w:t>Kalnay 2003</w:t>
      </w:r>
      <w:r w:rsidR="0048366F">
        <w:rPr>
          <w:rFonts w:ascii="Times New Roman" w:hAnsi="Times New Roman"/>
          <w:noProof/>
          <w:lang w:eastAsia="zh-CN"/>
        </w:rPr>
        <w:t xml:space="preserve">; </w:t>
      </w:r>
      <w:r w:rsidR="0048366F">
        <w:rPr>
          <w:rFonts w:ascii="Times New Roman" w:hAnsi="Times New Roman"/>
          <w:lang w:eastAsia="zh-CN"/>
        </w:rPr>
        <w:t>Hamill 2006)</w:t>
      </w:r>
      <w:r w:rsidRPr="00622F63">
        <w:rPr>
          <w:rFonts w:ascii="Times New Roman" w:hAnsi="Times New Roman"/>
          <w:lang w:eastAsia="zh-CN"/>
        </w:rPr>
        <w:t xml:space="preserve">. The estimate or modeling of the background error covariances is especially difficult and challenging, since the “true” state is unknown and the background error covariance matrix itself has an extreme large dimension (e.g., </w:t>
      </w:r>
      <w:proofErr w:type="gramStart"/>
      <w:r w:rsidRPr="00622F63">
        <w:rPr>
          <w:rFonts w:ascii="Times New Roman" w:hAnsi="Times New Roman"/>
          <w:i/>
          <w:lang w:eastAsia="zh-CN"/>
        </w:rPr>
        <w:t>O</w:t>
      </w:r>
      <w:r w:rsidRPr="00622F63">
        <w:rPr>
          <w:rFonts w:ascii="Times New Roman" w:hAnsi="Times New Roman"/>
          <w:lang w:eastAsia="zh-CN"/>
        </w:rPr>
        <w:t>(</w:t>
      </w:r>
      <w:proofErr w:type="gramEnd"/>
      <w:r w:rsidRPr="00622F63">
        <w:rPr>
          <w:rFonts w:ascii="Times New Roman" w:hAnsi="Times New Roman"/>
          <w:lang w:eastAsia="zh-CN"/>
        </w:rPr>
        <w:t>10</w:t>
      </w:r>
      <w:r w:rsidRPr="00622F63">
        <w:rPr>
          <w:rFonts w:ascii="Times New Roman" w:hAnsi="Times New Roman"/>
          <w:vertAlign w:val="superscript"/>
          <w:lang w:eastAsia="zh-CN"/>
        </w:rPr>
        <w:t>8</w:t>
      </w:r>
      <w:r w:rsidRPr="00622F63">
        <w:rPr>
          <w:rFonts w:ascii="Times New Roman" w:hAnsi="Times New Roman"/>
          <w:lang w:eastAsia="zh-CN"/>
        </w:rPr>
        <w:t>)~</w:t>
      </w:r>
      <w:r w:rsidRPr="00622F63">
        <w:rPr>
          <w:rFonts w:ascii="Times New Roman" w:hAnsi="Times New Roman"/>
          <w:i/>
          <w:lang w:eastAsia="zh-CN"/>
        </w:rPr>
        <w:t>O</w:t>
      </w:r>
      <w:r w:rsidRPr="00622F63">
        <w:rPr>
          <w:rFonts w:ascii="Times New Roman" w:hAnsi="Times New Roman"/>
          <w:lang w:eastAsia="zh-CN"/>
        </w:rPr>
        <w:t>(10</w:t>
      </w:r>
      <w:r w:rsidRPr="00622F63">
        <w:rPr>
          <w:rFonts w:ascii="Times New Roman" w:hAnsi="Times New Roman"/>
          <w:vertAlign w:val="superscript"/>
          <w:lang w:eastAsia="zh-CN"/>
        </w:rPr>
        <w:t>10</w:t>
      </w:r>
      <w:r w:rsidRPr="00622F63">
        <w:rPr>
          <w:rFonts w:ascii="Times New Roman" w:hAnsi="Times New Roman"/>
          <w:lang w:eastAsia="zh-CN"/>
        </w:rPr>
        <w:t xml:space="preserve">)) in the </w:t>
      </w:r>
      <w:r w:rsidR="00171C16">
        <w:rPr>
          <w:rFonts w:ascii="Times New Roman" w:hAnsi="Times New Roman"/>
          <w:lang w:eastAsia="zh-CN"/>
        </w:rPr>
        <w:t>operational</w:t>
      </w:r>
      <w:r w:rsidRPr="00622F63">
        <w:rPr>
          <w:rFonts w:ascii="Times New Roman" w:hAnsi="Times New Roman"/>
          <w:lang w:eastAsia="zh-CN"/>
        </w:rPr>
        <w:t xml:space="preserve"> NWP applications</w:t>
      </w:r>
      <w:r w:rsidR="0048366F">
        <w:rPr>
          <w:rFonts w:ascii="Times New Roman" w:hAnsi="Times New Roman"/>
          <w:lang w:eastAsia="zh-CN"/>
        </w:rPr>
        <w:t xml:space="preserve"> (Houtekamer and Zhang 2016)</w:t>
      </w:r>
      <w:r w:rsidRPr="00622F63">
        <w:rPr>
          <w:rFonts w:ascii="Times New Roman" w:hAnsi="Times New Roman"/>
          <w:lang w:eastAsia="zh-CN"/>
        </w:rPr>
        <w:t xml:space="preserve">. Active research has been conducted for accurate estimate or modeling of the background error covariances. </w:t>
      </w:r>
    </w:p>
    <w:p w14:paraId="72604C7F" w14:textId="752A852E" w:rsidR="002861A6" w:rsidRPr="00622F63" w:rsidRDefault="002861A6" w:rsidP="002861A6">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t xml:space="preserve">In the traditional three-dimensional variational (3DVar, </w:t>
      </w:r>
      <w:r w:rsidRPr="00622F63">
        <w:rPr>
          <w:rFonts w:ascii="Times New Roman" w:hAnsi="Times New Roman"/>
          <w:noProof/>
          <w:lang w:eastAsia="zh-CN"/>
        </w:rPr>
        <w:t>Lorenc et al. 2000</w:t>
      </w:r>
      <w:r w:rsidRPr="00622F63">
        <w:rPr>
          <w:rFonts w:ascii="Times New Roman" w:hAnsi="Times New Roman"/>
          <w:lang w:eastAsia="zh-CN"/>
        </w:rPr>
        <w:t xml:space="preserve">) DA method, the background error covariances are assumed to be static. It can be estimated in a statistical sense through differences of forecasts at the same valid time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"ISSN" : "1520-0493", "author" : [ { "dropping-particle" : "", "family" : "Parrish", "given" : "David F", "non-dropping-particle" : "", "parse-names" : false, "suffix" : "" }, { "dropping-particle" : "", "family" : "Derber", "given" : "John C", "non-dropping-particle" : "", "parse-names" : false, "suffix" : "" } ], "container-title" : "Monthly Weather Review", "genre" : "JOUR", "id" : "ITEM-1", "issue" : "8", "issued" : { "date-parts" : [ [ "1992" ] ] }, "page" : "1747-1763", "title" : "The National Meteorological Center's spectral statistical-interpolation analysis system", "type" : "article-journal", "volume" : "120" }, "uris" : [ "http://www.mendeley.com/documents/?uuid=b0b5fa70-8cd0-4f55-89a9-ea416e057bdf" ] } ], "mendeley" : { "formattedCitation" : "(Parrish and Derber 1992)", "plainTextFormattedCitation" : "(Parrish and Derber 1992)", "previouslyFormattedCitation" : "(Parrish and Derber 1992)"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(Parrish and Derber 1992)</w:t>
      </w:r>
      <w:r w:rsidRPr="00622F63">
        <w:rPr>
          <w:rFonts w:ascii="Times New Roman" w:hAnsi="Times New Roman"/>
          <w:lang w:eastAsia="zh-CN"/>
        </w:rPr>
        <w:fldChar w:fldCharType="end"/>
      </w:r>
      <w:r w:rsidRPr="00622F63">
        <w:rPr>
          <w:rFonts w:ascii="Times New Roman" w:hAnsi="Times New Roman"/>
          <w:lang w:eastAsia="zh-CN"/>
        </w:rPr>
        <w:t xml:space="preserve">, differences between the forecasts and analyses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"author" : [ { "dropping-particle" : "", "family" : "Fisher", "given" : "Mike", "non-dropping-particle" : "", "parse-names" : false, "suffix" : "" } ], "container-title" : "Seminar on Recent Development in Data Assimilation for Atmosphere and Ocean", "genre" : "CONF", "id" : "ITEM-1", "issued" : { "date-parts" : [ [ "2003" ] ] }, "page" : "45-63", "title" : "Background error covariance modelling", "type" : "paper-conference" }, "uris" : [ "http://www.mendeley.com/documents/?uuid=9fa4c5da-41ad-40a9-8234-4854f627416b" ] } ], "mendeley" : { "formattedCitation" : "(Fisher 2003)", "plainTextFormattedCitation" : "(Fisher 2003)", "previouslyFormattedCitation" : "(Fisher 2003)"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(Fisher 2003)</w:t>
      </w:r>
      <w:r w:rsidRPr="00622F63">
        <w:rPr>
          <w:rFonts w:ascii="Times New Roman" w:hAnsi="Times New Roman"/>
          <w:lang w:eastAsia="zh-CN"/>
        </w:rPr>
        <w:fldChar w:fldCharType="end"/>
      </w:r>
      <w:r w:rsidRPr="00622F63">
        <w:rPr>
          <w:rFonts w:ascii="Times New Roman" w:hAnsi="Times New Roman"/>
          <w:lang w:eastAsia="zh-CN"/>
        </w:rPr>
        <w:t xml:space="preserve">, or comparison between the forecasts and observations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"ISSN" : "0280-6495", "author" : [ { "dropping-particle" : "", "family" : "Hollingsworth", "given" : "A", "non-dropping-particle" : "", "parse-names" : false, "suffix" : "" }, { "dropping-particle" : "", "family" : "L\u00f6nnberg", "given" : "P", "non-dropping-particle" : "", "parse-names" : false, "suffix" : "" } ], "container-title" : "Tellus A", "genre" : "JOUR", "id" : "ITEM-1", "issue" : "2", "issued" : { "date-parts" : [ [ "1986" ] ] }, "page" : "111-136", "publisher" : "Wiley Online Library", "title" : "The statistical structure of short\u2010range forecast errors as determined from radiosonde data. Part I: The wind field", "type" : "article-journal", "volume" : "38" }, "uris" : [ "http://www.mendeley.com/documents/?uuid=a4e17814-bbd8-4ec7-b731-ea9f8e963025" ] } ], "mendeley" : { "formattedCitation" : "(Hollingsworth and L\u00f6nnberg 1986)", "plainTextFormattedCitation" : "(Hollingsworth and L\u00f6nnberg 1986)", "previouslyFormattedCitation" : "(Hollingsworth and L\u00f6nnberg 1986)"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(Hollingsworth and Lönnberg 1986)</w:t>
      </w:r>
      <w:r w:rsidRPr="00622F63">
        <w:rPr>
          <w:rFonts w:ascii="Times New Roman" w:hAnsi="Times New Roman"/>
          <w:lang w:eastAsia="zh-CN"/>
        </w:rPr>
        <w:fldChar w:fldCharType="end"/>
      </w:r>
      <w:r w:rsidRPr="00622F63">
        <w:rPr>
          <w:rFonts w:ascii="Times New Roman" w:hAnsi="Times New Roman"/>
          <w:lang w:eastAsia="zh-CN"/>
        </w:rPr>
        <w:t>. For instance, the static background error covariances in the global DA system at the National Center</w:t>
      </w:r>
      <w:r w:rsidR="006C0A59" w:rsidRPr="00622F63">
        <w:rPr>
          <w:rFonts w:ascii="Times New Roman" w:hAnsi="Times New Roman"/>
          <w:lang w:eastAsia="zh-CN"/>
        </w:rPr>
        <w:t>s</w:t>
      </w:r>
      <w:r w:rsidRPr="00622F63">
        <w:rPr>
          <w:rFonts w:ascii="Times New Roman" w:hAnsi="Times New Roman"/>
          <w:lang w:eastAsia="zh-CN"/>
        </w:rPr>
        <w:t xml:space="preserve"> for Environmental Prediction (NCEP) are calculated from differences of the 48- and 24-hour forecasts valid at the same time. It is also </w:t>
      </w:r>
      <w:r w:rsidR="00D7640F" w:rsidRPr="00622F63">
        <w:rPr>
          <w:rFonts w:ascii="Times New Roman" w:hAnsi="Times New Roman" w:hint="eastAsia"/>
          <w:lang w:eastAsia="zh-CN"/>
        </w:rPr>
        <w:t>known</w:t>
      </w:r>
      <w:r w:rsidRPr="00622F63">
        <w:rPr>
          <w:rFonts w:ascii="Times New Roman" w:hAnsi="Times New Roman"/>
          <w:lang w:eastAsia="zh-CN"/>
        </w:rPr>
        <w:t xml:space="preserve"> as the “NMC” (which stands for the National Meteorological Center) method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"ISSN" : "1520-0493", "author" : [ { "dropping-particle" : "", "family" : "Parrish", "given" : "David F", "non-dropping-particle" : "", "parse-names" : false, "suffix" : "" }, { "dropping-particle" : "", "family" : "Derber", "given" : "John C", "non-dropping-particle" : "", "parse-names" : false, "suffix" : "" } ], "container-title" : "Monthly Weather Review", "genre" : "JOUR", "id" : "ITEM-1", "issue" : "8", "issued" : { "date-parts" : [ [ "1992" ] ] }, "page" : "1747-1763", "title" : "The National Meteorological Center's spectral statistical-interpolation analysis system", "type" : "article-journal", "volume" : "120" }, "uris" : [ "http://www.mendeley.com/documents/?uuid=b0b5fa70-8cd0-4f55-89a9-ea416e057bdf" ] } ], "mendeley" : { "formattedCitation" : "(Parrish and Derber 1992)", "plainTextFormattedCitation" : "(Parrish and Derber 1992)", "previouslyFormattedCitation" : "(Parrish and Derber 1992)"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(Parrish and Derber 1992)</w:t>
      </w:r>
      <w:r w:rsidRPr="00622F63">
        <w:rPr>
          <w:rFonts w:ascii="Times New Roman" w:hAnsi="Times New Roman"/>
          <w:lang w:eastAsia="zh-CN"/>
        </w:rPr>
        <w:fldChar w:fldCharType="end"/>
      </w:r>
      <w:r w:rsidRPr="00622F63">
        <w:rPr>
          <w:rFonts w:ascii="Times New Roman" w:hAnsi="Times New Roman"/>
          <w:lang w:eastAsia="zh-CN"/>
        </w:rPr>
        <w:t xml:space="preserve">. As a temporal extension of the 3DVar, the four-dimensional variational (4DVar,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"ISSN" : "0035-9009", "author" : [ { "dropping-particle" : "", "family" : "Rawlins", "given" : "F", "non-dropping-particle" : "", "parse-names" : false, "suffix" : "" }, { "dropping-particle" : "", "family" : "Ballard", "given" : "S P", "non-dropping-particle" : "", "parse-names" : false, "suffix" : "" }, { "dropping-particle" : "", "family" : "Bovis", "given" : "K J", "non-dropping-particle" : "", "parse-names" : false, "suffix" : "" }, { "dropping-particle" : "", "family" : "Clayton", "given" : "A M", "non-dropping-particle" : "", "parse-names" : false, "suffix" : "" }, { "dropping-particle" : "", "family" : "Li", "given" : "D", "non-dropping-particle" : "", "parse-names" : false, "suffix" : "" }, { "dropping-particle" : "", "family" : "Inverarity", "given" : "G W", "non-dropping-particle" : "", "parse-names" : false, "suffix" : "" }, { "dropping-particle" : "", "family" : "Lorenc", "given" : "A C", "non-dropping-particle" : "", "parse-names" : false, "suffix" : "" }, { "dropping-particle" : "", "family" : "Payne", "given" : "T J", "non-dropping-particle" : "", "parse-names" : false, "suffix" : "" } ], "container-title" : "Quarterly Journal of the Royal Meteorological Society: A journal of the atmospheric sciences, applied meteorology and physical oceanography", "genre" : "JOUR", "id" : "ITEM-1", "issue" : "623", "issued" : { "date-parts" : [ [ "2007" ] ] }, "page" : "347-362", "publisher" : "Wiley Online Library", "title" : "The Met Office global four\u2010dimensional variational data assimilation scheme", "type" : "article-journal", "volume" : "133" }, "uris" : [ "http://www.mendeley.com/documents/?uuid=66d0ec36-a9a2-4adf-9ffe-711c0367948d" ] } ], "mendeley" : { "formattedCitation" : "(Rawlins et al. 2007)", "manualFormatting" : "Rawlins et al. 2007", "plainTextFormattedCitation" : "(Rawlins et al. 2007)", "previouslyFormattedCitation" : "(Rawlins et al. 2007)"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Rawlins et al. 2007</w:t>
      </w:r>
      <w:r w:rsidRPr="00622F63">
        <w:rPr>
          <w:rFonts w:ascii="Times New Roman" w:hAnsi="Times New Roman"/>
          <w:lang w:eastAsia="zh-CN"/>
        </w:rPr>
        <w:fldChar w:fldCharType="end"/>
      </w:r>
      <w:r w:rsidRPr="00622F63">
        <w:rPr>
          <w:rFonts w:ascii="Times New Roman" w:hAnsi="Times New Roman"/>
          <w:lang w:eastAsia="zh-CN"/>
        </w:rPr>
        <w:t xml:space="preserve">) DA method has the capability of implicitly evolving the background error covariances during the DA window through the linearized model and its adjoint. However, the development and maintenance of the linearized model and its adjoint in the 4DVar is </w:t>
      </w:r>
      <w:r w:rsidR="00D7640F" w:rsidRPr="00622F63">
        <w:rPr>
          <w:rFonts w:ascii="Times New Roman" w:hAnsi="Times New Roman" w:hint="eastAsia"/>
          <w:lang w:eastAsia="zh-CN"/>
        </w:rPr>
        <w:t xml:space="preserve">computationally </w:t>
      </w:r>
      <w:r w:rsidRPr="00622F63">
        <w:rPr>
          <w:rFonts w:ascii="Times New Roman" w:hAnsi="Times New Roman"/>
          <w:lang w:eastAsia="zh-CN"/>
        </w:rPr>
        <w:t>very expensive</w:t>
      </w:r>
      <w:r w:rsidR="00D7640F" w:rsidRPr="00622F63">
        <w:rPr>
          <w:rFonts w:ascii="Times New Roman" w:hAnsi="Times New Roman" w:hint="eastAsia"/>
          <w:lang w:eastAsia="zh-CN"/>
        </w:rPr>
        <w:t xml:space="preserve"> and </w:t>
      </w:r>
      <w:r w:rsidR="00D7640F" w:rsidRPr="00622F63">
        <w:rPr>
          <w:rFonts w:ascii="Times New Roman" w:hAnsi="Times New Roman"/>
          <w:lang w:eastAsia="zh-CN"/>
        </w:rPr>
        <w:t>challenging</w:t>
      </w:r>
      <w:r w:rsidRPr="00622F63">
        <w:rPr>
          <w:rFonts w:ascii="Times New Roman" w:hAnsi="Times New Roman"/>
          <w:lang w:eastAsia="zh-CN"/>
        </w:rPr>
        <w:t xml:space="preserve"> especially for the </w:t>
      </w:r>
      <w:r w:rsidR="00191399">
        <w:rPr>
          <w:rFonts w:ascii="Times New Roman" w:hAnsi="Times New Roman"/>
          <w:lang w:eastAsia="zh-CN"/>
        </w:rPr>
        <w:t>operational</w:t>
      </w:r>
      <w:r w:rsidRPr="00622F63">
        <w:rPr>
          <w:rFonts w:ascii="Times New Roman" w:hAnsi="Times New Roman"/>
          <w:lang w:eastAsia="zh-CN"/>
        </w:rPr>
        <w:t xml:space="preserve"> large-dimension NWP systems. Overall, utilization of the static background error cov</w:t>
      </w:r>
      <w:r w:rsidR="00AB713A" w:rsidRPr="00622F63">
        <w:rPr>
          <w:rFonts w:ascii="Times New Roman" w:hAnsi="Times New Roman"/>
          <w:lang w:eastAsia="zh-CN"/>
        </w:rPr>
        <w:t>ariances in the 3DVar and 4DVar</w:t>
      </w:r>
      <w:r w:rsidR="001F2885" w:rsidRPr="00622F63">
        <w:rPr>
          <w:rFonts w:ascii="Times New Roman" w:hAnsi="Times New Roman"/>
          <w:lang w:eastAsia="zh-CN"/>
        </w:rPr>
        <w:t>,</w:t>
      </w:r>
      <w:r w:rsidR="00AB713A" w:rsidRPr="00622F63">
        <w:rPr>
          <w:rFonts w:ascii="Times New Roman" w:hAnsi="Times New Roman"/>
          <w:lang w:eastAsia="zh-CN"/>
        </w:rPr>
        <w:t xml:space="preserve"> due to lack of considering error spatial/temporal variation</w:t>
      </w:r>
      <w:r w:rsidR="008939C2" w:rsidRPr="00622F63">
        <w:rPr>
          <w:rFonts w:ascii="Times New Roman" w:hAnsi="Times New Roman"/>
          <w:lang w:eastAsia="zh-CN"/>
        </w:rPr>
        <w:t xml:space="preserve"> (e.g., the flow-dependency)</w:t>
      </w:r>
      <w:r w:rsidR="00AB713A" w:rsidRPr="00622F63">
        <w:rPr>
          <w:rFonts w:ascii="Times New Roman" w:hAnsi="Times New Roman"/>
          <w:lang w:eastAsia="zh-CN"/>
        </w:rPr>
        <w:t>,</w:t>
      </w:r>
      <w:r w:rsidR="001F2885" w:rsidRPr="00622F63">
        <w:rPr>
          <w:rFonts w:ascii="Times New Roman" w:hAnsi="Times New Roman"/>
          <w:lang w:eastAsia="zh-CN"/>
        </w:rPr>
        <w:t xml:space="preserve"> </w:t>
      </w:r>
      <w:r w:rsidRPr="00622F63">
        <w:rPr>
          <w:rFonts w:ascii="Times New Roman" w:hAnsi="Times New Roman"/>
          <w:lang w:eastAsia="zh-CN"/>
        </w:rPr>
        <w:t>has limited the</w:t>
      </w:r>
      <w:r w:rsidR="008C0894" w:rsidRPr="00622F63">
        <w:rPr>
          <w:rFonts w:ascii="Times New Roman" w:hAnsi="Times New Roman" w:hint="eastAsia"/>
          <w:lang w:eastAsia="zh-CN"/>
        </w:rPr>
        <w:t xml:space="preserve"> accuracy of</w:t>
      </w:r>
      <w:r w:rsidRPr="00622F63">
        <w:rPr>
          <w:rFonts w:ascii="Times New Roman" w:hAnsi="Times New Roman"/>
          <w:lang w:eastAsia="zh-CN"/>
        </w:rPr>
        <w:t xml:space="preserve"> </w:t>
      </w:r>
      <w:r w:rsidR="00A821BA" w:rsidRPr="00622F63">
        <w:rPr>
          <w:rFonts w:ascii="Times New Roman" w:hAnsi="Times New Roman"/>
          <w:lang w:eastAsia="zh-CN"/>
        </w:rPr>
        <w:t>resultant</w:t>
      </w:r>
      <w:r w:rsidRPr="00622F63">
        <w:rPr>
          <w:rFonts w:ascii="Times New Roman" w:hAnsi="Times New Roman"/>
          <w:lang w:eastAsia="zh-CN"/>
        </w:rPr>
        <w:t xml:space="preserve"> analysis. </w:t>
      </w:r>
    </w:p>
    <w:p w14:paraId="73639F77" w14:textId="6602D176" w:rsidR="002861A6" w:rsidRPr="00622F63" w:rsidRDefault="002861A6" w:rsidP="002861A6">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t xml:space="preserve">To simulate flow-dependent background error, the ensemble Kalman filter (EnKF,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"10.1029/94JC00572", "ISSN" : "0148-0227", "author" : [ { "dropping-particle" : "", "family" : "Evensen", "given" : "Geir", "non-dropping-particle" : "", "parse-names" : false, "suffix" : "" } ], "container-title" : "Journal of Geophysical Research", "id" : "ITEM-1", "issue" : "C5", "issued" : { "date-parts" : [ [ "1994", "5", "15" ] ] }, "page" : "10143", "title" : "Sequential data assimilation with a nonlinear quasi-geostrophic model using Monte Carlo methods to forecast error statistics", "type" : "article-journal", "volume" : "99" }, "uris" : [ "http://www.mendeley.com/documents/?uuid=7d05d70c-4c8a-3ea9-a4e4-779a3a0f78f6" ] } ], "mendeley" : { "formattedCitation" : "(Evensen 1994)", "manualFormatting" : "Evensen 1994", "plainTextFormattedCitation" : "(Evensen 1994)", "previouslyFormattedCitation" : "(Evensen 1994)"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Evensen 1994</w:t>
      </w:r>
      <w:r w:rsidRPr="00622F63">
        <w:rPr>
          <w:rFonts w:ascii="Times New Roman" w:hAnsi="Times New Roman"/>
          <w:lang w:eastAsia="zh-CN"/>
        </w:rPr>
        <w:fldChar w:fldCharType="end"/>
      </w:r>
      <w:r w:rsidRPr="00622F63">
        <w:rPr>
          <w:rFonts w:ascii="Times New Roman" w:hAnsi="Times New Roman"/>
          <w:lang w:eastAsia="zh-CN"/>
        </w:rPr>
        <w:t xml:space="preserve">) was proposed by applying the Monte-Carlo approximation in the traditional Kalman filter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"10.1115/1.3658902", "ISSN" : "00219223", "author" : [ { "dropping-particle" : "", "family" : "Kalman", "given" : "R. E.", "non-dropping-particle" : "", "parse-names" : false, "suffix" : "" }, { "dropping-particle" : "", "family" : "Bucy", "given" : "R. S.", "non-dropping-particle" : "", "parse-names" : false, "suffix" : "" } ], "container-title" : "Journal of Basic Engineering", "id" : "ITEM-1", "issue" : "1", "issued" : { "date-parts" : [ [ "1961" ] ] }, "page" : "95", "title" : "New Results in Linear Filtering and Prediction Theory", "type" : "article-journal", "volume" : "83" }, "uris" : [ "http://www.mendeley.com/documents/?uuid=6a42daef-0a1d-3a78-8acc-75db6a4974ec" ] } ], "mendeley" : { "formattedCitation" : "(Kalman and Bucy 1961)", "plainTextFormattedCitation" : "(Kalman and Bucy 1961)", "previouslyFormattedCitation" : "(Kalman and Bucy 1961)"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(Kalman and Bucy 1961)</w:t>
      </w:r>
      <w:r w:rsidRPr="00622F63">
        <w:rPr>
          <w:rFonts w:ascii="Times New Roman" w:hAnsi="Times New Roman"/>
          <w:lang w:eastAsia="zh-CN"/>
        </w:rPr>
        <w:fldChar w:fldCharType="end"/>
      </w:r>
      <w:r w:rsidRPr="00622F63">
        <w:rPr>
          <w:rFonts w:ascii="Times New Roman" w:hAnsi="Times New Roman"/>
          <w:lang w:eastAsia="zh-CN"/>
        </w:rPr>
        <w:t>. In the EnKF, the background error covariances are estimated from an ensemble of short-range forecasts. The EnKF is thus able to more realistically estimate spatial, temporal and multivariate error covariances in contrast to the traditional var</w:t>
      </w:r>
      <w:r w:rsidR="00947BCD" w:rsidRPr="00622F63">
        <w:rPr>
          <w:rFonts w:ascii="Times New Roman" w:hAnsi="Times New Roman"/>
          <w:lang w:eastAsia="zh-CN"/>
        </w:rPr>
        <w:t xml:space="preserve">iational DA method assuming </w:t>
      </w:r>
      <w:r w:rsidRPr="00622F63">
        <w:rPr>
          <w:rFonts w:ascii="Times New Roman" w:hAnsi="Times New Roman"/>
          <w:lang w:eastAsia="zh-CN"/>
        </w:rPr>
        <w:t xml:space="preserve">static background error covariances. To facilitate </w:t>
      </w:r>
      <w:r w:rsidR="008939C2" w:rsidRPr="00622F63">
        <w:rPr>
          <w:rFonts w:ascii="Times New Roman" w:hAnsi="Times New Roman"/>
          <w:lang w:eastAsia="zh-CN"/>
        </w:rPr>
        <w:t>practical implementation</w:t>
      </w:r>
      <w:r w:rsidRPr="00622F63">
        <w:rPr>
          <w:rFonts w:ascii="Times New Roman" w:hAnsi="Times New Roman"/>
          <w:lang w:eastAsia="zh-CN"/>
        </w:rPr>
        <w:t xml:space="preserve">, different EnKF variants have been developed and will be briefly introduced in Chapter 2. Improved analyses and forecasts from the EnKF have been demonstrated over the traditional variational DA in the regional or global operational DA systems with assimilating simulated or real observations </w:t>
      </w:r>
      <w:r w:rsidRPr="00622F63">
        <w:rPr>
          <w:rFonts w:ascii="Times New Roman" w:hAnsi="Times New Roman"/>
          <w:lang w:eastAsia="zh-CN"/>
        </w:rPr>
        <w:fldChar w:fldCharType="begin" w:fldLock="1"/>
      </w:r>
      <w:r w:rsidR="00B03F04" w:rsidRPr="00622F63">
        <w:rPr>
          <w:rFonts w:ascii="Times New Roman" w:hAnsi="Times New Roman"/>
          <w:lang w:eastAsia="zh-CN"/>
        </w:rPr>
        <w:instrText>ADDIN CSL_CITATION { "citationItems" : [ { "id" : "ITEM-1", "itemData" : { "DOI" : "10.1175/1520-0493(1998)126&lt;0796:DAUAEK&gt;2.0.CO;2", "ISBN" : "0027-0644", "ISSN" : "0027-0644", "abstract" : "The possibility of performing data assimilation using the flow-dependent statistics calculated from an ensemble\\r\\nof short-range forecasts (a technique referred to as ensemble Kalman filtering) is examined in an idealized\\r\\nenvironment. Using a three-level, quasigeostrophic, T21 model and simulated observations, experiments are\\r\\nperformed in a perfect-model context. By using forward interpolation operators from the model state to the\\r\\nobservations, the ensemble Kalman filter is able to utilize nonconventional observations.\\r\\nIn order to maintain a representative spread between the ensemble members and avoid a problem of inbreeding,\\r\\na pair of ensemble Kalman filters is configured so that the assimilation of data using one ensemble of shortrange\\r\\nforecasts as background fields employs the weights calculated from the other ensemble of short-range\\r\\nforecasts. This configuration is found to work well: the spread between the ensemble members resembles the\\r\\ndifference between the ensemble mean and the true state, except in the case of the smallest ensembles.\\r\\nA series of 30-day data assimilation cycles is performed using ensembles of different sizes. The results indicate\\r\\nthat (i) as the size of the ensembles increases, correlations are estimated more accurately and the root-meansquare\\r\\nanalysis error decreases, as expected, and (ii) ensembles having on the order of 100 members are sufficient\\r\\nto accurately describe local anisotropic, baroclinic correlation structures. Due to the difficulty of accurately\\r\\nestimating the small correlations associated with remote observations, a cutoff radius beyond which observations\\r\\nare not used, is implemented. It is found that (a) for a given ensemble size there is an optimal value of this\\r\\ncutoff radius, and (b) the optimal cutoff radius increases as the ensemble size increases.", "author" : [ { "dropping-particle" : "", "family" : "Houtekamer", "given" : "P. L.", "non-dropping-particle" : "", "parse-names" : false, "suffix" : "" }, { "dropping-particle" : "", "family" : "Mitchell", "given" : "H L.", "non-dropping-particle" : "", "parse-names" : false, "suffix" : "" } ], "container-title" : "Montlhy Weather Review", "id" : "ITEM-1", "issue" : "1969", "issued" : { "date-parts" : [ [ "1998" ] ] }, "page" : "796-811", "title" : "Data Assimilation Using an Ensemble Kalman Filter Technique", "type" : "article-journal", "volume" : "126" }, "uris" : [ "http://www.mendeley.com/documents/?uuid=a6b048cf-6e81-487c-9efb-492dca6bed63" ] }, { "id" : "ITEM-2", "itemData" : { "DOI" : "10.1256/qj.05.135", "ISSN" : "00359009", "author" : [ { "dropping-particle" : "", "family" : "Houtekamer", "given" : "P.L.", "non-dropping-particle" : "", "parse-names" : false, "suffix" : "" }, { "dropping-particle" : "", "family" : "Mitchell", "given" : "Herschel L.", "non-dropping-particle" : "", "parse-names" : false, "suffix" : "" } ], "container-title" : "Quarterly Journal of the Royal Meteorological Society", "id" : "ITEM-2", "issue" : "613", "issued" : { "date-parts" : [ [ "2005", "10", "1" ] ] }, "page" : "3269-3289", "publisher" : "John Wiley &amp; Sons, Ltd.", "title" : "Ensemble Kalman filtering", "type" : "article-journal", "volume" : "131" }, "uris" : [ "http://www.mendeley.com/documents/?uuid=ea68b57f-6130-32a0-942e-86bbf79f529b" ] }, { "id" : "ITEM-3", "itemData" : { "DOI" : "10.1175/2009MWR3157.1", "ISBN" : "0027-0644", "ISSN" : "0027-0644", "abstract" : "Abstract An intercomparison of the Environment Canada variational and ensemble Kalman filter (EnKF) data assimilation systems is presented in the context of global deterministic NWP. In an EnKF experiment having the same spatial resolution as the inner loop in the four-dimensional variational data assimilation system (4D-Var), the mean of each analysis ensemble is used to initialize the higher-resolution deterministic forecasts. Five different variational data assimilation experiments are also conducted. These include both 4D-Var and 3D-Var (with first guess at appropriate time) experiments using either (i) prescribed background-error covariances similar to those used operationally, which are static in time and include horizontally homogeneous and isotropic correlations; or (ii) flow-dependent covariances computed from the EnKF background ensembles with spatial covariance localization applied. The fifth variational data assimilation experiment is a new approach called the Ensemble-4D-Var (En-4D-Var). This...", "author" : [ { "dropping-particle" : "", "family" : "Buehner", "given" : "Mark", "non-dropping-particle" : "", "parse-names" : false, "suffix" : "" }, { "dropping-particle" : "", "family" : "Houtekamer", "given" : "P. L.", "non-dropping-particle" : "", "parse-names" : false, "suffix" : "" }, { "dropping-particle" : "", "family" : "Charette", "given" : "Cecilien", "non-dropping-particle" : "", "parse-names" : false, "suffix" : "" }, { "dropping-particle" : "", "family" : "Mitchell", "given" : "Herschel L.", "non-dropping-particle" : "", "parse-names" : false, "suffix" : "" }, { "dropping-particle" : "", "family" : "He", "given" : "Bin", "non-dropping-particle" : "", "parse-names" : false, "suffix" : "" }, { "dropping-particle" : "", "family" : "Buehner", "given" : "Mark", "non-dropping-particle" : "", "parse-names" : false, "suffix" : "" }, { "dropping-particle" : "", "family" : "Houtekamer", "given" : "P. L.", "non-dropping-particle" : "", "parse-names" : false, "suffix" : "" }, { "dropping-particle" : "", "family" : "Charette", "given" : "Cecilien", "non-dropping-particle" : "", "parse-names" : false, "suffix" : "" }, { "dropping-particle" : "", "family" : "Mitchell", "given" : "Herschel L.", "non-dropping-particle" : "", "parse-names" : false, "suffix" : "" }, { "dropping-particle" : "", "family" : "He", "given" : "Bin", "non-dropping-particle" : "", "parse-names" : false, "suffix" : "" } ], "container-title" : "Monthly Weather Review", "id" : "ITEM-3", "issue" : "5", "issued" : { "date-parts" : [ [ "2010" ] ] }, "page" : "1550-1566", "title" : "Intercomparison of Variational Data Assimilation and the Ensemble Kalman Filter for Global Deterministic NWP. Part I: Description and Single-Observation Experiments", "type" : "article-journal", "volume" : "138" }, "uris" : [ "http://www.mendeley.com/documents/?uuid=40de549d-0fa9-41f5-bdf2-89320c7c46b9" ] }, { "id" : "ITEM-4", "itemData" : { "DOI" : "10.1175/MWR-D-12-00141.1", "ISBN" : "1520-0493", "ISSN" : "0027-0644", "PMID" : "17754781", "abstract" : "AbstractAn ensemble Kalman filter\u2013variational hybrid data assimilation system based on the gridpoint statistical interpolation (GSI) three-dimensional variational data assimilation (3DVar) system was developed. The performance of the system was investigated using the National Centers for Environmental Prediction (NCEP) Global Forecast System model. Experiments covered a 6-week Northern Hemisphere winter period. Both the control and ensemble forecasts were run at the same, reduced resolution. Operational conventional and satellite observations along with an 80-member ensemble were used. Various configurations of the system including one- or two-way couplings, with zero or nonzero weights on the static covariance, were intercompared and compared with the GSI 3DVar system. It was found that the hybrid system produced more skillful forecasts than the GSI 3DVar system. The inclusion of a static component in the background-error covariance and recentering the analysis ensemble around the variational analysis di...", "author" : [ { "dropping-particle" : "", "family" : "Wang", "given" : "Xuguang", "non-dropping-particle" : "", "parse-names" : false, "suffix" : "" }, { "dropping-particle" : "", "family" : "Parrish", "given" : "David", "non-dropping-particle" : "", "parse-names" : false, "suffix" : "" }, { "dropping-particle" : "", "family" : "Kleist", "given" : "Daryl", "non-dropping-particle" : "", "parse-names" : false, "suffix" : "" }, { "dropping-particle" : "", "family" : "Whitaker", "given" : "Jeffrey", "non-dropping-particle" : "", "parse-names" : false, "suffix" : "" } ], "container-title" : "Monthly Weather Review", "id" : "ITEM-4", "issue" : "11", "issued" : { "date-parts" : [ [ "2013" ] ] }, "page" : "4098-4117", "title" : "GSI 3DVar-Based Ensemble\u2013Variational Hybrid Data Assimilation for NCEP Global Forecast System: Single-Resolution Experiments", "type" : "article-journal", "volume" : "141" }, "uris" : [ "http://www.mendeley.com/documents/?uuid=fb50f133-d9fc-4f8f-bd5f-88fb3663885c" ] }, { "id" : "ITEM-5", "itemData" : { "ISSN" : "0035-9009", "author" : [ { "dropping-particle" : "", "family" : "Lorenc", "given" : "Andrew C", "non-dropping-particle" : "", "parse-names" : false, "suffix" : "" } ], "container-title" : "Quarterly Journal of the Royal Meteorological Society: A journal of the atmospheric sciences, applied meteorology and physical oceanography", "genre" : "JOUR", "id" : "ITEM-5", "issue" : "595", "issued" : { "date-parts" : [ [ "2003" ] ] }, "page" : "3183-3203", "publisher" : "Wiley Online Library", "title" : "The potential of the ensemble Kalman filter for NWP\u2014a comparison with 4D\u2010Var", "type" : "article-journal", "volume" : "129" }, "uris" : [ "http://www.mendeley.com/documents/?uuid=3a603781-71ad-45f3-974f-b78860170870" ] }, { "id" : "ITEM-6", "itemData" : { "ISSN" : "1520-0493", "author" : [ { "dropping-particle" : "", "family" : "Zhang", "given" : "Meng", "non-dropping-particle" : "", "parse-names" : false, "suffix" : "" }, { "dropping-particle" : "", "family" : "Zhang", "given" : "Fuqing", "non-dropping-particle" : "", "parse-names" : false, "suffix" : "" }, { "dropping-particle" : "", "family" : "Huang", "given" : "Xiang-Yu", "non-dropping-particle" : "", "parse-names" : false, "suffix" : "" }, { "dropping-particle" : "", "family" : "Zhang", "given" : "Xin", "non-dropping-particle" : "", "parse-names" : false, "suffix" : "" } ], "container-title" : "Monthly Weather Review", "genre" : "JOUR", "id" : "ITEM-6", "issue" : "2", "issued" : { "date-parts" : [ [ "2011" ] ] }, "page" : "566-572", "title" : "Intercomparison of an ensemble Kalman filter with three-and four-dimensional variational data assimilation methods in a limited-area model over the month of June 2003", "type" : "article-journal", "volume" : "139" }, "uris" : [ "http://www.mendeley.com/documents/?uuid=1db79d68-4c03-4b27-a9b8-93668896fda2" ] } ], "mendeley" : { "formattedCitation" : "(Houtekamer and Mitchell 1998, 2005; Buehner et al. 2010; Wang et al. 2013; Lorenc 2003a; Zhang et al. 2011)", "plainTextFormattedCitation" : "(Houtekamer and Mitchell 1998, 2005; Buehner et al. 2010; Wang et al. 2013; Lorenc 2003a; Zhang et al. 2011)", "previouslyFormattedCitation" : "(Houtekamer and Mitchell 1998, 2005; Buehner et al. 2010; Wang et al. 2013; Lorenc 2003a; Zhang et al. 2011)" }, "properties" : { "noteIndex" : 0 }, "schema" : "https://github.com/citation-style-language/schema/raw/master/csl-citation.json" }</w:instrText>
      </w:r>
      <w:r w:rsidRPr="00622F63">
        <w:rPr>
          <w:rFonts w:ascii="Times New Roman" w:hAnsi="Times New Roman"/>
          <w:lang w:eastAsia="zh-CN"/>
        </w:rPr>
        <w:fldChar w:fldCharType="separate"/>
      </w:r>
      <w:r w:rsidR="00F325E0" w:rsidRPr="00622F63">
        <w:rPr>
          <w:rFonts w:ascii="Times New Roman" w:hAnsi="Times New Roman"/>
          <w:noProof/>
          <w:lang w:eastAsia="zh-CN"/>
        </w:rPr>
        <w:t>(Houtekamer and Mitchell 1998, 2005; Buehner et al. 2010; Wang et al. 2013; Lorenc 2003a; Zhang et al. 2011)</w:t>
      </w:r>
      <w:r w:rsidRPr="00622F63">
        <w:rPr>
          <w:rFonts w:ascii="Times New Roman" w:hAnsi="Times New Roman"/>
          <w:lang w:eastAsia="zh-CN"/>
        </w:rPr>
        <w:fldChar w:fldCharType="end"/>
      </w:r>
      <w:r w:rsidRPr="00622F63">
        <w:rPr>
          <w:rFonts w:ascii="Times New Roman" w:hAnsi="Times New Roman"/>
          <w:lang w:eastAsia="zh-CN"/>
        </w:rPr>
        <w:t>. However, due to limited computational resources, the EnKF suffers from sampling error caused by running a small ensemble (mo</w:t>
      </w:r>
      <w:r w:rsidR="008939C2" w:rsidRPr="00622F63">
        <w:rPr>
          <w:rFonts w:ascii="Times New Roman" w:hAnsi="Times New Roman"/>
          <w:lang w:eastAsia="zh-CN"/>
        </w:rPr>
        <w:t xml:space="preserve">re </w:t>
      </w:r>
      <w:r w:rsidR="00520CC7" w:rsidRPr="00622F63">
        <w:rPr>
          <w:rFonts w:ascii="Times New Roman" w:hAnsi="Times New Roman"/>
          <w:lang w:eastAsia="zh-CN"/>
        </w:rPr>
        <w:t>details</w:t>
      </w:r>
      <w:r w:rsidR="008939C2" w:rsidRPr="00622F63">
        <w:rPr>
          <w:rFonts w:ascii="Times New Roman" w:hAnsi="Times New Roman"/>
          <w:lang w:eastAsia="zh-CN"/>
        </w:rPr>
        <w:t xml:space="preserve"> will be </w:t>
      </w:r>
      <w:r w:rsidR="00520CC7" w:rsidRPr="00622F63">
        <w:rPr>
          <w:rFonts w:ascii="Times New Roman" w:hAnsi="Times New Roman"/>
          <w:lang w:eastAsia="zh-CN"/>
        </w:rPr>
        <w:t>discussed</w:t>
      </w:r>
      <w:r w:rsidR="0032462A" w:rsidRPr="00622F63">
        <w:rPr>
          <w:rFonts w:ascii="Times New Roman" w:hAnsi="Times New Roman"/>
          <w:lang w:eastAsia="zh-CN"/>
        </w:rPr>
        <w:t xml:space="preserve"> later in the introduction</w:t>
      </w:r>
      <w:r w:rsidRPr="00622F63">
        <w:rPr>
          <w:rFonts w:ascii="Times New Roman" w:hAnsi="Times New Roman"/>
          <w:lang w:eastAsia="zh-CN"/>
        </w:rPr>
        <w:t xml:space="preserve">). A comprehensive review regarding the EnKF </w:t>
      </w:r>
      <w:r w:rsidR="008939C2" w:rsidRPr="00622F63">
        <w:rPr>
          <w:rFonts w:ascii="Times New Roman" w:hAnsi="Times New Roman"/>
          <w:lang w:eastAsia="zh-CN"/>
        </w:rPr>
        <w:t>was presented</w:t>
      </w:r>
      <w:r w:rsidRPr="00622F63">
        <w:rPr>
          <w:rFonts w:ascii="Times New Roman" w:hAnsi="Times New Roman"/>
          <w:lang w:eastAsia="zh-CN"/>
        </w:rPr>
        <w:t xml:space="preserve"> in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"10.1175/MWR-D-15-0440.1", "ISSN" : "0027-0644", "abstract" : "This paper reviews the development of the ensemble Kalman filter (EnKF) for atmospheric data assimilation. Particular attention is devoted to recent advances and current challenges. The distinguishing properties of three well-established variations of the EnKF algorithm are first discussed. Given the limited size of the ensemble and the unavoidable existence of errors whose origin is unknown (i.e., system error), various approaches to localizing the impact of observations and to accounting for these errors have been proposed. However, challenges remain; for example, with regard to localization of multiscale phenomena (both in time and space). For the EnKF in general, but higher-resolution applications in particular, it is desirable to use a short assimilation window. This motivates a focus on approaches for maintaining balance during the EnKF update. Also discussed are limited-area EnKF systems, in particular with regard to the assimilation of radar data and applications to tracking severe storms and tropical cyclones. It seems that relatively less attention has been paid to optimizing EnKF assimilation of satellite radiance observations, the growing volume of which has been instrumental in improving global weather predictions. There is also a tendency at various centers to investigate and implement hybrid systems that take advantage of both the ensemble and the variational data assimilation approaches; this poses additional challenges and it is not clear how it will evolve. It is concluded that, despite more than 10 years of operational experience, there are still many unresolved issues that could benefit from further research.", "author" : [ { "dropping-particle" : "", "family" : "Houtekamer", "given" : "P. L.", "non-dropping-particle" : "", "parse-names" : false, "suffix" : "" }, { "dropping-particle" : "", "family" : "Zhang", "given" : "Fuqing", "non-dropping-particle" : "", "parse-names" : false, "suffix" : "" } ], "container-title" : "Monthly Weather Review", "id" : "ITEM-1", "issue" : "12", "issued" : { "date-parts" : [ [ "2016" ] ] }, "page" : "4489-4532", "title" : "Review of the Ensemble Kalman Filter for Atmospheric Data Assimilation", "type" : "article-journal", "volume" : "144" }, "uris" : [ "http://www.mendeley.com/documents/?uuid=39a6e9b3-0d1d-49c0-8a4f-fc65f93ff2be" ] } ], "mendeley" : { "formattedCitation" : "(Houtekamer and Zhang 2016)", "manualFormatting" : "Houtekamer and Zhang (2016", "plainTextFormattedCitation" : "(Houtekamer and Zhang 2016)", "previouslyFormattedCitation" : "(Houtekamer and Zhang 2016)"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Houtekamer and Zhang (2016</w:t>
      </w:r>
      <w:r w:rsidRPr="00622F63">
        <w:rPr>
          <w:rFonts w:ascii="Times New Roman" w:hAnsi="Times New Roman"/>
          <w:lang w:eastAsia="zh-CN"/>
        </w:rPr>
        <w:fldChar w:fldCharType="end"/>
      </w:r>
      <w:r w:rsidRPr="00622F63">
        <w:rPr>
          <w:rFonts w:ascii="Times New Roman" w:hAnsi="Times New Roman"/>
          <w:lang w:eastAsia="zh-CN"/>
        </w:rPr>
        <w:t>).</w:t>
      </w:r>
    </w:p>
    <w:p w14:paraId="4FE997D5" w14:textId="4D191D36" w:rsidR="002861A6" w:rsidRPr="00622F63" w:rsidRDefault="002861A6" w:rsidP="002861A6">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t xml:space="preserve">In the most recent, </w:t>
      </w:r>
      <w:proofErr w:type="gramStart"/>
      <w:r w:rsidRPr="00622F63">
        <w:rPr>
          <w:rFonts w:ascii="Times New Roman" w:hAnsi="Times New Roman"/>
          <w:lang w:eastAsia="zh-CN"/>
        </w:rPr>
        <w:t>the hybrid DA method was developed by blending the static and e</w:t>
      </w:r>
      <w:r w:rsidR="002402C3" w:rsidRPr="00622F63">
        <w:rPr>
          <w:rFonts w:ascii="Times New Roman" w:hAnsi="Times New Roman"/>
          <w:lang w:eastAsia="zh-CN"/>
        </w:rPr>
        <w:t>nsemble background error covaria</w:t>
      </w:r>
      <w:r w:rsidRPr="00622F63">
        <w:rPr>
          <w:rFonts w:ascii="Times New Roman" w:hAnsi="Times New Roman"/>
          <w:lang w:eastAsia="zh-CN"/>
        </w:rPr>
        <w:t>nces to supplement the flow-dependent information of forec</w:t>
      </w:r>
      <w:r w:rsidR="00F110E9" w:rsidRPr="00622F63">
        <w:rPr>
          <w:rFonts w:ascii="Times New Roman" w:hAnsi="Times New Roman"/>
          <w:lang w:eastAsia="zh-CN"/>
        </w:rPr>
        <w:t>a</w:t>
      </w:r>
      <w:r w:rsidRPr="00622F63">
        <w:rPr>
          <w:rFonts w:ascii="Times New Roman" w:hAnsi="Times New Roman"/>
          <w:lang w:eastAsia="zh-CN"/>
        </w:rPr>
        <w:t>st error within a variational framework</w:t>
      </w:r>
      <w:proofErr w:type="gramEnd"/>
      <w:r w:rsidRPr="00622F63">
        <w:rPr>
          <w:rFonts w:ascii="Times New Roman" w:hAnsi="Times New Roman"/>
          <w:lang w:eastAsia="zh-CN"/>
        </w:rPr>
        <w:t xml:space="preserve">. In theory, the hybridation of both components of background error covariances can be realized through a direct weighted summation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"10.1175/1520-0493(2000)128&lt;2905:AHEKFV&gt;2.0.CO;2", "ISSN" : "0027-0644", "abstract" : "Abstract A hybrid ensemble Kalman filter\u2013three-dimensional variational (3DVAR) analysis scheme is demonstrated using a quasigeostrophic model under perfect-model assumptions. Four networks with differing observational densities are tested, including one network with a data void. The hybrid scheme operates by computing a set of parallel data assimilation cycles, with each member of the set receiving unique perturbed observations. The perturbed observations are generated by adding random noise consistent with observation error statistics to the control set of observations. Background error statistics for the data assimilation are estimated from a linear combination of time-invariant 3DVAR covariances and flow-dependent covariances developed from the ensemble of short-range forecasts. The hybrid scheme allows the user to weight the relative contributions of the 3DVAR and ensemble-based background covariances. The analysis scheme was cycled for 90 days, with new observations assimilated every 12 h. Generally,...", "author" : [ { "dropping-particle" : "", "family" : "Hamill", "given" : "Thomas M.", "non-dropping-particle" : "", "parse-names" : false, "suffix" : "" }, { "dropping-particle" : "", "family" : "Snyder", "given" : "Chris", "non-dropping-particle" : "", "parse-names" : false, "suffix" : "" } ], "container-title" : "Monthly Weather Review", "id" : "ITEM-1", "issue" : "8", "issued" : { "date-parts" : [ [ "2000", "8", "1" ] ] }, "page" : "2905-2919", "title" : "A Hybrid Ensemble Kalman Filter\u20133D Variational Analysis Scheme", "type" : "article-journal", "volume" : "128" }, "uris" : [ "http://www.mendeley.com/documents/?uuid=52a6ed31-6dcf-3f2f-9551-af110d26ed0f" ] } ], "mendeley" : { "formattedCitation" : "(Hamill and Snyder 2000)", "plainTextFormattedCitation" : "(Hamill and Snyder 2000)", "previouslyFormattedCitation" : "(Hamill and Snyder 2000)"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(Hamill and Snyder 2000)</w:t>
      </w:r>
      <w:r w:rsidRPr="00622F63">
        <w:rPr>
          <w:rFonts w:ascii="Times New Roman" w:hAnsi="Times New Roman"/>
          <w:lang w:eastAsia="zh-CN"/>
        </w:rPr>
        <w:fldChar w:fldCharType="end"/>
      </w:r>
      <w:r w:rsidRPr="00622F63">
        <w:rPr>
          <w:rFonts w:ascii="Times New Roman" w:hAnsi="Times New Roman"/>
          <w:lang w:eastAsia="zh-CN"/>
        </w:rPr>
        <w:t xml:space="preserve"> or the extended control variable method </w:t>
      </w:r>
      <w:r w:rsidRPr="00622F63">
        <w:rPr>
          <w:rFonts w:ascii="Times New Roman" w:hAnsi="Times New Roman"/>
          <w:lang w:eastAsia="zh-CN"/>
        </w:rPr>
        <w:fldChar w:fldCharType="begin" w:fldLock="1"/>
      </w:r>
      <w:r w:rsidR="00B03F04" w:rsidRPr="00622F63">
        <w:rPr>
          <w:rFonts w:ascii="Times New Roman" w:hAnsi="Times New Roman"/>
          <w:lang w:eastAsia="zh-CN"/>
        </w:rPr>
        <w:instrText>ADDIN CSL_CITATION { "citationItems" : [ { "id" : "ITEM-1", "itemData" : { "ISSN" : "0035-9009", "author" : [ { "dropping-particle" : "", "family" : "Lorenc", "given" : "Andrew C", "non-dropping-particle" : "", "parse-names" : false, "suffix" : "" } ], "container-title" : "Quarterly Journal of the Royal Meteorological Society: A journal of the atmospheric sciences, applied meteorology and physical oceanography", "genre" : "JOUR", "id" : "ITEM-1", "issue" : "595", "issued" : { "date-parts" : [ [ "2003" ] ] }, "page" : "3183-3203", "publisher" : "Wiley Online Library", "title" : "The potential of the ensemble Kalman filter for NWP\u2014a comparison with 4D\u2010Var", "type" : "article-journal", "volume" : "129" }, "uris" : [ "http://www.mendeley.com/documents/?uuid=3a603781-71ad-45f3-974f-b78860170870" ] } ], "mendeley" : { "formattedCitation" : "(Lorenc 2003a)", "plainTextFormattedCitation" : "(Lorenc 2003a)", "previouslyFormattedCitation" : "(Lorenc 2003a)" }, "properties" : { "noteIndex" : 0 }, "schema" : "https://github.com/citation-style-language/schema/raw/master/csl-citation.json" }</w:instrText>
      </w:r>
      <w:r w:rsidRPr="00622F63">
        <w:rPr>
          <w:rFonts w:ascii="Times New Roman" w:hAnsi="Times New Roman"/>
          <w:lang w:eastAsia="zh-CN"/>
        </w:rPr>
        <w:fldChar w:fldCharType="separate"/>
      </w:r>
      <w:r w:rsidR="00F325E0" w:rsidRPr="00622F63">
        <w:rPr>
          <w:rFonts w:ascii="Times New Roman" w:hAnsi="Times New Roman"/>
          <w:noProof/>
          <w:lang w:eastAsia="zh-CN"/>
        </w:rPr>
        <w:t>(Lorenc 2003a)</w:t>
      </w:r>
      <w:r w:rsidRPr="00622F63">
        <w:rPr>
          <w:rFonts w:ascii="Times New Roman" w:hAnsi="Times New Roman"/>
          <w:lang w:eastAsia="zh-CN"/>
        </w:rPr>
        <w:fldChar w:fldCharType="end"/>
      </w:r>
      <w:r w:rsidRPr="00622F63">
        <w:rPr>
          <w:rFonts w:ascii="Times New Roman" w:hAnsi="Times New Roman"/>
          <w:lang w:eastAsia="zh-CN"/>
        </w:rPr>
        <w:t xml:space="preserve">. For instance, the hybrid 3D and 4D ensemble variational (i.e., 3DEnVar and 4DEnVar, respectively) systems at NCEP were developed based on the extended control variable method </w:t>
      </w:r>
      <w:r w:rsidRPr="00622F63">
        <w:rPr>
          <w:rFonts w:ascii="Times New Roman" w:hAnsi="Times New Roman"/>
          <w:lang w:eastAsia="zh-CN"/>
        </w:rPr>
        <w:fldChar w:fldCharType="begin" w:fldLock="1"/>
      </w:r>
      <w:r w:rsidR="001E659B">
        <w:rPr>
          <w:rFonts w:ascii="Times New Roman" w:hAnsi="Times New Roman"/>
          <w:lang w:eastAsia="zh-CN"/>
        </w:rPr>
        <w:instrText>ADDIN CSL_CITATION { "citationItems" : [ { "id" : "ITEM-1", "itemData" : { "DOI" : "10.1175/MWR-D-12-00141.1", "ISBN" : "1520-0493", "ISSN" : "0027-0644", "PMID" : "17754781", "abstract" : "AbstractAn ensemble Kalman filter\u2013variational hybrid data assimilation system based on the gridpoint statistical interpolation (GSI) three-dimensional variational data assimilation (3DVar) system was developed. The performance of the system was investigated using the National Centers for Environmental Prediction (NCEP) Global Forecast System model. Experiments covered a 6-week Northern Hemisphere winter period. Both the control and ensemble forecasts were run at the same, reduced resolution. Operational conventional and satellite observations along with an 80-member ensemble were used. Various configurations of the system including one- or two-way couplings, with zero or nonzero weights on the static covariance, were intercompared and compared with the GSI 3DVar system. It was found that the hybrid system produced more skillful forecasts than the GSI 3DVar system. The inclusion of a static component in the background-error covariance and recentering the analysis ensemble around the variational analysis di...", "author" : [ { "dropping-particle" : "", "family" : "Wang", "given" : "Xuguang", "non-dropping-particle" : "", "parse-names" : false, "suffix" : "" }, { "dropping-particle" : "", "family" : "Parrish", "given" : "David", "non-dropping-particle" : "", "parse-names" : false, "suffix" : "" }, { "dropping-particle" : "", "family" : "Kleist", "given" : "Daryl", "non-dropping-particle" : "", "parse-names" : false, "suffix" : "" }, { "dropping-particle" : "", "family" : "Whitaker", "given" : "Jeffrey", "non-dropping-particle" : "", "parse-names" : false, "suffix" : "" } ], "container-title" : "Monthly Weather Review", "id" : "ITEM-1", "issue" : "11", "issued" : { "date-parts" : [ [ "2013" ] ] }, "page" : "4098-4117", "title" : "GSI 3DVar-Based Ensemble\u2013Variational Hybrid Data Assimilation for NCEP Global Forecast System: Single-Resolution Experiments", "type" : "article-journal", "volume" : "141" }, "uris" : [ "http://www.mendeley.com/documents/?uuid=fb50f133-d9fc-4f8f-bd5f-88fb3663885c" ] }, { "id" : "ITEM-2", "itemData" : { "DOI" : "10.1175/MWR-D-13-00303.1", "ISBN" : "0027-0644 1520-0493", "ISSN" : "0027-0644", "abstract" : "AbstractA four-dimensional (4D) ensemble\u2013variational data assimilation (DA) system (4DEnsVar) was developed, building upon the infrastructure of the gridpoint statistical interpolation (GSI)-based hybrid DA system. 4DEnsVar used ensemble perturbations valid at multiple time periods throughout the DA window to estimate 4D error covariances during the variational minimization, avoiding the tangent linear and adjoint of the forecast model. The formulation of its implementation in GSI was described. The performance of the system was investigated by evaluating the global forecasts and hurricane track forecasts produced by the NCEP Global Forecast System (GFS) during the 5-week summer period assimilating operational conventional and satellite data. The newly developed system was used to address a few questions regarding 4DEnsVar. 4DEnsVar in general improved upon its 3D counterpart, 3DEnsVar. At short lead times, the improvement over the Northern Hemisphere extratropics was similar to that over the Southern Hem...", "author" : [ { "dropping-particle" : "", "family" : "Wang", "given" : "Xuguang", "non-dropping-particle" : "", "parse-names" : false, "suffix" : "" }, { "dropping-particle" : "", "family" : "Lei", "given" : "Ting", "non-dropping-particle" : "", "parse-names" : false, "suffix" : "" } ], "container-title" : "Monthly Weather Review", "id" : "ITEM-2", "issue" : "9", "issued" : { "date-parts" : [ [ "2014" ] ] }, "page" : "3303-3325", "title" : "GSI-Based Four-Dimensional Ensemble\u2013Variational (4DEnsVar) Data Assimilation: Formulation and Single-Resolution Experiments with Real Data for NCEP Global Forecast System", "type" : "article-journal", "volume" : "142" }, "uris" : [ "http://www.mendeley.com/documents/?uuid=10467a22-ce43-4939-aa40-63f5c6fcd73e" ] }, { "id" : "ITEM-3", "itemData" : { "DOI" : "10.1175/MWR-D-13-00350.1", "ISBN" : "0027-0644", "ISSN" : "0027-0644", "abstract" : "AbstractThis work describes the formulation of a hybrid four-dimensional ensemble--variational (4DEnVar) algorithm and initialization options utilized within the National Centers for Environmental Prediction global data assimilation system. Initialization schemes that are proposed for use are the tangent-linear normal mode constraint, weak constraint digital filter, and a combination thereof.An observing system simulation experiment is carried out to evaluate the impact of utilizing hybrid 4DEnVar with various initialization techniques. The experiments utilize a dual-resolution configuration, where the ensemble is run at roughly half the resolution of the deterministic component. It is found that by going from 3D to 4D, analysis error is reduced for most variables and levels. The inclusion of a time-invariant static covariance when used without a normal mode\u2013based strong constraint is found to have a small, positive impact on the analysis. The experiments show that the weak constraint digital filter degra...", "author" : [ { "dropping-particle" : "", "family" : "Kleist", "given" : "Daryl T.", "non-dropping-particle" : "", "parse-names" : false, "suffix" : "" }, { "dropping-particle" : "", "family" : "Ide", "given" : "Kayo", "non-dropping-particle" : "", "parse-names" : false, "suffix" : "" } ], "container-title" : "Monthly Weather Review", "id" : "ITEM-3", "issue" : "2", "issued" : { "date-parts" : [ [ "2015" ] ] }, "page" : "452-470", "title" : "An OSSE-Based Evaluation of Hybrid Variational\u2013Ensemble Data Assimilation for the NCEP GFS. Part II: 4DEnVar and Hybrid Variants", "type" : "article-journal", "volume" : "143" }, "uris" : [ "http://www.mendeley.com/documents/?uuid=88aaa96a-ee96-46d9-9ac2-3ec9fae0cbc8" ] }, { "id" : "ITEM-4", "itemData" : { "DOI" : "10.1175/MWR-D-13-00351.1", "ISSN" : "0027-0644", "abstract" : "AbstractAn observing system simulation experiment (OSSE) has been carried out to evaluate the impact of a hybrid ensemble\u2013variational data assimilation algorithm for use with the National Centers for Environmental Prediction (NCEP) global data assimilation system. An OSSE provides a controlled framework for evaluating analysis and forecast errors since a truth is known. In this case, the nature run was generated and provided by the European Centre for Medium-Range Weather Forecasts as part of the international Joint OSSE project. The assimilation and forecast impact studies are carried out using a model that is different than the nature run model, thereby accounting for model error and avoiding issues with the so-called identical-twin experiments.It is found that the quality of analysis is improved substantially when going from three-dimensional variational data assimilation (3DVar) to a hybrid 3D ensemble\u2013variational (EnVar)-based algorithm. This is especially true in terms of the analysis error reductio...", "author" : [ { "dropping-particle" : "", "family" : "Kleist", "given" : "Daryl T.", "non-dropping-particle" : "", "parse-names" : false, "suffix" : "" }, { "dropping-particle" : "", "family" : "Ide", "given" : "Kayo", "non-dropping-particle" : "", "parse-names" : false, "suffix" : "" } ], "container-title" : "Monthly Weather Review", "id" : "ITEM-4", "issue" : "2", "issued" : { "date-parts" : [ [ "2015", "2", "5" ] ] }, "page" : "433-451", "title" : "An OSSE-Based Evaluation of Hybrid Variational\u2013Ensemble Data Assimilation for the NCEP GFS. Part I: System Description and 3D-Hybrid Results", "type" : "article-journal", "volume" : "143" }, "uris" : [ "http://www.mendeley.com/documents/?uuid=726efc86-6929-33ad-ac0a-85ef9dccacfb" ] }, { "id" : "ITEM-5", "itemData" : { "DOI" : "10.1175/2010MWR3245.1", "ISSN" : "0027-0644", "abstract" : "Abstract Gridpoint statistical interpolation (GSI), a three-dimensional variational data assimilation method (3DVAR) has been widely used in operations and research in numerical weather prediction. The operational GSI uses a static background error covariance, which does not reflect the flow-dependent error statistics. Incorporating ensemble covariance in GSI provides a natural way to estimate the background error covariance in a flow-dependent manner. Different from other 3DVAR-based hybrid data assimilation systems that are preconditioned on the square root of the background error covariance, commonly used GSI minimization is preconditioned upon the full background error covariance matrix. A mathematical derivation is therefore provided to demonstrate how to incorporate the flow-dependent ensemble covariance in the GSI variational minimization.", "author" : [ { "dropping-particle" : "", "family" : "Wang", "given" : "Xuguang", "non-dropping-particle" : "", "parse-names" : false, "suffix" : "" } ], "container-title" : "Monthly Weather Review", "id" : "ITEM-5", "issue" : "7", "issued" : { "date-parts" : [ [ "2010", "7", "1" ] ] }, "page" : "2990-2995", "title" : "Incorporating Ensemble Covariance in the Gridpoint Statistical Interpolation Variational Minimization: A Mathematical Framework", "type" : "article-journal", "volume" : "138" }, "uris" : [ "http://www.mendeley.com/documents/?uuid=d2e90c32-f53b-30d6-a095-c8cdbe3f9953" ] } ], "mendeley" : { "formattedCitation" : "(Wang et al. 2013; Wang and Lei 2014; Kleist and Ide 2015a,b; Wang 2010a)", "manualFormatting" : "( Wang 2010, Wang et al. 2013; Wang and Lei 2014; Kleist and Ide 2015a,b)", "plainTextFormattedCitation" : "(Wang et al. 2013; Wang and Lei 2014; Kleist and Ide 2015a,b; Wang 2010a)", "previouslyFormattedCitation" : "(Wang et al. 2013; Wang and Lei 2014; Kleist and Ide 2015a,b; Wang 2010a)"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 Wang 2010, Wang et al. 2013; Wang and Lei 2014; Kleist and Ide 2015a,b)</w:t>
      </w:r>
      <w:r w:rsidRPr="00622F63">
        <w:rPr>
          <w:rFonts w:ascii="Times New Roman" w:hAnsi="Times New Roman"/>
          <w:lang w:eastAsia="zh-CN"/>
        </w:rPr>
        <w:fldChar w:fldCharType="end"/>
      </w:r>
      <w:r w:rsidRPr="00622F63">
        <w:rPr>
          <w:rFonts w:ascii="Times New Roman" w:hAnsi="Times New Roman"/>
          <w:lang w:eastAsia="zh-CN"/>
        </w:rPr>
        <w:t xml:space="preserve">. </w:t>
      </w:r>
      <w:r w:rsidR="003730FE" w:rsidRPr="00622F63">
        <w:rPr>
          <w:rFonts w:ascii="Times New Roman" w:hAnsi="Times New Roman" w:hint="eastAsia"/>
          <w:lang w:eastAsia="zh-CN"/>
        </w:rPr>
        <w:t>Wang (2007) demonstrated that both methods of combi</w:t>
      </w:r>
      <w:r w:rsidR="00710FE9" w:rsidRPr="00622F63">
        <w:rPr>
          <w:rFonts w:ascii="Times New Roman" w:hAnsi="Times New Roman" w:hint="eastAsia"/>
          <w:lang w:eastAsia="zh-CN"/>
        </w:rPr>
        <w:t>ni</w:t>
      </w:r>
      <w:r w:rsidR="003730FE" w:rsidRPr="00622F63">
        <w:rPr>
          <w:rFonts w:ascii="Times New Roman" w:hAnsi="Times New Roman" w:hint="eastAsia"/>
          <w:lang w:eastAsia="zh-CN"/>
        </w:rPr>
        <w:t xml:space="preserve">ng </w:t>
      </w:r>
      <w:r w:rsidR="003730FE" w:rsidRPr="00622F63">
        <w:rPr>
          <w:rFonts w:ascii="Times New Roman" w:hAnsi="Times New Roman"/>
          <w:lang w:eastAsia="zh-CN"/>
        </w:rPr>
        <w:t>the</w:t>
      </w:r>
      <w:r w:rsidR="003730FE" w:rsidRPr="00622F63">
        <w:rPr>
          <w:rFonts w:ascii="Times New Roman" w:hAnsi="Times New Roman" w:hint="eastAsia"/>
          <w:lang w:eastAsia="zh-CN"/>
        </w:rPr>
        <w:t xml:space="preserve"> static and ensemble </w:t>
      </w:r>
      <w:r w:rsidR="003730FE" w:rsidRPr="00622F63">
        <w:rPr>
          <w:rFonts w:ascii="Times New Roman" w:hAnsi="Times New Roman"/>
          <w:lang w:eastAsia="zh-CN"/>
        </w:rPr>
        <w:t>covariance</w:t>
      </w:r>
      <w:r w:rsidR="003730FE" w:rsidRPr="00622F63">
        <w:rPr>
          <w:rFonts w:ascii="Times New Roman" w:hAnsi="Times New Roman" w:hint="eastAsia"/>
          <w:lang w:eastAsia="zh-CN"/>
        </w:rPr>
        <w:t xml:space="preserve">s were </w:t>
      </w:r>
      <w:r w:rsidR="003730FE" w:rsidRPr="00622F63">
        <w:rPr>
          <w:rFonts w:ascii="Times New Roman" w:hAnsi="Times New Roman"/>
          <w:lang w:eastAsia="zh-CN"/>
        </w:rPr>
        <w:t>mathematic</w:t>
      </w:r>
      <w:r w:rsidR="003730FE" w:rsidRPr="00622F63">
        <w:rPr>
          <w:rFonts w:ascii="Times New Roman" w:hAnsi="Times New Roman" w:hint="eastAsia"/>
          <w:lang w:eastAsia="zh-CN"/>
        </w:rPr>
        <w:t xml:space="preserve">ally equivalent. </w:t>
      </w:r>
      <w:r w:rsidRPr="00622F63">
        <w:rPr>
          <w:rFonts w:ascii="Times New Roman" w:hAnsi="Times New Roman"/>
          <w:lang w:eastAsia="zh-CN"/>
        </w:rPr>
        <w:t xml:space="preserve">In addition, another well-known hybrid DA </w:t>
      </w:r>
      <w:r w:rsidR="006C7B96" w:rsidRPr="00622F63">
        <w:rPr>
          <w:rFonts w:ascii="Times New Roman" w:hAnsi="Times New Roman" w:hint="eastAsia"/>
          <w:lang w:eastAsia="zh-CN"/>
        </w:rPr>
        <w:t>system</w:t>
      </w:r>
      <w:r w:rsidRPr="00622F63">
        <w:rPr>
          <w:rFonts w:ascii="Times New Roman" w:hAnsi="Times New Roman"/>
          <w:lang w:eastAsia="zh-CN"/>
        </w:rPr>
        <w:t xml:space="preserve"> is the hybrid-4DVar DA system operationally at the European Center for Medium-range Weather Forecasts (ECMWF)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"10.1002/qj.2652", "ISSN" : "1477870X", "PMID" : "369978300025", "abstract" : "The trend towards using flow-dependent, ensemble-based estimates of background error covariances has been one of the main themes of atmospheric data assimilation research and development in recent years. In this work it is documented how flow-dependent ensemble information from the ECMWF EDA has gradually been incorporated into the B model which describes the background error covariance matrix at the start of the ECMWF 4DVar assimilation window. Starting with background error variances for the balanced part of the control vector and observation quality control (Bonavita et al., 2012) the current paper extends the flow-dependency to background error variances for the unbalanced part of the control vector and for background error correlation structures. The correlations are determined either online from previous days or from a hybrid of climatological and current cycle estimates. Each of these changes is shown to improve both the realism of the modelled B and the accuracy of the analysis and forecast fields produced by the 4DVar assimilation cycle which makes use of the improved B. Finally, increasing the resolution at which the EDA 4DVars are run is shown to reduce the under-dispersiveness of the EDA-based error estimates.", "author" : [ { "dropping-particle" : "", "family" : "Bonavita", "given" : "Massimo", "non-dropping-particle" : "", "parse-names" : false, "suffix" : "" }, { "dropping-particle" : "", "family" : "H\u00f3lm", "given" : "Elias", "non-dropping-particle" : "", "parse-names" : false, "suffix" : "" }, { "dropping-particle" : "", "family" : "Isaksen", "given" : "Lars", "non-dropping-particle" : "", "parse-names" : false, "suffix" : "" }, { "dropping-particle" : "", "family" : "Fisher", "given" : "Mike", "non-dropping-particle" : "", "parse-names" : false, "suffix" : "" } ], "container-title" : "Quarterly Journal of the Royal Meteorological Society", "id" : "ITEM-1", "issue" : "694", "issued" : { "date-parts" : [ [ "2016" ] ] }, "page" : "287-303", "title" : "The evolution of the ECMWF hybrid data assimilation system", "type" : "article-journal", "volume" : "142" }, "uris" : [ "http://www.mendeley.com/documents/?uuid=764b0c57-d42b-44b1-8d35-9caaa183187a" ] } ], "mendeley" : { "formattedCitation" : "(Bonavita et al. 2016)", "plainTextFormattedCitation" : "(Bonavita et al. 2016)", "previouslyFormattedCitation" : "(Bonavita et al. 2016)"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(Bonavita et al. 2016)</w:t>
      </w:r>
      <w:r w:rsidRPr="00622F63">
        <w:rPr>
          <w:rFonts w:ascii="Times New Roman" w:hAnsi="Times New Roman"/>
          <w:lang w:eastAsia="zh-CN"/>
        </w:rPr>
        <w:fldChar w:fldCharType="end"/>
      </w:r>
      <w:r w:rsidRPr="00622F63">
        <w:rPr>
          <w:rFonts w:ascii="Times New Roman" w:hAnsi="Times New Roman"/>
          <w:lang w:eastAsia="zh-CN"/>
        </w:rPr>
        <w:t>. In the hybrid-4DVar, the ensemble background covariances are combined with the static background error covariances at the beginning of the DA window. Both the static and ensemble background error covariances are then implicitly evolved through the linearized model and its adjoint in the hybrid-4DVar. This differs from the hybrid 4DEnVar that basically uses the 3DVar framework without requiring the linearized model and its ajdoint. The hybrid 4DEnVar is thus computationally much cheaper than the hybrid-4DVar. Potential advantages of the hybrid DA over the st</w:t>
      </w:r>
      <w:r w:rsidR="006B3195" w:rsidRPr="00622F63">
        <w:rPr>
          <w:rFonts w:ascii="Times New Roman" w:hAnsi="Times New Roman"/>
          <w:lang w:eastAsia="zh-CN"/>
        </w:rPr>
        <w:t>and-alone variational method or</w:t>
      </w:r>
      <w:r w:rsidRPr="00622F63">
        <w:rPr>
          <w:rFonts w:ascii="Times New Roman" w:hAnsi="Times New Roman"/>
          <w:lang w:eastAsia="zh-CN"/>
        </w:rPr>
        <w:t xml:space="preserve"> </w:t>
      </w:r>
      <w:r w:rsidR="00A946A5" w:rsidRPr="00622F63">
        <w:rPr>
          <w:rFonts w:ascii="Times New Roman" w:hAnsi="Times New Roman" w:hint="eastAsia"/>
          <w:lang w:eastAsia="zh-CN"/>
        </w:rPr>
        <w:t xml:space="preserve">the </w:t>
      </w:r>
      <w:r w:rsidRPr="00622F63">
        <w:rPr>
          <w:rFonts w:ascii="Times New Roman" w:hAnsi="Times New Roman"/>
          <w:lang w:eastAsia="zh-CN"/>
        </w:rPr>
        <w:t xml:space="preserve">EnKF were discussed in </w:t>
      </w:r>
      <w:r w:rsidRPr="00622F63">
        <w:rPr>
          <w:rFonts w:ascii="Times New Roman" w:hAnsi="Times New Roman"/>
          <w:lang w:eastAsia="zh-CN"/>
        </w:rPr>
        <w:fldChar w:fldCharType="begin" w:fldLock="1"/>
      </w:r>
      <w:r w:rsidR="001E659B">
        <w:rPr>
          <w:rFonts w:ascii="Times New Roman" w:hAnsi="Times New Roman"/>
          <w:lang w:eastAsia="zh-CN"/>
        </w:rPr>
        <w:instrText>ADDIN CSL_CITATION { "citationItems" : [ { "id" : "ITEM-1", "itemData" : { "DOI" : "10.1175/2010MWR3245.1", "ISSN" : "0027-0644", "abstract" : "Abstract Gridpoint statistical interpolation (GSI), a three-dimensional variational data assimilation method (3DVAR) has been widely used in operations and research in numerical weather prediction. The operational GSI uses a static background error covariance, which does not reflect the flow-dependent error statistics. Incorporating ensemble covariance in GSI provides a natural way to estimate the background error covariance in a flow-dependent manner. Different from other 3DVAR-based hybrid data assimilation systems that are preconditioned on the square root of the background error covariance, commonly used GSI minimization is preconditioned upon the full background error covariance matrix. A mathematical derivation is therefore provided to demonstrate how to incorporate the flow-dependent ensemble covariance in the GSI variational minimization.", "author" : [ { "dropping-particle" : "", "family" : "Wang", "given" : "Xuguang", "non-dropping-particle" : "", "parse-names" : false, "suffix" : "" } ], "container-title" : "Monthly Weather Review", "id" : "ITEM-1", "issue" : "7", "issued" : { "date-parts" : [ [ "2010", "7", "1" ] ] }, "page" : "2990-2995", "title" : "Incorporating Ensemble Covariance in the Gridpoint Statistical Interpolation Variational Minimization: A Mathematical Framework", "type" : "article-journal", "volume" : "138" }, "uris" : [ "http://www.mendeley.com/documents/?uuid=d2e90c32-f53b-30d6-a095-c8cdbe3f9953" ] } ], "mendeley" : { "formattedCitation" : "(Wang 2010a)", "manualFormatting" : "Wang (2010)", "plainTextFormattedCitation" : "(Wang 2010a)", "previouslyFormattedCitation" : "(Wang 2010a)"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Wang (2010)</w:t>
      </w:r>
      <w:r w:rsidRPr="00622F63">
        <w:rPr>
          <w:rFonts w:ascii="Times New Roman" w:hAnsi="Times New Roman"/>
          <w:lang w:eastAsia="zh-CN"/>
        </w:rPr>
        <w:fldChar w:fldCharType="end"/>
      </w:r>
      <w:r w:rsidRPr="00622F63">
        <w:rPr>
          <w:rFonts w:ascii="Times New Roman" w:hAnsi="Times New Roman"/>
          <w:lang w:eastAsia="zh-CN"/>
        </w:rPr>
        <w:t>. By incorporating the ensemble covariances into the variational framework, the hybrid DA is able to consider the flow-dependency of forecast error in contrast to the traditional variational DA method. On the other hand, compared to the EnKF, the hybrid DA is able to alleviate the rank-deficiency issue by including the full-rank static background error covariances, and facilitate applying the dynamical and physical constraints on the analysis within a variational framework as well. The hybrid DA</w:t>
      </w:r>
      <w:r w:rsidR="000363FF">
        <w:rPr>
          <w:rFonts w:ascii="Times New Roman" w:hAnsi="Times New Roman"/>
          <w:lang w:eastAsia="zh-CN"/>
        </w:rPr>
        <w:t xml:space="preserve"> </w:t>
      </w:r>
      <w:r w:rsidRPr="00622F63">
        <w:rPr>
          <w:rFonts w:ascii="Times New Roman" w:hAnsi="Times New Roman"/>
          <w:lang w:eastAsia="zh-CN"/>
        </w:rPr>
        <w:t xml:space="preserve">has been applied in </w:t>
      </w:r>
      <w:r w:rsidR="000C04C0">
        <w:rPr>
          <w:rFonts w:ascii="Times New Roman" w:hAnsi="Times New Roman"/>
          <w:lang w:eastAsia="zh-CN"/>
        </w:rPr>
        <w:t>several</w:t>
      </w:r>
      <w:r w:rsidR="000C04C0" w:rsidRPr="00622F63">
        <w:rPr>
          <w:rFonts w:ascii="Times New Roman" w:hAnsi="Times New Roman"/>
          <w:lang w:eastAsia="zh-CN"/>
        </w:rPr>
        <w:t xml:space="preserve"> </w:t>
      </w:r>
      <w:r w:rsidRPr="00622F63">
        <w:rPr>
          <w:rFonts w:ascii="Times New Roman" w:hAnsi="Times New Roman"/>
          <w:lang w:eastAsia="zh-CN"/>
        </w:rPr>
        <w:t>operational NWP centers</w:t>
      </w:r>
      <w:r w:rsidR="000C04C0">
        <w:rPr>
          <w:rFonts w:ascii="Times New Roman" w:hAnsi="Times New Roman"/>
          <w:lang w:eastAsia="zh-CN"/>
        </w:rPr>
        <w:t xml:space="preserve">, such as NCEP, </w:t>
      </w:r>
      <w:r w:rsidR="00C72D2D">
        <w:rPr>
          <w:rFonts w:ascii="Times New Roman" w:hAnsi="Times New Roman"/>
          <w:lang w:eastAsia="zh-CN"/>
        </w:rPr>
        <w:t>ECMWF,</w:t>
      </w:r>
      <w:r w:rsidR="000C04C0">
        <w:rPr>
          <w:rFonts w:ascii="Times New Roman" w:hAnsi="Times New Roman"/>
          <w:lang w:eastAsia="zh-CN"/>
        </w:rPr>
        <w:t xml:space="preserve"> </w:t>
      </w:r>
      <w:r w:rsidR="00C72D2D">
        <w:rPr>
          <w:rFonts w:ascii="Times New Roman" w:hAnsi="Times New Roman"/>
          <w:lang w:eastAsia="zh-CN"/>
        </w:rPr>
        <w:t xml:space="preserve">the </w:t>
      </w:r>
      <w:r w:rsidR="000C04C0">
        <w:rPr>
          <w:rFonts w:ascii="Times New Roman" w:hAnsi="Times New Roman"/>
          <w:lang w:eastAsia="zh-CN"/>
        </w:rPr>
        <w:t>Ca</w:t>
      </w:r>
      <w:r w:rsidR="00C37E4B">
        <w:rPr>
          <w:rFonts w:ascii="Times New Roman" w:hAnsi="Times New Roman"/>
          <w:lang w:eastAsia="zh-CN"/>
        </w:rPr>
        <w:t xml:space="preserve">nadian </w:t>
      </w:r>
      <w:r w:rsidR="009A67AF">
        <w:rPr>
          <w:rFonts w:ascii="Times New Roman" w:hAnsi="Times New Roman"/>
          <w:lang w:eastAsia="zh-CN"/>
        </w:rPr>
        <w:t>Meteorological Center (CMC)</w:t>
      </w:r>
      <w:r w:rsidR="00540ACA">
        <w:rPr>
          <w:rFonts w:ascii="Times New Roman" w:hAnsi="Times New Roman"/>
          <w:lang w:eastAsia="zh-CN"/>
        </w:rPr>
        <w:t xml:space="preserve"> and the Japan Meteorological Agency (JMA)</w:t>
      </w:r>
      <w:r w:rsidRPr="00622F63">
        <w:rPr>
          <w:rFonts w:ascii="Times New Roman" w:hAnsi="Times New Roman"/>
          <w:lang w:eastAsia="zh-CN"/>
        </w:rPr>
        <w:t xml:space="preserve">. </w:t>
      </w:r>
      <w:r w:rsidR="00D26AF7" w:rsidRPr="00622F63">
        <w:rPr>
          <w:rFonts w:ascii="Times New Roman" w:hAnsi="Times New Roman"/>
          <w:lang w:eastAsia="zh-CN"/>
        </w:rPr>
        <w:t>The superiority of t</w:t>
      </w:r>
      <w:r w:rsidRPr="00622F63">
        <w:rPr>
          <w:rFonts w:ascii="Times New Roman" w:hAnsi="Times New Roman"/>
          <w:lang w:eastAsia="zh-CN"/>
        </w:rPr>
        <w:t xml:space="preserve">he hybrid DA </w:t>
      </w:r>
      <w:r w:rsidR="00D26AF7" w:rsidRPr="00622F63">
        <w:rPr>
          <w:rFonts w:ascii="Times New Roman" w:hAnsi="Times New Roman"/>
          <w:lang w:eastAsia="zh-CN"/>
        </w:rPr>
        <w:t>over</w:t>
      </w:r>
      <w:r w:rsidRPr="00622F63">
        <w:rPr>
          <w:rFonts w:ascii="Times New Roman" w:hAnsi="Times New Roman"/>
          <w:lang w:eastAsia="zh-CN"/>
        </w:rPr>
        <w:t xml:space="preserve"> the pure variational DA and </w:t>
      </w:r>
      <w:r w:rsidR="00A946A5" w:rsidRPr="00622F63">
        <w:rPr>
          <w:rFonts w:ascii="Times New Roman" w:hAnsi="Times New Roman" w:hint="eastAsia"/>
          <w:lang w:eastAsia="zh-CN"/>
        </w:rPr>
        <w:t xml:space="preserve">the </w:t>
      </w:r>
      <w:r w:rsidRPr="00622F63">
        <w:rPr>
          <w:rFonts w:ascii="Times New Roman" w:hAnsi="Times New Roman"/>
          <w:lang w:eastAsia="zh-CN"/>
        </w:rPr>
        <w:t>EnKF</w:t>
      </w:r>
      <w:r w:rsidR="00D26AF7" w:rsidRPr="00622F63">
        <w:rPr>
          <w:rFonts w:ascii="Times New Roman" w:hAnsi="Times New Roman"/>
          <w:lang w:eastAsia="zh-CN"/>
        </w:rPr>
        <w:t xml:space="preserve"> has been demonstrated</w:t>
      </w:r>
      <w:r w:rsidRPr="00622F63">
        <w:rPr>
          <w:rFonts w:ascii="Times New Roman" w:hAnsi="Times New Roman"/>
          <w:lang w:eastAsia="zh-CN"/>
        </w:rPr>
        <w:t xml:space="preserve"> with respect to the analyses and </w:t>
      </w:r>
      <w:r w:rsidR="00D26AF7" w:rsidRPr="00622F63">
        <w:rPr>
          <w:rFonts w:ascii="Times New Roman" w:hAnsi="Times New Roman"/>
          <w:lang w:eastAsia="zh-CN"/>
        </w:rPr>
        <w:t xml:space="preserve">subsequent </w:t>
      </w:r>
      <w:r w:rsidRPr="00622F63">
        <w:rPr>
          <w:rFonts w:ascii="Times New Roman" w:hAnsi="Times New Roman"/>
          <w:lang w:eastAsia="zh-CN"/>
        </w:rPr>
        <w:t>forecasts (</w:t>
      </w:r>
      <w:r w:rsidRPr="00622F63">
        <w:rPr>
          <w:rFonts w:ascii="Times New Roman" w:hAnsi="Times New Roman"/>
          <w:noProof/>
        </w:rPr>
        <w:t>Wang et al. 2007a, 2008a,b, 2009, 2013; Wang 2011; Zhang and Zhang 2012; Buehner et al. 2013; Clayton et al. 2013; Kuhl et al. 2013; Gustafsson et al. 2014; Lorenc et al. 2015; Kleist and Ide 2015a; Buehner et al. 2015)</w:t>
      </w:r>
      <w:r w:rsidRPr="00622F63">
        <w:rPr>
          <w:rFonts w:ascii="Times New Roman" w:hAnsi="Times New Roman"/>
          <w:lang w:eastAsia="zh-CN"/>
        </w:rPr>
        <w:t xml:space="preserve">. </w:t>
      </w:r>
    </w:p>
    <w:p w14:paraId="4F72AD1B" w14:textId="0F3DE1D3" w:rsidR="002861A6" w:rsidRPr="00622F63" w:rsidRDefault="002861A6" w:rsidP="002861A6">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t xml:space="preserve">In the ensemble-based DA methods, such as the EnKF and hybrid DA, </w:t>
      </w:r>
      <w:proofErr w:type="gramStart"/>
      <w:r w:rsidRPr="00622F63">
        <w:rPr>
          <w:rFonts w:ascii="Times New Roman" w:hAnsi="Times New Roman"/>
          <w:lang w:eastAsia="zh-CN"/>
        </w:rPr>
        <w:t>the e</w:t>
      </w:r>
      <w:r w:rsidR="00D720F8" w:rsidRPr="00622F63">
        <w:rPr>
          <w:rFonts w:ascii="Times New Roman" w:hAnsi="Times New Roman"/>
          <w:lang w:eastAsia="zh-CN"/>
        </w:rPr>
        <w:t>nsemble background error covaria</w:t>
      </w:r>
      <w:r w:rsidRPr="00622F63">
        <w:rPr>
          <w:rFonts w:ascii="Times New Roman" w:hAnsi="Times New Roman"/>
          <w:lang w:eastAsia="zh-CN"/>
        </w:rPr>
        <w:t xml:space="preserve">nces are </w:t>
      </w:r>
      <w:r w:rsidR="007854B3" w:rsidRPr="00622F63">
        <w:rPr>
          <w:rFonts w:ascii="Times New Roman" w:hAnsi="Times New Roman"/>
          <w:lang w:eastAsia="zh-CN"/>
        </w:rPr>
        <w:t>generated</w:t>
      </w:r>
      <w:r w:rsidRPr="00622F63">
        <w:rPr>
          <w:rFonts w:ascii="Times New Roman" w:hAnsi="Times New Roman"/>
          <w:lang w:eastAsia="zh-CN"/>
        </w:rPr>
        <w:t xml:space="preserve"> by an ensemble of short-range forecasts</w:t>
      </w:r>
      <w:proofErr w:type="gramEnd"/>
      <w:r w:rsidRPr="00622F63">
        <w:rPr>
          <w:rFonts w:ascii="Times New Roman" w:hAnsi="Times New Roman"/>
          <w:lang w:eastAsia="zh-CN"/>
        </w:rPr>
        <w:t xml:space="preserve">. This further incurs significant cost increase </w:t>
      </w:r>
      <w:r w:rsidR="007854B3" w:rsidRPr="00622F63">
        <w:rPr>
          <w:rFonts w:ascii="Times New Roman" w:hAnsi="Times New Roman"/>
          <w:lang w:eastAsia="zh-CN"/>
        </w:rPr>
        <w:t>in the ensemble-based DA method</w:t>
      </w:r>
      <w:r w:rsidRPr="00622F63">
        <w:rPr>
          <w:rFonts w:ascii="Times New Roman" w:hAnsi="Times New Roman"/>
          <w:lang w:eastAsia="zh-CN"/>
        </w:rPr>
        <w:t xml:space="preserve">. As discussed earlier regarding the EnKF, the current computational resource is still far from </w:t>
      </w:r>
      <w:r w:rsidR="007854B3" w:rsidRPr="00622F63">
        <w:rPr>
          <w:rFonts w:ascii="Times New Roman" w:hAnsi="Times New Roman"/>
          <w:lang w:eastAsia="zh-CN"/>
        </w:rPr>
        <w:t>adequate</w:t>
      </w:r>
      <w:r w:rsidRPr="00622F63">
        <w:rPr>
          <w:rFonts w:ascii="Times New Roman" w:hAnsi="Times New Roman"/>
          <w:lang w:eastAsia="zh-CN"/>
        </w:rPr>
        <w:t xml:space="preserve"> to run an ensemble of a size comparable with the degrees of freedom of the </w:t>
      </w:r>
      <w:r w:rsidR="001D32E7">
        <w:rPr>
          <w:rFonts w:ascii="Times New Roman" w:hAnsi="Times New Roman"/>
          <w:lang w:eastAsia="zh-CN"/>
        </w:rPr>
        <w:t>operational</w:t>
      </w:r>
      <w:r w:rsidRPr="00622F63">
        <w:rPr>
          <w:rFonts w:ascii="Times New Roman" w:hAnsi="Times New Roman"/>
          <w:lang w:eastAsia="zh-CN"/>
        </w:rPr>
        <w:t xml:space="preserve"> NWP models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"10.1175/MWR-D-15-0440.1", "ISSN" : "0027-0644", "abstract" : "This paper reviews the development of the ensemble Kalman filter (EnKF) for atmospheric data assimilation. Particular attention is devoted to recent advances and current challenges. The distinguishing properties of three well-established variations of the EnKF algorithm are first discussed. Given the limited size of the ensemble and the unavoidable existence of errors whose origin is unknown (i.e., system error), various approaches to localizing the impact of observations and to accounting for these errors have been proposed. However, challenges remain; for example, with regard to localization of multiscale phenomena (both in time and space). For the EnKF in general, but higher-resolution applications in particular, it is desirable to use a short assimilation window. This motivates a focus on approaches for maintaining balance during the EnKF update. Also discussed are limited-area EnKF systems, in particular with regard to the assimilation of radar data and applications to tracking severe storms and tropical cyclones. It seems that relatively less attention has been paid to optimizing EnKF assimilation of satellite radiance observations, the growing volume of which has been instrumental in improving global weather predictions. There is also a tendency at various centers to investigate and implement hybrid systems that take advantage of both the ensemble and the variational data assimilation approaches; this poses additional challenges and it is not clear how it will evolve. It is concluded that, despite more than 10 years of operational experience, there are still many unresolved issues that could benefit from further research.", "author" : [ { "dropping-particle" : "", "family" : "Houtekamer", "given" : "P. L.", "non-dropping-particle" : "", "parse-names" : false, "suffix" : "" }, { "dropping-particle" : "", "family" : "Zhang", "given" : "Fuqing", "non-dropping-particle" : "", "parse-names" : false, "suffix" : "" } ], "container-title" : "Monthly Weather Review", "id" : "ITEM-1", "issue" : "12", "issued" : { "date-parts" : [ [ "2016" ] ] }, "page" : "4489-4532", "title" : "Review of the Ensemble Kalman Filter for Atmospheric Data Assimilation", "type" : "article-journal", "volume" : "144" }, "uris" : [ "http://www.mendeley.com/documents/?uuid=39a6e9b3-0d1d-49c0-8a4f-fc65f93ff2be" ] } ], "mendeley" : { "formattedCitation" : "(Houtekamer and Zhang 2016)", "manualFormatting" : "(Houtekamer and Zhang 2016, Table 1)", "plainTextFormattedCitation" : "(Houtekamer and Zhang 2016)", "previouslyFormattedCitation" : "(Houtekamer and Zhang 2016)"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(Houtekamer and Zhang 2016, Table 1)</w:t>
      </w:r>
      <w:r w:rsidRPr="00622F63">
        <w:rPr>
          <w:rFonts w:ascii="Times New Roman" w:hAnsi="Times New Roman"/>
          <w:lang w:eastAsia="zh-CN"/>
        </w:rPr>
        <w:fldChar w:fldCharType="end"/>
      </w:r>
      <w:r w:rsidRPr="00622F63">
        <w:rPr>
          <w:rFonts w:ascii="Times New Roman" w:hAnsi="Times New Roman"/>
          <w:lang w:eastAsia="zh-CN"/>
        </w:rPr>
        <w:t>. As a result, sampling error is inevitable in the ensemble-based background error covariances and further degrades the resultant analysis</w:t>
      </w:r>
      <w:r w:rsidR="007854B3" w:rsidRPr="00622F63">
        <w:rPr>
          <w:rFonts w:ascii="Times New Roman" w:hAnsi="Times New Roman"/>
          <w:lang w:eastAsia="zh-CN"/>
        </w:rPr>
        <w:t xml:space="preserve"> accuracy</w:t>
      </w:r>
      <w:r w:rsidRPr="00622F63">
        <w:rPr>
          <w:rFonts w:ascii="Times New Roman" w:hAnsi="Times New Roman"/>
          <w:lang w:eastAsia="zh-CN"/>
        </w:rPr>
        <w:t xml:space="preserve">. The typical feature of sampling error is the spurious correlations at distant regions. If sampling error is not properly treated, it will cause noisy analysis increments and even filter divergence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"10.1017/CBO9780511617652.007", "ISBN" : "9780511617652", "author" : [ { "dropping-particle" : "", "family" : "Hamill", "given" : "Thomas M.", "non-dropping-particle" : "", "parse-names" : false, "suffix" : "" } ], "container-title" : "Predictability of Weather and Climate", "editor" : [ { "dropping-particle" : "", "family" : "Palmer", "given" : "Tim", "non-dropping-particle" : "", "parse-names" : false, "suffix" : "" }, { "dropping-particle" : "", "family" : "Hagedorn", "given" : "Renate", "non-dropping-particle" : "", "parse-names" : false, "suffix" : "" } ], "id" : "ITEM-1", "issued" : { "date-parts" : [ [ "2006" ] ] }, "page" : "124-156", "publisher" : "Cambridge University Press", "publisher-place" : "Cambridge", "title" : "Ensemble-based atmospheric data assimilation", "type" : "chapter" }, "uris" : [ "http://www.mendeley.com/documents/?uuid=ddd9f64c-bcc5-3cb9-93e8-e5233f91e84f" ] } ], "mendeley" : { "formattedCitation" : "(Hamill 2006)", "plainTextFormattedCitation" : "(Hamill 2006)", "previouslyFormattedCitation" : "(Hamill 2006)"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(Hamill 2006)</w:t>
      </w:r>
      <w:r w:rsidRPr="00622F63">
        <w:rPr>
          <w:rFonts w:ascii="Times New Roman" w:hAnsi="Times New Roman"/>
          <w:lang w:eastAsia="zh-CN"/>
        </w:rPr>
        <w:fldChar w:fldCharType="end"/>
      </w:r>
      <w:r w:rsidRPr="00622F63">
        <w:rPr>
          <w:rFonts w:ascii="Times New Roman" w:hAnsi="Times New Roman"/>
          <w:lang w:eastAsia="zh-CN"/>
        </w:rPr>
        <w:t xml:space="preserve">. Ideally, direct increase of ensemble size can efficiently reduce sampling error and improve the analyses and subsequent forecasts </w:t>
      </w:r>
      <w:r w:rsidRPr="00622F63">
        <w:rPr>
          <w:rFonts w:ascii="Times New Roman" w:hAnsi="Times New Roman"/>
          <w:lang w:eastAsia="zh-CN"/>
        </w:rPr>
        <w:fldChar w:fldCharType="begin" w:fldLock="1"/>
      </w:r>
      <w:r w:rsidR="00EC3E53">
        <w:rPr>
          <w:rFonts w:ascii="Times New Roman" w:hAnsi="Times New Roman"/>
          <w:lang w:eastAsia="zh-CN"/>
        </w:rPr>
        <w:instrText>ADDIN CSL_CITATION { "citationItems" : [ { "id" : "ITEM-1", "itemData" : { "DOI" : "10.1002/2016MS000864", "ISSN" : "19422466", "author" : [ { "dropping-particle" : "", "family" : "Lei", "given" : "Lili", "non-dropping-particle" : "", "parse-names" : false, "suffix" : "" }, { "dropping-particle" : "", "family" : "Whitaker", "given" : "Jeffrey S.", "non-dropping-particle" : "", "parse-names" : false, "suffix" : "" } ], "container-title" : "Journal of Advances in Modeling Earth Systems", "id" : "ITEM-1", "issue" : "2", "issued" : { "date-parts" : [ [ "2017", "6", "1" ] ] }, "page" : "781-789", "title" : "Evaluating the trade-offs between ensemble size and ensemble resolution in an ensemble-variational data assimilation system", "type" : "article-journal", "volume" : "9" }, "uris" : [ "http://www.mendeley.com/documents/?uuid=7ca0c248-e740-3ea4-8065-d3fc13dc6349" ] }, { "id" : "ITEM-2", "itemData" : { "DOI" : "10.1175/MWR-D-18-0009.1", "ISSN" : "0027-0644", "abstract" : "AbstractValid-time-shifting (VTS) ensembles, either in the form of full ensemble members (VTSM) or ensemble perturbations (VTSP), were investigated as inexpensive means to increase ensemble size in the NCEP Global Forecast System (GFS) hybrid four-dimensional ensemble\u2013variational (4DEnVar) data assimilation system. VTSM is designed to sample timing and/or phase errors, while VTSP can eliminate spurious covariances through temporal smoothing. When applying a shifting time interval (\u03c4 = 1, 2, or 3 h), VTSM and VTSP triple the baseline background ensemble size from 80 (ENS80) to 240 (ENS240) in the EnVar variational update, where the overall cost is only increased by 23%\u201327%, depending on the selected \u03c4. Experiments during a 10-week summer period show the best-performing VTSP with \u03c4 = 2 h improves global temperature and wind forecasts out to 5 days over ENS80. This could be attributed to the improved background ensemble distribution, ensemble correlation accuracy, and increased effective rank in the populate...", "author" : [ { "dropping-particle" : "", "family" : "Huang", "given" : "Bo", "non-dropping-particle" : "", "parse-names" : false, "suffix" : "" }, { "dropping-particle" : "", "family" : "Wang", "given" : "Xuguang", "non-dropping-particle" : "", "parse-names" : false, "suffix" : "" } ], "container-title" : "Monthly Weather Review", "id" : "ITEM-2", "issue" : "9", "issued" : { "date-parts" : [ [ "2018", "9", "24" ] ] }, "page" : "2973-2998", "title" : "On the Use of Cost-Effective Valid-Time-Shifting (VTS) Method to Increase Ensemble Size in the GFS Hybrid 4DEnVar System", "type" : "article-journal", "volume" : "146" }, "uris" : [ "http://www.mendeley.com/documents/?uuid=794b4904-c212-3c7a-ad66-d181af848ce5" ] } ], "mendeley" : { "formattedCitation" : "(Lei and Whitaker 2017; Huang and Wang 2018a)", "plainTextFormattedCitation" : "(Lei and Whitaker 2017; Huang and Wang 2018a)", "previouslyFormattedCitation" : "(Lei and Whitaker 2017; Huang and Wang 2018a)" }, "properties" : { "noteIndex" : 0 }, "schema" : "https://github.com/citation-style-language/schema/raw/master/csl-citation.json" }</w:instrText>
      </w:r>
      <w:r w:rsidRPr="00622F63">
        <w:rPr>
          <w:rFonts w:ascii="Times New Roman" w:hAnsi="Times New Roman"/>
          <w:lang w:eastAsia="zh-CN"/>
        </w:rPr>
        <w:fldChar w:fldCharType="separate"/>
      </w:r>
      <w:r w:rsidR="001E659B" w:rsidRPr="001E659B">
        <w:rPr>
          <w:rFonts w:ascii="Times New Roman" w:hAnsi="Times New Roman"/>
          <w:noProof/>
          <w:lang w:eastAsia="zh-CN"/>
        </w:rPr>
        <w:t>(Lei and Whitaker 2017; Huang and Wang 2018a)</w:t>
      </w:r>
      <w:r w:rsidRPr="00622F63">
        <w:rPr>
          <w:rFonts w:ascii="Times New Roman" w:hAnsi="Times New Roman"/>
          <w:lang w:eastAsia="zh-CN"/>
        </w:rPr>
        <w:fldChar w:fldCharType="end"/>
      </w:r>
      <w:r w:rsidRPr="00622F63">
        <w:rPr>
          <w:rFonts w:ascii="Times New Roman" w:hAnsi="Times New Roman"/>
          <w:lang w:eastAsia="zh-CN"/>
        </w:rPr>
        <w:t xml:space="preserve">. However, the increased computational cost can be prohibitive especially for the complicated </w:t>
      </w:r>
      <w:r w:rsidR="003606BD">
        <w:rPr>
          <w:rFonts w:ascii="Times New Roman" w:hAnsi="Times New Roman"/>
          <w:lang w:eastAsia="zh-CN"/>
        </w:rPr>
        <w:t xml:space="preserve">operational </w:t>
      </w:r>
      <w:r w:rsidRPr="00622F63">
        <w:rPr>
          <w:rFonts w:ascii="Times New Roman" w:hAnsi="Times New Roman"/>
          <w:lang w:eastAsia="zh-CN"/>
        </w:rPr>
        <w:t>NWP models. Alternatively, the covariance localization, as an ad-hoc means, is commonly a</w:t>
      </w:r>
      <w:r w:rsidR="001239E0" w:rsidRPr="00622F63">
        <w:rPr>
          <w:rFonts w:ascii="Times New Roman" w:hAnsi="Times New Roman"/>
          <w:lang w:eastAsia="zh-CN"/>
        </w:rPr>
        <w:t>pplied to reduce sampling error</w:t>
      </w:r>
      <w:r w:rsidRPr="00622F63">
        <w:rPr>
          <w:rFonts w:ascii="Times New Roman" w:hAnsi="Times New Roman"/>
          <w:lang w:eastAsia="zh-CN"/>
        </w:rPr>
        <w:t xml:space="preserve"> </w:t>
      </w:r>
      <w:r w:rsidRPr="00622F63">
        <w:rPr>
          <w:rFonts w:ascii="Times New Roman" w:hAnsi="Times New Roman"/>
          <w:noProof/>
        </w:rPr>
        <w:fldChar w:fldCharType="begin" w:fldLock="1"/>
      </w:r>
      <w:r w:rsidRPr="00622F63">
        <w:rPr>
          <w:rFonts w:ascii="Times New Roman" w:hAnsi="Times New Roman"/>
          <w:noProof/>
        </w:rPr>
        <w:instrText>ADDIN CSL_CITATION { "citationItems" : [ { "id" : "ITEM-1", "itemData" : { "DOI" : "10.1175/1520-0493(1998)126&lt;0796:DAUAEK&gt;2.0.CO;2", "ISBN" : "0027-0644", "ISSN" : "0027-0644", "abstract" : "The possibility of performing data assimilation using the flow-dependent statistics calculated from an ensemble\\r\\nof short-range forecasts (a technique referred to as ensemble Kalman filtering) is examined in an idealized\\r\\nenvironment. Using a three-level, quasigeostrophic, T21 model and simulated observations, experiments are\\r\\nperformed in a perfect-model context. By using forward interpolation operators from the model state to the\\r\\nobservations, the ensemble Kalman filter is able to utilize nonconventional observations.\\r\\nIn order to maintain a representative spread between the ensemble members and avoid a problem of inbreeding,\\r\\na pair of ensemble Kalman filters is configured so that the assimilation of data using one ensemble of shortrange\\r\\nforecasts as background fields employs the weights calculated from the other ensemble of short-range\\r\\nforecasts. This configuration is found to work well: the spread between the ensemble members resembles the\\r\\ndifference between the ensemble mean and the true state, except in the case of the smallest ensembles.\\r\\nA series of 30-day data assimilation cycles is performed using ensembles of different sizes. The results indicate\\r\\nthat (i) as the size of the ensembles increases, correlations are estimated more accurately and the root-meansquare\\r\\nanalysis error decreases, as expected, and (ii) ensembles having on the order of 100 members are sufficient\\r\\nto accurately describe local anisotropic, baroclinic correlation structures. Due to the difficulty of accurately\\r\\nestimating the small correlations associated with remote observations, a cutoff radius beyond which observations\\r\\nare not used, is implemented. It is found that (a) for a given ensemble size there is an optimal value of this\\r\\ncutoff radius, and (b) the optimal cutoff radius increases as the ensemble size increases.", "author" : [ { "dropping-particle" : "", "family" : "Houtekamer", "given" : "P. L.", "non-dropping-particle" : "", "parse-names" : false, "suffix" : "" }, { "dropping-particle" : "", "family" : "Mitchell", "given" : "H L.", "non-dropping-particle" : "", "parse-names" : false, "suffix" : "" } ], "container-title" : "Montlhy Weather Review", "id" : "ITEM-1", "issue" : "1969", "issued" : { "date-parts" : [ [ "1998" ] ] }, "page" : "796-811", "title" : "Data Assimilation Using an Ensemble Kalman Filter Technique", "type" : "article-journal", "volume" : "126" }, "uris" : [ "http://www.mendeley.com/documents/?uuid=a6b048cf-6e81-487c-9efb-492dca6bed63" ] }, { "id" : "ITEM-2", "itemData" : { "DOI" : "10.1175/1520-0493(2001)129&lt;0123:ASEKFF&gt;2.0.CO;2", "ISSN" : "0027-0644", "abstract" : "Abstract An ensemble Kalman filter may be considered for the 4D assimilation of atmospheric data. In this paper, an efficient implementation of the analysis step of the filter is proposed. It employs a Schur (elementwise) product of the covariances of the background error calculated from the ensemble and a correlation function having local support to filter the small (and noisy) background-error covariances associated with remote observations. To solve the Kalman filter equations, the observations are organized into batches that are assimilated sequentially. For each batch, a Cholesky decomposition method is used to solve the system of linear equations. The ensemble of background fields is updated at each step of the sequential algorithm and, as more and more batches of observations are assimilated, evolves to eventually become the ensemble of analysis fields. A prototype sequential filter has been developed. Experiments are performed with a simulated observational network consisting of 542 radiosonde and...", "author" : [ { "dropping-particle" : "", "family" : "Houtekamer", "given" : "P.L.", "non-dropping-particle" : "", "parse-names" : false, "suffix" : "" }, { "dropping-particle" : "", "family" : "Mitchell", "given" : "Herschel L.", "non-dropping-particle" : "", "parse-names" : false, "suffix" : "" } ], "container-title" : "Monthly Weather Review", "id" : "ITEM-2", "issue" : "1", "issued" : { "date-parts" : [ [ "2001", "1", "1" ] ] }, "page" : "123-137", "title" : "A Sequential Ensemble Kalman Filter for Atmospheric Data Assimilation", "type" : "article-journal", "volume" : "129" }, "uris" : [ "http://www.mendeley.com/documents/?uuid=2e2bdab4-41b7-361c-8cb0-d0c1f80a56f3" ] } ], "mendeley" : { "formattedCitation" : "(Houtekamer and Mitchell 1998, 2001)", "plainTextFormattedCitation" : "(Houtekamer and Mitchell 1998, 2001)", "previouslyFormattedCitation" : "(Houtekamer and Mitchell 1998, 2001)" }, "properties" : { "noteIndex" : 0 }, "schema" : "https://github.com/citation-style-language/schema/raw/master/csl-citation.json" }</w:instrText>
      </w:r>
      <w:r w:rsidRPr="00622F63">
        <w:rPr>
          <w:rFonts w:ascii="Times New Roman" w:hAnsi="Times New Roman"/>
          <w:noProof/>
        </w:rPr>
        <w:fldChar w:fldCharType="separate"/>
      </w:r>
      <w:r w:rsidRPr="00622F63">
        <w:rPr>
          <w:rFonts w:ascii="Times New Roman" w:hAnsi="Times New Roman"/>
          <w:noProof/>
        </w:rPr>
        <w:t>(Houtekamer and Mitchell 1998, 2001)</w:t>
      </w:r>
      <w:r w:rsidRPr="00622F63">
        <w:rPr>
          <w:rFonts w:ascii="Times New Roman" w:hAnsi="Times New Roman"/>
          <w:noProof/>
        </w:rPr>
        <w:fldChar w:fldCharType="end"/>
      </w:r>
      <w:r w:rsidRPr="00622F63">
        <w:rPr>
          <w:rFonts w:ascii="Times New Roman" w:hAnsi="Times New Roman"/>
          <w:lang w:eastAsia="zh-CN"/>
        </w:rPr>
        <w:t xml:space="preserve">. Its general idea is to gradually reduce or remove the correlations between two distant variables that are assumed to be physically small or spurious. However, the covariance localization can cause some additional issues. For example, it could potentially eliminate the distant but realistic correlations that would be simulated by a very large ensemble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"10.1002/2014GL060863", "ISSN" : "00948276", "author" : [ { "dropping-particle" : "", "family" : "Miyoshi", "given" : "Takemasa", "non-dropping-particle" : "", "parse-names" : false, "suffix" : "" }, { "dropping-particle" : "", "family" : "Kondo", "given" : "Keiichi", "non-dropping-particle" : "", "parse-names" : false, "suffix" : "" }, { "dropping-particle" : "", "family" : "Imamura", "given" : "Toshiyuki", "non-dropping-particle" : "", "parse-names" : false, "suffix" : "" } ], "container-title" : "Geophysical Research Letters", "id" : "ITEM-1", "issue" : "14", "issued" : { "date-parts" : [ [ "2014", "7", "28" ] ] }, "page" : "5264-5271", "title" : "The 10,240-member ensemble Kalman filtering with an intermediate AGCM", "type" : "article-journal", "volume" : "41" }, "uris" : [ "http://www.mendeley.com/documents/?uuid=98dcd246-44e0-30fc-abd2-69333e8eab42" ] } ], "mendeley" : { "formattedCitation" : "(Miyoshi et al. 2014)", "plainTextFormattedCitation" : "(Miyoshi et al. 2014)", "previouslyFormattedCitation" : "(Miyoshi et al. 2014)"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(Miyoshi et al. 2014)</w:t>
      </w:r>
      <w:r w:rsidRPr="00622F63">
        <w:rPr>
          <w:rFonts w:ascii="Times New Roman" w:hAnsi="Times New Roman"/>
          <w:lang w:eastAsia="zh-CN"/>
        </w:rPr>
        <w:fldChar w:fldCharType="end"/>
      </w:r>
      <w:r w:rsidRPr="00622F63">
        <w:rPr>
          <w:rFonts w:ascii="Times New Roman" w:hAnsi="Times New Roman"/>
          <w:lang w:eastAsia="zh-CN"/>
        </w:rPr>
        <w:t xml:space="preserve">. Meanwhile, it could </w:t>
      </w:r>
      <w:r w:rsidR="006121E8" w:rsidRPr="00622F63">
        <w:rPr>
          <w:rFonts w:ascii="Times New Roman" w:hAnsi="Times New Roman"/>
          <w:lang w:eastAsia="zh-CN"/>
        </w:rPr>
        <w:t>exaggerate</w:t>
      </w:r>
      <w:r w:rsidRPr="00622F63">
        <w:rPr>
          <w:rFonts w:ascii="Times New Roman" w:hAnsi="Times New Roman"/>
          <w:lang w:eastAsia="zh-CN"/>
        </w:rPr>
        <w:t xml:space="preserve"> the imbalance issue in the resultant analysis especially when strong localization is applied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"10.1175/2010MWR3328.1", "ISBN" : "0027-0644", "ISSN" : "0027-0644", "abstract" : "In ensemble Kalman filter (EnKF) data assimilation, localization modifies the error covariance matrices to suppress the influence of distant observations, removing spurious long-distance correlations. In addition to allowing efficient parallel implementation, this takes advantage of the atmosphere''s lower dimensionality in local regions. There are two primary methods for localization. In B localization, the background error covariance matrix elements are reduced by a Schur product so that correlations between grid points that are far apart are removed. In R localization, the observation error covariance matrix is multiplied by a distance-dependent function, so that far away observations are considered to have infinite error. Successful numerical weather prediction depends upon well-balanced initial conditions to avoid spurious propagation of inertial-gravity waves. Previous studies note that B localization can disrupt the relationship between the height gradient and the wind speed of the analysis increments, resulting in an analysis that can be significantly ageostrophic. This study begins with a comparison of the accuracy and geostrophic balance of EnKF analyses using no localization, B localization, and R localization with simple one-dimensional balanced waves derived from the shallow-water equations, indicating that the optimal length scale for R localization is shorter than for B localization, and that for the same length scale R localization is more balanced. The comparison of localization techniques is then expanded to the Simplified Parameterizations, Primitive Equation Dynamics (SPEEDY) global atmospheric model. Here, natural imbalance of the slow manifold must be contrasted with undesired imbalance introduced by data assimilation. Performance of the two techniques is comparable, also with a shorter optimal localization distance for R localization than for B localization. [ABSTRACT FROM AUTHOR] ", "author" : [ { "dropping-particle" : "", "family" : "Greybush", "given" : "Steven J.", "non-dropping-particle" : "", "parse-names" : false, "suffix" : "" }, { "dropping-particle" : "", "family" : "Kalnay", "given" : "Eugenia", "non-dropping-particle" : "", "parse-names" : false, "suffix" : "" }, { "dropping-particle" : "", "family" : "Miyoshi", "given" : "Takemasa", "non-dropping-particle" : "", "parse-names" : false, "suffix" : "" }, { "dropping-particle" : "", "family" : "Ide", "given" : "Kayo", "non-dropping-particle" : "", "parse-names" : false, "suffix" : "" }, { "dropping-particle" : "", "family" : "Hunt", "given" : "Brian R.", "non-dropping-particle" : "", "parse-names" : false, "suffix" : "" } ], "container-title" : "Monthly Weather Review", "id" : "ITEM-1", "issue" : "2", "issued" : { "date-parts" : [ [ "2011" ] ] }, "page" : "511-522", "title" : "Balance and Ensemble Kalman Filter Localization Techniques", "type" : "article-journal", "volume" : "139" }, "uris" : [ "http://www.mendeley.com/documents/?uuid=186ad48e-b346-4af2-85a4-3950cbbfd9b6" ] }, { "id" : "ITEM-2", "itemData" : { "DOI" : "10.1002/qj.2006", "ISSN" : "1477870X", "abstract" : "The various implementations of the ensemble Kalman filter (EnKF) differ from each other in several ways. The effects of these differences are not yet well and completely explored and they include the use of sequential or simultaneous assimilation of observations and the application of localization to the observation error covariance matrix (R-localization) or the background error covariance matrix (B-localization). This study seeks to examine and better understand the effects of these differences, both individually and in combination. To that end, a B-localized sequential scheme, a B-localized simultaneous scheme, an R-localized sequential scheme and an R-localized simultaneous scheme are compared using a primitive equation two-layer model with simulated observations and an imperfect model assumption. The comparisons in initial assimilation experiments show that the use of sequential or simultaneous assimilation and R-/B-localization impacts the accuracy of the EnKF analyses and forecasts. Diagnostic experiments show that the schemes generate different amounts of imbalance in the analysis as a result of systematic differences among the schemes in height gradient and wind increments. These disparities in analysis balance translate into accuracy differences during the subsequent forecast and analysis steps. Additional simplified experiments suggest that the differences caused by the sequential or simultaneous assimilation and the R-/B-localization are a function of the characteristic shape of the background error covariances in the model system. Several elements of the forecast-assimilation system including the use of digital filter initialization, the number and type of observations, the ensemble size and the ratio of forecast error to observation error are identified that can significantly increase or decrease the magnitude of the observed differences caused by sequential or simultaneous assimilation and the R-/B-localization. Copyright \u00a9 2012 Royal Meteorological Society", "author" : [ { "dropping-particle" : "", "family" : "Holland", "given" : "Brian", "non-dropping-particle" : "", "parse-names" : false, "suffix" : "" }, { "dropping-particle" : "", "family" : "Wang", "given" : "Xuguang", "non-dropping-particle" : "", "parse-names" : false, "suffix" : "" } ], "container-title" : "Quarterly Journal of the Royal Meteorological Society", "id" : "ITEM-2", "issue" : "672", "issued" : { "date-parts" : [ [ "2013" ] ] }, "page" : "758-770", "title" : "Effects of sequential or simultaneous assimilation of observations and localization methods on the performance of the ensemble Kalman filter", "type" : "article-journal", "volume" : "139" }, "uris" : [ "http://www.mendeley.com/documents/?uuid=f4b318b3-e6a4-4019-aac5-229fc63a3345" ] } ], "mendeley" : { "formattedCitation" : "(Greybush et al. 2011; Holland and Wang 2013)", "plainTextFormattedCitation" : "(Greybush et al. 2011; Holland and Wang 2013)", "previouslyFormattedCitation" : "(Greybush et al. 2011; Holland and Wang 2013)"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(Greybush et al. 2011; Holland and Wang 2013)</w:t>
      </w:r>
      <w:r w:rsidRPr="00622F63">
        <w:rPr>
          <w:rFonts w:ascii="Times New Roman" w:hAnsi="Times New Roman"/>
          <w:lang w:eastAsia="zh-CN"/>
        </w:rPr>
        <w:fldChar w:fldCharType="end"/>
      </w:r>
      <w:r w:rsidRPr="00622F63">
        <w:rPr>
          <w:rFonts w:ascii="Times New Roman" w:hAnsi="Times New Roman"/>
          <w:lang w:eastAsia="zh-CN"/>
        </w:rPr>
        <w:t xml:space="preserve">. In addition, some localization methods applied on the observation space may not be appropriate for the assimilation of integral-type observations (e.g., satellite radiances and radar reflectivity) whose physical location cannot be explicitly defined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"10.1175/2009MWR3017.1", "ISSN" : "0027-0644", "author" : [ { "dropping-particle" : "", "family" : "Campbell", "given" : "William F.", "non-dropping-particle" : "", "parse-names" : false, "suffix" : "" }, { "dropping-particle" : "", "family" : "Bishop", "given" : "Craig H.", "non-dropping-particle" : "", "parse-names" : false, "suffix" : "" }, { "dropping-particle" : "", "family" : "Hodyss", "given" : "Daniel", "non-dropping-particle" : "", "parse-names" : false, "suffix" : "" } ], "container-title" : "Mon. Wea. Rev.", "id" : "ITEM-1", "issue" : "1", "issued" : { "date-parts" : [ [ "2010" ] ] }, "page" : "282-290", "title" : "Vertical Covariance Localization for Satellite Radiances in Ensemble Kalman Filters", "type" : "article-journal", "volume" : "138" }, "uris" : [ "http://www.mendeley.com/documents/?uuid=438c5943-e561-490a-9461-439b7755e84f" ] } ], "mendeley" : { "formattedCitation" : "(Campbell et al. 2010)", "plainTextFormattedCitation" : "(Campbell et al. 2010)", "previouslyFormattedCitation" : "(Campbell et al. 2010)"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(Campbell et al. 2010)</w:t>
      </w:r>
      <w:r w:rsidRPr="00622F63">
        <w:rPr>
          <w:rFonts w:ascii="Times New Roman" w:hAnsi="Times New Roman"/>
          <w:lang w:eastAsia="zh-CN"/>
        </w:rPr>
        <w:fldChar w:fldCharType="end"/>
      </w:r>
      <w:r w:rsidRPr="00622F63">
        <w:rPr>
          <w:rFonts w:ascii="Times New Roman" w:hAnsi="Times New Roman"/>
          <w:lang w:eastAsia="zh-CN"/>
        </w:rPr>
        <w:t>. Furthermore, seeking the optimal localization length is very important for the resultant analysis accuracy. But it is not trivial to find the optimal localization length, since it varies with model resolution, ense</w:t>
      </w:r>
      <w:r w:rsidR="006121E8" w:rsidRPr="00622F63">
        <w:rPr>
          <w:rFonts w:ascii="Times New Roman" w:hAnsi="Times New Roman"/>
          <w:lang w:eastAsia="zh-CN"/>
        </w:rPr>
        <w:t>mble size, observation density</w:t>
      </w:r>
      <w:r w:rsidRPr="00622F63">
        <w:rPr>
          <w:rFonts w:ascii="Times New Roman" w:hAnsi="Times New Roman"/>
          <w:lang w:eastAsia="zh-CN"/>
        </w:rPr>
        <w:t xml:space="preserve">, etc.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"10.1175/JAS-D-17-0245.1", "ISSN" : "0022-4928", "abstract" : "AbstractAs a follow-up of our recent paper on the practical and intrinsic predictability of multiscale tropical weather and equatorial waves, this study explores the potentials in improving the ana...", "author" : [ { "dropping-particle" : "", "family" : "Ying", "given" : "Yue", "non-dropping-particle" : "", "parse-names" : false, "suffix" : "" }, { "dropping-particle" : "", "family" : "Zhang", "given" : "Fuqing", "non-dropping-particle" : "", "parse-names" : false, "suffix" : "" }, { "dropping-particle" : "", "family" : "Ying", "given" : "Yue", "non-dropping-particle" : "", "parse-names" : false, "suffix" : "" }, { "dropping-particle" : "", "family" : "Zhang", "given" : "Fuqing", "non-dropping-particle" : "", "parse-names" : false, "suffix" : "" } ], "container-title" : "Journal of the Atmospheric Sciences", "id" : "ITEM-1", "issue" : "5", "issued" : { "date-parts" : [ [ "2018", "5", "17" ] ] }, "page" : "1675-1698", "title" : "Potentials in Improving Predictability of Multiscale Tropical Weather Systems Evaluated through Ensemble Assimilation of Simulated Satellite-Based Observations", "type" : "article-journal", "volume" : "75" }, "uris" : [ "http://www.mendeley.com/documents/?uuid=4fe4c182-4fd5-3472-8383-313be9dbfe77" ] }, { "id" : "ITEM-2", "itemData" : { "DOI" : "10.1175/MWR-D-18-0210.1", "ISSN" : "0027-0644", "abstract" : "AbstractThe ensemble Kalman filter is typically implemented either by applying the localization on the background error covariance matrix (B-localization) or by inflating the observation error vari...", "author" : [ { "dropping-particle" : "", "family" : "Huang", "given" : "Bo", "non-dropping-particle" : "", "parse-names" : false, "suffix" : "" }, { "dropping-particle" : "", "family" : "Wang", "given" : "Xuguang", "non-dropping-particle" : "", "parse-names" : false, "suffix" : "" }, { "dropping-particle" : "", "family" : "Bishop", "given" : "Craig H.", "non-dropping-particle" : "", "parse-names" : false, "suffix" : "" } ], "container-title" : "Monthly Weather Review", "id" : "ITEM-2", "issue" : "8", "issued" : { "date-parts" : [ [ "2019", "8", "31" ] ] }, "page" : "3025-3043", "title" : "The High-Rank Ensemble Transform Kalman Filter", "type" : "article-journal", "volume" : "147" }, "uris" : [ "http://www.mendeley.com/documents/?uuid=d0121fdf-d462-3e28-ad1d-bdc59189c61c" ] } ], "mendeley" : { "formattedCitation" : "(Ying et al. 2018; Huang et al. 2019)", "plainTextFormattedCitation" : "(Ying et al. 2018; Huang et al. 2019)", "previouslyFormattedCitation" : "(Ying et al. 2018; Huang et al. 2019)"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(Ying et al. 2018; Huang et al. 2019)</w:t>
      </w:r>
      <w:r w:rsidRPr="00622F63">
        <w:rPr>
          <w:rFonts w:ascii="Times New Roman" w:hAnsi="Times New Roman"/>
          <w:lang w:eastAsia="zh-CN"/>
        </w:rPr>
        <w:fldChar w:fldCharType="end"/>
      </w:r>
      <w:r w:rsidRPr="00622F63">
        <w:rPr>
          <w:rFonts w:ascii="Times New Roman" w:hAnsi="Times New Roman"/>
          <w:lang w:eastAsia="zh-CN"/>
        </w:rPr>
        <w:t xml:space="preserve">. In the practical applications, extensive tuning tests are generally performed to find the optimal localization length that, for example, minimizes analysis errors. In the recent, advanced localization methods have been developed to account for the spatial-, scale- and temporal-dependency </w:t>
      </w:r>
      <w:r w:rsidRPr="00622F63">
        <w:rPr>
          <w:rFonts w:ascii="Times New Roman" w:hAnsi="Times New Roman"/>
          <w:lang w:eastAsia="zh-CN"/>
        </w:rPr>
        <w:fldChar w:fldCharType="begin" w:fldLock="1"/>
      </w:r>
      <w:r w:rsidR="00235D83" w:rsidRPr="00622F63">
        <w:rPr>
          <w:rFonts w:ascii="Times New Roman" w:hAnsi="Times New Roman"/>
          <w:lang w:eastAsia="zh-CN"/>
        </w:rPr>
        <w:instrText>ADDIN CSL_CITATION { "citationItems" : [ { "id" : "ITEM-1", "itemData" : { "DOI" : "10.1111/j.1600-0870.2008.00372.x", "ISBN" : "0280-6495", "ISSN" : "02806495", "abstract" : "In atmospheric data assimilation (DA), observations over a 6-12-h time window are used to estimate the state. Non-adaptive moderation or localization functions are widely used in ensemble DA to reduce the amplitude of spurious ensemble correlations. These functions are inappropriate (1) if true error correlation functions move a comparable distance to the localization length scale over the time window and/or (2) if the widths of true error correlation functions are highly flow dependent. A method for generating localization functions that move with the true error correlation functions and that also adapt to the width of the true error correlation function is given. The method uses ensemble correlations raised to a power (ECO-RAP). A gallery of periodic one-dimensional error models is used to show how the method uses error propagation information and error correlation width information retained by powers of raw ensemble correlations to propagate and adaptively adjust the width of the localization function. It is found that ECO-RAP localization outperforms non-adaptive localization when the true errors are propagating or the error correlation length scale is varying and is as good as non-adaptive localization when such variations in error covariance structure are absent.", "author" : [ { "dropping-particle" : "", "family" : "Bishop", "given" : "Craig H.", "non-dropping-particle" : "", "parse-names" : false, "suffix" : "" }, { "dropping-particle" : "", "family" : "Hodyss", "given" : "Daniel", "non-dropping-particle" : "", "parse-names" : false, "suffix" : "" } ], "container-title" : "Tellus", "id" : "ITEM-1", "issue" : "1", "issued" : { "date-parts" : [ [ "2009", "1", "1" ] ] }, "page" : "97-111", "publisher" : "Blackwell Publishing Ltd", "title" : "Ensemble covariances adaptively localized with ECO-RAP. Part 2: A strategy for the atmosphere", "type" : "article-journal", "volume" : "61 A" }, "uris" : [ "http://www.mendeley.com/documents/?uuid=dfd3647f-4469-471b-8cb3-0169c79847e9" ] }, { "id" : "ITEM-2", "itemData" : { "DOI" : "10.1016/J.PHYSD.2006.02.011", "ISSN" : "0167-2789", "abstract" : "Good performance with small ensemble filters applied to models with many state variables may require \u2018localizing\u2019 the impact of an observation to state variables that are \u2018close\u2019 to the observation. As a step in developing nearly generic ensemble filter assimilation systems, a method to estimate \u2018localization\u2019 functions is presented. Localization is viewed as a means to ameliorate sampling error when small ensembles are used to sample the statistical relation between an observation and a state variable. The impact of spurious sample correlations between an observation and model state variables is estimated using a \u2018hierarchical ensemble filter\u2019, where an ensemble of ensemble filters is used to detect sampling error. Hierarchical filters can adapt to a wide array of ensemble sizes and observational error characteristics with only limited heuristic tuning. Hierarchical filters can allow observations to efficiently impact state variables, even when the notion of \u2018distance\u2019 between the observation and the state variables cannot be easily defined. For instance, defining the distance between an observation of radar reflectivity from a particular radar and beam angle taken at 1133\u00a0GMT and a model temperature variable at 700\u00a0hPa 60\u00a0km north of the radar beam at 1200\u00a0GMT is challenging. The hierarchical filter estimates sampling error from a \u2018group\u2019 of ensembles and computes a factor between 0 and 1 to minimize sampling error. An a priori notion of distance is not required. Results are shown in both a low-order model and a simple atmospheric GCM. For low-order models, the hierarchical filter produces \u2018localization\u2019 functions that are very similar to those already described in the literature. When observations are more complex or taken at different times from the state specification (in ensemble smoothers for instance), the localization functions become increasingly distinct from those used previously. In the GCM, this complexity reaches a level that suggests that it would be difficult to define efficient localization functions a priori. There is a cost trade-off between running hierarchical filters or running a traditional filter with larger ensemble size. Hierarchical filters can be run for short training periods to develop localization statistics that can be used in a traditional ensemble filter to produce high quality assimilations at reasonable cost, even when the relation between observations and state variables is not well-known a priori. Additional resear\u2026", "author" : [ { "dropping-particle" : "", "family" : "Anderson", "given" : "Jeffrey L.", "non-dropping-particle" : "", "parse-names" : false, "suffix" : "" } ], "container-title" : "Physica D: Nonlinear Phenomena", "id" : "ITEM-2", "issue" : "1-2", "issued" : { "date-parts" : [ [ "2007", "6", "1" ] ] }, "page" : "99-111", "publisher" : "North-Holland", "title" : "Exploring the need for localization in ensemble data assimilation using a hierarchical ensemble filter", "type" : "article-journal", "volume" : "230" }, "uris" : [ "http://www.mendeley.com/documents/?uuid=996921b1-7d08-364a-98c7-233f5d585759" ] }, { "id" : "ITEM-3", "itemData" : { "DOI" : "10.3402/tellusa.v67.28027", "ISSN" : "16000870", "abstract" : "Studies conducted by the UK Met Office reported significant skill in predicting the winter North Atlantic Oscillation (NAO) index with their seasonal prediction system. At the same time, a very low signal-to-noise ratio was observed, as measured using the \u201cratio of predictable components\u201d (RPC) metric. We analyse both the skill and signal-to-noise ratio using a new statistical toy model, which assumes NAO predictability is driven by regime dynamics. It is shown that if the system is approximately bimodal in nature, with the model consistently underestimating the level of regime persistence each season, then both the high skill and high RPC value of the Met Office hindcasts can easily be reproduced. Underestimation of regime persistence could be attributable to any number of sources of model error, including imperfect regime structure or errors in the propagation of teleconnections. In particular, a high RPC value for a seasonal mean prediction may be expected even if the model's internal level of noise is realistic.", "author" : [ { "dropping-particle" : "", "family" : "Buehner", "given" : "Mark", "non-dropping-particle" : "", "parse-names" : false, "suffix" : "" }, { "dropping-particle" : "", "family" : "Shlyaeva", "given" : "Anna", "non-dropping-particle" : "", "parse-names" : false, "suffix" : "" } ], "container-title" : "Tellus, Series A: Dynamic Meteorology and Oceanography", "id" : "ITEM-3", "issue" : "1", "issued" : { "date-parts" : [ [ "2015" ] ] }, "title" : "Scale-dependent background-error covariance localisation", "type" : "article-journal", "volume" : "6" }, "uris" : [ "http://www.mendeley.com/documents/?uuid=0ac474bf-807e-4f4f-882e-a0f09d6c2814" ] }, { "id" : "ITEM-4", "itemData" : { "DOI" : "10.1175/MWR-D-10-05052.1", "ISSN" : "00270644", "abstract" : "In this study, several approaches for estimating background-error covariances from an ensemble of error realizations are examined, including a new spatial/spectral localization approach. The new approach shares aspects of both the spatial localization and wavelet-diagonal approaches. This approach also enables the use of different spatial localization functions for the covariances associated with each of a set of overlapping horizontal wavenumber bands. The use of such scale-dependent spatial localization (more severe localization for small horizontal scales) is shown to reduce the error in spatial correlation estimates. A comparison of spatial localization, spatial/spectral localization, and wavelet-diagonal approaches shows that the approach resulting in the lowest estimation error depends on the ensemble size. For a relatively large ensemble (48 members), the spatial/spectral localization approach produces the lowest error. When using a much smaller ensemble (12 members), the wavelet-diagonal approach results in the lowest error. Qualitatively, the horizontal correlation functions resulting from spatial/spectral localization appear smoother and less noisy than those from spatial localization, but preserve more of the heterogeneous and anisotropic nature of the raw sample correlations than the wavelet-diagonal approach. The new spatial/spectral localization approach is compared with spatial localization in a set of 1-month three-dimensional variational data assimilation (3D-Var) experiments using a full set of real atmospheric observations. Preliminary results show that spatial/spectral localization provides a nearly similar forecast quality, and in some regions improved forecast quality, as spatial localization while using an ensemble of half the size (48 vs 96 members).", "author" : [ { "dropping-particle" : "", "family" : "Buehner", "given" : "Mark", "non-dropping-particle" : "", "parse-names" : false, "suffix" : "" } ], "container-title" : "Monthly Weather Review", "id" : "ITEM-4", "issue" : "2", "issued" : { "date-parts" : [ [ "2012" ] ] }, "page" : "617-636", "title" : "Evaluation of a spatial/spectral covariance localization approach for atmospheric data assimilation", "type" : "article-journal", "volume" : "140" }, "uris" : [ "http://www.mendeley.com/documents/?uuid=56749178-965a-41e5-b985-95f11c451e31" ] } ], "mendeley" : { "formattedCitation" : "(Bishop and Hodyss 2009c; Anderson 2007; Buehner and Shlyaeva 2015; Buehner 2012a)", "plainTextFormattedCitation" : "(Bishop and Hodyss 2009c; Anderson 2007; Buehner and Shlyaeva 2015; Buehner 2012a)", "previouslyFormattedCitation" : "(Bishop and Hodyss 2009c; Anderson 2007; Buehner and Shlyaeva 2015; Buehner 2012a)" }, "properties" : { "noteIndex" : 0 }, "schema" : "https://github.com/citation-style-language/schema/raw/master/csl-citation.json" }</w:instrText>
      </w:r>
      <w:r w:rsidRPr="00622F63">
        <w:rPr>
          <w:rFonts w:ascii="Times New Roman" w:hAnsi="Times New Roman"/>
          <w:lang w:eastAsia="zh-CN"/>
        </w:rPr>
        <w:fldChar w:fldCharType="separate"/>
      </w:r>
      <w:r w:rsidR="00B03F04" w:rsidRPr="00622F63">
        <w:rPr>
          <w:rFonts w:ascii="Times New Roman" w:hAnsi="Times New Roman"/>
          <w:noProof/>
          <w:lang w:eastAsia="zh-CN"/>
        </w:rPr>
        <w:t>(Bishop and Hodyss 2009c; Anderson 2007; Buehner and Shlyaeva 2015; Buehner 2012a)</w:t>
      </w:r>
      <w:r w:rsidRPr="00622F63">
        <w:rPr>
          <w:rFonts w:ascii="Times New Roman" w:hAnsi="Times New Roman"/>
          <w:lang w:eastAsia="zh-CN"/>
        </w:rPr>
        <w:fldChar w:fldCharType="end"/>
      </w:r>
      <w:r w:rsidRPr="00622F63">
        <w:rPr>
          <w:rFonts w:ascii="Times New Roman" w:hAnsi="Times New Roman"/>
          <w:lang w:eastAsia="zh-CN"/>
        </w:rPr>
        <w:t xml:space="preserve">. </w:t>
      </w:r>
      <w:r w:rsidR="003D38CF" w:rsidRPr="00622F63">
        <w:rPr>
          <w:rFonts w:ascii="Times New Roman" w:hAnsi="Times New Roman"/>
          <w:lang w:eastAsia="zh-CN"/>
        </w:rPr>
        <w:t>Some</w:t>
      </w:r>
      <w:r w:rsidRPr="00622F63">
        <w:rPr>
          <w:rFonts w:ascii="Times New Roman" w:hAnsi="Times New Roman"/>
          <w:lang w:eastAsia="zh-CN"/>
        </w:rPr>
        <w:t xml:space="preserve"> localization methods will be </w:t>
      </w:r>
      <w:r w:rsidR="00A946A5" w:rsidRPr="00622F63">
        <w:rPr>
          <w:rFonts w:ascii="Times New Roman" w:hAnsi="Times New Roman"/>
          <w:lang w:eastAsia="zh-CN"/>
        </w:rPr>
        <w:t>briefly</w:t>
      </w:r>
      <w:r w:rsidR="00A946A5" w:rsidRPr="00622F63">
        <w:rPr>
          <w:rFonts w:ascii="Times New Roman" w:hAnsi="Times New Roman" w:hint="eastAsia"/>
          <w:lang w:eastAsia="zh-CN"/>
        </w:rPr>
        <w:t xml:space="preserve"> </w:t>
      </w:r>
      <w:r w:rsidRPr="00622F63">
        <w:rPr>
          <w:rFonts w:ascii="Times New Roman" w:hAnsi="Times New Roman"/>
          <w:lang w:eastAsia="zh-CN"/>
        </w:rPr>
        <w:t xml:space="preserve">reviewed in Chapter 2. </w:t>
      </w:r>
    </w:p>
    <w:p w14:paraId="223D3845" w14:textId="77777777" w:rsidR="002861A6" w:rsidRPr="00622F63" w:rsidRDefault="002861A6" w:rsidP="002861A6"/>
    <w:p w14:paraId="548526F6" w14:textId="7FDD8485" w:rsidR="002F2377" w:rsidRPr="00622F63" w:rsidRDefault="00FF4EB9" w:rsidP="00D82C26">
      <w:pPr>
        <w:pStyle w:val="Heading2"/>
      </w:pPr>
      <w:bookmarkStart w:id="9" w:name="_Toc450563328"/>
      <w:r w:rsidRPr="00622F63">
        <w:t>1</w:t>
      </w:r>
      <w:r w:rsidR="002F2377" w:rsidRPr="00622F63">
        <w:t>.2 Motivation and dissertation overview</w:t>
      </w:r>
      <w:bookmarkEnd w:id="9"/>
    </w:p>
    <w:p w14:paraId="547BF374" w14:textId="5A297490" w:rsidR="002861A6" w:rsidRPr="00622F63" w:rsidRDefault="002F2377" w:rsidP="002861A6">
      <w:pPr>
        <w:widowControl w:val="0"/>
        <w:autoSpaceDE w:val="0"/>
        <w:autoSpaceDN w:val="0"/>
        <w:adjustRightInd w:val="0"/>
        <w:jc w:val="both"/>
        <w:rPr>
          <w:rFonts w:ascii="Times New Roman" w:hAnsi="Times New Roman"/>
          <w:lang w:eastAsia="zh-CN"/>
        </w:rPr>
      </w:pPr>
      <w:r w:rsidRPr="00622F63">
        <w:rPr>
          <w:rFonts w:ascii="Times New Roman" w:hAnsi="Times New Roman"/>
          <w:b/>
          <w:lang w:eastAsia="zh-CN"/>
        </w:rPr>
        <w:tab/>
      </w:r>
      <w:r w:rsidRPr="00622F63">
        <w:rPr>
          <w:rFonts w:ascii="Times New Roman" w:hAnsi="Times New Roman"/>
          <w:lang w:eastAsia="zh-CN"/>
        </w:rPr>
        <w:t xml:space="preserve"> </w:t>
      </w:r>
      <w:r w:rsidR="002861A6" w:rsidRPr="00622F63">
        <w:rPr>
          <w:rFonts w:ascii="Times New Roman" w:hAnsi="Times New Roman" w:hint="eastAsia"/>
          <w:lang w:eastAsia="zh-CN"/>
        </w:rPr>
        <w:t xml:space="preserve">Due to limited </w:t>
      </w:r>
      <w:r w:rsidR="002861A6" w:rsidRPr="00622F63">
        <w:rPr>
          <w:rFonts w:ascii="Times New Roman" w:hAnsi="Times New Roman"/>
          <w:lang w:eastAsia="zh-CN"/>
        </w:rPr>
        <w:t>computation</w:t>
      </w:r>
      <w:r w:rsidR="002861A6" w:rsidRPr="00622F63">
        <w:rPr>
          <w:rFonts w:ascii="Times New Roman" w:hAnsi="Times New Roman" w:hint="eastAsia"/>
          <w:lang w:eastAsia="zh-CN"/>
        </w:rPr>
        <w:t xml:space="preserve">al </w:t>
      </w:r>
      <w:r w:rsidR="002861A6" w:rsidRPr="00622F63">
        <w:rPr>
          <w:rFonts w:ascii="Times New Roman" w:hAnsi="Times New Roman"/>
          <w:lang w:eastAsia="zh-CN"/>
        </w:rPr>
        <w:t>resource</w:t>
      </w:r>
      <w:r w:rsidR="002861A6" w:rsidRPr="00622F63">
        <w:rPr>
          <w:rFonts w:ascii="Times New Roman" w:hAnsi="Times New Roman" w:hint="eastAsia"/>
          <w:lang w:eastAsia="zh-CN"/>
        </w:rPr>
        <w:t xml:space="preserve">s, </w:t>
      </w:r>
      <w:r w:rsidR="002861A6" w:rsidRPr="00622F63">
        <w:rPr>
          <w:rFonts w:ascii="Times New Roman" w:hAnsi="Times New Roman"/>
          <w:lang w:eastAsia="zh-CN"/>
        </w:rPr>
        <w:t>sampling</w:t>
      </w:r>
      <w:r w:rsidR="002861A6" w:rsidRPr="00622F63">
        <w:rPr>
          <w:rFonts w:ascii="Times New Roman" w:hAnsi="Times New Roman" w:hint="eastAsia"/>
          <w:lang w:eastAsia="zh-CN"/>
        </w:rPr>
        <w:t xml:space="preserve"> error will </w:t>
      </w:r>
      <w:r w:rsidR="002861A6" w:rsidRPr="00622F63">
        <w:rPr>
          <w:rFonts w:ascii="Times New Roman" w:hAnsi="Times New Roman"/>
          <w:lang w:eastAsia="zh-CN"/>
        </w:rPr>
        <w:t>remain</w:t>
      </w:r>
      <w:r w:rsidR="002861A6" w:rsidRPr="00622F63">
        <w:rPr>
          <w:rFonts w:ascii="Times New Roman" w:hAnsi="Times New Roman" w:hint="eastAsia"/>
          <w:lang w:eastAsia="zh-CN"/>
        </w:rPr>
        <w:t xml:space="preserve"> a major</w:t>
      </w:r>
      <w:r w:rsidR="008B3262" w:rsidRPr="00622F63">
        <w:rPr>
          <w:rFonts w:ascii="Times New Roman" w:hAnsi="Times New Roman" w:hint="eastAsia"/>
          <w:lang w:eastAsia="zh-CN"/>
        </w:rPr>
        <w:t xml:space="preserve"> source of</w:t>
      </w:r>
      <w:r w:rsidR="002861A6" w:rsidRPr="00622F63">
        <w:rPr>
          <w:rFonts w:ascii="Times New Roman" w:hAnsi="Times New Roman" w:hint="eastAsia"/>
          <w:lang w:eastAsia="zh-CN"/>
        </w:rPr>
        <w:t xml:space="preserve"> error in the ensemble-based DA. Extensive research </w:t>
      </w:r>
      <w:r w:rsidR="00B467BA" w:rsidRPr="00622F63">
        <w:rPr>
          <w:rFonts w:ascii="Times New Roman" w:hAnsi="Times New Roman"/>
          <w:lang w:eastAsia="zh-CN"/>
        </w:rPr>
        <w:t>is needed</w:t>
      </w:r>
      <w:r w:rsidR="002861A6" w:rsidRPr="00622F63">
        <w:rPr>
          <w:rFonts w:ascii="Times New Roman" w:hAnsi="Times New Roman" w:hint="eastAsia"/>
          <w:lang w:eastAsia="zh-CN"/>
        </w:rPr>
        <w:t xml:space="preserve"> </w:t>
      </w:r>
      <w:r w:rsidR="00D80B46" w:rsidRPr="00622F63">
        <w:rPr>
          <w:rFonts w:ascii="Times New Roman" w:hAnsi="Times New Roman"/>
          <w:lang w:eastAsia="zh-CN"/>
        </w:rPr>
        <w:t>to properly deal with</w:t>
      </w:r>
      <w:r w:rsidR="002861A6" w:rsidRPr="00622F63">
        <w:rPr>
          <w:rFonts w:ascii="Times New Roman" w:hAnsi="Times New Roman" w:hint="eastAsia"/>
          <w:lang w:eastAsia="zh-CN"/>
        </w:rPr>
        <w:t xml:space="preserve"> </w:t>
      </w:r>
      <w:r w:rsidR="002861A6" w:rsidRPr="00622F63">
        <w:rPr>
          <w:rFonts w:ascii="Times New Roman" w:hAnsi="Times New Roman"/>
          <w:lang w:eastAsia="zh-CN"/>
        </w:rPr>
        <w:t>sampling</w:t>
      </w:r>
      <w:r w:rsidR="002861A6" w:rsidRPr="00622F63">
        <w:rPr>
          <w:rFonts w:ascii="Times New Roman" w:hAnsi="Times New Roman" w:hint="eastAsia"/>
          <w:lang w:eastAsia="zh-CN"/>
        </w:rPr>
        <w:t xml:space="preserve"> error. Otherwise, </w:t>
      </w:r>
      <w:r w:rsidR="00B467BA" w:rsidRPr="00622F63">
        <w:rPr>
          <w:rFonts w:ascii="Times New Roman" w:hAnsi="Times New Roman"/>
          <w:lang w:eastAsia="zh-CN"/>
        </w:rPr>
        <w:t xml:space="preserve">the </w:t>
      </w:r>
      <w:r w:rsidR="002861A6" w:rsidRPr="00622F63">
        <w:rPr>
          <w:rFonts w:ascii="Times New Roman" w:hAnsi="Times New Roman" w:hint="eastAsia"/>
          <w:lang w:eastAsia="zh-CN"/>
        </w:rPr>
        <w:t xml:space="preserve">accuracy of the ensemble-estimated </w:t>
      </w:r>
      <w:r w:rsidR="002861A6" w:rsidRPr="00622F63">
        <w:rPr>
          <w:rFonts w:ascii="Times New Roman" w:hAnsi="Times New Roman"/>
          <w:lang w:eastAsia="zh-CN"/>
        </w:rPr>
        <w:t>background</w:t>
      </w:r>
      <w:r w:rsidR="002861A6" w:rsidRPr="00622F63">
        <w:rPr>
          <w:rFonts w:ascii="Times New Roman" w:hAnsi="Times New Roman" w:hint="eastAsia"/>
          <w:lang w:eastAsia="zh-CN"/>
        </w:rPr>
        <w:t xml:space="preserve"> error convariances will be inevitably </w:t>
      </w:r>
      <w:r w:rsidR="002861A6" w:rsidRPr="00622F63">
        <w:rPr>
          <w:rFonts w:ascii="Times New Roman" w:hAnsi="Times New Roman"/>
          <w:lang w:eastAsia="zh-CN"/>
        </w:rPr>
        <w:t>compromise</w:t>
      </w:r>
      <w:r w:rsidR="002861A6" w:rsidRPr="00622F63">
        <w:rPr>
          <w:rFonts w:ascii="Times New Roman" w:hAnsi="Times New Roman" w:hint="eastAsia"/>
          <w:lang w:eastAsia="zh-CN"/>
        </w:rPr>
        <w:t xml:space="preserve">d by sampling error, thus further degrading </w:t>
      </w:r>
      <w:r w:rsidR="002861A6" w:rsidRPr="00622F63">
        <w:rPr>
          <w:rFonts w:ascii="Times New Roman" w:hAnsi="Times New Roman"/>
          <w:lang w:eastAsia="zh-CN"/>
        </w:rPr>
        <w:t>the</w:t>
      </w:r>
      <w:r w:rsidR="002861A6" w:rsidRPr="00622F63">
        <w:rPr>
          <w:rFonts w:ascii="Times New Roman" w:hAnsi="Times New Roman" w:hint="eastAsia"/>
          <w:lang w:eastAsia="zh-CN"/>
        </w:rPr>
        <w:t xml:space="preserve"> </w:t>
      </w:r>
      <w:r w:rsidR="002861A6" w:rsidRPr="00622F63">
        <w:rPr>
          <w:rFonts w:ascii="Times New Roman" w:hAnsi="Times New Roman"/>
          <w:lang w:eastAsia="zh-CN"/>
        </w:rPr>
        <w:t>performance</w:t>
      </w:r>
      <w:r w:rsidR="002861A6" w:rsidRPr="00622F63">
        <w:rPr>
          <w:rFonts w:ascii="Times New Roman" w:hAnsi="Times New Roman" w:hint="eastAsia"/>
          <w:lang w:eastAsia="zh-CN"/>
        </w:rPr>
        <w:t xml:space="preserve"> of </w:t>
      </w:r>
      <w:r w:rsidR="002861A6" w:rsidRPr="00622F63">
        <w:rPr>
          <w:rFonts w:ascii="Times New Roman" w:hAnsi="Times New Roman"/>
          <w:lang w:eastAsia="zh-CN"/>
        </w:rPr>
        <w:t>the</w:t>
      </w:r>
      <w:r w:rsidR="002861A6" w:rsidRPr="00622F63">
        <w:rPr>
          <w:rFonts w:ascii="Times New Roman" w:hAnsi="Times New Roman" w:hint="eastAsia"/>
          <w:lang w:eastAsia="zh-CN"/>
        </w:rPr>
        <w:t xml:space="preserve"> ensemble-based </w:t>
      </w:r>
      <w:r w:rsidR="00D80B46" w:rsidRPr="00622F63">
        <w:rPr>
          <w:rFonts w:ascii="Times New Roman" w:hAnsi="Times New Roman" w:hint="eastAsia"/>
          <w:lang w:eastAsia="zh-CN"/>
        </w:rPr>
        <w:t>DA system</w:t>
      </w:r>
      <w:r w:rsidR="002861A6" w:rsidRPr="00622F63">
        <w:rPr>
          <w:rFonts w:ascii="Times New Roman" w:hAnsi="Times New Roman" w:hint="eastAsia"/>
          <w:lang w:eastAsia="zh-CN"/>
        </w:rPr>
        <w:t xml:space="preserve">. </w:t>
      </w:r>
      <w:r w:rsidR="0014092D">
        <w:rPr>
          <w:rFonts w:ascii="Times New Roman" w:hAnsi="Times New Roman" w:hint="eastAsia"/>
          <w:lang w:eastAsia="zh-CN"/>
        </w:rPr>
        <w:t>T</w:t>
      </w:r>
      <w:r w:rsidR="002861A6" w:rsidRPr="00622F63">
        <w:rPr>
          <w:rFonts w:ascii="Times New Roman" w:hAnsi="Times New Roman" w:hint="eastAsia"/>
          <w:lang w:eastAsia="zh-CN"/>
        </w:rPr>
        <w:t xml:space="preserve">hree research topics </w:t>
      </w:r>
      <w:r w:rsidR="00081ED6">
        <w:rPr>
          <w:rFonts w:ascii="Times New Roman" w:hAnsi="Times New Roman"/>
          <w:lang w:eastAsia="zh-CN"/>
        </w:rPr>
        <w:t>are covered within this dissertation</w:t>
      </w:r>
      <w:r w:rsidR="0014092D">
        <w:rPr>
          <w:rFonts w:ascii="Times New Roman" w:hAnsi="Times New Roman" w:hint="eastAsia"/>
          <w:lang w:eastAsia="zh-CN"/>
        </w:rPr>
        <w:t xml:space="preserve"> to </w:t>
      </w:r>
      <w:r w:rsidR="00E46ED5">
        <w:rPr>
          <w:rFonts w:ascii="Times New Roman" w:hAnsi="Times New Roman"/>
          <w:lang w:eastAsia="zh-CN"/>
        </w:rPr>
        <w:t xml:space="preserve">efficiently </w:t>
      </w:r>
      <w:r w:rsidR="0014092D" w:rsidRPr="00622F63">
        <w:rPr>
          <w:rFonts w:ascii="Times New Roman" w:hAnsi="Times New Roman" w:hint="eastAsia"/>
          <w:lang w:eastAsia="zh-CN"/>
        </w:rPr>
        <w:t>reduc</w:t>
      </w:r>
      <w:r w:rsidR="0014092D">
        <w:rPr>
          <w:rFonts w:ascii="Times New Roman" w:hAnsi="Times New Roman"/>
          <w:lang w:eastAsia="zh-CN"/>
        </w:rPr>
        <w:t>e</w:t>
      </w:r>
      <w:r w:rsidR="0014092D" w:rsidRPr="00622F63">
        <w:rPr>
          <w:rFonts w:ascii="Times New Roman" w:hAnsi="Times New Roman"/>
          <w:lang w:eastAsia="zh-CN"/>
        </w:rPr>
        <w:t xml:space="preserve"> sampling error and further </w:t>
      </w:r>
      <w:r w:rsidR="0014092D">
        <w:rPr>
          <w:rFonts w:ascii="Times New Roman" w:hAnsi="Times New Roman"/>
          <w:lang w:eastAsia="zh-CN"/>
        </w:rPr>
        <w:t>improve</w:t>
      </w:r>
      <w:r w:rsidR="0014092D" w:rsidRPr="00622F63">
        <w:rPr>
          <w:rFonts w:ascii="Times New Roman" w:hAnsi="Times New Roman"/>
          <w:lang w:eastAsia="zh-CN"/>
        </w:rPr>
        <w:t xml:space="preserve"> the background error covariance estimate in the ensemble-based DA</w:t>
      </w:r>
      <w:r w:rsidR="002861A6" w:rsidRPr="00622F63">
        <w:rPr>
          <w:rFonts w:ascii="Times New Roman" w:hAnsi="Times New Roman"/>
          <w:lang w:eastAsia="zh-CN"/>
        </w:rPr>
        <w:t>.</w:t>
      </w:r>
      <w:r w:rsidR="002861A6" w:rsidRPr="00622F63">
        <w:rPr>
          <w:rFonts w:ascii="Times New Roman" w:hAnsi="Times New Roman" w:hint="eastAsia"/>
          <w:lang w:eastAsia="zh-CN"/>
        </w:rPr>
        <w:t xml:space="preserve"> </w:t>
      </w:r>
    </w:p>
    <w:p w14:paraId="6E12F707" w14:textId="210D7A89" w:rsidR="00B3576F" w:rsidRPr="00622F63" w:rsidRDefault="002861A6" w:rsidP="002861A6">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r>
      <w:r w:rsidR="00036F85" w:rsidRPr="00622F63">
        <w:rPr>
          <w:rFonts w:ascii="Times New Roman" w:hAnsi="Times New Roman"/>
          <w:lang w:eastAsia="zh-CN"/>
        </w:rPr>
        <w:t>The first topic</w:t>
      </w:r>
      <w:r w:rsidR="00EC183D" w:rsidRPr="00622F63">
        <w:rPr>
          <w:rFonts w:ascii="Times New Roman" w:hAnsi="Times New Roman"/>
          <w:lang w:eastAsia="zh-CN"/>
        </w:rPr>
        <w:t xml:space="preserve"> seeks </w:t>
      </w:r>
      <w:r w:rsidR="00331E7B" w:rsidRPr="00622F63">
        <w:rPr>
          <w:rFonts w:ascii="Times New Roman" w:hAnsi="Times New Roman" w:hint="eastAsia"/>
          <w:lang w:eastAsia="zh-CN"/>
        </w:rPr>
        <w:t>to</w:t>
      </w:r>
      <w:r w:rsidR="002C53BF" w:rsidRPr="00622F63">
        <w:rPr>
          <w:rFonts w:ascii="Times New Roman" w:hAnsi="Times New Roman" w:hint="eastAsia"/>
          <w:lang w:eastAsia="zh-CN"/>
        </w:rPr>
        <w:t xml:space="preserve"> reduce sampling error by increasing</w:t>
      </w:r>
      <w:r w:rsidR="00331E7B" w:rsidRPr="00622F63">
        <w:rPr>
          <w:rFonts w:ascii="Times New Roman" w:hAnsi="Times New Roman" w:hint="eastAsia"/>
          <w:lang w:eastAsia="zh-CN"/>
        </w:rPr>
        <w:t xml:space="preserve"> </w:t>
      </w:r>
      <w:r w:rsidRPr="00622F63">
        <w:rPr>
          <w:rFonts w:ascii="Times New Roman" w:hAnsi="Times New Roman"/>
          <w:lang w:eastAsia="zh-CN"/>
        </w:rPr>
        <w:t>ensemble size</w:t>
      </w:r>
      <w:r w:rsidR="00331E7B" w:rsidRPr="00622F63">
        <w:rPr>
          <w:rFonts w:ascii="Times New Roman" w:hAnsi="Times New Roman" w:hint="eastAsia"/>
          <w:lang w:eastAsia="zh-CN"/>
        </w:rPr>
        <w:t xml:space="preserve"> in a cost-efficient </w:t>
      </w:r>
      <w:r w:rsidR="00331E7B" w:rsidRPr="00622F63">
        <w:rPr>
          <w:rFonts w:ascii="Times New Roman" w:hAnsi="Times New Roman"/>
          <w:lang w:eastAsia="zh-CN"/>
        </w:rPr>
        <w:t>fashion</w:t>
      </w:r>
      <w:r w:rsidR="00626005" w:rsidRPr="00622F63">
        <w:rPr>
          <w:rFonts w:ascii="Times New Roman" w:hAnsi="Times New Roman" w:hint="eastAsia"/>
          <w:lang w:eastAsia="zh-CN"/>
        </w:rPr>
        <w:t xml:space="preserve">. </w:t>
      </w:r>
      <w:r w:rsidRPr="00622F63">
        <w:rPr>
          <w:rFonts w:ascii="Times New Roman" w:hAnsi="Times New Roman"/>
          <w:lang w:eastAsia="zh-CN"/>
        </w:rPr>
        <w:t>A valid-time-shifting</w:t>
      </w:r>
      <w:r w:rsidR="008063CC" w:rsidRPr="00622F63">
        <w:rPr>
          <w:rFonts w:ascii="Times New Roman" w:hAnsi="Times New Roman" w:hint="eastAsia"/>
          <w:lang w:eastAsia="zh-CN"/>
        </w:rPr>
        <w:t xml:space="preserve"> (VTS)</w:t>
      </w:r>
      <w:r w:rsidRPr="00622F63">
        <w:rPr>
          <w:rFonts w:ascii="Times New Roman" w:hAnsi="Times New Roman"/>
          <w:lang w:eastAsia="zh-CN"/>
        </w:rPr>
        <w:t xml:space="preserve"> ensemble method is introduced where</w:t>
      </w:r>
      <w:r w:rsidRPr="00622F63">
        <w:rPr>
          <w:rFonts w:ascii="Times New Roman" w:hAnsi="Times New Roman" w:hint="eastAsia"/>
          <w:lang w:eastAsia="zh-CN"/>
        </w:rPr>
        <w:t xml:space="preserve"> the ensemble forecasts at the same initialization time but different valid times are used to populate the background ensemble. </w:t>
      </w:r>
      <w:r w:rsidR="002C53BF" w:rsidRPr="00622F63">
        <w:rPr>
          <w:rFonts w:ascii="Times New Roman" w:hAnsi="Times New Roman" w:hint="eastAsia"/>
          <w:lang w:eastAsia="zh-CN"/>
        </w:rPr>
        <w:t xml:space="preserve">Compared to directly increasing </w:t>
      </w:r>
      <w:r w:rsidR="00FD5AA6" w:rsidRPr="00622F63">
        <w:rPr>
          <w:rFonts w:ascii="Times New Roman" w:hAnsi="Times New Roman" w:hint="eastAsia"/>
          <w:lang w:eastAsia="zh-CN"/>
        </w:rPr>
        <w:t>ensemble size</w:t>
      </w:r>
      <w:r w:rsidR="002C53BF" w:rsidRPr="00622F63">
        <w:rPr>
          <w:rFonts w:ascii="Times New Roman" w:hAnsi="Times New Roman" w:hint="eastAsia"/>
          <w:lang w:eastAsia="zh-CN"/>
        </w:rPr>
        <w:t xml:space="preserve">, </w:t>
      </w:r>
      <w:r w:rsidR="00324E76" w:rsidRPr="00622F63">
        <w:rPr>
          <w:rFonts w:ascii="Times New Roman" w:hAnsi="Times New Roman" w:hint="eastAsia"/>
          <w:lang w:eastAsia="zh-CN"/>
        </w:rPr>
        <w:t xml:space="preserve">VTS </w:t>
      </w:r>
      <w:r w:rsidR="002C53BF" w:rsidRPr="00622F63">
        <w:rPr>
          <w:rFonts w:ascii="Times New Roman" w:hAnsi="Times New Roman" w:hint="eastAsia"/>
          <w:lang w:eastAsia="zh-CN"/>
        </w:rPr>
        <w:t xml:space="preserve">is </w:t>
      </w:r>
      <w:r w:rsidR="002C53BF" w:rsidRPr="00622F63">
        <w:rPr>
          <w:rFonts w:ascii="Times New Roman" w:hAnsi="Times New Roman"/>
          <w:lang w:eastAsia="zh-CN"/>
        </w:rPr>
        <w:t>computation</w:t>
      </w:r>
      <w:r w:rsidR="002C53BF" w:rsidRPr="00622F63">
        <w:rPr>
          <w:rFonts w:ascii="Times New Roman" w:hAnsi="Times New Roman" w:hint="eastAsia"/>
          <w:lang w:eastAsia="zh-CN"/>
        </w:rPr>
        <w:t xml:space="preserve">ally more efficient by taking </w:t>
      </w:r>
      <w:r w:rsidR="000530F0" w:rsidRPr="00622F63">
        <w:rPr>
          <w:rFonts w:ascii="Times New Roman" w:hAnsi="Times New Roman"/>
          <w:lang w:eastAsia="zh-CN"/>
        </w:rPr>
        <w:t>adv</w:t>
      </w:r>
      <w:r w:rsidR="000530F0" w:rsidRPr="00622F63">
        <w:rPr>
          <w:rFonts w:ascii="Times New Roman" w:hAnsi="Times New Roman" w:hint="eastAsia"/>
          <w:lang w:eastAsia="zh-CN"/>
        </w:rPr>
        <w:t>a</w:t>
      </w:r>
      <w:r w:rsidR="000530F0" w:rsidRPr="00622F63">
        <w:rPr>
          <w:rFonts w:ascii="Times New Roman" w:hAnsi="Times New Roman"/>
          <w:lang w:eastAsia="zh-CN"/>
        </w:rPr>
        <w:t>nta</w:t>
      </w:r>
      <w:r w:rsidR="000530F0" w:rsidRPr="00622F63">
        <w:rPr>
          <w:rFonts w:ascii="Times New Roman" w:hAnsi="Times New Roman" w:hint="eastAsia"/>
          <w:lang w:eastAsia="zh-CN"/>
        </w:rPr>
        <w:t xml:space="preserve">ge of the available ensemble </w:t>
      </w:r>
      <w:r w:rsidR="000530F0" w:rsidRPr="00622F63">
        <w:rPr>
          <w:rFonts w:ascii="Times New Roman" w:hAnsi="Times New Roman"/>
          <w:lang w:eastAsia="zh-CN"/>
        </w:rPr>
        <w:t>forecast</w:t>
      </w:r>
      <w:r w:rsidR="000530F0" w:rsidRPr="00622F63">
        <w:rPr>
          <w:rFonts w:ascii="Times New Roman" w:hAnsi="Times New Roman" w:hint="eastAsia"/>
          <w:lang w:eastAsia="zh-CN"/>
        </w:rPr>
        <w:t xml:space="preserve">s. </w:t>
      </w:r>
      <w:r w:rsidRPr="00622F63">
        <w:rPr>
          <w:rFonts w:ascii="Times New Roman" w:hAnsi="Times New Roman"/>
          <w:lang w:eastAsia="zh-CN"/>
        </w:rPr>
        <w:t>Specifically,</w:t>
      </w:r>
      <w:r w:rsidRPr="00622F63">
        <w:rPr>
          <w:rFonts w:ascii="Times New Roman" w:hAnsi="Times New Roman" w:hint="eastAsia"/>
          <w:lang w:eastAsia="zh-CN"/>
        </w:rPr>
        <w:t xml:space="preserve"> </w:t>
      </w:r>
      <w:r w:rsidR="00430D20" w:rsidRPr="00622F63">
        <w:rPr>
          <w:rFonts w:ascii="Times New Roman" w:hAnsi="Times New Roman" w:hint="eastAsia"/>
          <w:lang w:eastAsia="zh-CN"/>
        </w:rPr>
        <w:t xml:space="preserve">two variants of </w:t>
      </w:r>
      <w:r w:rsidR="00430D20" w:rsidRPr="00622F63">
        <w:rPr>
          <w:rFonts w:ascii="Times New Roman" w:hAnsi="Times New Roman"/>
          <w:lang w:eastAsia="zh-CN"/>
        </w:rPr>
        <w:t xml:space="preserve">VTS </w:t>
      </w:r>
      <w:r w:rsidR="00430D20" w:rsidRPr="00622F63">
        <w:rPr>
          <w:rFonts w:ascii="Times New Roman" w:hAnsi="Times New Roman" w:hint="eastAsia"/>
          <w:lang w:eastAsia="zh-CN"/>
        </w:rPr>
        <w:t>are designed by</w:t>
      </w:r>
      <w:r w:rsidRPr="00622F63">
        <w:rPr>
          <w:rFonts w:ascii="Times New Roman" w:hAnsi="Times New Roman" w:hint="eastAsia"/>
          <w:lang w:eastAsia="zh-CN"/>
        </w:rPr>
        <w:t xml:space="preserve"> </w:t>
      </w:r>
      <w:r w:rsidR="00B3576F" w:rsidRPr="00622F63">
        <w:rPr>
          <w:rFonts w:ascii="Times New Roman" w:hAnsi="Times New Roman" w:hint="eastAsia"/>
          <w:lang w:eastAsia="zh-CN"/>
        </w:rPr>
        <w:t>utilizing</w:t>
      </w:r>
      <w:r w:rsidRPr="00622F63">
        <w:rPr>
          <w:rFonts w:ascii="Times New Roman" w:hAnsi="Times New Roman" w:hint="eastAsia"/>
          <w:lang w:eastAsia="zh-CN"/>
        </w:rPr>
        <w:t xml:space="preserve"> </w:t>
      </w:r>
      <w:r w:rsidR="00144994" w:rsidRPr="00622F63">
        <w:rPr>
          <w:rFonts w:ascii="Times New Roman" w:hAnsi="Times New Roman" w:hint="eastAsia"/>
          <w:lang w:eastAsia="zh-CN"/>
        </w:rPr>
        <w:t xml:space="preserve">either </w:t>
      </w:r>
      <w:r w:rsidRPr="00622F63">
        <w:rPr>
          <w:rFonts w:ascii="Times New Roman" w:hAnsi="Times New Roman" w:hint="eastAsia"/>
          <w:lang w:eastAsia="zh-CN"/>
        </w:rPr>
        <w:t xml:space="preserve">full shifted ensemble </w:t>
      </w:r>
      <w:r w:rsidR="00430D20" w:rsidRPr="00622F63">
        <w:rPr>
          <w:rFonts w:ascii="Times New Roman" w:hAnsi="Times New Roman" w:hint="eastAsia"/>
          <w:lang w:eastAsia="zh-CN"/>
        </w:rPr>
        <w:t>members or</w:t>
      </w:r>
      <w:r w:rsidRPr="00622F63">
        <w:rPr>
          <w:rFonts w:ascii="Times New Roman" w:hAnsi="Times New Roman" w:hint="eastAsia"/>
          <w:lang w:eastAsia="zh-CN"/>
        </w:rPr>
        <w:t xml:space="preserve"> shifted ensemble perturbations</w:t>
      </w:r>
      <w:r w:rsidR="008063CC" w:rsidRPr="00622F63">
        <w:rPr>
          <w:rFonts w:ascii="Times New Roman" w:hAnsi="Times New Roman" w:hint="eastAsia"/>
          <w:lang w:eastAsia="zh-CN"/>
        </w:rPr>
        <w:t xml:space="preserve"> (referred to as VTSM and VTSP, respectively)</w:t>
      </w:r>
      <w:r w:rsidR="00144994" w:rsidRPr="00622F63">
        <w:rPr>
          <w:rFonts w:ascii="Times New Roman" w:hAnsi="Times New Roman" w:hint="eastAsia"/>
          <w:lang w:eastAsia="zh-CN"/>
        </w:rPr>
        <w:t>.</w:t>
      </w:r>
      <w:r w:rsidRPr="00622F63">
        <w:rPr>
          <w:rFonts w:ascii="Times New Roman" w:hAnsi="Times New Roman" w:hint="eastAsia"/>
          <w:lang w:eastAsia="zh-CN"/>
        </w:rPr>
        <w:t xml:space="preserve"> </w:t>
      </w:r>
      <w:r w:rsidR="00EC183D" w:rsidRPr="00622F63">
        <w:rPr>
          <w:rFonts w:ascii="Times New Roman" w:hAnsi="Times New Roman" w:hint="eastAsia"/>
          <w:lang w:eastAsia="zh-CN"/>
        </w:rPr>
        <w:t>Both VTSM and VTSP</w:t>
      </w:r>
      <w:r w:rsidR="00B3576F" w:rsidRPr="00622F63">
        <w:rPr>
          <w:rFonts w:ascii="Times New Roman" w:hAnsi="Times New Roman" w:hint="eastAsia"/>
          <w:lang w:eastAsia="zh-CN"/>
        </w:rPr>
        <w:t xml:space="preserve"> </w:t>
      </w:r>
      <w:r w:rsidRPr="00622F63">
        <w:rPr>
          <w:rFonts w:ascii="Times New Roman" w:hAnsi="Times New Roman" w:hint="eastAsia"/>
          <w:lang w:eastAsia="zh-CN"/>
        </w:rPr>
        <w:t>were implemented</w:t>
      </w:r>
      <w:r w:rsidR="004D2C7C" w:rsidRPr="00622F63">
        <w:rPr>
          <w:rFonts w:ascii="Times New Roman" w:hAnsi="Times New Roman" w:hint="eastAsia"/>
          <w:lang w:eastAsia="zh-CN"/>
        </w:rPr>
        <w:t xml:space="preserve"> and examined</w:t>
      </w:r>
      <w:r w:rsidRPr="00622F63">
        <w:rPr>
          <w:rFonts w:ascii="Times New Roman" w:hAnsi="Times New Roman" w:hint="eastAsia"/>
          <w:lang w:eastAsia="zh-CN"/>
        </w:rPr>
        <w:t xml:space="preserve"> in </w:t>
      </w:r>
      <w:r w:rsidRPr="00622F63">
        <w:rPr>
          <w:rFonts w:ascii="Times New Roman" w:hAnsi="Times New Roman"/>
          <w:lang w:eastAsia="zh-CN"/>
        </w:rPr>
        <w:t xml:space="preserve">the gridpoint statistical interpolation (GSI)-based hybrid 4DEnVar system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"10.1175/MWR-D-13-00303.1", "ISBN" : "0027-0644 1520-0493", "ISSN" : "0027-0644", "abstract" : "AbstractA four-dimensional (4D) ensemble\u2013variational data assimilation (DA) system (4DEnsVar) was developed, building upon the infrastructure of the gridpoint statistical interpolation (GSI)-based hybrid DA system. 4DEnsVar used ensemble perturbations valid at multiple time periods throughout the DA window to estimate 4D error covariances during the variational minimization, avoiding the tangent linear and adjoint of the forecast model. The formulation of its implementation in GSI was described. The performance of the system was investigated by evaluating the global forecasts and hurricane track forecasts produced by the NCEP Global Forecast System (GFS) during the 5-week summer period assimilating operational conventional and satellite data. The newly developed system was used to address a few questions regarding 4DEnsVar. 4DEnsVar in general improved upon its 3D counterpart, 3DEnsVar. At short lead times, the improvement over the Northern Hemisphere extratropics was similar to that over the Southern Hem...", "author" : [ { "dropping-particle" : "", "family" : "Wang", "given" : "Xuguang", "non-dropping-particle" : "", "parse-names" : false, "suffix" : "" }, { "dropping-particle" : "", "family" : "Lei", "given" : "Ting", "non-dropping-particle" : "", "parse-names" : false, "suffix" : "" } ], "container-title" : "Monthly Weather Review", "id" : "ITEM-1", "issue" : "9", "issued" : { "date-parts" : [ [ "2014" ] ] }, "page" : "3303-3325", "title" : "GSI-Based Four-Dimensional Ensemble\u2013Variational (4DEnsVar) Data Assimilation: Formulation and Single-Resolution Experiments with Real Data for NCEP Global Forecast System", "type" : "article-journal", "volume" : "142" }, "uris" : [ "http://www.mendeley.com/documents/?uuid=10467a22-ce43-4939-aa40-63f5c6fcd73e" ] }, { "id" : "ITEM-2", "itemData" : { "DOI" : "10.1175/MWR-D-13-00350.1", "ISBN" : "0027-0644", "ISSN" : "0027-0644", "abstract" : "AbstractThis work describes the formulation of a hybrid four-dimensional ensemble--variational (4DEnVar) algorithm and initialization options utilized within the National Centers for Environmental Prediction global data assimilation system. Initialization schemes that are proposed for use are the tangent-linear normal mode constraint, weak constraint digital filter, and a combination thereof.An observing system simulation experiment is carried out to evaluate the impact of utilizing hybrid 4DEnVar with various initialization techniques. The experiments utilize a dual-resolution configuration, where the ensemble is run at roughly half the resolution of the deterministic component. It is found that by going from 3D to 4D, analysis error is reduced for most variables and levels. The inclusion of a time-invariant static covariance when used without a normal mode\u2013based strong constraint is found to have a small, positive impact on the analysis. The experiments show that the weak constraint digital filter degra...", "author" : [ { "dropping-particle" : "", "family" : "Kleist", "given" : "Daryl T.", "non-dropping-particle" : "", "parse-names" : false, "suffix" : "" }, { "dropping-particle" : "", "family" : "Ide", "given" : "Kayo", "non-dropping-particle" : "", "parse-names" : false, "suffix" : "" } ], "container-title" : "Monthly Weather Review", "id" : "ITEM-2", "issue" : "2", "issued" : { "date-parts" : [ [ "2015" ] ] }, "page" : "452-470", "title" : "An OSSE-Based Evaluation of Hybrid Variational\u2013Ensemble Data Assimilation for the NCEP GFS. Part II: 4DEnVar and Hybrid Variants", "type" : "article-journal", "volume" : "143" }, "uris" : [ "http://www.mendeley.com/documents/?uuid=88aaa96a-ee96-46d9-9ac2-3ec9fae0cbc8" ] } ], "mendeley" : { "formattedCitation" : "(Wang and Lei 2014; Kleist and Ide 2015a)", "plainTextFormattedCitation" : "(Wang and Lei 2014; Kleist and Ide 2015a)", "previouslyFormattedCitation" : "(Wang and Lei 2014; Kleist and Ide 2015a)"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(Wang and Lei 2014; Kleist and Ide 2015a)</w:t>
      </w:r>
      <w:r w:rsidRPr="00622F63">
        <w:rPr>
          <w:rFonts w:ascii="Times New Roman" w:hAnsi="Times New Roman"/>
          <w:lang w:eastAsia="zh-CN"/>
        </w:rPr>
        <w:fldChar w:fldCharType="end"/>
      </w:r>
      <w:r w:rsidRPr="00622F63">
        <w:rPr>
          <w:rFonts w:ascii="Times New Roman" w:hAnsi="Times New Roman"/>
          <w:lang w:eastAsia="zh-CN"/>
        </w:rPr>
        <w:t xml:space="preserve">. </w:t>
      </w:r>
      <w:r w:rsidR="00F07CCE" w:rsidRPr="00622F63">
        <w:rPr>
          <w:rFonts w:ascii="Times New Roman" w:hAnsi="Times New Roman" w:hint="eastAsia"/>
          <w:lang w:eastAsia="zh-CN"/>
        </w:rPr>
        <w:t>T</w:t>
      </w:r>
      <w:r w:rsidR="00B3576F" w:rsidRPr="00622F63">
        <w:rPr>
          <w:rFonts w:ascii="Times New Roman" w:hAnsi="Times New Roman" w:hint="eastAsia"/>
          <w:lang w:eastAsia="zh-CN"/>
        </w:rPr>
        <w:t>he performance of</w:t>
      </w:r>
      <w:r w:rsidRPr="00622F63">
        <w:rPr>
          <w:rFonts w:ascii="Times New Roman" w:hAnsi="Times New Roman"/>
          <w:lang w:eastAsia="zh-CN"/>
        </w:rPr>
        <w:t xml:space="preserve"> VTSM and VTSP </w:t>
      </w:r>
      <w:r w:rsidR="00F07CCE" w:rsidRPr="00622F63">
        <w:rPr>
          <w:rFonts w:ascii="Times New Roman" w:hAnsi="Times New Roman"/>
          <w:lang w:eastAsia="zh-CN"/>
        </w:rPr>
        <w:t>is</w:t>
      </w:r>
      <w:r w:rsidRPr="00622F63">
        <w:rPr>
          <w:rFonts w:ascii="Times New Roman" w:hAnsi="Times New Roman"/>
          <w:lang w:eastAsia="zh-CN"/>
        </w:rPr>
        <w:t xml:space="preserve"> evaluated </w:t>
      </w:r>
      <w:r w:rsidR="00FD5AA6" w:rsidRPr="00622F63">
        <w:rPr>
          <w:rFonts w:ascii="Times New Roman" w:hAnsi="Times New Roman" w:hint="eastAsia"/>
          <w:lang w:eastAsia="zh-CN"/>
        </w:rPr>
        <w:t>for</w:t>
      </w:r>
      <w:r w:rsidRPr="00622F63">
        <w:rPr>
          <w:rFonts w:ascii="Times New Roman" w:hAnsi="Times New Roman"/>
          <w:lang w:eastAsia="zh-CN"/>
        </w:rPr>
        <w:t xml:space="preserve"> the </w:t>
      </w:r>
      <w:r w:rsidR="00036F85" w:rsidRPr="00622F63">
        <w:rPr>
          <w:rFonts w:ascii="Times New Roman" w:hAnsi="Times New Roman"/>
          <w:lang w:eastAsia="zh-CN"/>
        </w:rPr>
        <w:t xml:space="preserve">general </w:t>
      </w:r>
      <w:r w:rsidRPr="00622F63">
        <w:rPr>
          <w:rFonts w:ascii="Times New Roman" w:hAnsi="Times New Roman"/>
          <w:lang w:eastAsia="zh-CN"/>
        </w:rPr>
        <w:t>global forecasts and trop</w:t>
      </w:r>
      <w:r w:rsidR="00144994" w:rsidRPr="00622F63">
        <w:rPr>
          <w:rFonts w:ascii="Times New Roman" w:hAnsi="Times New Roman"/>
          <w:lang w:eastAsia="zh-CN"/>
        </w:rPr>
        <w:t>ical cyclone track forecasts in</w:t>
      </w:r>
      <w:r w:rsidR="00144994" w:rsidRPr="00622F63">
        <w:rPr>
          <w:rFonts w:ascii="Times New Roman" w:hAnsi="Times New Roman" w:hint="eastAsia"/>
          <w:lang w:eastAsia="zh-CN"/>
        </w:rPr>
        <w:t xml:space="preserve"> the GFS</w:t>
      </w:r>
      <w:r w:rsidR="00D01119" w:rsidRPr="00622F63">
        <w:rPr>
          <w:rFonts w:ascii="Times New Roman" w:hAnsi="Times New Roman"/>
          <w:lang w:eastAsia="zh-CN"/>
        </w:rPr>
        <w:t xml:space="preserve"> </w:t>
      </w:r>
      <w:r w:rsidR="00B3576F" w:rsidRPr="00622F63">
        <w:rPr>
          <w:rFonts w:ascii="Times New Roman" w:hAnsi="Times New Roman" w:hint="eastAsia"/>
          <w:lang w:eastAsia="zh-CN"/>
        </w:rPr>
        <w:t xml:space="preserve">that houses </w:t>
      </w:r>
      <w:r w:rsidR="00B3576F" w:rsidRPr="00622F63">
        <w:rPr>
          <w:rFonts w:ascii="Times New Roman" w:hAnsi="Times New Roman"/>
          <w:lang w:eastAsia="zh-CN"/>
        </w:rPr>
        <w:t>differ</w:t>
      </w:r>
      <w:r w:rsidR="00B3576F" w:rsidRPr="00622F63">
        <w:rPr>
          <w:rFonts w:ascii="Times New Roman" w:hAnsi="Times New Roman" w:hint="eastAsia"/>
          <w:lang w:eastAsia="zh-CN"/>
        </w:rPr>
        <w:t xml:space="preserve">ent </w:t>
      </w:r>
      <w:r w:rsidR="00B3576F" w:rsidRPr="00622F63">
        <w:rPr>
          <w:rFonts w:ascii="Times New Roman" w:hAnsi="Times New Roman"/>
          <w:lang w:eastAsia="zh-CN"/>
        </w:rPr>
        <w:t>scales</w:t>
      </w:r>
      <w:r w:rsidR="00B3576F" w:rsidRPr="00622F63">
        <w:rPr>
          <w:rFonts w:ascii="Times New Roman" w:hAnsi="Times New Roman" w:hint="eastAsia"/>
          <w:lang w:eastAsia="zh-CN"/>
        </w:rPr>
        <w:t xml:space="preserve"> of </w:t>
      </w:r>
      <w:r w:rsidR="002E4987" w:rsidRPr="00622F63">
        <w:rPr>
          <w:rFonts w:ascii="Times New Roman" w:hAnsi="Times New Roman"/>
          <w:lang w:eastAsia="zh-CN"/>
        </w:rPr>
        <w:t>weather</w:t>
      </w:r>
      <w:r w:rsidR="002E4987" w:rsidRPr="00622F63">
        <w:rPr>
          <w:rFonts w:ascii="Times New Roman" w:hAnsi="Times New Roman" w:hint="eastAsia"/>
          <w:lang w:eastAsia="zh-CN"/>
        </w:rPr>
        <w:t xml:space="preserve"> phenomena. </w:t>
      </w:r>
      <w:r w:rsidR="00B8349E" w:rsidRPr="00622F63">
        <w:rPr>
          <w:rFonts w:ascii="Times New Roman" w:hAnsi="Times New Roman" w:hint="eastAsia"/>
          <w:lang w:eastAsia="zh-CN"/>
        </w:rPr>
        <w:t xml:space="preserve">In-depth </w:t>
      </w:r>
      <w:r w:rsidR="00B8349E" w:rsidRPr="00622F63">
        <w:rPr>
          <w:rFonts w:ascii="Times New Roman" w:hAnsi="Times New Roman"/>
          <w:lang w:eastAsia="zh-CN"/>
        </w:rPr>
        <w:t>diagnostic</w:t>
      </w:r>
      <w:r w:rsidR="00B8349E" w:rsidRPr="00622F63">
        <w:rPr>
          <w:rFonts w:ascii="Times New Roman" w:hAnsi="Times New Roman" w:hint="eastAsia"/>
          <w:lang w:eastAsia="zh-CN"/>
        </w:rPr>
        <w:t xml:space="preserve">s are </w:t>
      </w:r>
      <w:r w:rsidR="00B8349E" w:rsidRPr="00622F63">
        <w:rPr>
          <w:rFonts w:ascii="Times New Roman" w:hAnsi="Times New Roman"/>
          <w:lang w:eastAsia="zh-CN"/>
        </w:rPr>
        <w:t>further</w:t>
      </w:r>
      <w:r w:rsidR="00B8349E" w:rsidRPr="00622F63">
        <w:rPr>
          <w:rFonts w:ascii="Times New Roman" w:hAnsi="Times New Roman" w:hint="eastAsia"/>
          <w:lang w:eastAsia="zh-CN"/>
        </w:rPr>
        <w:t xml:space="preserve"> </w:t>
      </w:r>
      <w:r w:rsidR="000D255B" w:rsidRPr="00622F63">
        <w:rPr>
          <w:rFonts w:ascii="Times New Roman" w:hAnsi="Times New Roman"/>
          <w:lang w:eastAsia="zh-CN"/>
        </w:rPr>
        <w:t>discussed</w:t>
      </w:r>
      <w:r w:rsidR="00B8349E" w:rsidRPr="00622F63">
        <w:rPr>
          <w:rFonts w:ascii="Times New Roman" w:hAnsi="Times New Roman" w:hint="eastAsia"/>
          <w:lang w:eastAsia="zh-CN"/>
        </w:rPr>
        <w:t xml:space="preserve"> to </w:t>
      </w:r>
      <w:r w:rsidR="00B8349E" w:rsidRPr="00622F63">
        <w:rPr>
          <w:rFonts w:ascii="Times New Roman" w:hAnsi="Times New Roman"/>
          <w:lang w:eastAsia="zh-CN"/>
        </w:rPr>
        <w:t>understand</w:t>
      </w:r>
      <w:r w:rsidR="00B8349E" w:rsidRPr="00622F63">
        <w:rPr>
          <w:rFonts w:ascii="Times New Roman" w:hAnsi="Times New Roman" w:hint="eastAsia"/>
          <w:lang w:eastAsia="zh-CN"/>
        </w:rPr>
        <w:t xml:space="preserve"> their </w:t>
      </w:r>
      <w:r w:rsidR="00B8349E" w:rsidRPr="00622F63">
        <w:rPr>
          <w:rFonts w:ascii="Times New Roman" w:hAnsi="Times New Roman"/>
          <w:lang w:eastAsia="zh-CN"/>
        </w:rPr>
        <w:t>performance</w:t>
      </w:r>
      <w:r w:rsidR="00B8349E" w:rsidRPr="00622F63">
        <w:rPr>
          <w:rFonts w:ascii="Times New Roman" w:hAnsi="Times New Roman" w:hint="eastAsia"/>
          <w:lang w:eastAsia="zh-CN"/>
        </w:rPr>
        <w:t xml:space="preserve"> </w:t>
      </w:r>
      <w:r w:rsidR="00B8349E" w:rsidRPr="00622F63">
        <w:rPr>
          <w:rFonts w:ascii="Times New Roman" w:hAnsi="Times New Roman"/>
          <w:lang w:eastAsia="zh-CN"/>
        </w:rPr>
        <w:t>differ</w:t>
      </w:r>
      <w:r w:rsidR="00B8349E" w:rsidRPr="00622F63">
        <w:rPr>
          <w:rFonts w:ascii="Times New Roman" w:hAnsi="Times New Roman" w:hint="eastAsia"/>
          <w:lang w:eastAsia="zh-CN"/>
        </w:rPr>
        <w:t xml:space="preserve">ence. </w:t>
      </w:r>
    </w:p>
    <w:p w14:paraId="6AA1A1E5" w14:textId="5AA2226D" w:rsidR="009A3324" w:rsidRPr="00622F63" w:rsidRDefault="002861A6" w:rsidP="002861A6">
      <w:pPr>
        <w:widowControl w:val="0"/>
        <w:autoSpaceDE w:val="0"/>
        <w:autoSpaceDN w:val="0"/>
        <w:adjustRightInd w:val="0"/>
        <w:jc w:val="both"/>
        <w:rPr>
          <w:rFonts w:ascii="Times New Roman" w:hAnsi="Times New Roman"/>
          <w:lang w:eastAsia="zh-CN"/>
        </w:rPr>
      </w:pPr>
      <w:r w:rsidRPr="00622F63">
        <w:rPr>
          <w:rFonts w:ascii="Times New Roman" w:hAnsi="Times New Roman" w:hint="eastAsia"/>
          <w:lang w:eastAsia="zh-CN"/>
        </w:rPr>
        <w:tab/>
      </w:r>
      <w:r w:rsidRPr="00622F63">
        <w:rPr>
          <w:rFonts w:ascii="Times New Roman" w:hAnsi="Times New Roman"/>
          <w:lang w:eastAsia="zh-CN"/>
        </w:rPr>
        <w:t>The second topic contributes to improving mathematical understanding of two localization methods that are commonly applied</w:t>
      </w:r>
      <w:r w:rsidR="00A40BE8" w:rsidRPr="00622F63">
        <w:rPr>
          <w:rFonts w:ascii="Times New Roman" w:hAnsi="Times New Roman" w:hint="eastAsia"/>
          <w:lang w:eastAsia="zh-CN"/>
        </w:rPr>
        <w:t xml:space="preserve"> to reduce sampling error</w:t>
      </w:r>
      <w:r w:rsidRPr="00622F63">
        <w:rPr>
          <w:rFonts w:ascii="Times New Roman" w:hAnsi="Times New Roman"/>
          <w:lang w:eastAsia="zh-CN"/>
        </w:rPr>
        <w:t xml:space="preserve"> in the EnKF. </w:t>
      </w:r>
      <w:r w:rsidRPr="00622F63">
        <w:rPr>
          <w:rFonts w:ascii="Times New Roman" w:hAnsi="Times New Roman" w:hint="eastAsia"/>
          <w:lang w:eastAsia="zh-CN"/>
        </w:rPr>
        <w:t xml:space="preserve">One is the B-localization method </w:t>
      </w:r>
      <w:r w:rsidR="001F6527" w:rsidRPr="00622F63">
        <w:rPr>
          <w:rFonts w:ascii="Times New Roman" w:hAnsi="Times New Roman" w:hint="eastAsia"/>
          <w:lang w:eastAsia="zh-CN"/>
        </w:rPr>
        <w:t>through</w:t>
      </w:r>
      <w:r w:rsidRPr="00622F63">
        <w:rPr>
          <w:rFonts w:ascii="Times New Roman" w:hAnsi="Times New Roman" w:hint="eastAsia"/>
          <w:lang w:eastAsia="zh-CN"/>
        </w:rPr>
        <w:t xml:space="preserve"> a Schur product between a</w:t>
      </w:r>
      <w:r w:rsidR="00835B47" w:rsidRPr="00622F63">
        <w:rPr>
          <w:rFonts w:ascii="Times New Roman" w:hAnsi="Times New Roman" w:hint="eastAsia"/>
          <w:lang w:eastAsia="zh-CN"/>
        </w:rPr>
        <w:t xml:space="preserve"> </w:t>
      </w:r>
      <w:r w:rsidRPr="00622F63">
        <w:rPr>
          <w:rFonts w:ascii="Times New Roman" w:hAnsi="Times New Roman" w:hint="eastAsia"/>
          <w:lang w:eastAsia="zh-CN"/>
        </w:rPr>
        <w:t xml:space="preserve">localization matrix and the full background error covariance matrix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"10.1175/1520-0493(2001)129&lt;0123:ASEKFF&gt;2.0.CO;2", "ISSN" : "0027-0644", "abstract" : "Abstract An ensemble Kalman filter may be considered for the 4D assimilation of atmospheric data. In this paper, an efficient implementation of the analysis step of the filter is proposed. It employs a Schur (elementwise) product of the covariances of the background error calculated from the ensemble and a correlation function having local support to filter the small (and noisy) background-error covariances associated with remote observations. To solve the Kalman filter equations, the observations are organized into batches that are assimilated sequentially. For each batch, a Cholesky decomposition method is used to solve the system of linear equations. The ensemble of background fields is updated at each step of the sequential algorithm and, as more and more batches of observations are assimilated, evolves to eventually become the ensemble of analysis fields. A prototype sequential filter has been developed. Experiments are performed with a simulated observational network consisting of 542 radiosonde and...", "author" : [ { "dropping-particle" : "", "family" : "Houtekamer", "given" : "P.L.", "non-dropping-particle" : "", "parse-names" : false, "suffix" : "" }, { "dropping-particle" : "", "family" : "Mitchell", "given" : "Herschel L.", "non-dropping-particle" : "", "parse-names" : false, "suffix" : "" } ], "container-title" : "Monthly Weather Review", "id" : "ITEM-1", "issue" : "1", "issued" : { "date-parts" : [ [ "2001", "1", "1" ] ] }, "page" : "123-137", "title" : "A Sequential Ensemble Kalman Filter for Atmospheric Data Assimilation", "type" : "article-journal", "volume" : "129" }, "uris" : [ "http://www.mendeley.com/documents/?uuid=2e2bdab4-41b7-361c-8cb0-d0c1f80a56f3" ] } ], "mendeley" : { "formattedCitation" : "(Houtekamer and Mitchell 2001)", "plainTextFormattedCitation" : "(Houtekamer and Mitchell 2001)", "previouslyFormattedCitation" : "(Houtekamer and Mitchell 2001)"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(Houtekamer and Mitchell 2001)</w:t>
      </w:r>
      <w:r w:rsidRPr="00622F63">
        <w:rPr>
          <w:rFonts w:ascii="Times New Roman" w:hAnsi="Times New Roman"/>
          <w:lang w:eastAsia="zh-CN"/>
        </w:rPr>
        <w:fldChar w:fldCharType="end"/>
      </w:r>
      <w:r w:rsidRPr="00622F63">
        <w:rPr>
          <w:rFonts w:ascii="Times New Roman" w:hAnsi="Times New Roman" w:hint="eastAsia"/>
          <w:lang w:eastAsia="zh-CN"/>
        </w:rPr>
        <w:t xml:space="preserve">. The </w:t>
      </w:r>
      <w:r w:rsidRPr="00622F63">
        <w:rPr>
          <w:rFonts w:ascii="Times New Roman" w:hAnsi="Times New Roman"/>
          <w:lang w:eastAsia="zh-CN"/>
        </w:rPr>
        <w:t>other</w:t>
      </w:r>
      <w:r w:rsidRPr="00622F63">
        <w:rPr>
          <w:rFonts w:ascii="Times New Roman" w:hAnsi="Times New Roman" w:hint="eastAsia"/>
          <w:lang w:eastAsia="zh-CN"/>
        </w:rPr>
        <w:t xml:space="preserve"> one is </w:t>
      </w:r>
      <w:r w:rsidRPr="00622F63">
        <w:rPr>
          <w:rFonts w:ascii="Times New Roman" w:hAnsi="Times New Roman"/>
          <w:lang w:eastAsia="zh-CN"/>
        </w:rPr>
        <w:t>the</w:t>
      </w:r>
      <w:r w:rsidRPr="00622F63">
        <w:rPr>
          <w:rFonts w:ascii="Times New Roman" w:hAnsi="Times New Roman" w:hint="eastAsia"/>
          <w:lang w:eastAsia="zh-CN"/>
        </w:rPr>
        <w:t xml:space="preserve"> R-localization method that inflates </w:t>
      </w:r>
      <w:r w:rsidRPr="00622F63">
        <w:rPr>
          <w:rFonts w:ascii="Times New Roman" w:hAnsi="Times New Roman"/>
          <w:lang w:eastAsia="zh-CN"/>
        </w:rPr>
        <w:t>the</w:t>
      </w:r>
      <w:r w:rsidRPr="00622F63">
        <w:rPr>
          <w:rFonts w:ascii="Times New Roman" w:hAnsi="Times New Roman" w:hint="eastAsia"/>
          <w:lang w:eastAsia="zh-CN"/>
        </w:rPr>
        <w:t xml:space="preserve"> </w:t>
      </w:r>
      <w:r w:rsidRPr="00622F63">
        <w:rPr>
          <w:rFonts w:ascii="Times New Roman" w:hAnsi="Times New Roman"/>
          <w:lang w:eastAsia="zh-CN"/>
        </w:rPr>
        <w:t>observation</w:t>
      </w:r>
      <w:r w:rsidRPr="00622F63">
        <w:rPr>
          <w:rFonts w:ascii="Times New Roman" w:hAnsi="Times New Roman" w:hint="eastAsia"/>
          <w:lang w:eastAsia="zh-CN"/>
        </w:rPr>
        <w:t xml:space="preserve"> error variances </w:t>
      </w:r>
      <w:r w:rsidRPr="00622F63">
        <w:rPr>
          <w:rFonts w:ascii="Times New Roman" w:hAnsi="Times New Roman"/>
          <w:lang w:eastAsia="zh-CN"/>
        </w:rPr>
        <w:t>farther</w:t>
      </w:r>
      <w:r w:rsidRPr="00622F63">
        <w:rPr>
          <w:rFonts w:ascii="Times New Roman" w:hAnsi="Times New Roman" w:hint="eastAsia"/>
          <w:lang w:eastAsia="zh-CN"/>
        </w:rPr>
        <w:t xml:space="preserve"> away from </w:t>
      </w:r>
      <w:r w:rsidRPr="00622F63">
        <w:rPr>
          <w:rFonts w:ascii="Times New Roman" w:hAnsi="Times New Roman"/>
          <w:lang w:eastAsia="zh-CN"/>
        </w:rPr>
        <w:t>the</w:t>
      </w:r>
      <w:r w:rsidRPr="00622F63">
        <w:rPr>
          <w:rFonts w:ascii="Times New Roman" w:hAnsi="Times New Roman" w:hint="eastAsia"/>
          <w:lang w:eastAsia="zh-CN"/>
        </w:rPr>
        <w:t xml:space="preserve"> model grid point of interest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"10.1016/j.physd.2006.11.008", "ISBN" : "0167-2789", "ISSN" : "01672789", "PMID" : "247587700011", "abstract" : "Data assimilation is an iterative approach to the problem of estimating the state of a dynamical system using both current and past observations of the system together with a model for the system's time evolution. Rather than solving the problem from scratch each time new observations become available, one uses the model to \"forecast\" the current state, using a prior state estimate (which incorporates information from past data) as the initial condition, then uses current data to correct the prior forecast to a current state estimate. This Bayesian approach is most effective when the uncertainty in both the observations and in the state estimate, as it evolves over time, are accurately quantified. In this article, we describe a practical method for data assimilation in large, spatiotemporally chaotic systems. The method is a type of \"ensemble Kalman filter\", in which the state estimate and its approximate uncertainty are represented at any given time by an ensemble of system states. We discuss both the mathematical basis of this approach and its implementation; our primary emphasis is on ease of use and computational speed rather than improving accuracy over previously published approaches to ensemble Kalman filtering. We include some numerical results demonstrating the efficiency and accuracy of our implementation for assimilating real atmospheric data with the global forecast model used by the US National Weather Service. \u00a9 2006 Elsevier Ltd. All rights reserved.", "author" : [ { "dropping-particle" : "", "family" : "Hunt", "given" : "Brian R.", "non-dropping-particle" : "", "parse-names" : false, "suffix" : "" }, { "dropping-particle" : "", "family" : "Kostelich", "given" : "Eric J.", "non-dropping-particle" : "", "parse-names" : false, "suffix" : "" }, { "dropping-particle" : "", "family" : "Szunyogh", "given" : "Istvan", "non-dropping-particle" : "", "parse-names" : false, "suffix" : "" } ], "container-title" : "Physica D: Nonlinear Phenomena", "id" : "ITEM-1", "issue" : "1-2", "issued" : { "date-parts" : [ [ "2007" ] ] }, "page" : "112-126", "title" : "Efficient data assimilation for spatiotemporal chaos: A local ensemble transform Kalman filter", "type" : "article-journal", "volume" : "230" }, "uris" : [ "http://www.mendeley.com/documents/?uuid=e16d8975-35d1-4cac-bee8-b99b82e36177" ] } ], "mendeley" : { "formattedCitation" : "(Hunt et al. 2007)", "plainTextFormattedCitation" : "(Hunt et al. 2007)", "previouslyFormattedCitation" : "(Hunt et al. 2007)"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(Hunt et al. 2007)</w:t>
      </w:r>
      <w:r w:rsidRPr="00622F63">
        <w:rPr>
          <w:rFonts w:ascii="Times New Roman" w:hAnsi="Times New Roman"/>
          <w:lang w:eastAsia="zh-CN"/>
        </w:rPr>
        <w:fldChar w:fldCharType="end"/>
      </w:r>
      <w:r w:rsidRPr="00622F63">
        <w:rPr>
          <w:rFonts w:ascii="Times New Roman" w:hAnsi="Times New Roman" w:hint="eastAsia"/>
          <w:lang w:eastAsia="zh-CN"/>
        </w:rPr>
        <w:t xml:space="preserve">. The </w:t>
      </w:r>
      <w:r w:rsidRPr="00622F63">
        <w:rPr>
          <w:rFonts w:ascii="Times New Roman" w:hAnsi="Times New Roman"/>
          <w:lang w:eastAsia="zh-CN"/>
        </w:rPr>
        <w:t>mathematic</w:t>
      </w:r>
      <w:r w:rsidRPr="00622F63">
        <w:rPr>
          <w:rFonts w:ascii="Times New Roman" w:hAnsi="Times New Roman" w:hint="eastAsia"/>
          <w:lang w:eastAsia="zh-CN"/>
        </w:rPr>
        <w:t>al demonstration</w:t>
      </w:r>
      <w:r w:rsidRPr="00622F63">
        <w:rPr>
          <w:rFonts w:ascii="Times New Roman" w:hAnsi="Times New Roman"/>
          <w:lang w:eastAsia="zh-CN"/>
        </w:rPr>
        <w:t xml:space="preserve"> </w:t>
      </w:r>
      <w:r w:rsidR="00FE41DE" w:rsidRPr="00622F63">
        <w:rPr>
          <w:rFonts w:ascii="Times New Roman" w:hAnsi="Times New Roman"/>
          <w:lang w:eastAsia="zh-CN"/>
        </w:rPr>
        <w:t xml:space="preserve">suggests </w:t>
      </w:r>
      <w:r w:rsidRPr="00622F63">
        <w:rPr>
          <w:rFonts w:ascii="Times New Roman" w:hAnsi="Times New Roman"/>
          <w:lang w:eastAsia="zh-CN"/>
        </w:rPr>
        <w:t>that</w:t>
      </w:r>
      <w:r w:rsidRPr="00622F63">
        <w:rPr>
          <w:rFonts w:ascii="Times New Roman" w:hAnsi="Times New Roman" w:hint="eastAsia"/>
          <w:lang w:eastAsia="zh-CN"/>
        </w:rPr>
        <w:t xml:space="preserve"> the B-localized </w:t>
      </w:r>
      <w:r w:rsidRPr="00622F63">
        <w:rPr>
          <w:rFonts w:ascii="Times New Roman" w:hAnsi="Times New Roman"/>
          <w:lang w:eastAsia="zh-CN"/>
        </w:rPr>
        <w:t>background</w:t>
      </w:r>
      <w:r w:rsidRPr="00622F63">
        <w:rPr>
          <w:rFonts w:ascii="Times New Roman" w:hAnsi="Times New Roman" w:hint="eastAsia"/>
          <w:lang w:eastAsia="zh-CN"/>
        </w:rPr>
        <w:t xml:space="preserve"> error </w:t>
      </w:r>
      <w:r w:rsidRPr="00622F63">
        <w:rPr>
          <w:rFonts w:ascii="Times New Roman" w:hAnsi="Times New Roman"/>
          <w:lang w:eastAsia="zh-CN"/>
        </w:rPr>
        <w:t>covariance</w:t>
      </w:r>
      <w:r w:rsidRPr="00622F63">
        <w:rPr>
          <w:rFonts w:ascii="Times New Roman" w:hAnsi="Times New Roman" w:hint="eastAsia"/>
          <w:lang w:eastAsia="zh-CN"/>
        </w:rPr>
        <w:t xml:space="preserve"> </w:t>
      </w:r>
      <w:r w:rsidRPr="00622F63">
        <w:rPr>
          <w:rFonts w:ascii="Times New Roman" w:hAnsi="Times New Roman"/>
          <w:lang w:eastAsia="zh-CN"/>
        </w:rPr>
        <w:t>matrix</w:t>
      </w:r>
      <w:r w:rsidRPr="00622F63">
        <w:rPr>
          <w:rFonts w:ascii="Times New Roman" w:hAnsi="Times New Roman" w:hint="eastAsia"/>
          <w:lang w:eastAsia="zh-CN"/>
        </w:rPr>
        <w:t xml:space="preserve"> shows higher rank than that from the R-localization method. Furthermore, it </w:t>
      </w:r>
      <w:r w:rsidR="001F6527" w:rsidRPr="00622F63">
        <w:rPr>
          <w:rFonts w:ascii="Times New Roman" w:hAnsi="Times New Roman"/>
          <w:lang w:eastAsia="zh-CN"/>
        </w:rPr>
        <w:t>explores</w:t>
      </w:r>
      <w:r w:rsidRPr="00622F63">
        <w:rPr>
          <w:rFonts w:ascii="Times New Roman" w:hAnsi="Times New Roman" w:hint="eastAsia"/>
          <w:lang w:eastAsia="zh-CN"/>
        </w:rPr>
        <w:t xml:space="preserve"> a means of </w:t>
      </w:r>
      <w:r w:rsidRPr="00622F63">
        <w:rPr>
          <w:rFonts w:ascii="Times New Roman" w:hAnsi="Times New Roman"/>
          <w:lang w:eastAsia="zh-CN"/>
        </w:rPr>
        <w:t>realizing</w:t>
      </w:r>
      <w:r w:rsidRPr="00622F63">
        <w:rPr>
          <w:rFonts w:ascii="Times New Roman" w:hAnsi="Times New Roman" w:hint="eastAsia"/>
          <w:lang w:eastAsia="zh-CN"/>
        </w:rPr>
        <w:t xml:space="preserve"> </w:t>
      </w:r>
      <w:r w:rsidRPr="00622F63">
        <w:rPr>
          <w:rFonts w:ascii="Times New Roman" w:hAnsi="Times New Roman"/>
          <w:lang w:eastAsia="zh-CN"/>
        </w:rPr>
        <w:t>the</w:t>
      </w:r>
      <w:r w:rsidRPr="00622F63">
        <w:rPr>
          <w:rFonts w:ascii="Times New Roman" w:hAnsi="Times New Roman" w:hint="eastAsia"/>
          <w:lang w:eastAsia="zh-CN"/>
        </w:rPr>
        <w:t xml:space="preserve"> B-localization</w:t>
      </w:r>
      <w:r w:rsidR="001F6527" w:rsidRPr="00622F63">
        <w:rPr>
          <w:rFonts w:ascii="Times New Roman" w:hAnsi="Times New Roman"/>
          <w:lang w:eastAsia="zh-CN"/>
        </w:rPr>
        <w:t xml:space="preserve"> method</w:t>
      </w:r>
      <w:r w:rsidRPr="00622F63">
        <w:rPr>
          <w:rFonts w:ascii="Times New Roman" w:hAnsi="Times New Roman" w:hint="eastAsia"/>
          <w:lang w:eastAsia="zh-CN"/>
        </w:rPr>
        <w:t xml:space="preserve"> within </w:t>
      </w:r>
      <w:r w:rsidRPr="00622F63">
        <w:rPr>
          <w:rFonts w:ascii="Times New Roman" w:hAnsi="Times New Roman"/>
          <w:lang w:eastAsia="zh-CN"/>
        </w:rPr>
        <w:t>the</w:t>
      </w:r>
      <w:r w:rsidRPr="00622F63">
        <w:rPr>
          <w:rFonts w:ascii="Times New Roman" w:hAnsi="Times New Roman" w:hint="eastAsia"/>
          <w:lang w:eastAsia="zh-CN"/>
        </w:rPr>
        <w:t xml:space="preserve"> ensemble</w:t>
      </w:r>
      <w:r w:rsidR="00835B47" w:rsidRPr="00622F63">
        <w:rPr>
          <w:rFonts w:ascii="Times New Roman" w:hAnsi="Times New Roman" w:hint="eastAsia"/>
          <w:lang w:eastAsia="zh-CN"/>
        </w:rPr>
        <w:t xml:space="preserve"> transform</w:t>
      </w:r>
      <w:r w:rsidRPr="00622F63">
        <w:rPr>
          <w:rFonts w:ascii="Times New Roman" w:hAnsi="Times New Roman" w:hint="eastAsia"/>
          <w:lang w:eastAsia="zh-CN"/>
        </w:rPr>
        <w:t xml:space="preserve"> Kalman filter (ETKF,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"10.1175/1520-0493(2001)129&lt;0420:ASWTET&gt;2.0.CO;2", "ISSN" : "0027-0644", "abstract" : "Abstract A suboptimal Kalman filter called the ensemble transform Kalman filter (ET KF) is introduced. Like other Kalman filters, it provides a framework for assimilating observations and also for estimating the effect of observations on forecast error covariance. It differs from other ensemble Kalman filters in that it uses ensemble transformation and a normalization to rapidly obtain the prediction error covariance matrix associated with a particular deployment of observational resources. This rapidity enables it to quickly assess the ability of a large number of future feasible sequences of observational networks to reduce forecast error variance. The ET KF was used by the National Centers for Environmental Prediction in the Winter Storm Reconnaissance missions of 1999 and 2000 to determine where aircraft should deploy dropwindsondes in order to improve 24\u201372-h forecasts over the continental United States. The ET KF may be applied to any well-constructed set of ensemble perturbations. The ET KF techniq...", "author" : [ { "dropping-particle" : "", "family" : "Bishop", "given" : "Craig H.", "non-dropping-particle" : "", "parse-names" : false, "suffix" : "" }, { "dropping-particle" : "", "family" : "Etherton", "given" : "Brian J.", "non-dropping-particle" : "", "parse-names" : false, "suffix" : "" }, { "dropping-particle" : "", "family" : "Majumdar", "given" : "Sharanya J.", "non-dropping-particle" : "", "parse-names" : false, "suffix" : "" }, { "dropping-particle" : "", "family" : "Bishop", "given" : "Craig H.", "non-dropping-particle" : "", "parse-names" : false, "suffix" : "" }, { "dropping-particle" : "", "family" : "Etherton", "given" : "Brian J.", "non-dropping-particle" : "", "parse-names" : false, "suffix" : "" }, { "dropping-particle" : "", "family" : "Majumdar", "given" : "Sharanya J.", "non-dropping-particle" : "", "parse-names" : false, "suffix" : "" } ], "container-title" : "Monthly Weather Review", "id" : "ITEM-1", "issue" : "3", "issued" : { "date-parts" : [ [ "2001", "3", "1" ] ] }, "page" : "420-436", "title" : "Adaptive Sampling with the Ensemble Transform Kalman Filter. Part I: Theoretical Aspects", "type" : "article-journal", "volume" : "129" }, "uris" : [ "http://www.mendeley.com/documents/?uuid=fc0f4a2a-aaf6-3990-9529-95da70b63b34" ] } ], "mendeley" : { "formattedCitation" : "(Bishop et al. 2001)", "manualFormatting" : "Bishop et al. 2001", "plainTextFormattedCitation" : "(Bishop et al. 2001)", "previouslyFormattedCitation" : "(Bishop et al. 2001)"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Bishop et al. 2001</w:t>
      </w:r>
      <w:r w:rsidRPr="00622F63">
        <w:rPr>
          <w:rFonts w:ascii="Times New Roman" w:hAnsi="Times New Roman"/>
          <w:lang w:eastAsia="zh-CN"/>
        </w:rPr>
        <w:fldChar w:fldCharType="end"/>
      </w:r>
      <w:r w:rsidRPr="00622F63">
        <w:rPr>
          <w:rFonts w:ascii="Times New Roman" w:hAnsi="Times New Roman" w:hint="eastAsia"/>
          <w:lang w:eastAsia="zh-CN"/>
        </w:rPr>
        <w:t xml:space="preserve">) by modulating and extending </w:t>
      </w:r>
      <w:r w:rsidRPr="00622F63">
        <w:rPr>
          <w:rFonts w:ascii="Times New Roman" w:hAnsi="Times New Roman"/>
          <w:lang w:eastAsia="zh-CN"/>
        </w:rPr>
        <w:t>the</w:t>
      </w:r>
      <w:r w:rsidRPr="00622F63">
        <w:rPr>
          <w:rFonts w:ascii="Times New Roman" w:hAnsi="Times New Roman" w:hint="eastAsia"/>
          <w:lang w:eastAsia="zh-CN"/>
        </w:rPr>
        <w:t xml:space="preserve"> raw ensemble </w:t>
      </w:r>
      <w:r w:rsidRPr="00622F63">
        <w:rPr>
          <w:rFonts w:ascii="Times New Roman" w:hAnsi="Times New Roman"/>
          <w:lang w:eastAsia="zh-CN"/>
        </w:rPr>
        <w:t>perturbation</w:t>
      </w:r>
      <w:r w:rsidRPr="00622F63">
        <w:rPr>
          <w:rFonts w:ascii="Times New Roman" w:hAnsi="Times New Roman" w:hint="eastAsia"/>
          <w:lang w:eastAsia="zh-CN"/>
        </w:rPr>
        <w:t xml:space="preserve">s. </w:t>
      </w:r>
      <w:r w:rsidR="009A3324" w:rsidRPr="00622F63">
        <w:rPr>
          <w:rFonts w:ascii="Times New Roman" w:hAnsi="Times New Roman"/>
          <w:lang w:eastAsia="zh-CN"/>
        </w:rPr>
        <w:t>T</w:t>
      </w:r>
      <w:r w:rsidR="009A3324" w:rsidRPr="00622F63">
        <w:rPr>
          <w:rFonts w:ascii="Times New Roman" w:hAnsi="Times New Roman" w:hint="eastAsia"/>
          <w:lang w:eastAsia="zh-CN"/>
        </w:rPr>
        <w:t xml:space="preserve">o distinguish from </w:t>
      </w:r>
      <w:r w:rsidR="009A3324" w:rsidRPr="00622F63">
        <w:rPr>
          <w:rFonts w:ascii="Times New Roman" w:hAnsi="Times New Roman"/>
          <w:lang w:eastAsia="zh-CN"/>
        </w:rPr>
        <w:t>the</w:t>
      </w:r>
      <w:r w:rsidR="009A3324" w:rsidRPr="00622F63">
        <w:rPr>
          <w:rFonts w:ascii="Times New Roman" w:hAnsi="Times New Roman" w:hint="eastAsia"/>
          <w:lang w:eastAsia="zh-CN"/>
        </w:rPr>
        <w:t xml:space="preserve"> classic R-localized ETKF, </w:t>
      </w:r>
      <w:r w:rsidR="009A3324" w:rsidRPr="00622F63">
        <w:rPr>
          <w:rFonts w:ascii="Times New Roman" w:hAnsi="Times New Roman"/>
          <w:lang w:eastAsia="zh-CN"/>
        </w:rPr>
        <w:t>the</w:t>
      </w:r>
      <w:r w:rsidR="009A3324" w:rsidRPr="00622F63">
        <w:rPr>
          <w:rFonts w:ascii="Times New Roman" w:hAnsi="Times New Roman" w:hint="eastAsia"/>
          <w:lang w:eastAsia="zh-CN"/>
        </w:rPr>
        <w:t xml:space="preserve"> B-localized ETKF is te</w:t>
      </w:r>
      <w:r w:rsidR="00B44154" w:rsidRPr="00622F63">
        <w:rPr>
          <w:rFonts w:ascii="Times New Roman" w:hAnsi="Times New Roman" w:hint="eastAsia"/>
          <w:lang w:eastAsia="zh-CN"/>
        </w:rPr>
        <w:t>rmed as the high-rank ETKF (HETK</w:t>
      </w:r>
      <w:r w:rsidR="009A3324" w:rsidRPr="00622F63">
        <w:rPr>
          <w:rFonts w:ascii="Times New Roman" w:hAnsi="Times New Roman" w:hint="eastAsia"/>
          <w:lang w:eastAsia="zh-CN"/>
        </w:rPr>
        <w:t xml:space="preserve">F) due to the </w:t>
      </w:r>
      <w:proofErr w:type="gramStart"/>
      <w:r w:rsidR="009A3324" w:rsidRPr="00622F63">
        <w:rPr>
          <w:rFonts w:ascii="Times New Roman" w:hAnsi="Times New Roman" w:hint="eastAsia"/>
          <w:lang w:eastAsia="zh-CN"/>
        </w:rPr>
        <w:t>higher-rank</w:t>
      </w:r>
      <w:proofErr w:type="gramEnd"/>
      <w:r w:rsidR="009A3324" w:rsidRPr="00622F63">
        <w:rPr>
          <w:rFonts w:ascii="Times New Roman" w:hAnsi="Times New Roman" w:hint="eastAsia"/>
          <w:lang w:eastAsia="zh-CN"/>
        </w:rPr>
        <w:t xml:space="preserve"> of </w:t>
      </w:r>
      <w:r w:rsidR="009A3324" w:rsidRPr="00622F63">
        <w:rPr>
          <w:rFonts w:ascii="Times New Roman" w:hAnsi="Times New Roman"/>
          <w:lang w:eastAsia="zh-CN"/>
        </w:rPr>
        <w:t>the</w:t>
      </w:r>
      <w:r w:rsidR="009A3324" w:rsidRPr="00622F63">
        <w:rPr>
          <w:rFonts w:ascii="Times New Roman" w:hAnsi="Times New Roman" w:hint="eastAsia"/>
          <w:lang w:eastAsia="zh-CN"/>
        </w:rPr>
        <w:t xml:space="preserve"> B-localization method. </w:t>
      </w:r>
      <w:r w:rsidR="00D05021" w:rsidRPr="00622F63">
        <w:rPr>
          <w:rFonts w:ascii="Times New Roman" w:hAnsi="Times New Roman" w:hint="eastAsia"/>
          <w:lang w:eastAsia="zh-CN"/>
        </w:rPr>
        <w:t xml:space="preserve">This </w:t>
      </w:r>
      <w:r w:rsidR="00D05021" w:rsidRPr="00622F63">
        <w:rPr>
          <w:rFonts w:ascii="Times New Roman" w:hAnsi="Times New Roman"/>
          <w:lang w:eastAsia="zh-CN"/>
        </w:rPr>
        <w:t>further</w:t>
      </w:r>
      <w:r w:rsidR="00D05021" w:rsidRPr="00622F63">
        <w:rPr>
          <w:rFonts w:ascii="Times New Roman" w:hAnsi="Times New Roman" w:hint="eastAsia"/>
          <w:lang w:eastAsia="zh-CN"/>
        </w:rPr>
        <w:t xml:space="preserve"> </w:t>
      </w:r>
      <w:r w:rsidR="00D05021" w:rsidRPr="00622F63">
        <w:rPr>
          <w:rFonts w:ascii="Times New Roman" w:hAnsi="Times New Roman"/>
          <w:lang w:eastAsia="zh-CN"/>
        </w:rPr>
        <w:t>motivate</w:t>
      </w:r>
      <w:r w:rsidR="00D05021" w:rsidRPr="00622F63">
        <w:rPr>
          <w:rFonts w:ascii="Times New Roman" w:hAnsi="Times New Roman" w:hint="eastAsia"/>
          <w:lang w:eastAsia="zh-CN"/>
        </w:rPr>
        <w:t xml:space="preserve">s a </w:t>
      </w:r>
      <w:r w:rsidR="00D05021" w:rsidRPr="00622F63">
        <w:rPr>
          <w:rFonts w:ascii="Times New Roman" w:hAnsi="Times New Roman"/>
          <w:lang w:eastAsia="zh-CN"/>
        </w:rPr>
        <w:t>performance</w:t>
      </w:r>
      <w:r w:rsidR="00D05021" w:rsidRPr="00622F63">
        <w:rPr>
          <w:rFonts w:ascii="Times New Roman" w:hAnsi="Times New Roman" w:hint="eastAsia"/>
          <w:lang w:eastAsia="zh-CN"/>
        </w:rPr>
        <w:t xml:space="preserve"> comparison of </w:t>
      </w:r>
      <w:r w:rsidR="00D05021" w:rsidRPr="00622F63">
        <w:rPr>
          <w:rFonts w:ascii="Times New Roman" w:hAnsi="Times New Roman"/>
          <w:lang w:eastAsia="zh-CN"/>
        </w:rPr>
        <w:t>the</w:t>
      </w:r>
      <w:r w:rsidR="00D05021" w:rsidRPr="00622F63">
        <w:rPr>
          <w:rFonts w:ascii="Times New Roman" w:hAnsi="Times New Roman" w:hint="eastAsia"/>
          <w:lang w:eastAsia="zh-CN"/>
        </w:rPr>
        <w:t xml:space="preserve"> B- and R-localization methods within the same ETKF algorithm</w:t>
      </w:r>
      <w:r w:rsidR="006D28E2" w:rsidRPr="00622F63">
        <w:rPr>
          <w:rFonts w:ascii="Times New Roman" w:hAnsi="Times New Roman" w:hint="eastAsia"/>
          <w:lang w:eastAsia="zh-CN"/>
        </w:rPr>
        <w:t xml:space="preserve"> by using the Lorenz model II </w:t>
      </w:r>
      <w:r w:rsidR="006D28E2" w:rsidRPr="00622F63">
        <w:rPr>
          <w:rFonts w:ascii="Times New Roman" w:hAnsi="Times New Roman"/>
          <w:lang w:eastAsia="zh-CN"/>
        </w:rPr>
        <w:fldChar w:fldCharType="begin" w:fldLock="1"/>
      </w:r>
      <w:r w:rsidR="006D28E2" w:rsidRPr="00622F63">
        <w:rPr>
          <w:rFonts w:ascii="Times New Roman" w:hAnsi="Times New Roman"/>
          <w:lang w:eastAsia="zh-CN"/>
        </w:rPr>
        <w:instrText>ADDIN CSL_CITATION { "citationItems" : [ { "id" : "ITEM-1", "itemData" : { "DOI" : "10.1175/JAS3430.1", "ISSN" : "0022-4928", "abstract" : "After enumerating the properties of a simple model that has been used\\nto simulate the behavior of a scalar atmospheric quantity at one\\nlevel and one latitude, this paper describes the process of designing\\none modification to produce smoother variations from one longitude\\nto the next and another to produce small-scale activity superposed\\non smooth large-scale waves. Use of the new models is illustrated\\nby applying them to the problem of the growth of errors in weather\\nprediction and, not surprisingly, they indicate that only limited\\nimprovement in prediction can be attained by improving the analysis\\nbut not the operational model, or vice versa. Additional applications\\nand modifications are suggested.", "author" : [ { "dropping-particle" : "", "family" : "Lorenz", "given" : "Edward N.", "non-dropping-particle" : "", "parse-names" : false, "suffix" : "" } ], "container-title" : "Journal of the Atmospheric Sciences", "id" : "ITEM-1", "issue" : "5", "issued" : { "date-parts" : [ [ "2005" ] ] }, "page" : "1574-1587", "title" : "Designing Chaotic Models", "type" : "article-journal", "volume" : "62" }, "uris" : [ "http://www.mendeley.com/documents/?uuid=0c64faaf-615f-46de-b275-8df45772805c" ] } ], "mendeley" : { "formattedCitation" : "(Lorenz 2005)", "plainTextFormattedCitation" : "(Lorenz 2005)", "previouslyFormattedCitation" : "(Lorenz 2005)" }, "properties" : { "noteIndex" : 0 }, "schema" : "https://github.com/citation-style-language/schema/raw/master/csl-citation.json" }</w:instrText>
      </w:r>
      <w:r w:rsidR="006D28E2" w:rsidRPr="00622F63">
        <w:rPr>
          <w:rFonts w:ascii="Times New Roman" w:hAnsi="Times New Roman"/>
          <w:lang w:eastAsia="zh-CN"/>
        </w:rPr>
        <w:fldChar w:fldCharType="separate"/>
      </w:r>
      <w:r w:rsidR="006D28E2" w:rsidRPr="00622F63">
        <w:rPr>
          <w:rFonts w:ascii="Times New Roman" w:hAnsi="Times New Roman"/>
          <w:noProof/>
          <w:lang w:eastAsia="zh-CN"/>
        </w:rPr>
        <w:t>(Lorenz 2005)</w:t>
      </w:r>
      <w:r w:rsidR="006D28E2" w:rsidRPr="00622F63">
        <w:rPr>
          <w:rFonts w:ascii="Times New Roman" w:hAnsi="Times New Roman"/>
          <w:lang w:eastAsia="zh-CN"/>
        </w:rPr>
        <w:fldChar w:fldCharType="end"/>
      </w:r>
      <w:r w:rsidR="006D28E2" w:rsidRPr="00622F63">
        <w:rPr>
          <w:rFonts w:ascii="Times New Roman" w:hAnsi="Times New Roman" w:hint="eastAsia"/>
          <w:lang w:eastAsia="zh-CN"/>
        </w:rPr>
        <w:t>.</w:t>
      </w:r>
    </w:p>
    <w:p w14:paraId="2FFD644A" w14:textId="65F28032" w:rsidR="001E4DE3" w:rsidRPr="00622F63" w:rsidRDefault="002861A6" w:rsidP="002861A6">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r>
      <w:r w:rsidR="006A439A" w:rsidRPr="00622F63">
        <w:rPr>
          <w:rFonts w:ascii="Times New Roman" w:hAnsi="Times New Roman"/>
          <w:lang w:eastAsia="zh-CN"/>
        </w:rPr>
        <w:t>The last</w:t>
      </w:r>
      <w:r w:rsidRPr="00622F63">
        <w:rPr>
          <w:rFonts w:ascii="Times New Roman" w:hAnsi="Times New Roman"/>
          <w:lang w:eastAsia="zh-CN"/>
        </w:rPr>
        <w:t xml:space="preserve"> topic</w:t>
      </w:r>
      <w:r w:rsidR="00C964F6" w:rsidRPr="00622F63">
        <w:rPr>
          <w:rFonts w:ascii="Times New Roman" w:hAnsi="Times New Roman" w:hint="eastAsia"/>
          <w:lang w:eastAsia="zh-CN"/>
        </w:rPr>
        <w:t xml:space="preserve"> aims to</w:t>
      </w:r>
      <w:r w:rsidR="006A439A" w:rsidRPr="00622F63">
        <w:rPr>
          <w:rFonts w:ascii="Times New Roman" w:hAnsi="Times New Roman"/>
          <w:lang w:eastAsia="zh-CN"/>
        </w:rPr>
        <w:t xml:space="preserve"> develop</w:t>
      </w:r>
      <w:r w:rsidRPr="00622F63">
        <w:rPr>
          <w:rFonts w:ascii="Times New Roman" w:hAnsi="Times New Roman"/>
          <w:lang w:eastAsia="zh-CN"/>
        </w:rPr>
        <w:t xml:space="preserve"> the </w:t>
      </w:r>
      <w:r w:rsidR="00A64D6A" w:rsidRPr="00622F63">
        <w:rPr>
          <w:rFonts w:ascii="Times New Roman" w:hAnsi="Times New Roman" w:hint="eastAsia"/>
          <w:lang w:eastAsia="zh-CN"/>
        </w:rPr>
        <w:t xml:space="preserve">simultaneous </w:t>
      </w:r>
      <w:r w:rsidRPr="00622F63">
        <w:rPr>
          <w:rFonts w:ascii="Times New Roman" w:hAnsi="Times New Roman"/>
          <w:lang w:eastAsia="zh-CN"/>
        </w:rPr>
        <w:t xml:space="preserve">multi-scale </w:t>
      </w:r>
      <w:r w:rsidR="00A64D6A" w:rsidRPr="00622F63">
        <w:rPr>
          <w:rFonts w:ascii="Times New Roman" w:hAnsi="Times New Roman" w:hint="eastAsia"/>
          <w:lang w:eastAsia="zh-CN"/>
        </w:rPr>
        <w:t>DA</w:t>
      </w:r>
      <w:r w:rsidRPr="00622F63">
        <w:rPr>
          <w:rFonts w:ascii="Times New Roman" w:hAnsi="Times New Roman"/>
          <w:lang w:eastAsia="zh-CN"/>
        </w:rPr>
        <w:t xml:space="preserve"> capability in the GSI-based </w:t>
      </w:r>
      <w:r w:rsidR="009E07E6" w:rsidRPr="00622F63">
        <w:rPr>
          <w:rFonts w:ascii="Times New Roman" w:hAnsi="Times New Roman" w:hint="eastAsia"/>
          <w:lang w:eastAsia="zh-CN"/>
        </w:rPr>
        <w:t xml:space="preserve">global </w:t>
      </w:r>
      <w:r w:rsidRPr="00622F63">
        <w:rPr>
          <w:rFonts w:ascii="Times New Roman" w:hAnsi="Times New Roman"/>
          <w:lang w:eastAsia="zh-CN"/>
        </w:rPr>
        <w:t>hybrid 4DEnVar system</w:t>
      </w:r>
      <w:r w:rsidR="00C964F6" w:rsidRPr="00622F63">
        <w:rPr>
          <w:rFonts w:ascii="Times New Roman" w:hAnsi="Times New Roman" w:hint="eastAsia"/>
          <w:lang w:eastAsia="zh-CN"/>
        </w:rPr>
        <w:t xml:space="preserve"> at the NCEP</w:t>
      </w:r>
      <w:r w:rsidRPr="00622F63">
        <w:rPr>
          <w:rFonts w:ascii="Times New Roman" w:hAnsi="Times New Roman"/>
          <w:lang w:eastAsia="zh-CN"/>
        </w:rPr>
        <w:t xml:space="preserve">. As </w:t>
      </w:r>
      <w:r w:rsidR="00A64D6A" w:rsidRPr="00622F63">
        <w:rPr>
          <w:rFonts w:ascii="Times New Roman" w:hAnsi="Times New Roman" w:hint="eastAsia"/>
          <w:lang w:eastAsia="zh-CN"/>
        </w:rPr>
        <w:t xml:space="preserve">many operational NWP centers are </w:t>
      </w:r>
      <w:r w:rsidR="009E07E6" w:rsidRPr="00622F63">
        <w:rPr>
          <w:rFonts w:ascii="Times New Roman" w:hAnsi="Times New Roman" w:hint="eastAsia"/>
          <w:lang w:eastAsia="zh-CN"/>
        </w:rPr>
        <w:t>dedicated</w:t>
      </w:r>
      <w:r w:rsidR="00A64D6A" w:rsidRPr="00622F63">
        <w:rPr>
          <w:rFonts w:ascii="Times New Roman" w:hAnsi="Times New Roman" w:hint="eastAsia"/>
          <w:lang w:eastAsia="zh-CN"/>
        </w:rPr>
        <w:t xml:space="preserve"> to </w:t>
      </w:r>
      <w:r w:rsidR="00922756" w:rsidRPr="00622F63">
        <w:rPr>
          <w:rFonts w:ascii="Times New Roman" w:hAnsi="Times New Roman" w:hint="eastAsia"/>
          <w:lang w:eastAsia="zh-CN"/>
        </w:rPr>
        <w:t>developing high-resolution models</w:t>
      </w:r>
      <w:r w:rsidR="00A64D6A" w:rsidRPr="00622F63">
        <w:rPr>
          <w:rFonts w:ascii="Times New Roman" w:hAnsi="Times New Roman" w:hint="eastAsia"/>
          <w:lang w:eastAsia="zh-CN"/>
        </w:rPr>
        <w:t xml:space="preserve">, the </w:t>
      </w:r>
      <w:r w:rsidR="00A64D6A" w:rsidRPr="00622F63">
        <w:rPr>
          <w:rFonts w:ascii="Times New Roman" w:hAnsi="Times New Roman"/>
          <w:lang w:eastAsia="zh-CN"/>
        </w:rPr>
        <w:t>future</w:t>
      </w:r>
      <w:r w:rsidR="00A64D6A" w:rsidRPr="00622F63">
        <w:rPr>
          <w:rFonts w:ascii="Times New Roman" w:hAnsi="Times New Roman" w:hint="eastAsia"/>
          <w:lang w:eastAsia="zh-CN"/>
        </w:rPr>
        <w:t xml:space="preserve"> globa</w:t>
      </w:r>
      <w:r w:rsidR="00C964F6" w:rsidRPr="00622F63">
        <w:rPr>
          <w:rFonts w:ascii="Times New Roman" w:hAnsi="Times New Roman" w:hint="eastAsia"/>
          <w:lang w:eastAsia="zh-CN"/>
        </w:rPr>
        <w:t>l model will be able to resolve much</w:t>
      </w:r>
      <w:r w:rsidR="00A64D6A" w:rsidRPr="00622F63">
        <w:rPr>
          <w:rFonts w:ascii="Times New Roman" w:hAnsi="Times New Roman" w:hint="eastAsia"/>
          <w:lang w:eastAsia="zh-CN"/>
        </w:rPr>
        <w:t xml:space="preserve"> wider ranges of scales. This </w:t>
      </w:r>
      <w:r w:rsidR="00A64D6A" w:rsidRPr="00622F63">
        <w:rPr>
          <w:rFonts w:ascii="Times New Roman" w:hAnsi="Times New Roman"/>
          <w:lang w:eastAsia="zh-CN"/>
        </w:rPr>
        <w:t>motivate</w:t>
      </w:r>
      <w:r w:rsidR="00A64D6A" w:rsidRPr="00622F63">
        <w:rPr>
          <w:rFonts w:ascii="Times New Roman" w:hAnsi="Times New Roman" w:hint="eastAsia"/>
          <w:lang w:eastAsia="zh-CN"/>
        </w:rPr>
        <w:t xml:space="preserve">s to </w:t>
      </w:r>
      <w:r w:rsidR="00A64D6A" w:rsidRPr="00622F63">
        <w:rPr>
          <w:rFonts w:ascii="Times New Roman" w:hAnsi="Times New Roman"/>
          <w:lang w:eastAsia="zh-CN"/>
        </w:rPr>
        <w:t>develop</w:t>
      </w:r>
      <w:r w:rsidR="00A64D6A" w:rsidRPr="00622F63">
        <w:rPr>
          <w:rFonts w:ascii="Times New Roman" w:hAnsi="Times New Roman" w:hint="eastAsia"/>
          <w:lang w:eastAsia="zh-CN"/>
        </w:rPr>
        <w:t xml:space="preserve"> </w:t>
      </w:r>
      <w:r w:rsidR="00A64D6A" w:rsidRPr="00622F63">
        <w:rPr>
          <w:rFonts w:ascii="Times New Roman" w:hAnsi="Times New Roman"/>
          <w:lang w:eastAsia="zh-CN"/>
        </w:rPr>
        <w:t>the</w:t>
      </w:r>
      <w:r w:rsidR="00A64D6A" w:rsidRPr="00622F63">
        <w:rPr>
          <w:rFonts w:ascii="Times New Roman" w:hAnsi="Times New Roman" w:hint="eastAsia"/>
          <w:lang w:eastAsia="zh-CN"/>
        </w:rPr>
        <w:t xml:space="preserve"> multi-scale DA</w:t>
      </w:r>
      <w:r w:rsidR="00CC12B2" w:rsidRPr="00622F63">
        <w:rPr>
          <w:rFonts w:ascii="Times New Roman" w:hAnsi="Times New Roman"/>
          <w:lang w:eastAsia="zh-CN"/>
        </w:rPr>
        <w:t xml:space="preserve"> capability</w:t>
      </w:r>
      <w:r w:rsidR="00A64D6A" w:rsidRPr="00622F63">
        <w:rPr>
          <w:rFonts w:ascii="Times New Roman" w:hAnsi="Times New Roman" w:hint="eastAsia"/>
          <w:lang w:eastAsia="zh-CN"/>
        </w:rPr>
        <w:t xml:space="preserve"> in </w:t>
      </w:r>
      <w:r w:rsidR="00A64D6A" w:rsidRPr="00622F63">
        <w:rPr>
          <w:rFonts w:ascii="Times New Roman" w:hAnsi="Times New Roman"/>
          <w:lang w:eastAsia="zh-CN"/>
        </w:rPr>
        <w:t>the</w:t>
      </w:r>
      <w:r w:rsidR="00A64D6A" w:rsidRPr="00622F63">
        <w:rPr>
          <w:rFonts w:ascii="Times New Roman" w:hAnsi="Times New Roman" w:hint="eastAsia"/>
          <w:lang w:eastAsia="zh-CN"/>
        </w:rPr>
        <w:t xml:space="preserve"> </w:t>
      </w:r>
      <w:r w:rsidR="002A41C8" w:rsidRPr="00622F63">
        <w:rPr>
          <w:rFonts w:ascii="Times New Roman" w:hAnsi="Times New Roman" w:hint="eastAsia"/>
          <w:lang w:eastAsia="zh-CN"/>
        </w:rPr>
        <w:t xml:space="preserve">operational GSI-based </w:t>
      </w:r>
      <w:r w:rsidR="009E07E6" w:rsidRPr="00622F63">
        <w:rPr>
          <w:rFonts w:ascii="Times New Roman" w:hAnsi="Times New Roman" w:hint="eastAsia"/>
          <w:lang w:eastAsia="zh-CN"/>
        </w:rPr>
        <w:t xml:space="preserve">global </w:t>
      </w:r>
      <w:r w:rsidR="002A41C8" w:rsidRPr="00622F63">
        <w:rPr>
          <w:rFonts w:ascii="Times New Roman" w:hAnsi="Times New Roman"/>
          <w:lang w:eastAsia="zh-CN"/>
        </w:rPr>
        <w:t>hybrid</w:t>
      </w:r>
      <w:r w:rsidR="002A41C8" w:rsidRPr="00622F63">
        <w:rPr>
          <w:rFonts w:ascii="Times New Roman" w:hAnsi="Times New Roman" w:hint="eastAsia"/>
          <w:lang w:eastAsia="zh-CN"/>
        </w:rPr>
        <w:t xml:space="preserve"> 4DEnVar syste</w:t>
      </w:r>
      <w:r w:rsidR="00D40219" w:rsidRPr="00622F63">
        <w:rPr>
          <w:rFonts w:ascii="Times New Roman" w:hAnsi="Times New Roman" w:hint="eastAsia"/>
          <w:lang w:eastAsia="zh-CN"/>
        </w:rPr>
        <w:t xml:space="preserve">m at the NCEP. Two variants of </w:t>
      </w:r>
      <w:r w:rsidR="002A41C8" w:rsidRPr="00622F63">
        <w:rPr>
          <w:rFonts w:ascii="Times New Roman" w:hAnsi="Times New Roman" w:hint="eastAsia"/>
          <w:lang w:eastAsia="zh-CN"/>
        </w:rPr>
        <w:t xml:space="preserve">scale-dependent </w:t>
      </w:r>
      <w:r w:rsidR="002A41C8" w:rsidRPr="00622F63">
        <w:rPr>
          <w:rFonts w:ascii="Times New Roman" w:hAnsi="Times New Roman"/>
          <w:lang w:eastAsia="zh-CN"/>
        </w:rPr>
        <w:t>localization</w:t>
      </w:r>
      <w:r w:rsidR="002A41C8" w:rsidRPr="00622F63">
        <w:rPr>
          <w:rFonts w:ascii="Times New Roman" w:hAnsi="Times New Roman" w:hint="eastAsia"/>
          <w:lang w:eastAsia="zh-CN"/>
        </w:rPr>
        <w:t xml:space="preserve"> (SDL) </w:t>
      </w:r>
      <w:r w:rsidR="003145CA" w:rsidRPr="00622F63">
        <w:rPr>
          <w:rFonts w:ascii="Times New Roman" w:hAnsi="Times New Roman" w:hint="eastAsia"/>
          <w:lang w:eastAsia="zh-CN"/>
        </w:rPr>
        <w:t>(Buehner 2012; Buehner and Shalyeva 2015)</w:t>
      </w:r>
      <w:r w:rsidR="002A41C8" w:rsidRPr="00622F63">
        <w:rPr>
          <w:rFonts w:ascii="Times New Roman" w:hAnsi="Times New Roman" w:hint="eastAsia"/>
          <w:lang w:eastAsia="zh-CN"/>
        </w:rPr>
        <w:t xml:space="preserve">, with and </w:t>
      </w:r>
      <w:r w:rsidR="002A41C8" w:rsidRPr="00622F63">
        <w:rPr>
          <w:rFonts w:ascii="Times New Roman" w:hAnsi="Times New Roman"/>
          <w:lang w:eastAsia="zh-CN"/>
        </w:rPr>
        <w:t>without</w:t>
      </w:r>
      <w:r w:rsidR="00D40219" w:rsidRPr="00622F63">
        <w:rPr>
          <w:rFonts w:ascii="Times New Roman" w:hAnsi="Times New Roman" w:hint="eastAsia"/>
          <w:lang w:eastAsia="zh-CN"/>
        </w:rPr>
        <w:t xml:space="preserve"> considering cross-waveband</w:t>
      </w:r>
      <w:r w:rsidR="002A41C8" w:rsidRPr="00622F63">
        <w:rPr>
          <w:rFonts w:ascii="Times New Roman" w:hAnsi="Times New Roman" w:hint="eastAsia"/>
          <w:lang w:eastAsia="zh-CN"/>
        </w:rPr>
        <w:t xml:space="preserve"> covariances (referred to as SDL-Cross and SDL-NoCross), </w:t>
      </w:r>
      <w:r w:rsidR="00C964F6" w:rsidRPr="00622F63">
        <w:rPr>
          <w:rFonts w:ascii="Times New Roman" w:hAnsi="Times New Roman" w:hint="eastAsia"/>
          <w:lang w:eastAsia="zh-CN"/>
        </w:rPr>
        <w:t>are</w:t>
      </w:r>
      <w:r w:rsidR="002A41C8" w:rsidRPr="00622F63">
        <w:rPr>
          <w:rFonts w:ascii="Times New Roman" w:hAnsi="Times New Roman" w:hint="eastAsia"/>
          <w:lang w:eastAsia="zh-CN"/>
        </w:rPr>
        <w:t xml:space="preserve"> </w:t>
      </w:r>
      <w:r w:rsidR="002A41C8" w:rsidRPr="00622F63">
        <w:rPr>
          <w:rFonts w:ascii="Times New Roman" w:hAnsi="Times New Roman"/>
          <w:lang w:eastAsia="zh-CN"/>
        </w:rPr>
        <w:t>introduce</w:t>
      </w:r>
      <w:r w:rsidR="002A41C8" w:rsidRPr="00622F63">
        <w:rPr>
          <w:rFonts w:ascii="Times New Roman" w:hAnsi="Times New Roman" w:hint="eastAsia"/>
          <w:lang w:eastAsia="zh-CN"/>
        </w:rPr>
        <w:t>d</w:t>
      </w:r>
      <w:r w:rsidR="00922756" w:rsidRPr="00622F63">
        <w:rPr>
          <w:rFonts w:ascii="Times New Roman" w:hAnsi="Times New Roman" w:hint="eastAsia"/>
          <w:lang w:eastAsia="zh-CN"/>
        </w:rPr>
        <w:t xml:space="preserve"> to more efficiently alleviate sampling error</w:t>
      </w:r>
      <w:r w:rsidR="002A41C8" w:rsidRPr="00622F63">
        <w:rPr>
          <w:rFonts w:ascii="Times New Roman" w:hAnsi="Times New Roman" w:hint="eastAsia"/>
          <w:lang w:eastAsia="zh-CN"/>
        </w:rPr>
        <w:t>. In SDL</w:t>
      </w:r>
      <w:r w:rsidR="00D40219" w:rsidRPr="00622F63">
        <w:rPr>
          <w:rFonts w:ascii="Times New Roman" w:hAnsi="Times New Roman"/>
          <w:lang w:eastAsia="zh-CN"/>
        </w:rPr>
        <w:t>,</w:t>
      </w:r>
      <w:r w:rsidR="002A41C8" w:rsidRPr="00622F63">
        <w:rPr>
          <w:rFonts w:ascii="Times New Roman" w:hAnsi="Times New Roman" w:hint="eastAsia"/>
          <w:lang w:eastAsia="zh-CN"/>
        </w:rPr>
        <w:t xml:space="preserve"> different amount of localization is applied to different scales of ensemble background </w:t>
      </w:r>
      <w:r w:rsidR="00922756" w:rsidRPr="00622F63">
        <w:rPr>
          <w:rFonts w:ascii="Times New Roman" w:hAnsi="Times New Roman" w:hint="eastAsia"/>
          <w:lang w:eastAsia="zh-CN"/>
        </w:rPr>
        <w:t>c</w:t>
      </w:r>
      <w:r w:rsidR="002A41C8" w:rsidRPr="00622F63">
        <w:rPr>
          <w:rFonts w:ascii="Times New Roman" w:hAnsi="Times New Roman" w:hint="eastAsia"/>
          <w:lang w:eastAsia="zh-CN"/>
        </w:rPr>
        <w:t>ovariances, while perform</w:t>
      </w:r>
      <w:r w:rsidR="00C964F6" w:rsidRPr="00622F63">
        <w:rPr>
          <w:rFonts w:ascii="Times New Roman" w:hAnsi="Times New Roman" w:hint="eastAsia"/>
          <w:lang w:eastAsia="zh-CN"/>
        </w:rPr>
        <w:t>ing</w:t>
      </w:r>
      <w:r w:rsidR="002A41C8" w:rsidRPr="00622F63">
        <w:rPr>
          <w:rFonts w:ascii="Times New Roman" w:hAnsi="Times New Roman" w:hint="eastAsia"/>
          <w:lang w:eastAsia="zh-CN"/>
        </w:rPr>
        <w:t xml:space="preserve"> a single-step simultaneous assimilation of all the available observations. </w:t>
      </w:r>
      <w:r w:rsidRPr="00622F63">
        <w:rPr>
          <w:rFonts w:ascii="Times New Roman" w:hAnsi="Times New Roman" w:hint="eastAsia"/>
          <w:lang w:eastAsia="zh-CN"/>
        </w:rPr>
        <w:t xml:space="preserve">This </w:t>
      </w:r>
      <w:r w:rsidR="00B455A0" w:rsidRPr="00622F63">
        <w:rPr>
          <w:rFonts w:ascii="Times New Roman" w:hAnsi="Times New Roman"/>
          <w:lang w:eastAsia="zh-CN"/>
        </w:rPr>
        <w:t>differs</w:t>
      </w:r>
      <w:r w:rsidRPr="00622F63">
        <w:rPr>
          <w:rFonts w:ascii="Times New Roman" w:hAnsi="Times New Roman" w:hint="eastAsia"/>
          <w:lang w:eastAsia="zh-CN"/>
        </w:rPr>
        <w:t xml:space="preserve"> from the </w:t>
      </w:r>
      <w:r w:rsidR="00E6424A" w:rsidRPr="00622F63">
        <w:rPr>
          <w:rFonts w:ascii="Times New Roman" w:hAnsi="Times New Roman"/>
          <w:lang w:eastAsia="zh-CN"/>
        </w:rPr>
        <w:t xml:space="preserve">sequential or </w:t>
      </w:r>
      <w:r w:rsidR="00B455A0" w:rsidRPr="00622F63">
        <w:rPr>
          <w:rFonts w:ascii="Times New Roman" w:hAnsi="Times New Roman"/>
          <w:lang w:eastAsia="zh-CN"/>
        </w:rPr>
        <w:t>multi-step</w:t>
      </w:r>
      <w:r w:rsidR="002A41C8" w:rsidRPr="00622F63">
        <w:rPr>
          <w:rFonts w:ascii="Times New Roman" w:hAnsi="Times New Roman" w:hint="eastAsia"/>
          <w:lang w:eastAsia="zh-CN"/>
        </w:rPr>
        <w:t xml:space="preserve"> DA</w:t>
      </w:r>
      <w:r w:rsidRPr="00622F63">
        <w:rPr>
          <w:rFonts w:ascii="Times New Roman" w:hAnsi="Times New Roman" w:hint="eastAsia"/>
          <w:lang w:eastAsia="zh-CN"/>
        </w:rPr>
        <w:t xml:space="preserve"> </w:t>
      </w:r>
      <w:r w:rsidRPr="00622F63">
        <w:rPr>
          <w:rFonts w:ascii="Times New Roman" w:hAnsi="Times New Roman"/>
          <w:lang w:eastAsia="zh-CN"/>
        </w:rPr>
        <w:t>update</w:t>
      </w:r>
      <w:r w:rsidRPr="00622F63">
        <w:rPr>
          <w:rFonts w:ascii="Times New Roman" w:hAnsi="Times New Roman" w:hint="eastAsia"/>
          <w:lang w:eastAsia="zh-CN"/>
        </w:rPr>
        <w:t xml:space="preserve"> in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"10.1175/2009MWR2645.1", "ISSN" : "00270644", "abstract" : "This study explores the assimilation of Doppler radar radial velocity observations for cloud-resolving hurricane analysis, initialization, and prediction with an ensemble Kalman filter (EnKF). The case studied is Hurricane Humberto (2007), the first landfalling hurricane in the United States since the end of the 2005 hurricane season and the most rapidly intensifying near-landfall storm in U. S. history. The storm caused extensive damage along the southeast Texas coast but was poorly predicted by operational models and forecasters. It is found that the EnKF analysis, after assimilating radial velocity observations from three Weather Surveillance Radars-1988 Doppler (WSR-88Ds) along the Gulf coast, closely represents the best-track position and intensity of Humberto. Deterministic forecasts initialized from the EnKF analysis, despite displaying considerable variability with different lead times, are also capable of predicting the rapid formation and intensification of the hurricane. These forecasts are also superior to simulations without radar data assimilation or with a three-dimensional variational scheme assimilating the same radar observations. Moreover, nearly all members from the ensemble forecasts initialized with EnKF analysis perturbations predict rapid formation and intensification of the storm. However, the large ensemble spread of peak intensity, which ranges from a tropical storm to a category 2 hurricane, echoes limited predictability in deterministic forecasts of the storm and the potential of using ensembles for probabilistic forecasts of hurricanes.", "author" : [ { "dropping-particle" : "", "family" : "Zhang", "given" : "Fuqing", "non-dropping-particle" : "", "parse-names" : false, "suffix" : "" }, { "dropping-particle" : "", "family" : "Weng", "given" : "Yonghui", "non-dropping-particle" : "", "parse-names" : false, "suffix" : "" }, { "dropping-particle" : "", "family" : "Sippel", "given" : "Jason A.", "non-dropping-particle" : "", "parse-names" : false, "suffix" : "" }, { "dropping-particle" : "", "family" : "Meng", "given" : "Zhiyong", "non-dropping-particle" : "", "parse-names" : false, "suffix" : "" }, { "dropping-particle" : "", "family" : "Bishop", "given" : "Craig H.", "non-dropping-particle" : "", "parse-names" : false, "suffix" : "" } ], "container-title" : "Monthly Weather Review", "id" : "ITEM-1", "issue" : "7", "issued" : { "date-parts" : [ [ "2009" ] ] }, "page" : "2105-2125", "title" : "Cloud-resolving hurricane initialization and prediction through assimilation of doppler radar observations with an ensemble Kalman filter", "type" : "article-journal", "volume" : "137" }, "uris" : [ "http://www.mendeley.com/documents/?uuid=57297298-9f49-4ea0-85e8-b6cb778c7fcd" ] }, { "id" : "ITEM-2", "itemData" : { "DOI" : "10.2151/sola.2013-038", "ISSN" : "13496476", "abstract" : "Ensemble data assimilation methods have been improved con- sistently and have become a viable choice in operational numerical weather prediction. A number of issues for further improvements have been explored, including flow-adaptive covariance local- ization and advanced covariance inflation methods. Dealing with multi-scale error covariance is among the unresolved issues that would play essential roles in analysis performance. With higher resolution models, generally narrower localization is required to reduce sampling errors in ensemble-based covariance between distant locations. However, such narrow localization limits the use of observations that would have larger-scale information. Previous attempts include successive covariance localization by F. Zhang et al. who proposed applying different localization scales to different subsets of observations. The method aims to use sparse radio sonde observations at a larger scale, while using dense Doppler radar observations at a small scale simultaneously. This study aims to separate scales of the analysis increments, indepen- dently of observing systems. Inspired by M. Buehner, we applied two different localization scales to find analysis increments at the two separate scales, and obtained improvements in simulation experiments using an intermediate AGCM known as the SPEEDY model.", "author" : [ { "dropping-particle" : "", "family" : "Miyoshi", "given" : "Takemasa", "non-dropping-particle" : "", "parse-names" : false, "suffix" : "" }, { "dropping-particle" : "", "family" : "Kondo", "given" : "Keiichi", "non-dropping-particle" : "", "parse-names" : false, "suffix" : "" } ], "container-title" : "Scientific Online Letters on the Atmosphere", "id" : "ITEM-2", "issue" : "1", "issued" : { "date-parts" : [ [ "2013" ] ] }, "page" : "170-173", "title" : "A multi-scale localization approach to an ensemble Kalman filter", "type" : "article-journal", "volume" : "9" }, "uris" : [ "http://www.mendeley.com/documents/?uuid=b8ce7dac-f38e-45f9-b215-b2fb35ff169c" ] } ], "mendeley" : { "formattedCitation" : "(Zhang et al. 2009; Miyoshi and Kondo 2013)", "manualFormatting" : "Zhang et al. (2009) and Miyoshi and Kondo (2013)", "plainTextFormattedCitation" : "(Zhang et al. 2009; Miyoshi and Kondo 2013)", "previouslyFormattedCitation" : "(Zhang et al. 2009; Miyoshi and Kondo 2013)"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 xml:space="preserve">Zhang et al. </w:t>
      </w:r>
      <w:r w:rsidRPr="00622F63">
        <w:rPr>
          <w:rFonts w:ascii="Times New Roman" w:hAnsi="Times New Roman" w:hint="eastAsia"/>
          <w:noProof/>
          <w:lang w:eastAsia="zh-CN"/>
        </w:rPr>
        <w:t>(</w:t>
      </w:r>
      <w:r w:rsidRPr="00622F63">
        <w:rPr>
          <w:rFonts w:ascii="Times New Roman" w:hAnsi="Times New Roman"/>
          <w:noProof/>
          <w:lang w:eastAsia="zh-CN"/>
        </w:rPr>
        <w:t>2009</w:t>
      </w:r>
      <w:r w:rsidRPr="00622F63">
        <w:rPr>
          <w:rFonts w:ascii="Times New Roman" w:hAnsi="Times New Roman" w:hint="eastAsia"/>
          <w:noProof/>
          <w:lang w:eastAsia="zh-CN"/>
        </w:rPr>
        <w:t>)</w:t>
      </w:r>
      <w:r w:rsidRPr="00622F63">
        <w:rPr>
          <w:rFonts w:ascii="Times New Roman" w:hAnsi="Times New Roman"/>
          <w:noProof/>
          <w:lang w:eastAsia="zh-CN"/>
        </w:rPr>
        <w:t xml:space="preserve"> </w:t>
      </w:r>
      <w:r w:rsidRPr="00622F63">
        <w:rPr>
          <w:rFonts w:ascii="Times New Roman" w:hAnsi="Times New Roman" w:hint="eastAsia"/>
          <w:noProof/>
          <w:lang w:eastAsia="zh-CN"/>
        </w:rPr>
        <w:t>and</w:t>
      </w:r>
      <w:r w:rsidRPr="00622F63">
        <w:rPr>
          <w:rFonts w:ascii="Times New Roman" w:hAnsi="Times New Roman"/>
          <w:noProof/>
          <w:lang w:eastAsia="zh-CN"/>
        </w:rPr>
        <w:t xml:space="preserve"> Miyoshi and Kondo </w:t>
      </w:r>
      <w:r w:rsidRPr="00622F63">
        <w:rPr>
          <w:rFonts w:ascii="Times New Roman" w:hAnsi="Times New Roman" w:hint="eastAsia"/>
          <w:noProof/>
          <w:lang w:eastAsia="zh-CN"/>
        </w:rPr>
        <w:t>(</w:t>
      </w:r>
      <w:r w:rsidRPr="00622F63">
        <w:rPr>
          <w:rFonts w:ascii="Times New Roman" w:hAnsi="Times New Roman"/>
          <w:noProof/>
          <w:lang w:eastAsia="zh-CN"/>
        </w:rPr>
        <w:t>2013)</w:t>
      </w:r>
      <w:r w:rsidRPr="00622F63">
        <w:rPr>
          <w:rFonts w:ascii="Times New Roman" w:hAnsi="Times New Roman"/>
          <w:lang w:eastAsia="zh-CN"/>
        </w:rPr>
        <w:fldChar w:fldCharType="end"/>
      </w:r>
      <w:r w:rsidRPr="00622F63">
        <w:rPr>
          <w:rFonts w:ascii="Times New Roman" w:hAnsi="Times New Roman" w:hint="eastAsia"/>
          <w:lang w:eastAsia="zh-CN"/>
        </w:rPr>
        <w:t xml:space="preserve">. </w:t>
      </w:r>
      <w:r w:rsidR="001E4DE3" w:rsidRPr="00622F63">
        <w:rPr>
          <w:rFonts w:ascii="Times New Roman" w:hAnsi="Times New Roman" w:hint="eastAsia"/>
          <w:lang w:eastAsia="zh-CN"/>
        </w:rPr>
        <w:t xml:space="preserve">The </w:t>
      </w:r>
      <w:r w:rsidR="001E4DE3" w:rsidRPr="00622F63">
        <w:rPr>
          <w:rFonts w:ascii="Times New Roman" w:hAnsi="Times New Roman"/>
          <w:lang w:eastAsia="zh-CN"/>
        </w:rPr>
        <w:t>performance</w:t>
      </w:r>
      <w:r w:rsidR="001E4DE3" w:rsidRPr="00622F63">
        <w:rPr>
          <w:rFonts w:ascii="Times New Roman" w:hAnsi="Times New Roman" w:hint="eastAsia"/>
          <w:lang w:eastAsia="zh-CN"/>
        </w:rPr>
        <w:t xml:space="preserve"> of </w:t>
      </w:r>
      <w:r w:rsidR="00D40219" w:rsidRPr="00622F63">
        <w:rPr>
          <w:rFonts w:ascii="Times New Roman" w:hAnsi="Times New Roman"/>
          <w:lang w:eastAsia="zh-CN"/>
        </w:rPr>
        <w:t xml:space="preserve">SDL-NoCross and SDL-Cross </w:t>
      </w:r>
      <w:r w:rsidR="00D40219" w:rsidRPr="00622F63">
        <w:rPr>
          <w:rFonts w:ascii="Times New Roman" w:hAnsi="Times New Roman" w:hint="eastAsia"/>
          <w:lang w:eastAsia="zh-CN"/>
        </w:rPr>
        <w:t>is</w:t>
      </w:r>
      <w:r w:rsidR="001E4DE3" w:rsidRPr="00622F63">
        <w:rPr>
          <w:rFonts w:ascii="Times New Roman" w:hAnsi="Times New Roman" w:hint="eastAsia"/>
          <w:lang w:eastAsia="zh-CN"/>
        </w:rPr>
        <w:t xml:space="preserve"> first compared with applying fixed </w:t>
      </w:r>
      <w:r w:rsidR="001E4DE3" w:rsidRPr="00622F63">
        <w:rPr>
          <w:rFonts w:ascii="Times New Roman" w:hAnsi="Times New Roman"/>
          <w:lang w:eastAsia="zh-CN"/>
        </w:rPr>
        <w:t>uniform</w:t>
      </w:r>
      <w:r w:rsidR="001E4DE3" w:rsidRPr="00622F63">
        <w:rPr>
          <w:rFonts w:ascii="Times New Roman" w:hAnsi="Times New Roman" w:hint="eastAsia"/>
          <w:lang w:eastAsia="zh-CN"/>
        </w:rPr>
        <w:t xml:space="preserve"> </w:t>
      </w:r>
      <w:r w:rsidR="001E4DE3" w:rsidRPr="00622F63">
        <w:rPr>
          <w:rFonts w:ascii="Times New Roman" w:hAnsi="Times New Roman"/>
          <w:lang w:eastAsia="zh-CN"/>
        </w:rPr>
        <w:t>localization</w:t>
      </w:r>
      <w:r w:rsidR="001E4DE3" w:rsidRPr="00622F63">
        <w:rPr>
          <w:rFonts w:ascii="Times New Roman" w:hAnsi="Times New Roman" w:hint="eastAsia"/>
          <w:lang w:eastAsia="zh-CN"/>
        </w:rPr>
        <w:t xml:space="preserve"> once at all scales </w:t>
      </w:r>
      <w:r w:rsidR="00922756" w:rsidRPr="00622F63">
        <w:rPr>
          <w:rFonts w:ascii="Times New Roman" w:hAnsi="Times New Roman" w:hint="eastAsia"/>
          <w:lang w:eastAsia="zh-CN"/>
        </w:rPr>
        <w:t>for</w:t>
      </w:r>
      <w:r w:rsidR="001E4DE3" w:rsidRPr="00622F63">
        <w:rPr>
          <w:rFonts w:ascii="Times New Roman" w:hAnsi="Times New Roman" w:hint="eastAsia"/>
          <w:lang w:eastAsia="zh-CN"/>
        </w:rPr>
        <w:t xml:space="preserve"> the general global </w:t>
      </w:r>
      <w:r w:rsidR="001E4DE3" w:rsidRPr="00622F63">
        <w:rPr>
          <w:rFonts w:ascii="Times New Roman" w:hAnsi="Times New Roman"/>
          <w:lang w:eastAsia="zh-CN"/>
        </w:rPr>
        <w:t>forecast</w:t>
      </w:r>
      <w:r w:rsidR="001E4DE3" w:rsidRPr="00622F63">
        <w:rPr>
          <w:rFonts w:ascii="Times New Roman" w:hAnsi="Times New Roman" w:hint="eastAsia"/>
          <w:lang w:eastAsia="zh-CN"/>
        </w:rPr>
        <w:t xml:space="preserve">s and tropical </w:t>
      </w:r>
      <w:r w:rsidR="001E4DE3" w:rsidRPr="00622F63">
        <w:rPr>
          <w:rFonts w:ascii="Times New Roman" w:hAnsi="Times New Roman"/>
          <w:lang w:eastAsia="zh-CN"/>
        </w:rPr>
        <w:t>cyclone</w:t>
      </w:r>
      <w:r w:rsidR="001E4DE3" w:rsidRPr="00622F63">
        <w:rPr>
          <w:rFonts w:ascii="Times New Roman" w:hAnsi="Times New Roman" w:hint="eastAsia"/>
          <w:lang w:eastAsia="zh-CN"/>
        </w:rPr>
        <w:t xml:space="preserve"> track </w:t>
      </w:r>
      <w:r w:rsidR="001E4DE3" w:rsidRPr="00622F63">
        <w:rPr>
          <w:rFonts w:ascii="Times New Roman" w:hAnsi="Times New Roman"/>
          <w:lang w:eastAsia="zh-CN"/>
        </w:rPr>
        <w:t>forecast</w:t>
      </w:r>
      <w:r w:rsidR="00131319" w:rsidRPr="00622F63">
        <w:rPr>
          <w:rFonts w:ascii="Times New Roman" w:hAnsi="Times New Roman" w:hint="eastAsia"/>
          <w:lang w:eastAsia="zh-CN"/>
        </w:rPr>
        <w:t>s in the</w:t>
      </w:r>
      <w:r w:rsidR="001E4DE3" w:rsidRPr="00622F63">
        <w:rPr>
          <w:rFonts w:ascii="Times New Roman" w:hAnsi="Times New Roman" w:hint="eastAsia"/>
          <w:lang w:eastAsia="zh-CN"/>
        </w:rPr>
        <w:t xml:space="preserve"> FV3-based GFS</w:t>
      </w:r>
      <w:r w:rsidR="00131319" w:rsidRPr="00622F63">
        <w:rPr>
          <w:rFonts w:ascii="Times New Roman" w:hAnsi="Times New Roman" w:hint="eastAsia"/>
          <w:lang w:eastAsia="zh-CN"/>
        </w:rPr>
        <w:t xml:space="preserve"> </w:t>
      </w:r>
      <w:r w:rsidR="00922756" w:rsidRPr="00622F63">
        <w:rPr>
          <w:rFonts w:ascii="Times New Roman" w:hAnsi="Times New Roman"/>
          <w:lang w:eastAsia="zh-CN"/>
        </w:rPr>
        <w:t>that</w:t>
      </w:r>
      <w:r w:rsidR="00922756" w:rsidRPr="00622F63">
        <w:rPr>
          <w:rFonts w:ascii="Times New Roman" w:hAnsi="Times New Roman" w:hint="eastAsia"/>
          <w:lang w:eastAsia="zh-CN"/>
        </w:rPr>
        <w:t xml:space="preserve"> became </w:t>
      </w:r>
      <w:r w:rsidR="00131319" w:rsidRPr="00622F63">
        <w:rPr>
          <w:rFonts w:ascii="Times New Roman" w:hAnsi="Times New Roman" w:hint="eastAsia"/>
          <w:lang w:eastAsia="zh-CN"/>
        </w:rPr>
        <w:t>operational</w:t>
      </w:r>
      <w:r w:rsidR="001E4DE3" w:rsidRPr="00622F63">
        <w:rPr>
          <w:rFonts w:ascii="Times New Roman" w:hAnsi="Times New Roman" w:hint="eastAsia"/>
          <w:lang w:eastAsia="zh-CN"/>
        </w:rPr>
        <w:t xml:space="preserve"> at the NCEP</w:t>
      </w:r>
      <w:r w:rsidR="00922756" w:rsidRPr="00622F63">
        <w:rPr>
          <w:rFonts w:ascii="Times New Roman" w:hAnsi="Times New Roman" w:hint="eastAsia"/>
          <w:lang w:eastAsia="zh-CN"/>
        </w:rPr>
        <w:t xml:space="preserve"> in the most recent</w:t>
      </w:r>
      <w:r w:rsidR="001E4DE3" w:rsidRPr="00622F63">
        <w:rPr>
          <w:rFonts w:ascii="Times New Roman" w:hAnsi="Times New Roman" w:hint="eastAsia"/>
          <w:lang w:eastAsia="zh-CN"/>
        </w:rPr>
        <w:t xml:space="preserve">. </w:t>
      </w:r>
      <w:r w:rsidR="00730AB0" w:rsidRPr="00622F63">
        <w:rPr>
          <w:rFonts w:ascii="Times New Roman" w:hAnsi="Times New Roman" w:hint="eastAsia"/>
          <w:lang w:eastAsia="zh-CN"/>
        </w:rPr>
        <w:t xml:space="preserve">Furthermore, the performance of SDL-Cross and SDL-NoCross with </w:t>
      </w:r>
      <w:r w:rsidR="00730AB0" w:rsidRPr="00622F63">
        <w:rPr>
          <w:rFonts w:ascii="Times New Roman" w:hAnsi="Times New Roman"/>
          <w:lang w:eastAsia="zh-CN"/>
        </w:rPr>
        <w:t>a</w:t>
      </w:r>
      <w:r w:rsidR="00922756" w:rsidRPr="00622F63">
        <w:rPr>
          <w:rFonts w:ascii="Times New Roman" w:hAnsi="Times New Roman" w:hint="eastAsia"/>
          <w:lang w:eastAsia="zh-CN"/>
        </w:rPr>
        <w:t>dopting</w:t>
      </w:r>
      <w:r w:rsidR="00730AB0" w:rsidRPr="00622F63">
        <w:rPr>
          <w:rFonts w:ascii="Times New Roman" w:hAnsi="Times New Roman" w:hint="eastAsia"/>
          <w:lang w:eastAsia="zh-CN"/>
        </w:rPr>
        <w:t xml:space="preserve"> two and three wavebands </w:t>
      </w:r>
      <w:r w:rsidR="00891DB2" w:rsidRPr="00622F63">
        <w:rPr>
          <w:rFonts w:ascii="Times New Roman" w:hAnsi="Times New Roman"/>
          <w:lang w:eastAsia="zh-CN"/>
        </w:rPr>
        <w:t>is</w:t>
      </w:r>
      <w:r w:rsidR="00730AB0" w:rsidRPr="00622F63">
        <w:rPr>
          <w:rFonts w:ascii="Times New Roman" w:hAnsi="Times New Roman" w:hint="eastAsia"/>
          <w:lang w:eastAsia="zh-CN"/>
        </w:rPr>
        <w:t xml:space="preserve"> inter-compared to </w:t>
      </w:r>
      <w:r w:rsidR="00D87A1D" w:rsidRPr="00622F63">
        <w:rPr>
          <w:rFonts w:ascii="Times New Roman" w:hAnsi="Times New Roman"/>
          <w:lang w:eastAsia="zh-CN"/>
        </w:rPr>
        <w:t xml:space="preserve">reveal </w:t>
      </w:r>
      <w:r w:rsidR="00D40219" w:rsidRPr="00622F63">
        <w:rPr>
          <w:rFonts w:ascii="Times New Roman" w:hAnsi="Times New Roman"/>
          <w:lang w:eastAsia="zh-CN"/>
        </w:rPr>
        <w:t>how SDL performs in response to the number of decomposed wavebands</w:t>
      </w:r>
      <w:r w:rsidR="000015CD" w:rsidRPr="00622F63">
        <w:rPr>
          <w:rFonts w:ascii="Times New Roman" w:hAnsi="Times New Roman" w:hint="eastAsia"/>
          <w:lang w:eastAsia="zh-CN"/>
        </w:rPr>
        <w:t>.</w:t>
      </w:r>
      <w:r w:rsidR="00D2125E" w:rsidRPr="00622F63">
        <w:rPr>
          <w:rFonts w:ascii="Times New Roman" w:hAnsi="Times New Roman" w:hint="eastAsia"/>
          <w:lang w:eastAsia="zh-CN"/>
        </w:rPr>
        <w:t xml:space="preserve"> </w:t>
      </w:r>
      <w:r w:rsidR="00DE71E0" w:rsidRPr="00622F63">
        <w:rPr>
          <w:rFonts w:ascii="Times New Roman" w:hAnsi="Times New Roman" w:hint="eastAsia"/>
          <w:lang w:eastAsia="zh-CN"/>
        </w:rPr>
        <w:t xml:space="preserve">Additional </w:t>
      </w:r>
      <w:r w:rsidR="00DE71E0" w:rsidRPr="00622F63">
        <w:rPr>
          <w:rFonts w:ascii="Times New Roman" w:hAnsi="Times New Roman"/>
          <w:lang w:eastAsia="zh-CN"/>
        </w:rPr>
        <w:t>diagnostic</w:t>
      </w:r>
      <w:r w:rsidR="00DE71E0" w:rsidRPr="00622F63">
        <w:rPr>
          <w:rFonts w:ascii="Times New Roman" w:hAnsi="Times New Roman" w:hint="eastAsia"/>
          <w:lang w:eastAsia="zh-CN"/>
        </w:rPr>
        <w:t>s are</w:t>
      </w:r>
      <w:r w:rsidR="00E540A7" w:rsidRPr="00622F63">
        <w:rPr>
          <w:rFonts w:ascii="Times New Roman" w:hAnsi="Times New Roman" w:hint="eastAsia"/>
          <w:lang w:eastAsia="zh-CN"/>
        </w:rPr>
        <w:t xml:space="preserve"> </w:t>
      </w:r>
      <w:r w:rsidR="00DE71E0" w:rsidRPr="00622F63">
        <w:rPr>
          <w:rFonts w:ascii="Times New Roman" w:hAnsi="Times New Roman" w:hint="eastAsia"/>
          <w:lang w:eastAsia="zh-CN"/>
        </w:rPr>
        <w:t xml:space="preserve">discussed to </w:t>
      </w:r>
      <w:r w:rsidR="00E540A7" w:rsidRPr="00622F63">
        <w:rPr>
          <w:rFonts w:ascii="Times New Roman" w:hAnsi="Times New Roman"/>
          <w:lang w:eastAsia="zh-CN"/>
        </w:rPr>
        <w:t>understand</w:t>
      </w:r>
      <w:r w:rsidR="00E540A7" w:rsidRPr="00622F63">
        <w:rPr>
          <w:rFonts w:ascii="Times New Roman" w:hAnsi="Times New Roman" w:hint="eastAsia"/>
          <w:lang w:eastAsia="zh-CN"/>
        </w:rPr>
        <w:t xml:space="preserve"> their </w:t>
      </w:r>
      <w:r w:rsidR="00E540A7" w:rsidRPr="00622F63">
        <w:rPr>
          <w:rFonts w:ascii="Times New Roman" w:hAnsi="Times New Roman"/>
          <w:lang w:eastAsia="zh-CN"/>
        </w:rPr>
        <w:t>performance</w:t>
      </w:r>
      <w:r w:rsidR="00E540A7" w:rsidRPr="00622F63">
        <w:rPr>
          <w:rFonts w:ascii="Times New Roman" w:hAnsi="Times New Roman" w:hint="eastAsia"/>
          <w:lang w:eastAsia="zh-CN"/>
        </w:rPr>
        <w:t xml:space="preserve"> </w:t>
      </w:r>
      <w:r w:rsidR="00E540A7" w:rsidRPr="00622F63">
        <w:rPr>
          <w:rFonts w:ascii="Times New Roman" w:hAnsi="Times New Roman"/>
          <w:lang w:eastAsia="zh-CN"/>
        </w:rPr>
        <w:t>differ</w:t>
      </w:r>
      <w:r w:rsidR="00E540A7" w:rsidRPr="00622F63">
        <w:rPr>
          <w:rFonts w:ascii="Times New Roman" w:hAnsi="Times New Roman" w:hint="eastAsia"/>
          <w:lang w:eastAsia="zh-CN"/>
        </w:rPr>
        <w:t>ence.</w:t>
      </w:r>
    </w:p>
    <w:p w14:paraId="575A1994" w14:textId="65F5AD77" w:rsidR="002861A6" w:rsidRPr="00622F63" w:rsidRDefault="002861A6" w:rsidP="002861A6">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t>The dissertation is organized as follows. Chapter 2 first</w:t>
      </w:r>
      <w:r w:rsidRPr="00622F63">
        <w:rPr>
          <w:rFonts w:ascii="Times New Roman" w:hAnsi="Times New Roman" w:hint="eastAsia"/>
          <w:lang w:eastAsia="zh-CN"/>
        </w:rPr>
        <w:t xml:space="preserve"> briefly</w:t>
      </w:r>
      <w:r w:rsidRPr="00622F63">
        <w:rPr>
          <w:rFonts w:ascii="Times New Roman" w:hAnsi="Times New Roman"/>
          <w:lang w:eastAsia="zh-CN"/>
        </w:rPr>
        <w:t xml:space="preserve"> introduces the ensemble-based DA methods </w:t>
      </w:r>
      <w:r w:rsidR="00A51809" w:rsidRPr="00622F63">
        <w:rPr>
          <w:rFonts w:ascii="Times New Roman" w:hAnsi="Times New Roman" w:hint="eastAsia"/>
          <w:lang w:eastAsia="zh-CN"/>
        </w:rPr>
        <w:t>that include</w:t>
      </w:r>
      <w:r w:rsidRPr="00622F63">
        <w:rPr>
          <w:rFonts w:ascii="Times New Roman" w:hAnsi="Times New Roman"/>
          <w:lang w:eastAsia="zh-CN"/>
        </w:rPr>
        <w:t xml:space="preserve"> the generic EnKF and the GSI-based global hybrid 4DEnVar system at</w:t>
      </w:r>
      <w:r w:rsidR="00A51809" w:rsidRPr="00622F63">
        <w:rPr>
          <w:rFonts w:ascii="Times New Roman" w:hAnsi="Times New Roman" w:hint="eastAsia"/>
          <w:lang w:eastAsia="zh-CN"/>
        </w:rPr>
        <w:t xml:space="preserve"> the</w:t>
      </w:r>
      <w:r w:rsidRPr="00622F63">
        <w:rPr>
          <w:rFonts w:ascii="Times New Roman" w:hAnsi="Times New Roman"/>
          <w:lang w:eastAsia="zh-CN"/>
        </w:rPr>
        <w:t xml:space="preserve"> NCEP, </w:t>
      </w:r>
      <w:r w:rsidR="00A51809" w:rsidRPr="00622F63">
        <w:rPr>
          <w:rFonts w:ascii="Times New Roman" w:hAnsi="Times New Roman"/>
          <w:lang w:eastAsia="zh-CN"/>
        </w:rPr>
        <w:t xml:space="preserve">and then reviews </w:t>
      </w:r>
      <w:r w:rsidR="00A51809" w:rsidRPr="00622F63">
        <w:rPr>
          <w:rFonts w:ascii="Times New Roman" w:hAnsi="Times New Roman" w:hint="eastAsia"/>
          <w:lang w:eastAsia="zh-CN"/>
        </w:rPr>
        <w:t>several</w:t>
      </w:r>
      <w:r w:rsidRPr="00622F63">
        <w:rPr>
          <w:rFonts w:ascii="Times New Roman" w:hAnsi="Times New Roman"/>
          <w:lang w:eastAsia="zh-CN"/>
        </w:rPr>
        <w:t xml:space="preserve"> </w:t>
      </w:r>
      <w:r w:rsidR="00366E19" w:rsidRPr="00622F63">
        <w:rPr>
          <w:rFonts w:ascii="Times New Roman" w:hAnsi="Times New Roman"/>
          <w:lang w:eastAsia="zh-CN"/>
        </w:rPr>
        <w:t xml:space="preserve">popular </w:t>
      </w:r>
      <w:r w:rsidRPr="00622F63">
        <w:rPr>
          <w:rFonts w:ascii="Times New Roman" w:hAnsi="Times New Roman"/>
          <w:lang w:eastAsia="zh-CN"/>
        </w:rPr>
        <w:t>localization methods</w:t>
      </w:r>
      <w:r w:rsidRPr="00622F63">
        <w:rPr>
          <w:rFonts w:ascii="Times New Roman" w:hAnsi="Times New Roman" w:hint="eastAsia"/>
          <w:lang w:eastAsia="zh-CN"/>
        </w:rPr>
        <w:t>.</w:t>
      </w:r>
      <w:r w:rsidR="0059055F" w:rsidRPr="00622F63">
        <w:rPr>
          <w:rFonts w:ascii="Times New Roman" w:hAnsi="Times New Roman"/>
          <w:lang w:eastAsia="zh-CN"/>
        </w:rPr>
        <w:t xml:space="preserve"> </w:t>
      </w:r>
      <w:r w:rsidR="009946BD" w:rsidRPr="00622F63">
        <w:rPr>
          <w:rFonts w:ascii="Times New Roman" w:hAnsi="Times New Roman" w:hint="eastAsia"/>
          <w:lang w:eastAsia="zh-CN"/>
        </w:rPr>
        <w:t xml:space="preserve">Researches on the above three topics are </w:t>
      </w:r>
      <w:r w:rsidR="009946BD" w:rsidRPr="00622F63">
        <w:rPr>
          <w:rFonts w:ascii="Times New Roman" w:hAnsi="Times New Roman"/>
          <w:lang w:eastAsia="zh-CN"/>
        </w:rPr>
        <w:t>present</w:t>
      </w:r>
      <w:r w:rsidR="009946BD" w:rsidRPr="00622F63">
        <w:rPr>
          <w:rFonts w:ascii="Times New Roman" w:hAnsi="Times New Roman" w:hint="eastAsia"/>
          <w:lang w:eastAsia="zh-CN"/>
        </w:rPr>
        <w:t xml:space="preserve">ed </w:t>
      </w:r>
      <w:r w:rsidRPr="00622F63">
        <w:rPr>
          <w:rFonts w:ascii="Times New Roman" w:hAnsi="Times New Roman"/>
          <w:lang w:eastAsia="zh-CN"/>
        </w:rPr>
        <w:t xml:space="preserve">in Chapters 3, 4 and 5, respectively. </w:t>
      </w:r>
      <w:r w:rsidRPr="00622F63">
        <w:rPr>
          <w:rFonts w:ascii="Times New Roman" w:hAnsi="Times New Roman" w:hint="eastAsia"/>
          <w:lang w:eastAsia="zh-CN"/>
        </w:rPr>
        <w:t>Chapter 6</w:t>
      </w:r>
      <w:r w:rsidR="0059055F" w:rsidRPr="00622F63">
        <w:rPr>
          <w:rFonts w:ascii="Times New Roman" w:hAnsi="Times New Roman"/>
          <w:lang w:eastAsia="zh-CN"/>
        </w:rPr>
        <w:t xml:space="preserve"> </w:t>
      </w:r>
      <w:r w:rsidR="00C968B3" w:rsidRPr="00622F63">
        <w:rPr>
          <w:rFonts w:ascii="Times New Roman" w:hAnsi="Times New Roman" w:hint="eastAsia"/>
          <w:lang w:eastAsia="zh-CN"/>
        </w:rPr>
        <w:t xml:space="preserve">summarizes the </w:t>
      </w:r>
      <w:r w:rsidR="00C968B3" w:rsidRPr="00622F63">
        <w:rPr>
          <w:rFonts w:ascii="Times New Roman" w:hAnsi="Times New Roman"/>
          <w:lang w:eastAsia="zh-CN"/>
        </w:rPr>
        <w:t>dissertation</w:t>
      </w:r>
      <w:r w:rsidR="00C968B3" w:rsidRPr="00622F63">
        <w:rPr>
          <w:rFonts w:ascii="Times New Roman" w:hAnsi="Times New Roman" w:hint="eastAsia"/>
          <w:lang w:eastAsia="zh-CN"/>
        </w:rPr>
        <w:t xml:space="preserve"> </w:t>
      </w:r>
      <w:r w:rsidR="00C968B3" w:rsidRPr="00622F63">
        <w:rPr>
          <w:rFonts w:ascii="Times New Roman" w:hAnsi="Times New Roman"/>
          <w:lang w:eastAsia="zh-CN"/>
        </w:rPr>
        <w:t>an</w:t>
      </w:r>
      <w:r w:rsidR="00C968B3" w:rsidRPr="00622F63">
        <w:rPr>
          <w:rFonts w:ascii="Times New Roman" w:hAnsi="Times New Roman" w:hint="eastAsia"/>
          <w:lang w:eastAsia="zh-CN"/>
        </w:rPr>
        <w:t>d</w:t>
      </w:r>
      <w:r w:rsidR="00F5096B" w:rsidRPr="00622F63">
        <w:rPr>
          <w:rFonts w:ascii="Times New Roman" w:hAnsi="Times New Roman" w:hint="eastAsia"/>
          <w:lang w:eastAsia="zh-CN"/>
        </w:rPr>
        <w:t xml:space="preserve"> discusses</w:t>
      </w:r>
      <w:r w:rsidR="00C968B3" w:rsidRPr="00622F63">
        <w:rPr>
          <w:rFonts w:ascii="Times New Roman" w:hAnsi="Times New Roman" w:hint="eastAsia"/>
          <w:lang w:eastAsia="zh-CN"/>
        </w:rPr>
        <w:t xml:space="preserve"> </w:t>
      </w:r>
      <w:r w:rsidR="00C968B3" w:rsidRPr="00622F63">
        <w:rPr>
          <w:rFonts w:ascii="Times New Roman" w:hAnsi="Times New Roman"/>
          <w:lang w:eastAsia="zh-CN"/>
        </w:rPr>
        <w:t>future</w:t>
      </w:r>
      <w:r w:rsidR="00C968B3" w:rsidRPr="00622F63">
        <w:rPr>
          <w:rFonts w:ascii="Times New Roman" w:hAnsi="Times New Roman" w:hint="eastAsia"/>
          <w:lang w:eastAsia="zh-CN"/>
        </w:rPr>
        <w:t xml:space="preserve"> plans. </w:t>
      </w:r>
    </w:p>
    <w:p w14:paraId="226B2992" w14:textId="77777777" w:rsidR="0070103D" w:rsidRPr="00622F63" w:rsidRDefault="0070103D" w:rsidP="002861A6">
      <w:pPr>
        <w:widowControl w:val="0"/>
        <w:autoSpaceDE w:val="0"/>
        <w:autoSpaceDN w:val="0"/>
        <w:adjustRightInd w:val="0"/>
        <w:jc w:val="both"/>
        <w:rPr>
          <w:rFonts w:ascii="Times New Roman" w:hAnsi="Times New Roman"/>
          <w:lang w:eastAsia="zh-CN"/>
        </w:rPr>
      </w:pPr>
    </w:p>
    <w:p w14:paraId="04269D1C" w14:textId="77777777" w:rsidR="0070103D" w:rsidRPr="00622F63" w:rsidRDefault="0070103D" w:rsidP="002861A6">
      <w:pPr>
        <w:widowControl w:val="0"/>
        <w:autoSpaceDE w:val="0"/>
        <w:autoSpaceDN w:val="0"/>
        <w:adjustRightInd w:val="0"/>
        <w:jc w:val="both"/>
        <w:rPr>
          <w:rFonts w:ascii="Times New Roman" w:hAnsi="Times New Roman"/>
          <w:lang w:eastAsia="zh-CN"/>
        </w:rPr>
      </w:pPr>
    </w:p>
    <w:p w14:paraId="5865F132" w14:textId="77777777" w:rsidR="0070103D" w:rsidRDefault="0070103D" w:rsidP="002861A6">
      <w:pPr>
        <w:widowControl w:val="0"/>
        <w:autoSpaceDE w:val="0"/>
        <w:autoSpaceDN w:val="0"/>
        <w:adjustRightInd w:val="0"/>
        <w:jc w:val="both"/>
        <w:rPr>
          <w:rFonts w:ascii="Times New Roman" w:hAnsi="Times New Roman"/>
          <w:lang w:eastAsia="zh-CN"/>
        </w:rPr>
      </w:pPr>
    </w:p>
    <w:p w14:paraId="557F451A" w14:textId="77777777" w:rsidR="006B6D10" w:rsidRPr="00622F63" w:rsidRDefault="006B6D10" w:rsidP="002861A6">
      <w:pPr>
        <w:widowControl w:val="0"/>
        <w:autoSpaceDE w:val="0"/>
        <w:autoSpaceDN w:val="0"/>
        <w:adjustRightInd w:val="0"/>
        <w:jc w:val="both"/>
        <w:rPr>
          <w:rFonts w:ascii="Times New Roman" w:hAnsi="Times New Roman"/>
          <w:lang w:eastAsia="zh-CN"/>
        </w:rPr>
      </w:pPr>
    </w:p>
    <w:p w14:paraId="4575B88E" w14:textId="77777777" w:rsidR="00C73249" w:rsidRDefault="00C73249" w:rsidP="00E258C7">
      <w:pPr>
        <w:rPr>
          <w:lang w:eastAsia="zh-CN"/>
        </w:rPr>
      </w:pPr>
    </w:p>
    <w:p w14:paraId="3B427E49" w14:textId="0107E016" w:rsidR="00B7323E" w:rsidRDefault="002F2377" w:rsidP="009C680A">
      <w:pPr>
        <w:pStyle w:val="Heading1"/>
        <w:rPr>
          <w:lang w:eastAsia="zh-CN"/>
        </w:rPr>
      </w:pPr>
      <w:bookmarkStart w:id="10" w:name="_Toc450563329"/>
      <w:r w:rsidRPr="003226FD">
        <w:rPr>
          <w:lang w:eastAsia="zh-CN"/>
        </w:rPr>
        <w:t>Chapter 2</w:t>
      </w:r>
      <w:r w:rsidR="00A033DB">
        <w:rPr>
          <w:lang w:eastAsia="zh-CN"/>
        </w:rPr>
        <w:t>:</w:t>
      </w:r>
      <w:r w:rsidRPr="003226FD">
        <w:rPr>
          <w:lang w:eastAsia="zh-CN"/>
        </w:rPr>
        <w:t xml:space="preserve"> Ensemble-based Data Assimilation</w:t>
      </w:r>
      <w:bookmarkEnd w:id="10"/>
      <w:r w:rsidRPr="003226FD">
        <w:rPr>
          <w:lang w:eastAsia="zh-CN"/>
        </w:rPr>
        <w:t xml:space="preserve"> </w:t>
      </w:r>
    </w:p>
    <w:p w14:paraId="363BABFA" w14:textId="77777777" w:rsidR="00617B9A" w:rsidRDefault="00617B9A" w:rsidP="00D82C26">
      <w:pPr>
        <w:pStyle w:val="Heading2"/>
      </w:pPr>
    </w:p>
    <w:p w14:paraId="51B842C2" w14:textId="2FB3BF71" w:rsidR="002F2377" w:rsidRPr="00622F63" w:rsidRDefault="002F2377" w:rsidP="00D82C26">
      <w:pPr>
        <w:pStyle w:val="Heading2"/>
      </w:pPr>
      <w:bookmarkStart w:id="11" w:name="_Toc450563330"/>
      <w:r w:rsidRPr="00622F63">
        <w:t>2.1 Ensemble Kalman filter (EnKF)</w:t>
      </w:r>
      <w:bookmarkEnd w:id="11"/>
      <w:r w:rsidRPr="00622F63">
        <w:t xml:space="preserve"> </w:t>
      </w:r>
    </w:p>
    <w:p w14:paraId="6D62BD70" w14:textId="533231A0" w:rsidR="00233D10" w:rsidRPr="00622F63" w:rsidRDefault="006B5A8D" w:rsidP="00233D10">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r>
      <w:r w:rsidR="00233D10" w:rsidRPr="00622F63">
        <w:rPr>
          <w:rFonts w:ascii="Times New Roman" w:hAnsi="Times New Roman"/>
          <w:lang w:eastAsia="zh-CN"/>
        </w:rPr>
        <w:t>The ensemble Kalman filter (EnKF,</w:t>
      </w:r>
      <w:r w:rsidR="00233D10" w:rsidRPr="00622F63">
        <w:rPr>
          <w:rFonts w:ascii="Times New Roman" w:hAnsi="Times New Roman"/>
          <w:lang w:eastAsia="zh-CN"/>
        </w:rPr>
        <w:fldChar w:fldCharType="begin" w:fldLock="1"/>
      </w:r>
      <w:r w:rsidR="00233D10" w:rsidRPr="00622F63">
        <w:rPr>
          <w:rFonts w:ascii="Times New Roman" w:hAnsi="Times New Roman"/>
          <w:lang w:eastAsia="zh-CN"/>
        </w:rPr>
        <w:instrText>ADDIN CSL_CITATION { "citationItems" : [ { "id" : "ITEM-1", "itemData" : { "DOI" : "10.1029/94JC00572", "ISSN" : "0148-0227", "author" : [ { "dropping-particle" : "", "family" : "Evensen", "given" : "Geir", "non-dropping-particle" : "", "parse-names" : false, "suffix" : "" } ], "container-title" : "Journal of Geophysical Research", "id" : "ITEM-1", "issue" : "C5", "issued" : { "date-parts" : [ [ "1994", "5", "15" ] ] }, "page" : "10143", "title" : "Sequential data assimilation with a nonlinear quasi-geostrophic model using Monte Carlo methods to forecast error statistics", "type" : "article-journal", "volume" : "99" }, "uris" : [ "http://www.mendeley.com/documents/?uuid=7d05d70c-4c8a-3ea9-a4e4-779a3a0f78f6" ] } ], "mendeley" : { "formattedCitation" : "(Evensen 1994)", "manualFormatting" : " Evensen 1994)", "plainTextFormattedCitation" : "(Evensen 1994)", "previouslyFormattedCitation" : "(Evensen 1994)" }, "properties" : { "noteIndex" : 0 }, "schema" : "https://github.com/citation-style-language/schema/raw/master/csl-citation.json" }</w:instrText>
      </w:r>
      <w:r w:rsidR="00233D10" w:rsidRPr="00622F63">
        <w:rPr>
          <w:rFonts w:ascii="Times New Roman" w:hAnsi="Times New Roman"/>
          <w:lang w:eastAsia="zh-CN"/>
        </w:rPr>
        <w:fldChar w:fldCharType="separate"/>
      </w:r>
      <w:r w:rsidR="00233D10" w:rsidRPr="00622F63">
        <w:rPr>
          <w:rFonts w:ascii="Times New Roman" w:hAnsi="Times New Roman"/>
          <w:noProof/>
          <w:lang w:eastAsia="zh-CN"/>
        </w:rPr>
        <w:t xml:space="preserve"> Evensen 1994)</w:t>
      </w:r>
      <w:r w:rsidR="00233D10" w:rsidRPr="00622F63">
        <w:rPr>
          <w:rFonts w:ascii="Times New Roman" w:hAnsi="Times New Roman"/>
          <w:lang w:eastAsia="zh-CN"/>
        </w:rPr>
        <w:fldChar w:fldCharType="end"/>
      </w:r>
      <w:r w:rsidR="00233D10" w:rsidRPr="00622F63">
        <w:rPr>
          <w:rFonts w:ascii="Times New Roman" w:hAnsi="Times New Roman"/>
          <w:lang w:eastAsia="zh-CN"/>
        </w:rPr>
        <w:t xml:space="preserve"> was developed by applying the Monte-Carlo approximation within the traditional Kalman filter (KF, </w:t>
      </w:r>
      <w:r w:rsidR="00233D10" w:rsidRPr="00622F63">
        <w:rPr>
          <w:rFonts w:ascii="Times New Roman" w:hAnsi="Times New Roman"/>
          <w:lang w:eastAsia="zh-CN"/>
        </w:rPr>
        <w:fldChar w:fldCharType="begin" w:fldLock="1"/>
      </w:r>
      <w:r w:rsidR="00233D10" w:rsidRPr="00622F63">
        <w:rPr>
          <w:rFonts w:ascii="Times New Roman" w:hAnsi="Times New Roman"/>
          <w:lang w:eastAsia="zh-CN"/>
        </w:rPr>
        <w:instrText>ADDIN CSL_CITATION { "citationItems" : [ { "id" : "ITEM-1", "itemData" : { "DOI" : "10.1115/1.3658902", "ISSN" : "00219223", "author" : [ { "dropping-particle" : "", "family" : "Kalman", "given" : "R. E.", "non-dropping-particle" : "", "parse-names" : false, "suffix" : "" }, { "dropping-particle" : "", "family" : "Bucy", "given" : "R. S.", "non-dropping-particle" : "", "parse-names" : false, "suffix" : "" } ], "container-title" : "Journal of Basic Engineering", "id" : "ITEM-1", "issue" : "1", "issued" : { "date-parts" : [ [ "1961" ] ] }, "page" : "95", "title" : "New Results in Linear Filtering and Prediction Theory", "type" : "article-journal", "volume" : "83" }, "uris" : [ "http://www.mendeley.com/documents/?uuid=6a42daef-0a1d-3a78-8acc-75db6a4974ec" ] } ], "mendeley" : { "formattedCitation" : "(Kalman and Bucy 1961)", "manualFormatting" : "Kalman and Bucy 1961)", "plainTextFormattedCitation" : "(Kalman and Bucy 1961)", "previouslyFormattedCitation" : "(Kalman and Bucy 1961)" }, "properties" : { "noteIndex" : 0 }, "schema" : "https://github.com/citation-style-language/schema/raw/master/csl-citation.json" }</w:instrText>
      </w:r>
      <w:r w:rsidR="00233D10" w:rsidRPr="00622F63">
        <w:rPr>
          <w:rFonts w:ascii="Times New Roman" w:hAnsi="Times New Roman"/>
          <w:lang w:eastAsia="zh-CN"/>
        </w:rPr>
        <w:fldChar w:fldCharType="separate"/>
      </w:r>
      <w:r w:rsidR="00233D10" w:rsidRPr="00622F63">
        <w:rPr>
          <w:rFonts w:ascii="Times New Roman" w:hAnsi="Times New Roman"/>
          <w:noProof/>
          <w:lang w:eastAsia="zh-CN"/>
        </w:rPr>
        <w:t>Kalman and Bucy 1961)</w:t>
      </w:r>
      <w:r w:rsidR="00233D10" w:rsidRPr="00622F63">
        <w:rPr>
          <w:rFonts w:ascii="Times New Roman" w:hAnsi="Times New Roman"/>
          <w:lang w:eastAsia="zh-CN"/>
        </w:rPr>
        <w:fldChar w:fldCharType="end"/>
      </w:r>
      <w:r w:rsidR="00233D10" w:rsidRPr="00622F63">
        <w:rPr>
          <w:rFonts w:ascii="Times New Roman" w:hAnsi="Times New Roman"/>
          <w:lang w:eastAsia="zh-CN"/>
        </w:rPr>
        <w:t xml:space="preserve"> concept. Originally, the Kalman fi</w:t>
      </w:r>
      <w:r w:rsidR="009F70E2" w:rsidRPr="00622F63">
        <w:rPr>
          <w:rFonts w:ascii="Times New Roman" w:hAnsi="Times New Roman"/>
          <w:lang w:eastAsia="zh-CN"/>
        </w:rPr>
        <w:t>lter i</w:t>
      </w:r>
      <w:r w:rsidR="00233D10" w:rsidRPr="00622F63">
        <w:rPr>
          <w:rFonts w:ascii="Times New Roman" w:hAnsi="Times New Roman"/>
          <w:lang w:eastAsia="zh-CN"/>
        </w:rPr>
        <w:t>s introduced for the linear model system. Specifically, a linear model is used to advance forward both the model state and background error covariances. The linear observation operator is applied in the calculation of the innovation and Kalman gain</w:t>
      </w:r>
      <w:r w:rsidR="009F70E2" w:rsidRPr="00622F63">
        <w:rPr>
          <w:rFonts w:ascii="Times New Roman" w:hAnsi="Times New Roman"/>
          <w:lang w:eastAsia="zh-CN"/>
        </w:rPr>
        <w:t xml:space="preserve"> in the KF</w:t>
      </w:r>
      <w:r w:rsidR="00233D10" w:rsidRPr="00622F63">
        <w:rPr>
          <w:rFonts w:ascii="Times New Roman" w:hAnsi="Times New Roman"/>
          <w:lang w:eastAsia="zh-CN"/>
        </w:rPr>
        <w:t>. In order to incorporat</w:t>
      </w:r>
      <w:r w:rsidR="00814E31" w:rsidRPr="00622F63">
        <w:rPr>
          <w:rFonts w:ascii="Times New Roman" w:hAnsi="Times New Roman"/>
          <w:lang w:eastAsia="zh-CN"/>
        </w:rPr>
        <w:t>e some degrees of nonlinearity</w:t>
      </w:r>
      <w:r w:rsidR="00233D10" w:rsidRPr="00622F63">
        <w:rPr>
          <w:rFonts w:ascii="Times New Roman" w:hAnsi="Times New Roman"/>
          <w:lang w:eastAsia="zh-CN"/>
        </w:rPr>
        <w:t xml:space="preserve">, the extended KF (EKF, </w:t>
      </w:r>
      <w:r w:rsidR="00233D10" w:rsidRPr="00622F63">
        <w:rPr>
          <w:rFonts w:ascii="Times New Roman" w:hAnsi="Times New Roman"/>
          <w:lang w:eastAsia="zh-CN"/>
        </w:rPr>
        <w:fldChar w:fldCharType="begin" w:fldLock="1"/>
      </w:r>
      <w:r w:rsidR="00233D10" w:rsidRPr="00622F63">
        <w:rPr>
          <w:rFonts w:ascii="Times New Roman" w:hAnsi="Times New Roman"/>
          <w:lang w:eastAsia="zh-CN"/>
        </w:rPr>
        <w:instrText>ADDIN CSL_CITATION { "citationItems" : [ { "id" : "ITEM-1", "itemData" : { "author" : [ { "dropping-particle" : "", "family" : "Julier", "given" : "Simon J", "non-dropping-particle" : "", "parse-names" : false, "suffix" : "" }, { "dropping-particle" : "", "family" : "Uhlmann", "given" : "Jeffrey K", "non-dropping-particle" : "", "parse-names" : false, "suffix" : "" } ], "container-title" : "Signal processing, sensor fusion, and target recognition VI", "genre" : "CONF", "id" : "ITEM-1", "issued" : { "date-parts" : [ [ "1997" ] ] }, "page" : "182-193", "publisher" : "International Society for Optics and Photonics", "title" : "New extension of the Kalman filter to nonlinear systems", "type" : "paper-conference", "volume" : "3068" }, "uris" : [ "http://www.mendeley.com/documents/?uuid=98166a6a-2a40-4830-846e-c4fd8325448b" ] } ], "mendeley" : { "formattedCitation" : "(Julier and Uhlmann 1997)", "manualFormatting" : "Julier and Uhlmann 1997", "plainTextFormattedCitation" : "(Julier and Uhlmann 1997)", "previouslyFormattedCitation" : "(Julier and Uhlmann 1997)" }, "properties" : { "noteIndex" : 0 }, "schema" : "https://github.com/citation-style-language/schema/raw/master/csl-citation.json" }</w:instrText>
      </w:r>
      <w:r w:rsidR="00233D10" w:rsidRPr="00622F63">
        <w:rPr>
          <w:rFonts w:ascii="Times New Roman" w:hAnsi="Times New Roman"/>
          <w:lang w:eastAsia="zh-CN"/>
        </w:rPr>
        <w:fldChar w:fldCharType="separate"/>
      </w:r>
      <w:r w:rsidR="00233D10" w:rsidRPr="00622F63">
        <w:rPr>
          <w:rFonts w:ascii="Times New Roman" w:hAnsi="Times New Roman"/>
          <w:noProof/>
          <w:lang w:eastAsia="zh-CN"/>
        </w:rPr>
        <w:t>Julier and Uhlmann 1997</w:t>
      </w:r>
      <w:r w:rsidR="00233D10" w:rsidRPr="00622F63">
        <w:rPr>
          <w:rFonts w:ascii="Times New Roman" w:hAnsi="Times New Roman"/>
          <w:lang w:eastAsia="zh-CN"/>
        </w:rPr>
        <w:fldChar w:fldCharType="end"/>
      </w:r>
      <w:r w:rsidR="00233D10" w:rsidRPr="00622F63">
        <w:rPr>
          <w:rFonts w:ascii="Times New Roman" w:hAnsi="Times New Roman"/>
          <w:lang w:eastAsia="zh-CN"/>
        </w:rPr>
        <w:t>) was developed with capability of evolving the model state</w:t>
      </w:r>
      <w:r w:rsidR="009E62CF" w:rsidRPr="00622F63">
        <w:rPr>
          <w:rFonts w:ascii="Times New Roman" w:hAnsi="Times New Roman"/>
          <w:lang w:eastAsia="zh-CN"/>
        </w:rPr>
        <w:t xml:space="preserve"> using the</w:t>
      </w:r>
      <w:r w:rsidR="00233D10" w:rsidRPr="00622F63">
        <w:rPr>
          <w:rFonts w:ascii="Times New Roman" w:hAnsi="Times New Roman"/>
          <w:lang w:eastAsia="zh-CN"/>
        </w:rPr>
        <w:t xml:space="preserve"> nonlinear model and calculating the innovation through the nonlinear observation operator. In the EKF, however, the linearized model and its adjoint are required to evo</w:t>
      </w:r>
      <w:r w:rsidR="00656F4D" w:rsidRPr="00622F63">
        <w:rPr>
          <w:rFonts w:ascii="Times New Roman" w:hAnsi="Times New Roman"/>
          <w:lang w:eastAsia="zh-CN"/>
        </w:rPr>
        <w:t>lve the background error covaria</w:t>
      </w:r>
      <w:r w:rsidR="00233D10" w:rsidRPr="00622F63">
        <w:rPr>
          <w:rFonts w:ascii="Times New Roman" w:hAnsi="Times New Roman"/>
          <w:lang w:eastAsia="zh-CN"/>
        </w:rPr>
        <w:t xml:space="preserve">cnes, and the linearized observation operator is applied in the calculation of </w:t>
      </w:r>
      <w:r w:rsidR="009E62CF" w:rsidRPr="00622F63">
        <w:rPr>
          <w:rFonts w:ascii="Times New Roman" w:hAnsi="Times New Roman"/>
          <w:lang w:eastAsia="zh-CN"/>
        </w:rPr>
        <w:t xml:space="preserve">the </w:t>
      </w:r>
      <w:r w:rsidR="00233D10" w:rsidRPr="00622F63">
        <w:rPr>
          <w:rFonts w:ascii="Times New Roman" w:hAnsi="Times New Roman"/>
          <w:lang w:eastAsia="zh-CN"/>
        </w:rPr>
        <w:t>Kalman gain. Because the EKF requires developing the linearized version and its adjoint for the nonlinear model, it is computationally more expensive than the traditional KF. T</w:t>
      </w:r>
      <w:r w:rsidR="00814E31" w:rsidRPr="00622F63">
        <w:rPr>
          <w:rFonts w:ascii="Times New Roman" w:hAnsi="Times New Roman"/>
          <w:lang w:eastAsia="zh-CN"/>
        </w:rPr>
        <w:t>h</w:t>
      </w:r>
      <w:r w:rsidR="00233D10" w:rsidRPr="00622F63">
        <w:rPr>
          <w:rFonts w:ascii="Times New Roman" w:hAnsi="Times New Roman"/>
          <w:lang w:eastAsia="zh-CN"/>
        </w:rPr>
        <w:t xml:space="preserve">erefore, the </w:t>
      </w:r>
      <w:r w:rsidR="003B7A69" w:rsidRPr="00622F63">
        <w:rPr>
          <w:rFonts w:ascii="Times New Roman" w:hAnsi="Times New Roman"/>
          <w:lang w:eastAsia="zh-CN"/>
        </w:rPr>
        <w:t xml:space="preserve">EKF is computationally </w:t>
      </w:r>
      <w:r w:rsidR="00995362">
        <w:rPr>
          <w:rFonts w:ascii="Times New Roman" w:hAnsi="Times New Roman"/>
          <w:lang w:eastAsia="zh-CN"/>
        </w:rPr>
        <w:t>prohibitive</w:t>
      </w:r>
      <w:r w:rsidR="00995362" w:rsidRPr="00622F63">
        <w:rPr>
          <w:rFonts w:ascii="Times New Roman" w:hAnsi="Times New Roman"/>
          <w:lang w:eastAsia="zh-CN"/>
        </w:rPr>
        <w:t xml:space="preserve"> </w:t>
      </w:r>
      <w:r w:rsidR="00233D10" w:rsidRPr="00622F63">
        <w:rPr>
          <w:rFonts w:ascii="Times New Roman" w:hAnsi="Times New Roman"/>
          <w:lang w:eastAsia="zh-CN"/>
        </w:rPr>
        <w:t xml:space="preserve">for </w:t>
      </w:r>
      <w:r w:rsidR="003B7A69" w:rsidRPr="00622F63">
        <w:rPr>
          <w:rFonts w:ascii="Times New Roman" w:hAnsi="Times New Roman"/>
          <w:lang w:eastAsia="zh-CN"/>
        </w:rPr>
        <w:t xml:space="preserve">the </w:t>
      </w:r>
      <w:r w:rsidR="00FF43B3">
        <w:rPr>
          <w:rFonts w:ascii="Times New Roman" w:hAnsi="Times New Roman"/>
          <w:lang w:eastAsia="zh-CN"/>
        </w:rPr>
        <w:t>operational</w:t>
      </w:r>
      <w:r w:rsidR="00FF43B3" w:rsidRPr="00622F63">
        <w:rPr>
          <w:rFonts w:ascii="Times New Roman" w:hAnsi="Times New Roman"/>
          <w:lang w:eastAsia="zh-CN"/>
        </w:rPr>
        <w:t xml:space="preserve"> </w:t>
      </w:r>
      <w:r w:rsidR="00233D10" w:rsidRPr="00622F63">
        <w:rPr>
          <w:rFonts w:ascii="Times New Roman" w:hAnsi="Times New Roman"/>
          <w:lang w:eastAsia="zh-CN"/>
        </w:rPr>
        <w:t>NWP applications. Furthermore, by introducing the Monte-Carlo approximation within the EKF, the EnKF estimates the background error covariances from an ensemble of nonlinear short-range forecasts without requiring the li</w:t>
      </w:r>
      <w:r w:rsidR="009A3887" w:rsidRPr="00622F63">
        <w:rPr>
          <w:rFonts w:ascii="Times New Roman" w:hAnsi="Times New Roman"/>
          <w:lang w:eastAsia="zh-CN"/>
        </w:rPr>
        <w:t>nearized model and its adjoint. The EnKF is thus computationally</w:t>
      </w:r>
      <w:r w:rsidR="00233D10" w:rsidRPr="00622F63">
        <w:rPr>
          <w:rFonts w:ascii="Times New Roman" w:hAnsi="Times New Roman"/>
          <w:lang w:eastAsia="zh-CN"/>
        </w:rPr>
        <w:t xml:space="preserve"> </w:t>
      </w:r>
      <w:r w:rsidR="009F70E2" w:rsidRPr="00622F63">
        <w:rPr>
          <w:rFonts w:ascii="Times New Roman" w:hAnsi="Times New Roman"/>
          <w:lang w:eastAsia="zh-CN"/>
        </w:rPr>
        <w:t xml:space="preserve">more </w:t>
      </w:r>
      <w:r w:rsidR="00233D10" w:rsidRPr="00622F63">
        <w:rPr>
          <w:rFonts w:ascii="Times New Roman" w:hAnsi="Times New Roman"/>
          <w:lang w:eastAsia="zh-CN"/>
        </w:rPr>
        <w:t>efficient compared to the EKF</w:t>
      </w:r>
      <w:r w:rsidR="003B7A69" w:rsidRPr="00622F63">
        <w:rPr>
          <w:rFonts w:ascii="Times New Roman" w:hAnsi="Times New Roman"/>
          <w:lang w:eastAsia="zh-CN"/>
        </w:rPr>
        <w:t>,</w:t>
      </w:r>
      <w:r w:rsidR="00233D10" w:rsidRPr="00622F63">
        <w:rPr>
          <w:rFonts w:ascii="Times New Roman" w:hAnsi="Times New Roman"/>
          <w:lang w:eastAsia="zh-CN"/>
        </w:rPr>
        <w:t xml:space="preserve"> and becomes possible for </w:t>
      </w:r>
      <w:r w:rsidR="003B7A69" w:rsidRPr="00622F63">
        <w:rPr>
          <w:rFonts w:ascii="Times New Roman" w:hAnsi="Times New Roman"/>
          <w:lang w:eastAsia="zh-CN"/>
        </w:rPr>
        <w:t xml:space="preserve">the </w:t>
      </w:r>
      <w:r w:rsidR="00CD56DD">
        <w:rPr>
          <w:rFonts w:ascii="Times New Roman" w:hAnsi="Times New Roman"/>
          <w:lang w:eastAsia="zh-CN"/>
        </w:rPr>
        <w:t>operational</w:t>
      </w:r>
      <w:r w:rsidR="00233D10" w:rsidRPr="00622F63">
        <w:rPr>
          <w:rFonts w:ascii="Times New Roman" w:hAnsi="Times New Roman"/>
          <w:lang w:eastAsia="zh-CN"/>
        </w:rPr>
        <w:t xml:space="preserve"> NWP applications. </w:t>
      </w:r>
    </w:p>
    <w:p w14:paraId="000A623C" w14:textId="77777777" w:rsidR="00233D10" w:rsidRPr="00622F63" w:rsidRDefault="00233D10" w:rsidP="00233D10">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t>The EnKF consists of two steps: the forecast step and the DA step. In the forecast step, it runs an ensemble of independent short-range forecasts (i.e. the background forecasts</w:t>
      </w:r>
      <w:proofErr w:type="gramStart"/>
      <w:r w:rsidRPr="00622F63">
        <w:rPr>
          <w:rFonts w:ascii="Times New Roman" w:hAnsi="Times New Roman"/>
          <w:lang w:eastAsia="zh-CN"/>
        </w:rPr>
        <w:t>) which</w:t>
      </w:r>
      <w:proofErr w:type="gramEnd"/>
      <w:r w:rsidRPr="00622F63">
        <w:rPr>
          <w:rFonts w:ascii="Times New Roman" w:hAnsi="Times New Roman"/>
          <w:lang w:eastAsia="zh-CN"/>
        </w:rPr>
        <w:t xml:space="preserve"> are used to calculate the background error covariances in the DA update. </w:t>
      </w:r>
      <w:r w:rsidRPr="00622F63">
        <w:rPr>
          <w:rFonts w:ascii="Times New Roman" w:hAnsi="Times New Roman"/>
        </w:rPr>
        <w:t xml:space="preserve">The EnKF update equations in the DA step are described following the notations in </w:t>
      </w:r>
      <w:r w:rsidRPr="00622F63">
        <w:rPr>
          <w:rFonts w:ascii="Times New Roman" w:hAnsi="Times New Roman"/>
        </w:rPr>
        <w:fldChar w:fldCharType="begin" w:fldLock="1"/>
      </w:r>
      <w:r w:rsidRPr="00622F63">
        <w:rPr>
          <w:rFonts w:ascii="Times New Roman" w:hAnsi="Times New Roman"/>
        </w:rPr>
        <w:instrText>ADDIN CSL_CITATION { "citationItems" : [ { "id" : "ITEM-1", "itemData" : { "abstract" : "The need for uniied notation in atmospheric and oceanic data assimilation arises from the eld's rapid theoretical expansion and the desire to translate it into practical applications. Self-consistent notation is proposed that bridges sequential and variational methods, on the one hand, and operational usage, on the other. Over various other mottoes for this risky endeavor, the authors selected: \\When I use a word,\" Humpty Dumpty said, in rather a scornful voice tone, \\it means just what I choose it to mean | neither more nor less.", "author" : [ { "dropping-particle" : "", "family" : "Ide", "given" : "K", "non-dropping-particle" : "", "parse-names" : false, "suffix" : "" }, { "dropping-particle" : "", "family" : "Courtier", "given" : "P", "non-dropping-particle" : "", "parse-names" : false, "suffix" : "" }, { "dropping-particle" : "", "family" : "Ghil", "given" : "M", "non-dropping-particle" : "", "parse-names" : false, "suffix" : "" }, { "dropping-particle" : "", "family" : "Lorenc", "given" : "A C", "non-dropping-particle" : "", "parse-names" : false, "suffix" : "" } ], "container-title" : "J. Met. Soc. Japan", "id" : "ITEM-1", "issue" : "1", "issued" : { "date-parts" : [ [ "1997" ] ] }, "page" : "181-189", "title" : "Uniied Notation for Data Assimilation: Operational, Sequential and Variational", "type" : "article-journal", "volume" : "75" }, "uris" : [ "http://www.mendeley.com/documents/?uuid=f60e8f44-3d05-3ab9-914f-e8b04f6cd909" ] } ], "mendeley" : { "formattedCitation" : "(Ide et al. 1997)", "manualFormatting" : "Ide et al. (1997)", "plainTextFormattedCitation" : "(Ide et al. 1997)", "previouslyFormattedCitation" : "(Ide et al. 1997)" }, "properties" : { "noteIndex" : 0 }, "schema" : "https://github.com/citation-style-language/schema/raw/master/csl-citation.json" }</w:instrText>
      </w:r>
      <w:r w:rsidRPr="00622F63">
        <w:rPr>
          <w:rFonts w:ascii="Times New Roman" w:hAnsi="Times New Roman"/>
        </w:rPr>
        <w:fldChar w:fldCharType="separate"/>
      </w:r>
      <w:r w:rsidRPr="00622F63">
        <w:rPr>
          <w:rFonts w:ascii="Times New Roman" w:hAnsi="Times New Roman"/>
          <w:noProof/>
        </w:rPr>
        <w:t>Ide et al. (1997)</w:t>
      </w:r>
      <w:r w:rsidRPr="00622F63">
        <w:rPr>
          <w:rFonts w:ascii="Times New Roman" w:hAnsi="Times New Roman"/>
        </w:rPr>
        <w:fldChar w:fldCharType="end"/>
      </w:r>
      <w:r w:rsidRPr="00622F63">
        <w:rPr>
          <w:rFonts w:ascii="Times New Roman" w:hAnsi="Times New Roman"/>
        </w:rPr>
        <w:t xml:space="preserve">. The analysis </w:t>
      </w:r>
      <w:r w:rsidRPr="00622F63">
        <w:rPr>
          <w:rFonts w:ascii="Times New Roman" w:hAnsi="Times New Roman"/>
          <w:noProof/>
          <w:position w:val="-12"/>
          <w:lang w:bidi="ar-SA"/>
        </w:rPr>
        <w:drawing>
          <wp:inline distT="0" distB="0" distL="0" distR="0" wp14:anchorId="31BF7A07" wp14:editId="19B92714">
            <wp:extent cx="1210945" cy="271145"/>
            <wp:effectExtent l="0" t="0" r="0" b="0"/>
            <wp:docPr id="2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0945" cy="271145"/>
                    </a:xfrm>
                    <a:prstGeom prst="rect">
                      <a:avLst/>
                    </a:prstGeom>
                    <a:noFill/>
                    <a:ln>
                      <a:noFill/>
                    </a:ln>
                  </pic:spPr>
                </pic:pic>
              </a:graphicData>
            </a:graphic>
          </wp:inline>
        </w:drawing>
      </w:r>
      <w:r w:rsidRPr="00622F63">
        <w:rPr>
          <w:rFonts w:ascii="Times New Roman" w:hAnsi="Times New Roman"/>
          <w:position w:val="-4"/>
        </w:rPr>
        <w:t xml:space="preserve"> </w:t>
      </w:r>
      <w:r w:rsidRPr="00622F63">
        <w:rPr>
          <w:rFonts w:ascii="Times New Roman" w:hAnsi="Times New Roman"/>
        </w:rPr>
        <w:t xml:space="preserve">is obtained by correcting the background </w:t>
      </w:r>
      <w:r w:rsidRPr="00622F63">
        <w:rPr>
          <w:rFonts w:ascii="Times New Roman" w:hAnsi="Times New Roman"/>
          <w:noProof/>
          <w:position w:val="-12"/>
          <w:lang w:bidi="ar-SA"/>
        </w:rPr>
        <w:drawing>
          <wp:inline distT="0" distB="0" distL="0" distR="0" wp14:anchorId="6F1CD725" wp14:editId="40769F14">
            <wp:extent cx="1185545" cy="271145"/>
            <wp:effectExtent l="0" t="0" r="0" b="0"/>
            <wp:docPr id="22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5545" cy="271145"/>
                    </a:xfrm>
                    <a:prstGeom prst="rect">
                      <a:avLst/>
                    </a:prstGeom>
                    <a:noFill/>
                    <a:ln>
                      <a:noFill/>
                    </a:ln>
                  </pic:spPr>
                </pic:pic>
              </a:graphicData>
            </a:graphic>
          </wp:inline>
        </w:drawing>
      </w:r>
      <w:r w:rsidRPr="00622F63">
        <w:rPr>
          <w:rFonts w:ascii="Times New Roman" w:hAnsi="Times New Roman"/>
        </w:rPr>
        <w:t xml:space="preserve"> with the observations </w:t>
      </w:r>
      <w:r w:rsidRPr="00622F63">
        <w:rPr>
          <w:rFonts w:ascii="Times New Roman" w:hAnsi="Times New Roman"/>
          <w:noProof/>
          <w:position w:val="-16"/>
          <w:lang w:bidi="ar-SA"/>
        </w:rPr>
        <w:drawing>
          <wp:inline distT="0" distB="0" distL="0" distR="0" wp14:anchorId="21C186D4" wp14:editId="185E2E36">
            <wp:extent cx="1227455" cy="296545"/>
            <wp:effectExtent l="0" t="0" r="4445" b="0"/>
            <wp:docPr id="22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7455" cy="296545"/>
                    </a:xfrm>
                    <a:prstGeom prst="rect">
                      <a:avLst/>
                    </a:prstGeom>
                    <a:noFill/>
                    <a:ln>
                      <a:noFill/>
                    </a:ln>
                  </pic:spPr>
                </pic:pic>
              </a:graphicData>
            </a:graphic>
          </wp:inline>
        </w:drawing>
      </w:r>
      <w:r w:rsidRPr="00622F63">
        <w:rPr>
          <w:rFonts w:ascii="Times New Roman" w:hAnsi="Times New Roman"/>
        </w:rPr>
        <w:t xml:space="preserve"> weighted by the Kalman gain </w:t>
      </w:r>
      <w:r w:rsidRPr="00622F63">
        <w:rPr>
          <w:rFonts w:ascii="Times New Roman" w:hAnsi="Times New Roman"/>
          <w:noProof/>
          <w:position w:val="-4"/>
          <w:lang w:bidi="ar-SA"/>
        </w:rPr>
        <w:drawing>
          <wp:inline distT="0" distB="0" distL="0" distR="0" wp14:anchorId="701F941F" wp14:editId="0682668C">
            <wp:extent cx="160655" cy="169545"/>
            <wp:effectExtent l="0" t="0" r="4445" b="0"/>
            <wp:docPr id="22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sidRPr="00622F63">
        <w:rPr>
          <w:rFonts w:ascii="Times New Roman" w:hAnsi="Times New Roman"/>
          <w:position w:val="-4"/>
        </w:rPr>
        <w:t>,</w:t>
      </w:r>
    </w:p>
    <w:p w14:paraId="296744AE" w14:textId="77777777" w:rsidR="00233D10" w:rsidRPr="00622F63" w:rsidRDefault="00233D10" w:rsidP="00233D10">
      <w:pPr>
        <w:ind w:firstLine="720"/>
        <w:jc w:val="both"/>
        <w:rPr>
          <w:rFonts w:ascii="Times New Roman" w:hAnsi="Times New Roman"/>
        </w:rPr>
      </w:pPr>
      <w:r w:rsidRPr="00622F63">
        <w:rPr>
          <w:rFonts w:ascii="Times New Roman" w:hAnsi="Times New Roman"/>
          <w:noProof/>
          <w:position w:val="-10"/>
          <w:lang w:bidi="ar-SA"/>
        </w:rPr>
        <w:drawing>
          <wp:inline distT="0" distB="0" distL="0" distR="0" wp14:anchorId="53A4B0F2" wp14:editId="70251492">
            <wp:extent cx="1617345" cy="271145"/>
            <wp:effectExtent l="0" t="0" r="0" b="0"/>
            <wp:docPr id="22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7345" cy="271145"/>
                    </a:xfrm>
                    <a:prstGeom prst="rect">
                      <a:avLst/>
                    </a:prstGeom>
                    <a:noFill/>
                    <a:ln>
                      <a:noFill/>
                    </a:ln>
                  </pic:spPr>
                </pic:pic>
              </a:graphicData>
            </a:graphic>
          </wp:inline>
        </w:drawing>
      </w:r>
      <w:r w:rsidRPr="00622F63">
        <w:rPr>
          <w:rFonts w:ascii="Times New Roman" w:hAnsi="Times New Roman"/>
          <w:position w:val="-10"/>
        </w:rPr>
        <w:t xml:space="preserve"> </w:t>
      </w:r>
      <w:r w:rsidRPr="00622F63">
        <w:rPr>
          <w:rFonts w:ascii="Times New Roman" w:hAnsi="Times New Roman"/>
          <w:position w:val="-10"/>
        </w:rPr>
        <w:tab/>
      </w:r>
      <w:r w:rsidRPr="00622F63">
        <w:rPr>
          <w:rFonts w:ascii="Times New Roman" w:hAnsi="Times New Roman"/>
          <w:position w:val="-10"/>
        </w:rPr>
        <w:tab/>
      </w:r>
      <w:r w:rsidRPr="00622F63">
        <w:rPr>
          <w:rFonts w:ascii="Times New Roman" w:hAnsi="Times New Roman"/>
          <w:position w:val="-10"/>
        </w:rPr>
        <w:tab/>
      </w:r>
      <w:r w:rsidRPr="00622F63">
        <w:rPr>
          <w:rFonts w:ascii="Times New Roman" w:hAnsi="Times New Roman"/>
          <w:position w:val="-10"/>
        </w:rPr>
        <w:tab/>
      </w:r>
      <w:r w:rsidRPr="00622F63">
        <w:rPr>
          <w:rFonts w:ascii="Times New Roman" w:hAnsi="Times New Roman"/>
          <w:position w:val="-10"/>
        </w:rPr>
        <w:tab/>
      </w:r>
      <w:r w:rsidRPr="00622F63">
        <w:rPr>
          <w:rFonts w:ascii="Times New Roman" w:hAnsi="Times New Roman"/>
          <w:position w:val="-10"/>
        </w:rPr>
        <w:tab/>
      </w:r>
      <w:r w:rsidRPr="00622F63">
        <w:rPr>
          <w:rFonts w:ascii="Times New Roman" w:hAnsi="Times New Roman"/>
          <w:position w:val="-10"/>
        </w:rPr>
        <w:tab/>
      </w:r>
      <w:r w:rsidRPr="00622F63">
        <w:rPr>
          <w:rFonts w:ascii="Times New Roman" w:hAnsi="Times New Roman"/>
          <w:position w:val="-10"/>
        </w:rPr>
        <w:tab/>
        <w:t>(2.1)</w:t>
      </w:r>
    </w:p>
    <w:p w14:paraId="79C2997B" w14:textId="77777777" w:rsidR="00233D10" w:rsidRPr="00622F63" w:rsidRDefault="00233D10" w:rsidP="00233D10">
      <w:pPr>
        <w:jc w:val="both"/>
        <w:rPr>
          <w:rFonts w:ascii="Times New Roman" w:hAnsi="Times New Roman"/>
        </w:rPr>
      </w:pPr>
      <w:proofErr w:type="gramStart"/>
      <w:r w:rsidRPr="00622F63">
        <w:rPr>
          <w:rFonts w:ascii="Times New Roman" w:hAnsi="Times New Roman"/>
        </w:rPr>
        <w:t>and</w:t>
      </w:r>
      <w:proofErr w:type="gramEnd"/>
    </w:p>
    <w:p w14:paraId="3986FC18" w14:textId="77777777" w:rsidR="00233D10" w:rsidRPr="00622F63" w:rsidRDefault="00233D10" w:rsidP="00233D10">
      <w:pPr>
        <w:ind w:firstLine="720"/>
        <w:jc w:val="both"/>
        <w:rPr>
          <w:rFonts w:ascii="Times New Roman" w:hAnsi="Times New Roman"/>
        </w:rPr>
      </w:pPr>
      <w:r w:rsidRPr="00622F63">
        <w:rPr>
          <w:rFonts w:ascii="Times New Roman" w:hAnsi="Times New Roman"/>
          <w:noProof/>
          <w:position w:val="-10"/>
          <w:lang w:bidi="ar-SA"/>
        </w:rPr>
        <w:drawing>
          <wp:inline distT="0" distB="0" distL="0" distR="0" wp14:anchorId="59930B04" wp14:editId="791A7A88">
            <wp:extent cx="1557655" cy="271145"/>
            <wp:effectExtent l="0" t="0" r="4445" b="0"/>
            <wp:docPr id="22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57655" cy="271145"/>
                    </a:xfrm>
                    <a:prstGeom prst="rect">
                      <a:avLst/>
                    </a:prstGeom>
                    <a:noFill/>
                    <a:ln>
                      <a:noFill/>
                    </a:ln>
                  </pic:spPr>
                </pic:pic>
              </a:graphicData>
            </a:graphic>
          </wp:inline>
        </w:drawing>
      </w:r>
      <w:r w:rsidRPr="00622F63">
        <w:rPr>
          <w:rFonts w:ascii="Times New Roman" w:hAnsi="Times New Roman"/>
          <w:position w:val="-10"/>
        </w:rPr>
        <w:t xml:space="preserve"> </w:t>
      </w:r>
      <w:r w:rsidRPr="00622F63">
        <w:rPr>
          <w:rFonts w:ascii="Times New Roman" w:hAnsi="Times New Roman"/>
          <w:position w:val="-10"/>
        </w:rPr>
        <w:tab/>
      </w:r>
      <w:r w:rsidRPr="00622F63">
        <w:rPr>
          <w:rFonts w:ascii="Times New Roman" w:hAnsi="Times New Roman"/>
          <w:position w:val="-10"/>
        </w:rPr>
        <w:tab/>
      </w:r>
      <w:r w:rsidRPr="00622F63">
        <w:rPr>
          <w:rFonts w:ascii="Times New Roman" w:hAnsi="Times New Roman"/>
          <w:position w:val="-10"/>
        </w:rPr>
        <w:tab/>
      </w:r>
      <w:r w:rsidRPr="00622F63">
        <w:rPr>
          <w:rFonts w:ascii="Times New Roman" w:hAnsi="Times New Roman"/>
          <w:position w:val="-10"/>
        </w:rPr>
        <w:tab/>
      </w:r>
      <w:r w:rsidRPr="00622F63">
        <w:rPr>
          <w:rFonts w:ascii="Times New Roman" w:hAnsi="Times New Roman"/>
          <w:position w:val="-10"/>
        </w:rPr>
        <w:tab/>
      </w:r>
      <w:r w:rsidRPr="00622F63">
        <w:rPr>
          <w:rFonts w:ascii="Times New Roman" w:hAnsi="Times New Roman"/>
          <w:position w:val="-10"/>
        </w:rPr>
        <w:tab/>
      </w:r>
      <w:r w:rsidRPr="00622F63">
        <w:rPr>
          <w:rFonts w:ascii="Times New Roman" w:hAnsi="Times New Roman"/>
          <w:position w:val="-10"/>
        </w:rPr>
        <w:tab/>
      </w:r>
      <w:r w:rsidRPr="00622F63">
        <w:rPr>
          <w:rFonts w:ascii="Times New Roman" w:hAnsi="Times New Roman"/>
          <w:position w:val="-10"/>
        </w:rPr>
        <w:tab/>
        <w:t>(2.2)</w:t>
      </w:r>
    </w:p>
    <w:p w14:paraId="0A81FAAA" w14:textId="77777777" w:rsidR="00233D10" w:rsidRPr="00622F63" w:rsidRDefault="00233D10" w:rsidP="00233D10">
      <w:pPr>
        <w:jc w:val="both"/>
        <w:rPr>
          <w:rFonts w:ascii="Times New Roman" w:hAnsi="Times New Roman"/>
        </w:rPr>
      </w:pPr>
      <w:proofErr w:type="gramStart"/>
      <w:r w:rsidRPr="00622F63">
        <w:rPr>
          <w:rFonts w:ascii="Times New Roman" w:hAnsi="Times New Roman"/>
        </w:rPr>
        <w:t>where</w:t>
      </w:r>
      <w:proofErr w:type="gramEnd"/>
      <w:r w:rsidRPr="00622F63">
        <w:rPr>
          <w:rFonts w:ascii="Times New Roman" w:hAnsi="Times New Roman"/>
        </w:rPr>
        <w:t xml:space="preserve"> </w:t>
      </w:r>
      <w:r w:rsidRPr="00622F63">
        <w:rPr>
          <w:rFonts w:ascii="Times New Roman" w:hAnsi="Times New Roman"/>
          <w:noProof/>
          <w:position w:val="-4"/>
          <w:lang w:bidi="ar-SA"/>
        </w:rPr>
        <w:drawing>
          <wp:inline distT="0" distB="0" distL="0" distR="0" wp14:anchorId="07DBAAB2" wp14:editId="113028BD">
            <wp:extent cx="177800" cy="203200"/>
            <wp:effectExtent l="0" t="0" r="0" b="0"/>
            <wp:docPr id="22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7800" cy="203200"/>
                    </a:xfrm>
                    <a:prstGeom prst="rect">
                      <a:avLst/>
                    </a:prstGeom>
                    <a:noFill/>
                    <a:ln>
                      <a:noFill/>
                    </a:ln>
                  </pic:spPr>
                </pic:pic>
              </a:graphicData>
            </a:graphic>
          </wp:inline>
        </w:drawing>
      </w:r>
      <w:r w:rsidRPr="00622F63">
        <w:rPr>
          <w:rFonts w:ascii="Times New Roman" w:hAnsi="Times New Roman"/>
        </w:rPr>
        <w:t xml:space="preserve">and </w:t>
      </w:r>
      <w:r w:rsidRPr="00622F63">
        <w:rPr>
          <w:rFonts w:ascii="Times New Roman" w:hAnsi="Times New Roman"/>
          <w:noProof/>
          <w:position w:val="-4"/>
          <w:lang w:bidi="ar-SA"/>
        </w:rPr>
        <w:drawing>
          <wp:inline distT="0" distB="0" distL="0" distR="0" wp14:anchorId="7F97855E" wp14:editId="72E45584">
            <wp:extent cx="177800" cy="203200"/>
            <wp:effectExtent l="0" t="0" r="0" b="0"/>
            <wp:docPr id="22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800" cy="203200"/>
                    </a:xfrm>
                    <a:prstGeom prst="rect">
                      <a:avLst/>
                    </a:prstGeom>
                    <a:noFill/>
                    <a:ln>
                      <a:noFill/>
                    </a:ln>
                  </pic:spPr>
                </pic:pic>
              </a:graphicData>
            </a:graphic>
          </wp:inline>
        </w:drawing>
      </w:r>
      <w:r w:rsidRPr="00622F63">
        <w:rPr>
          <w:rFonts w:ascii="Times New Roman" w:hAnsi="Times New Roman"/>
        </w:rPr>
        <w:t xml:space="preserve"> are the analysis and background vectors with a dimension of </w:t>
      </w:r>
      <w:r w:rsidRPr="00622F63">
        <w:rPr>
          <w:rFonts w:ascii="Times New Roman" w:hAnsi="Times New Roman"/>
          <w:noProof/>
          <w:position w:val="-4"/>
          <w:lang w:bidi="ar-SA"/>
        </w:rPr>
        <w:drawing>
          <wp:inline distT="0" distB="0" distL="0" distR="0" wp14:anchorId="3CB19839" wp14:editId="04299282">
            <wp:extent cx="296545" cy="169545"/>
            <wp:effectExtent l="0" t="0" r="0" b="0"/>
            <wp:docPr id="21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545" cy="169545"/>
                    </a:xfrm>
                    <a:prstGeom prst="rect">
                      <a:avLst/>
                    </a:prstGeom>
                    <a:noFill/>
                    <a:ln>
                      <a:noFill/>
                    </a:ln>
                  </pic:spPr>
                </pic:pic>
              </a:graphicData>
            </a:graphic>
          </wp:inline>
        </w:drawing>
      </w:r>
      <w:r w:rsidRPr="00622F63">
        <w:rPr>
          <w:rFonts w:ascii="Times New Roman" w:hAnsi="Times New Roman"/>
        </w:rPr>
        <w:t xml:space="preserve">, respectively; </w:t>
      </w:r>
      <w:r w:rsidRPr="00622F63">
        <w:rPr>
          <w:rFonts w:ascii="Times New Roman" w:hAnsi="Times New Roman"/>
          <w:noProof/>
          <w:position w:val="-10"/>
          <w:lang w:bidi="ar-SA"/>
        </w:rPr>
        <w:drawing>
          <wp:inline distT="0" distB="0" distL="0" distR="0" wp14:anchorId="49E649DC" wp14:editId="22AC6573">
            <wp:extent cx="177800" cy="271145"/>
            <wp:effectExtent l="0" t="0" r="0" b="0"/>
            <wp:docPr id="218"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7800" cy="271145"/>
                    </a:xfrm>
                    <a:prstGeom prst="rect">
                      <a:avLst/>
                    </a:prstGeom>
                    <a:noFill/>
                    <a:ln>
                      <a:noFill/>
                    </a:ln>
                  </pic:spPr>
                </pic:pic>
              </a:graphicData>
            </a:graphic>
          </wp:inline>
        </w:drawing>
      </w:r>
      <w:r w:rsidRPr="00622F63">
        <w:rPr>
          <w:rFonts w:ascii="Times New Roman" w:hAnsi="Times New Roman"/>
        </w:rPr>
        <w:t xml:space="preserve"> is the observation vector with a dimension of </w:t>
      </w:r>
      <w:r w:rsidRPr="00622F63">
        <w:rPr>
          <w:rFonts w:ascii="Times New Roman" w:hAnsi="Times New Roman"/>
          <w:noProof/>
          <w:position w:val="-10"/>
          <w:lang w:bidi="ar-SA"/>
        </w:rPr>
        <w:drawing>
          <wp:inline distT="0" distB="0" distL="0" distR="0" wp14:anchorId="4ABCAF2A" wp14:editId="4398B58D">
            <wp:extent cx="313055" cy="203200"/>
            <wp:effectExtent l="0" t="0" r="4445" b="0"/>
            <wp:docPr id="217"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3055" cy="203200"/>
                    </a:xfrm>
                    <a:prstGeom prst="rect">
                      <a:avLst/>
                    </a:prstGeom>
                    <a:noFill/>
                    <a:ln>
                      <a:noFill/>
                    </a:ln>
                  </pic:spPr>
                </pic:pic>
              </a:graphicData>
            </a:graphic>
          </wp:inline>
        </w:drawing>
      </w:r>
      <w:r w:rsidRPr="00622F63">
        <w:rPr>
          <w:rFonts w:ascii="Times New Roman" w:hAnsi="Times New Roman"/>
        </w:rPr>
        <w:t xml:space="preserve">; </w:t>
      </w:r>
      <w:r w:rsidRPr="00622F63">
        <w:rPr>
          <w:rFonts w:ascii="Times New Roman" w:hAnsi="Times New Roman"/>
          <w:noProof/>
          <w:position w:val="-4"/>
          <w:lang w:bidi="ar-SA"/>
        </w:rPr>
        <w:drawing>
          <wp:inline distT="0" distB="0" distL="0" distR="0" wp14:anchorId="5479AD26" wp14:editId="5AF47D38">
            <wp:extent cx="177800" cy="160655"/>
            <wp:effectExtent l="0" t="0" r="0" b="0"/>
            <wp:docPr id="216"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7800" cy="160655"/>
                    </a:xfrm>
                    <a:prstGeom prst="rect">
                      <a:avLst/>
                    </a:prstGeom>
                    <a:noFill/>
                    <a:ln>
                      <a:noFill/>
                    </a:ln>
                  </pic:spPr>
                </pic:pic>
              </a:graphicData>
            </a:graphic>
          </wp:inline>
        </w:drawing>
      </w:r>
      <w:r w:rsidRPr="00622F63">
        <w:rPr>
          <w:rFonts w:ascii="Times New Roman" w:hAnsi="Times New Roman"/>
        </w:rPr>
        <w:t xml:space="preserve">and </w:t>
      </w:r>
      <w:r w:rsidRPr="00622F63">
        <w:rPr>
          <w:rFonts w:ascii="Times New Roman" w:hAnsi="Times New Roman"/>
          <w:noProof/>
          <w:position w:val="-4"/>
          <w:lang w:bidi="ar-SA"/>
        </w:rPr>
        <w:drawing>
          <wp:inline distT="0" distB="0" distL="0" distR="0" wp14:anchorId="7074B531" wp14:editId="48580F90">
            <wp:extent cx="160655" cy="169545"/>
            <wp:effectExtent l="0" t="0" r="4445" b="0"/>
            <wp:docPr id="21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sidRPr="00622F63">
        <w:rPr>
          <w:rFonts w:ascii="Times New Roman" w:hAnsi="Times New Roman"/>
          <w:position w:val="-4"/>
        </w:rPr>
        <w:t xml:space="preserve"> </w:t>
      </w:r>
      <w:r w:rsidRPr="00622F63">
        <w:rPr>
          <w:rFonts w:ascii="Times New Roman" w:hAnsi="Times New Roman"/>
        </w:rPr>
        <w:t xml:space="preserve">are the nonlinear and linearized observation operators, respectively; </w:t>
      </w:r>
      <w:r w:rsidRPr="00622F63">
        <w:rPr>
          <w:rFonts w:ascii="Times New Roman" w:hAnsi="Times New Roman"/>
          <w:noProof/>
          <w:position w:val="-4"/>
          <w:lang w:bidi="ar-SA"/>
        </w:rPr>
        <w:drawing>
          <wp:inline distT="0" distB="0" distL="0" distR="0" wp14:anchorId="7559DD67" wp14:editId="138FAD4F">
            <wp:extent cx="203200" cy="203200"/>
            <wp:effectExtent l="0" t="0" r="0" b="0"/>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622F63">
        <w:rPr>
          <w:rFonts w:ascii="Times New Roman" w:hAnsi="Times New Roman"/>
        </w:rPr>
        <w:t xml:space="preserve">denotes the background error covariance matrix with a dimension of </w:t>
      </w:r>
      <w:r w:rsidRPr="00622F63">
        <w:rPr>
          <w:rFonts w:ascii="Times New Roman" w:hAnsi="Times New Roman"/>
          <w:noProof/>
          <w:position w:val="-4"/>
          <w:lang w:bidi="ar-SA"/>
        </w:rPr>
        <w:drawing>
          <wp:inline distT="0" distB="0" distL="0" distR="0" wp14:anchorId="09F870F7" wp14:editId="1B126F3A">
            <wp:extent cx="313055" cy="160655"/>
            <wp:effectExtent l="0" t="0" r="4445" b="4445"/>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055" cy="160655"/>
                    </a:xfrm>
                    <a:prstGeom prst="rect">
                      <a:avLst/>
                    </a:prstGeom>
                    <a:noFill/>
                    <a:ln>
                      <a:noFill/>
                    </a:ln>
                  </pic:spPr>
                </pic:pic>
              </a:graphicData>
            </a:graphic>
          </wp:inline>
        </w:drawing>
      </w:r>
      <w:r w:rsidRPr="00622F63">
        <w:rPr>
          <w:rFonts w:ascii="Times New Roman" w:hAnsi="Times New Roman"/>
        </w:rPr>
        <w:t xml:space="preserve">; and </w:t>
      </w:r>
      <w:r w:rsidRPr="00622F63">
        <w:rPr>
          <w:rFonts w:ascii="Times New Roman" w:hAnsi="Times New Roman"/>
          <w:noProof/>
          <w:position w:val="-4"/>
          <w:lang w:bidi="ar-SA"/>
        </w:rPr>
        <w:drawing>
          <wp:inline distT="0" distB="0" distL="0" distR="0" wp14:anchorId="2D41C017" wp14:editId="4E72F8CA">
            <wp:extent cx="474345" cy="203200"/>
            <wp:effectExtent l="0" t="0" r="0" b="0"/>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4345" cy="203200"/>
                    </a:xfrm>
                    <a:prstGeom prst="rect">
                      <a:avLst/>
                    </a:prstGeom>
                    <a:noFill/>
                    <a:ln>
                      <a:noFill/>
                    </a:ln>
                  </pic:spPr>
                </pic:pic>
              </a:graphicData>
            </a:graphic>
          </wp:inline>
        </w:drawing>
      </w:r>
      <w:r w:rsidRPr="00622F63">
        <w:rPr>
          <w:rFonts w:ascii="Times New Roman" w:hAnsi="Times New Roman"/>
        </w:rPr>
        <w:t xml:space="preserve"> is the diagonal observation error covariance matrix with a dimension of </w:t>
      </w:r>
      <w:r w:rsidRPr="00622F63">
        <w:rPr>
          <w:rFonts w:ascii="Times New Roman" w:hAnsi="Times New Roman"/>
          <w:noProof/>
          <w:position w:val="-10"/>
          <w:lang w:bidi="ar-SA"/>
        </w:rPr>
        <w:drawing>
          <wp:inline distT="0" distB="0" distL="0" distR="0" wp14:anchorId="2BBF2D55" wp14:editId="603AE873">
            <wp:extent cx="363855" cy="177800"/>
            <wp:effectExtent l="0" t="0" r="4445" b="0"/>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3855" cy="177800"/>
                    </a:xfrm>
                    <a:prstGeom prst="rect">
                      <a:avLst/>
                    </a:prstGeom>
                    <a:noFill/>
                    <a:ln>
                      <a:noFill/>
                    </a:ln>
                  </pic:spPr>
                </pic:pic>
              </a:graphicData>
            </a:graphic>
          </wp:inline>
        </w:drawing>
      </w:r>
      <w:r w:rsidRPr="00622F63">
        <w:rPr>
          <w:rFonts w:ascii="Times New Roman" w:hAnsi="Times New Roman"/>
          <w:position w:val="-4"/>
        </w:rPr>
        <w:t xml:space="preserve">. For simplicity, all the </w:t>
      </w:r>
      <w:r w:rsidRPr="00622F63">
        <w:rPr>
          <w:rFonts w:ascii="Times New Roman" w:hAnsi="Times New Roman" w:hint="eastAsia"/>
          <w:position w:val="-4"/>
          <w:lang w:eastAsia="zh-CN"/>
        </w:rPr>
        <w:t xml:space="preserve">diagonal </w:t>
      </w:r>
      <w:r w:rsidRPr="00622F63">
        <w:rPr>
          <w:rFonts w:ascii="Times New Roman" w:hAnsi="Times New Roman"/>
          <w:position w:val="-4"/>
        </w:rPr>
        <w:t xml:space="preserve">elements in </w:t>
      </w:r>
      <w:r w:rsidRPr="00622F63">
        <w:rPr>
          <w:rFonts w:ascii="Times New Roman" w:hAnsi="Times New Roman"/>
          <w:noProof/>
          <w:position w:val="-4"/>
          <w:lang w:bidi="ar-SA"/>
        </w:rPr>
        <w:drawing>
          <wp:inline distT="0" distB="0" distL="0" distR="0" wp14:anchorId="4EF4640F" wp14:editId="10AF7CF4">
            <wp:extent cx="160655" cy="169545"/>
            <wp:effectExtent l="0" t="0" r="4445" b="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sidRPr="00622F63">
        <w:rPr>
          <w:rFonts w:ascii="Times New Roman" w:hAnsi="Times New Roman"/>
          <w:position w:val="-4"/>
        </w:rPr>
        <w:t xml:space="preserve"> are set equal to </w:t>
      </w:r>
      <w:r w:rsidRPr="00622F63">
        <w:rPr>
          <w:rFonts w:ascii="Times New Roman" w:hAnsi="Times New Roman"/>
          <w:noProof/>
          <w:position w:val="-4"/>
          <w:lang w:bidi="ar-SA"/>
        </w:rPr>
        <w:drawing>
          <wp:inline distT="0" distB="0" distL="0" distR="0" wp14:anchorId="37594687" wp14:editId="76F3711F">
            <wp:extent cx="169545" cy="203200"/>
            <wp:effectExtent l="0" t="0" r="0" b="0"/>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9545" cy="203200"/>
                    </a:xfrm>
                    <a:prstGeom prst="rect">
                      <a:avLst/>
                    </a:prstGeom>
                    <a:noFill/>
                    <a:ln>
                      <a:noFill/>
                    </a:ln>
                  </pic:spPr>
                </pic:pic>
              </a:graphicData>
            </a:graphic>
          </wp:inline>
        </w:drawing>
      </w:r>
      <w:r w:rsidRPr="00622F63">
        <w:rPr>
          <w:rFonts w:ascii="Times New Roman" w:hAnsi="Times New Roman"/>
          <w:position w:val="-4"/>
        </w:rPr>
        <w:t xml:space="preserve">. </w:t>
      </w:r>
      <w:r w:rsidRPr="00622F63">
        <w:rPr>
          <w:rFonts w:ascii="Times New Roman" w:hAnsi="Times New Roman"/>
        </w:rPr>
        <w:t xml:space="preserve">The Kalman gain matrix </w:t>
      </w:r>
      <w:r w:rsidRPr="00622F63">
        <w:rPr>
          <w:rFonts w:ascii="Times New Roman" w:hAnsi="Times New Roman"/>
          <w:noProof/>
          <w:position w:val="-4"/>
          <w:lang w:bidi="ar-SA"/>
        </w:rPr>
        <w:drawing>
          <wp:inline distT="0" distB="0" distL="0" distR="0" wp14:anchorId="7447A86C" wp14:editId="7C15224E">
            <wp:extent cx="154940" cy="165735"/>
            <wp:effectExtent l="0" t="0" r="0" b="0"/>
            <wp:docPr id="323"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940" cy="165735"/>
                    </a:xfrm>
                    <a:prstGeom prst="rect">
                      <a:avLst/>
                    </a:prstGeom>
                    <a:noFill/>
                    <a:ln>
                      <a:noFill/>
                    </a:ln>
                  </pic:spPr>
                </pic:pic>
              </a:graphicData>
            </a:graphic>
          </wp:inline>
        </w:drawing>
      </w:r>
      <w:r w:rsidRPr="00622F63">
        <w:rPr>
          <w:rFonts w:ascii="Times New Roman" w:hAnsi="Times New Roman"/>
          <w:noProof/>
          <w:position w:val="-4"/>
        </w:rPr>
        <w:t xml:space="preserve"> </w:t>
      </w:r>
      <w:r w:rsidRPr="00622F63">
        <w:rPr>
          <w:rFonts w:ascii="Times New Roman" w:hAnsi="Times New Roman"/>
        </w:rPr>
        <w:t xml:space="preserve">has a dimension of  </w:t>
      </w:r>
      <w:r w:rsidRPr="00622F63">
        <w:rPr>
          <w:rFonts w:ascii="Times New Roman" w:hAnsi="Times New Roman"/>
          <w:noProof/>
          <w:position w:val="-10"/>
          <w:lang w:bidi="ar-SA"/>
        </w:rPr>
        <w:drawing>
          <wp:inline distT="0" distB="0" distL="0" distR="0" wp14:anchorId="51D1F9E7" wp14:editId="7F6CFE96">
            <wp:extent cx="347345" cy="203200"/>
            <wp:effectExtent l="0" t="0" r="0" b="0"/>
            <wp:docPr id="322"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7345" cy="203200"/>
                    </a:xfrm>
                    <a:prstGeom prst="rect">
                      <a:avLst/>
                    </a:prstGeom>
                    <a:noFill/>
                    <a:ln>
                      <a:noFill/>
                    </a:ln>
                  </pic:spPr>
                </pic:pic>
              </a:graphicData>
            </a:graphic>
          </wp:inline>
        </w:drawing>
      </w:r>
      <w:r w:rsidRPr="00622F63">
        <w:rPr>
          <w:rFonts w:ascii="Times New Roman" w:hAnsi="Times New Roman"/>
        </w:rPr>
        <w:t xml:space="preserve">. The superscripts </w:t>
      </w:r>
      <w:r w:rsidRPr="00622F63">
        <w:rPr>
          <w:rFonts w:ascii="Times New Roman" w:hAnsi="Times New Roman"/>
          <w:i/>
        </w:rPr>
        <w:t>a</w:t>
      </w:r>
      <w:r w:rsidRPr="00622F63">
        <w:rPr>
          <w:rFonts w:ascii="Times New Roman" w:hAnsi="Times New Roman"/>
        </w:rPr>
        <w:t xml:space="preserve">, </w:t>
      </w:r>
      <w:r w:rsidRPr="00622F63">
        <w:rPr>
          <w:rFonts w:ascii="Times New Roman" w:hAnsi="Times New Roman"/>
          <w:i/>
        </w:rPr>
        <w:t>b</w:t>
      </w:r>
      <w:r w:rsidRPr="00622F63">
        <w:rPr>
          <w:rFonts w:ascii="Times New Roman" w:hAnsi="Times New Roman"/>
        </w:rPr>
        <w:t xml:space="preserve"> and </w:t>
      </w:r>
      <w:r w:rsidRPr="00622F63">
        <w:rPr>
          <w:rFonts w:ascii="Times New Roman" w:hAnsi="Times New Roman"/>
          <w:i/>
        </w:rPr>
        <w:t>o</w:t>
      </w:r>
      <w:r w:rsidRPr="00622F63">
        <w:rPr>
          <w:rFonts w:ascii="Times New Roman" w:hAnsi="Times New Roman"/>
        </w:rPr>
        <w:t xml:space="preserve"> denote the analysis, background and observations, </w:t>
      </w:r>
      <w:r w:rsidRPr="00622F63">
        <w:rPr>
          <w:rFonts w:ascii="Times New Roman" w:hAnsi="Times New Roman"/>
          <w:lang w:eastAsia="zh-CN"/>
        </w:rPr>
        <w:t>respectively</w:t>
      </w:r>
      <w:r w:rsidRPr="00622F63">
        <w:rPr>
          <w:rFonts w:ascii="Times New Roman" w:hAnsi="Times New Roman"/>
        </w:rPr>
        <w:t xml:space="preserve">. In the EnKF, </w:t>
      </w:r>
      <w:r w:rsidRPr="00622F63">
        <w:rPr>
          <w:rFonts w:ascii="Times New Roman" w:hAnsi="Times New Roman"/>
          <w:noProof/>
          <w:position w:val="-4"/>
          <w:lang w:bidi="ar-SA"/>
        </w:rPr>
        <w:drawing>
          <wp:inline distT="0" distB="0" distL="0" distR="0" wp14:anchorId="136FC15F" wp14:editId="415A1D2C">
            <wp:extent cx="203200" cy="203200"/>
            <wp:effectExtent l="0" t="0" r="0" b="0"/>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622F63">
        <w:rPr>
          <w:rFonts w:ascii="Times New Roman" w:hAnsi="Times New Roman"/>
        </w:rPr>
        <w:t xml:space="preserve">is estimated from a </w:t>
      </w:r>
      <w:r w:rsidRPr="00622F63">
        <w:rPr>
          <w:rFonts w:ascii="Times New Roman" w:hAnsi="Times New Roman"/>
          <w:i/>
        </w:rPr>
        <w:t>K</w:t>
      </w:r>
      <w:r w:rsidRPr="00622F63">
        <w:rPr>
          <w:rFonts w:ascii="Times New Roman" w:hAnsi="Times New Roman"/>
        </w:rPr>
        <w:t xml:space="preserve">-member ensemble of background forecasts, </w:t>
      </w:r>
    </w:p>
    <w:p w14:paraId="377A0C59" w14:textId="77777777" w:rsidR="00233D10" w:rsidRPr="00622F63" w:rsidRDefault="00233D10" w:rsidP="00233D10">
      <w:pPr>
        <w:ind w:firstLine="720"/>
        <w:jc w:val="both"/>
        <w:rPr>
          <w:rFonts w:ascii="Times New Roman" w:hAnsi="Times New Roman"/>
        </w:rPr>
      </w:pPr>
      <w:r w:rsidRPr="00622F63">
        <w:rPr>
          <w:rFonts w:ascii="Times New Roman" w:hAnsi="Times New Roman"/>
          <w:noProof/>
          <w:position w:val="-24"/>
          <w:lang w:bidi="ar-SA"/>
        </w:rPr>
        <w:drawing>
          <wp:inline distT="0" distB="0" distL="0" distR="0" wp14:anchorId="391DFBA6" wp14:editId="4E4BE0E7">
            <wp:extent cx="2040255" cy="414655"/>
            <wp:effectExtent l="0" t="0" r="4445" b="0"/>
            <wp:docPr id="28"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40255" cy="414655"/>
                    </a:xfrm>
                    <a:prstGeom prst="rect">
                      <a:avLst/>
                    </a:prstGeom>
                    <a:noFill/>
                    <a:ln>
                      <a:noFill/>
                    </a:ln>
                  </pic:spPr>
                </pic:pic>
              </a:graphicData>
            </a:graphic>
          </wp:inline>
        </w:drawing>
      </w:r>
      <w:r w:rsidRPr="00622F63">
        <w:rPr>
          <w:rFonts w:ascii="Times New Roman" w:hAnsi="Times New Roman"/>
          <w:position w:val="-24"/>
        </w:rPr>
        <w:tab/>
      </w:r>
      <w:r w:rsidRPr="00622F63">
        <w:rPr>
          <w:rFonts w:ascii="Times New Roman" w:hAnsi="Times New Roman"/>
          <w:position w:val="-24"/>
        </w:rPr>
        <w:tab/>
      </w:r>
      <w:r w:rsidRPr="00622F63">
        <w:rPr>
          <w:rFonts w:ascii="Times New Roman" w:hAnsi="Times New Roman"/>
          <w:position w:val="-24"/>
        </w:rPr>
        <w:tab/>
      </w:r>
      <w:r w:rsidRPr="00622F63">
        <w:rPr>
          <w:rFonts w:ascii="Times New Roman" w:hAnsi="Times New Roman"/>
          <w:position w:val="-24"/>
        </w:rPr>
        <w:tab/>
      </w:r>
      <w:r w:rsidRPr="00622F63">
        <w:rPr>
          <w:rFonts w:ascii="Times New Roman" w:hAnsi="Times New Roman"/>
          <w:position w:val="-24"/>
        </w:rPr>
        <w:tab/>
      </w:r>
      <w:r w:rsidRPr="00622F63">
        <w:rPr>
          <w:rFonts w:ascii="Times New Roman" w:hAnsi="Times New Roman"/>
          <w:position w:val="-24"/>
        </w:rPr>
        <w:tab/>
      </w:r>
      <w:r w:rsidRPr="00622F63">
        <w:rPr>
          <w:rFonts w:ascii="Times New Roman" w:hAnsi="Times New Roman"/>
          <w:position w:val="-24"/>
        </w:rPr>
        <w:tab/>
      </w:r>
      <w:r w:rsidRPr="00622F63">
        <w:rPr>
          <w:rFonts w:ascii="Times New Roman" w:hAnsi="Times New Roman"/>
        </w:rPr>
        <w:t>(2.3)</w:t>
      </w:r>
    </w:p>
    <w:p w14:paraId="60387BD6" w14:textId="0218359D" w:rsidR="00233D10" w:rsidRPr="00622F63" w:rsidRDefault="00233D10" w:rsidP="00233D10">
      <w:pPr>
        <w:jc w:val="both"/>
        <w:rPr>
          <w:rFonts w:ascii="Times New Roman" w:hAnsi="Times New Roman"/>
        </w:rPr>
      </w:pPr>
      <w:proofErr w:type="gramStart"/>
      <w:r w:rsidRPr="00622F63">
        <w:rPr>
          <w:rFonts w:ascii="Times New Roman" w:hAnsi="Times New Roman"/>
        </w:rPr>
        <w:t>where</w:t>
      </w:r>
      <w:proofErr w:type="gramEnd"/>
      <w:r w:rsidRPr="00622F63">
        <w:rPr>
          <w:rFonts w:ascii="Times New Roman" w:hAnsi="Times New Roman"/>
        </w:rPr>
        <w:t xml:space="preserve"> </w:t>
      </w:r>
      <w:r w:rsidRPr="00622F63">
        <w:rPr>
          <w:rFonts w:ascii="Times New Roman" w:hAnsi="Times New Roman"/>
          <w:i/>
        </w:rPr>
        <w:t>K</w:t>
      </w:r>
      <w:r w:rsidRPr="00622F63">
        <w:rPr>
          <w:rFonts w:ascii="Times New Roman" w:hAnsi="Times New Roman"/>
        </w:rPr>
        <w:t xml:space="preserve"> is the ensemble size; </w:t>
      </w:r>
      <w:r w:rsidRPr="00622F63">
        <w:rPr>
          <w:rFonts w:ascii="Times New Roman" w:hAnsi="Times New Roman"/>
          <w:noProof/>
          <w:position w:val="-12"/>
          <w:lang w:bidi="ar-SA"/>
        </w:rPr>
        <w:drawing>
          <wp:inline distT="0" distB="0" distL="0" distR="0" wp14:anchorId="4FFFD057" wp14:editId="23E86BF4">
            <wp:extent cx="3157855" cy="271145"/>
            <wp:effectExtent l="0" t="0" r="4445" b="0"/>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57855" cy="271145"/>
                    </a:xfrm>
                    <a:prstGeom prst="rect">
                      <a:avLst/>
                    </a:prstGeom>
                    <a:noFill/>
                    <a:ln>
                      <a:noFill/>
                    </a:ln>
                  </pic:spPr>
                </pic:pic>
              </a:graphicData>
            </a:graphic>
          </wp:inline>
        </w:drawing>
      </w:r>
      <w:r w:rsidRPr="00622F63">
        <w:rPr>
          <w:rFonts w:ascii="Times New Roman" w:hAnsi="Times New Roman"/>
        </w:rPr>
        <w:t xml:space="preserve">is the background ensemble perturbation matrix with a dimension of </w:t>
      </w:r>
      <w:r w:rsidRPr="00622F63">
        <w:rPr>
          <w:rFonts w:ascii="Times New Roman" w:hAnsi="Times New Roman"/>
          <w:noProof/>
          <w:position w:val="-4"/>
          <w:lang w:bidi="ar-SA"/>
        </w:rPr>
        <w:drawing>
          <wp:inline distT="0" distB="0" distL="0" distR="0" wp14:anchorId="26823B05" wp14:editId="6D1EFE50">
            <wp:extent cx="406400" cy="169545"/>
            <wp:effectExtent l="0" t="0" r="0" b="0"/>
            <wp:docPr id="46"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6400" cy="169545"/>
                    </a:xfrm>
                    <a:prstGeom prst="rect">
                      <a:avLst/>
                    </a:prstGeom>
                    <a:noFill/>
                    <a:ln>
                      <a:noFill/>
                    </a:ln>
                  </pic:spPr>
                </pic:pic>
              </a:graphicData>
            </a:graphic>
          </wp:inline>
        </w:drawing>
      </w:r>
      <w:r w:rsidRPr="00622F63">
        <w:rPr>
          <w:rFonts w:ascii="Times New Roman" w:hAnsi="Times New Roman"/>
          <w:position w:val="-4"/>
        </w:rPr>
        <w:t xml:space="preserve"> and each column represents the </w:t>
      </w:r>
      <w:r w:rsidRPr="00622F63">
        <w:rPr>
          <w:rFonts w:ascii="Times New Roman" w:hAnsi="Times New Roman"/>
          <w:i/>
          <w:position w:val="-4"/>
        </w:rPr>
        <w:t>k</w:t>
      </w:r>
      <w:r w:rsidRPr="00622F63">
        <w:rPr>
          <w:rFonts w:ascii="Times New Roman" w:hAnsi="Times New Roman"/>
          <w:position w:val="-4"/>
          <w:vertAlign w:val="superscript"/>
        </w:rPr>
        <w:t>th</w:t>
      </w:r>
      <w:r w:rsidRPr="00622F63">
        <w:rPr>
          <w:rFonts w:ascii="Times New Roman" w:hAnsi="Times New Roman"/>
          <w:position w:val="-4"/>
        </w:rPr>
        <w:t xml:space="preserve"> ensemble perturbation vector </w:t>
      </w:r>
      <w:r w:rsidRPr="00622F63">
        <w:rPr>
          <w:rFonts w:ascii="Times New Roman" w:hAnsi="Times New Roman"/>
          <w:noProof/>
          <w:position w:val="-12"/>
          <w:lang w:bidi="ar-SA"/>
        </w:rPr>
        <w:drawing>
          <wp:inline distT="0" distB="0" distL="0" distR="0" wp14:anchorId="590F388D" wp14:editId="37F94BDF">
            <wp:extent cx="211455" cy="271145"/>
            <wp:effectExtent l="0" t="0" r="0" b="0"/>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1455" cy="271145"/>
                    </a:xfrm>
                    <a:prstGeom prst="rect">
                      <a:avLst/>
                    </a:prstGeom>
                    <a:noFill/>
                    <a:ln>
                      <a:noFill/>
                    </a:ln>
                  </pic:spPr>
                </pic:pic>
              </a:graphicData>
            </a:graphic>
          </wp:inline>
        </w:drawing>
      </w:r>
      <w:r w:rsidRPr="00622F63">
        <w:rPr>
          <w:rFonts w:ascii="Times New Roman" w:hAnsi="Times New Roman"/>
          <w:position w:val="-4"/>
        </w:rPr>
        <w:t xml:space="preserve">with a dimension of </w:t>
      </w:r>
      <w:r w:rsidRPr="00622F63">
        <w:rPr>
          <w:rFonts w:ascii="Times New Roman" w:hAnsi="Times New Roman"/>
          <w:noProof/>
          <w:position w:val="-4"/>
          <w:lang w:bidi="ar-SA"/>
        </w:rPr>
        <w:drawing>
          <wp:inline distT="0" distB="0" distL="0" distR="0" wp14:anchorId="71E06AE6" wp14:editId="4971DEEF">
            <wp:extent cx="296545" cy="169545"/>
            <wp:effectExtent l="0" t="0" r="0" b="0"/>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545" cy="169545"/>
                    </a:xfrm>
                    <a:prstGeom prst="rect">
                      <a:avLst/>
                    </a:prstGeom>
                    <a:noFill/>
                    <a:ln>
                      <a:noFill/>
                    </a:ln>
                  </pic:spPr>
                </pic:pic>
              </a:graphicData>
            </a:graphic>
          </wp:inline>
        </w:drawing>
      </w:r>
      <w:r w:rsidRPr="00622F63">
        <w:rPr>
          <w:rFonts w:ascii="Times New Roman" w:hAnsi="Times New Roman"/>
        </w:rPr>
        <w:t>;</w:t>
      </w:r>
      <w:r w:rsidRPr="00622F63">
        <w:rPr>
          <w:rFonts w:ascii="Times New Roman" w:hAnsi="Times New Roman"/>
          <w:position w:val="-4"/>
        </w:rPr>
        <w:t xml:space="preserve"> </w:t>
      </w:r>
      <w:r w:rsidRPr="00622F63">
        <w:rPr>
          <w:rFonts w:ascii="Times New Roman" w:hAnsi="Times New Roman"/>
          <w:noProof/>
          <w:position w:val="-28"/>
          <w:lang w:bidi="ar-SA"/>
        </w:rPr>
        <w:drawing>
          <wp:inline distT="0" distB="0" distL="0" distR="0" wp14:anchorId="30824786" wp14:editId="10FEAB36">
            <wp:extent cx="922655" cy="465455"/>
            <wp:effectExtent l="0" t="0" r="0" b="4445"/>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22655" cy="465455"/>
                    </a:xfrm>
                    <a:prstGeom prst="rect">
                      <a:avLst/>
                    </a:prstGeom>
                    <a:noFill/>
                    <a:ln>
                      <a:noFill/>
                    </a:ln>
                  </pic:spPr>
                </pic:pic>
              </a:graphicData>
            </a:graphic>
          </wp:inline>
        </w:drawing>
      </w:r>
      <w:r w:rsidRPr="00622F63">
        <w:rPr>
          <w:rFonts w:ascii="Times New Roman" w:hAnsi="Times New Roman"/>
        </w:rPr>
        <w:t xml:space="preserve">is the background ensemble mean vector with a dimension of </w:t>
      </w:r>
      <w:r w:rsidRPr="00622F63">
        <w:rPr>
          <w:rFonts w:ascii="Times New Roman" w:hAnsi="Times New Roman"/>
          <w:noProof/>
          <w:position w:val="-4"/>
          <w:lang w:bidi="ar-SA"/>
        </w:rPr>
        <w:drawing>
          <wp:inline distT="0" distB="0" distL="0" distR="0" wp14:anchorId="14FAEDB1" wp14:editId="797D662E">
            <wp:extent cx="296545" cy="169545"/>
            <wp:effectExtent l="0" t="0" r="0" b="0"/>
            <wp:docPr id="55"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6545" cy="169545"/>
                    </a:xfrm>
                    <a:prstGeom prst="rect">
                      <a:avLst/>
                    </a:prstGeom>
                    <a:noFill/>
                    <a:ln>
                      <a:noFill/>
                    </a:ln>
                  </pic:spPr>
                </pic:pic>
              </a:graphicData>
            </a:graphic>
          </wp:inline>
        </w:drawing>
      </w:r>
      <w:r w:rsidRPr="00622F63">
        <w:rPr>
          <w:rFonts w:ascii="Times New Roman" w:hAnsi="Times New Roman"/>
        </w:rPr>
        <w:t>; and</w:t>
      </w:r>
      <w:r w:rsidRPr="00622F63">
        <w:rPr>
          <w:rFonts w:ascii="Times New Roman" w:hAnsi="Times New Roman" w:hint="eastAsia"/>
          <w:lang w:eastAsia="zh-CN"/>
        </w:rPr>
        <w:t xml:space="preserve"> </w:t>
      </w:r>
      <w:r w:rsidRPr="00622F63">
        <w:rPr>
          <w:rFonts w:ascii="Times New Roman" w:hAnsi="Times New Roman"/>
          <w:noProof/>
          <w:position w:val="-10"/>
          <w:lang w:bidi="ar-SA"/>
        </w:rPr>
        <w:drawing>
          <wp:inline distT="0" distB="0" distL="0" distR="0" wp14:anchorId="5AC5EC78" wp14:editId="760D97E0">
            <wp:extent cx="1109345" cy="271145"/>
            <wp:effectExtent l="0" t="0" r="0" b="0"/>
            <wp:docPr id="5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09345" cy="271145"/>
                    </a:xfrm>
                    <a:prstGeom prst="rect">
                      <a:avLst/>
                    </a:prstGeom>
                    <a:noFill/>
                    <a:ln>
                      <a:noFill/>
                    </a:ln>
                  </pic:spPr>
                </pic:pic>
              </a:graphicData>
            </a:graphic>
          </wp:inline>
        </w:drawing>
      </w:r>
      <w:r w:rsidRPr="00622F63">
        <w:rPr>
          <w:rFonts w:ascii="Times New Roman" w:hAnsi="Times New Roman"/>
        </w:rPr>
        <w:t xml:space="preserve"> is the background </w:t>
      </w:r>
      <w:r w:rsidRPr="00622F63">
        <w:rPr>
          <w:rFonts w:ascii="Times New Roman" w:hAnsi="Times New Roman" w:hint="eastAsia"/>
          <w:lang w:eastAsia="zh-CN"/>
        </w:rPr>
        <w:t>ensemble perturbation</w:t>
      </w:r>
      <w:r w:rsidRPr="00622F63">
        <w:rPr>
          <w:rFonts w:ascii="Times New Roman" w:hAnsi="Times New Roman"/>
        </w:rPr>
        <w:t xml:space="preserve"> matrix normalized by a factor of </w:t>
      </w:r>
      <w:r w:rsidRPr="00622F63">
        <w:rPr>
          <w:rFonts w:ascii="Times New Roman" w:hAnsi="Times New Roman"/>
          <w:noProof/>
          <w:position w:val="-6"/>
          <w:lang w:bidi="ar-SA"/>
        </w:rPr>
        <w:drawing>
          <wp:inline distT="0" distB="0" distL="0" distR="0" wp14:anchorId="028855E1" wp14:editId="435342A0">
            <wp:extent cx="474345" cy="236855"/>
            <wp:effectExtent l="0" t="0" r="0" b="4445"/>
            <wp:docPr id="59"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4345" cy="236855"/>
                    </a:xfrm>
                    <a:prstGeom prst="rect">
                      <a:avLst/>
                    </a:prstGeom>
                    <a:noFill/>
                    <a:ln>
                      <a:noFill/>
                    </a:ln>
                  </pic:spPr>
                </pic:pic>
              </a:graphicData>
            </a:graphic>
          </wp:inline>
        </w:drawing>
      </w:r>
      <w:r w:rsidRPr="00622F63">
        <w:rPr>
          <w:rFonts w:ascii="Times New Roman" w:hAnsi="Times New Roman"/>
        </w:rPr>
        <w:t xml:space="preserve">. In the practical application, </w:t>
      </w:r>
      <w:r w:rsidRPr="00622F63">
        <w:rPr>
          <w:rFonts w:ascii="Times New Roman" w:hAnsi="Times New Roman"/>
          <w:noProof/>
          <w:position w:val="-4"/>
          <w:lang w:bidi="ar-SA"/>
        </w:rPr>
        <w:drawing>
          <wp:inline distT="0" distB="0" distL="0" distR="0" wp14:anchorId="6C2FBC35" wp14:editId="7E54240D">
            <wp:extent cx="203200" cy="203200"/>
            <wp:effectExtent l="0" t="0" r="0" b="0"/>
            <wp:docPr id="4100" name="Picture 4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622F63">
        <w:rPr>
          <w:rFonts w:ascii="Times New Roman" w:hAnsi="Times New Roman"/>
        </w:rPr>
        <w:t xml:space="preserve">is not explicitly calculated due to its very large dimension (e.g., </w:t>
      </w:r>
      <w:r w:rsidRPr="00622F63">
        <w:rPr>
          <w:rFonts w:ascii="Times New Roman" w:hAnsi="Times New Roman"/>
          <w:noProof/>
          <w:position w:val="-4"/>
          <w:lang w:bidi="ar-SA"/>
        </w:rPr>
        <w:drawing>
          <wp:inline distT="0" distB="0" distL="0" distR="0" wp14:anchorId="7CF80F04" wp14:editId="5364F5E0">
            <wp:extent cx="313055" cy="160655"/>
            <wp:effectExtent l="0" t="0" r="4445" b="4445"/>
            <wp:docPr id="4117" name="Picture 4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055" cy="160655"/>
                    </a:xfrm>
                    <a:prstGeom prst="rect">
                      <a:avLst/>
                    </a:prstGeom>
                    <a:noFill/>
                    <a:ln>
                      <a:noFill/>
                    </a:ln>
                  </pic:spPr>
                </pic:pic>
              </a:graphicData>
            </a:graphic>
          </wp:inline>
        </w:drawing>
      </w:r>
      <w:r w:rsidRPr="00622F63">
        <w:rPr>
          <w:rFonts w:ascii="Times New Roman" w:hAnsi="Times New Roman"/>
        </w:rPr>
        <w:t xml:space="preserve">). Instead, the terms associated with </w:t>
      </w:r>
      <w:r w:rsidRPr="00622F63">
        <w:rPr>
          <w:rFonts w:ascii="Times New Roman" w:hAnsi="Times New Roman"/>
          <w:noProof/>
          <w:position w:val="-4"/>
          <w:lang w:bidi="ar-SA"/>
        </w:rPr>
        <w:drawing>
          <wp:inline distT="0" distB="0" distL="0" distR="0" wp14:anchorId="63398217" wp14:editId="3040A5E4">
            <wp:extent cx="203200" cy="203200"/>
            <wp:effectExtent l="0" t="0" r="0" b="0"/>
            <wp:docPr id="4118" name="Picture 4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622F63">
        <w:rPr>
          <w:rFonts w:ascii="Times New Roman" w:hAnsi="Times New Roman"/>
        </w:rPr>
        <w:t xml:space="preserve"> </w:t>
      </w:r>
      <w:r w:rsidR="00812A03" w:rsidRPr="00622F63">
        <w:rPr>
          <w:rFonts w:ascii="Times New Roman" w:hAnsi="Times New Roman"/>
        </w:rPr>
        <w:t>in Eq. (2.2) are calculated as</w:t>
      </w:r>
      <w:r w:rsidRPr="00622F63">
        <w:rPr>
          <w:rFonts w:ascii="Times New Roman" w:hAnsi="Times New Roman"/>
        </w:rPr>
        <w:t>,</w:t>
      </w:r>
    </w:p>
    <w:p w14:paraId="71F3A1D9" w14:textId="77777777" w:rsidR="00233D10" w:rsidRPr="00622F63" w:rsidRDefault="00233D10" w:rsidP="00233D10">
      <w:pPr>
        <w:jc w:val="both"/>
        <w:rPr>
          <w:rFonts w:ascii="Times New Roman" w:hAnsi="Times New Roman"/>
        </w:rPr>
      </w:pPr>
      <w:r w:rsidRPr="00622F63">
        <w:rPr>
          <w:rFonts w:ascii="Times New Roman" w:hAnsi="Times New Roman"/>
        </w:rPr>
        <w:tab/>
      </w:r>
      <w:r w:rsidRPr="00622F63">
        <w:rPr>
          <w:rFonts w:ascii="Times New Roman" w:hAnsi="Times New Roman"/>
          <w:noProof/>
          <w:lang w:bidi="ar-SA"/>
        </w:rPr>
        <w:drawing>
          <wp:inline distT="0" distB="0" distL="0" distR="0" wp14:anchorId="3B28E722" wp14:editId="2B37CBE2">
            <wp:extent cx="2794635" cy="441960"/>
            <wp:effectExtent l="0" t="0" r="0" b="0"/>
            <wp:docPr id="4119" name="Picture 4119" descr="Macintosh HD:Users:HBO:Dropbox:000:000Search:ThesisPrep:Equations:Method:Eqn2.4-PH.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HBO:Dropbox:000:000Search:ThesisPrep:Equations:Method:Eqn2.4-PH.ep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94635" cy="441960"/>
                    </a:xfrm>
                    <a:prstGeom prst="rect">
                      <a:avLst/>
                    </a:prstGeom>
                    <a:noFill/>
                    <a:ln>
                      <a:noFill/>
                    </a:ln>
                  </pic:spPr>
                </pic:pic>
              </a:graphicData>
            </a:graphic>
          </wp:inline>
        </w:drawing>
      </w:r>
      <w:r w:rsidRPr="00622F63">
        <w:rPr>
          <w:rFonts w:ascii="Times New Roman" w:hAnsi="Times New Roman"/>
        </w:rPr>
        <w:tab/>
      </w:r>
      <w:r w:rsidRPr="00622F63">
        <w:rPr>
          <w:rFonts w:ascii="Times New Roman" w:hAnsi="Times New Roman"/>
        </w:rPr>
        <w:tab/>
      </w:r>
      <w:r w:rsidRPr="00622F63">
        <w:rPr>
          <w:rFonts w:ascii="Times New Roman" w:hAnsi="Times New Roman"/>
        </w:rPr>
        <w:tab/>
      </w:r>
      <w:r w:rsidRPr="00622F63">
        <w:rPr>
          <w:rFonts w:ascii="Times New Roman" w:hAnsi="Times New Roman"/>
        </w:rPr>
        <w:tab/>
      </w:r>
      <w:r w:rsidRPr="00622F63">
        <w:rPr>
          <w:rFonts w:ascii="Times New Roman" w:hAnsi="Times New Roman"/>
        </w:rPr>
        <w:tab/>
        <w:t>(2.4)</w:t>
      </w:r>
    </w:p>
    <w:p w14:paraId="2A94EB42" w14:textId="77777777" w:rsidR="00233D10" w:rsidRPr="00622F63" w:rsidRDefault="00233D10" w:rsidP="00233D10">
      <w:pPr>
        <w:jc w:val="both"/>
        <w:rPr>
          <w:rFonts w:ascii="Times New Roman" w:hAnsi="Times New Roman"/>
        </w:rPr>
      </w:pPr>
      <w:proofErr w:type="gramStart"/>
      <w:r w:rsidRPr="00622F63">
        <w:rPr>
          <w:rFonts w:ascii="Times New Roman" w:hAnsi="Times New Roman"/>
        </w:rPr>
        <w:t>and</w:t>
      </w:r>
      <w:proofErr w:type="gramEnd"/>
    </w:p>
    <w:p w14:paraId="2E120C55" w14:textId="77777777" w:rsidR="00233D10" w:rsidRPr="00622F63" w:rsidRDefault="00233D10" w:rsidP="00233D10">
      <w:pPr>
        <w:jc w:val="both"/>
        <w:rPr>
          <w:rFonts w:ascii="Times New Roman" w:hAnsi="Times New Roman"/>
        </w:rPr>
      </w:pPr>
      <w:r w:rsidRPr="00622F63">
        <w:rPr>
          <w:rFonts w:ascii="Times New Roman" w:hAnsi="Times New Roman"/>
        </w:rPr>
        <w:tab/>
      </w:r>
      <w:r w:rsidRPr="00622F63">
        <w:rPr>
          <w:rFonts w:ascii="Times New Roman" w:hAnsi="Times New Roman"/>
          <w:noProof/>
          <w:lang w:bidi="ar-SA"/>
        </w:rPr>
        <w:drawing>
          <wp:inline distT="0" distB="0" distL="0" distR="0" wp14:anchorId="1695705A" wp14:editId="7E03D89A">
            <wp:extent cx="3390265" cy="441960"/>
            <wp:effectExtent l="0" t="0" r="0" b="0"/>
            <wp:docPr id="4120" name="Picture 4120" descr="Macintosh HD:Users:HBO:Dropbox:000:000Search:ThesisPrep:Equations:Method:Eqn2.5-HPH.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BO:Dropbox:000:000Search:ThesisPrep:Equations:Method:Eqn2.5-HPH.ep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90265" cy="441960"/>
                    </a:xfrm>
                    <a:prstGeom prst="rect">
                      <a:avLst/>
                    </a:prstGeom>
                    <a:noFill/>
                    <a:ln>
                      <a:noFill/>
                    </a:ln>
                  </pic:spPr>
                </pic:pic>
              </a:graphicData>
            </a:graphic>
          </wp:inline>
        </w:drawing>
      </w:r>
      <w:r w:rsidRPr="00622F63">
        <w:rPr>
          <w:rFonts w:ascii="Times New Roman" w:hAnsi="Times New Roman"/>
        </w:rPr>
        <w:tab/>
      </w:r>
      <w:r w:rsidRPr="00622F63">
        <w:rPr>
          <w:rFonts w:ascii="Times New Roman" w:hAnsi="Times New Roman"/>
        </w:rPr>
        <w:tab/>
      </w:r>
      <w:r w:rsidRPr="00622F63">
        <w:rPr>
          <w:rFonts w:ascii="Times New Roman" w:hAnsi="Times New Roman"/>
        </w:rPr>
        <w:tab/>
        <w:t xml:space="preserve">            (2.5)</w:t>
      </w:r>
    </w:p>
    <w:p w14:paraId="056FEC0E" w14:textId="47A6A0E4" w:rsidR="00233D10" w:rsidRPr="00622F63" w:rsidRDefault="00233D10" w:rsidP="00233D10">
      <w:pPr>
        <w:jc w:val="both"/>
        <w:rPr>
          <w:rFonts w:ascii="Times New Roman" w:hAnsi="Times New Roman"/>
        </w:rPr>
      </w:pPr>
      <w:r w:rsidRPr="00622F63">
        <w:rPr>
          <w:rFonts w:ascii="Times New Roman" w:hAnsi="Times New Roman"/>
        </w:rPr>
        <w:tab/>
        <w:t xml:space="preserve">There are two main types of EnKF algorithms: the stochastic EnKF and deterministic EnKF. In the stochastic EnKF, each member assimilates different set of </w:t>
      </w:r>
      <w:r w:rsidR="00812A03" w:rsidRPr="00622F63">
        <w:rPr>
          <w:rFonts w:ascii="Times New Roman" w:hAnsi="Times New Roman"/>
        </w:rPr>
        <w:t xml:space="preserve">perturbed </w:t>
      </w:r>
      <w:r w:rsidRPr="00622F63">
        <w:rPr>
          <w:rFonts w:ascii="Times New Roman" w:hAnsi="Times New Roman"/>
        </w:rPr>
        <w:t>observations</w:t>
      </w:r>
      <w:r w:rsidR="00494D2B" w:rsidRPr="00622F63">
        <w:rPr>
          <w:rFonts w:ascii="Times New Roman" w:hAnsi="Times New Roman"/>
        </w:rPr>
        <w:t xml:space="preserve"> </w:t>
      </w:r>
      <w:r w:rsidRPr="00622F63">
        <w:rPr>
          <w:rFonts w:ascii="Times New Roman" w:hAnsi="Times New Roman"/>
        </w:rPr>
        <w:t>by</w:t>
      </w:r>
      <w:r w:rsidR="00812A03" w:rsidRPr="00622F63">
        <w:rPr>
          <w:rFonts w:ascii="Times New Roman" w:hAnsi="Times New Roman"/>
        </w:rPr>
        <w:t xml:space="preserve"> adding</w:t>
      </w:r>
      <w:r w:rsidRPr="00622F63">
        <w:rPr>
          <w:rFonts w:ascii="Times New Roman" w:hAnsi="Times New Roman"/>
        </w:rPr>
        <w:t xml:space="preserve"> random noises</w:t>
      </w:r>
      <w:r w:rsidR="00812A03" w:rsidRPr="00622F63">
        <w:rPr>
          <w:rFonts w:ascii="Times New Roman" w:hAnsi="Times New Roman"/>
        </w:rPr>
        <w:t xml:space="preserve"> that are</w:t>
      </w:r>
      <w:r w:rsidRPr="00622F63">
        <w:rPr>
          <w:rFonts w:ascii="Times New Roman" w:hAnsi="Times New Roman"/>
        </w:rPr>
        <w:t xml:space="preserve"> consistent with the observation error covariances </w:t>
      </w:r>
      <w:r w:rsidRPr="00622F63">
        <w:rPr>
          <w:rFonts w:ascii="Times New Roman" w:hAnsi="Times New Roman"/>
        </w:rPr>
        <w:fldChar w:fldCharType="begin" w:fldLock="1"/>
      </w:r>
      <w:r w:rsidRPr="00622F63">
        <w:rPr>
          <w:rFonts w:ascii="Times New Roman" w:hAnsi="Times New Roman"/>
        </w:rPr>
        <w:instrText>ADDIN CSL_CITATION { "citationItems" : [ { "id" : "ITEM-1", "itemData" : { "DOI" : "10.1175/1520-0493(1998)126&lt;0796:DAUAEK&gt;2.0.CO;2", "ISBN" : "0027-0644", "ISSN" : "0027-0644", "abstract" : "The possibility of performing data assimilation using the flow-dependent statistics calculated from an ensemble\\r\\nof short-range forecasts (a technique referred to as ensemble Kalman filtering) is examined in an idealized\\r\\nenvironment. Using a three-level, quasigeostrophic, T21 model and simulated observations, experiments are\\r\\nperformed in a perfect-model context. By using forward interpolation operators from the model state to the\\r\\nobservations, the ensemble Kalman filter is able to utilize nonconventional observations.\\r\\nIn order to maintain a representative spread between the ensemble members and avoid a problem of inbreeding,\\r\\na pair of ensemble Kalman filters is configured so that the assimilation of data using one ensemble of shortrange\\r\\nforecasts as background fields employs the weights calculated from the other ensemble of short-range\\r\\nforecasts. This configuration is found to work well: the spread between the ensemble members resembles the\\r\\ndifference between the ensemble mean and the true state, except in the case of the smallest ensembles.\\r\\nA series of 30-day data assimilation cycles is performed using ensembles of different sizes. The results indicate\\r\\nthat (i) as the size of the ensembles increases, correlations are estimated more accurately and the root-meansquare\\r\\nanalysis error decreases, as expected, and (ii) ensembles having on the order of 100 members are sufficient\\r\\nto accurately describe local anisotropic, baroclinic correlation structures. Due to the difficulty of accurately\\r\\nestimating the small correlations associated with remote observations, a cutoff radius beyond which observations\\r\\nare not used, is implemented. It is found that (a) for a given ensemble size there is an optimal value of this\\r\\ncutoff radius, and (b) the optimal cutoff radius increases as the ensemble size increases.", "author" : [ { "dropping-particle" : "", "family" : "Houtekamer", "given" : "P. L.", "non-dropping-particle" : "", "parse-names" : false, "suffix" : "" }, { "dropping-particle" : "", "family" : "Mitchell", "given" : "H L.", "non-dropping-particle" : "", "parse-names" : false, "suffix" : "" } ], "container-title" : "Montlhy Weather Review", "id" : "ITEM-1", "issue" : "1969", "issued" : { "date-parts" : [ [ "1998" ] ] }, "page" : "796-811", "title" : "Data Assimilation Using an Ensemble Kalman Filter Technique", "type" : "article-journal", "volume" : "126" }, "uris" : [ "http://www.mendeley.com/documents/?uuid=a6b048cf-6e81-487c-9efb-492dca6bed63" ] }, { "id" : "ITEM-2", "itemData" : { "DOI" : "10.1175/1520-0493(2001)129&lt;0123:ASEKFF&gt;2.0.CO;2", "ISSN" : "0027-0644", "abstract" : "Abstract An ensemble Kalman filter may be considered for the 4D assimilation of atmospheric data. In this paper, an efficient implementation of the analysis step of the filter is proposed. It employs a Schur (elementwise) product of the covariances of the background error calculated from the ensemble and a correlation function having local support to filter the small (and noisy) background-error covariances associated with remote observations. To solve the Kalman filter equations, the observations are organized into batches that are assimilated sequentially. For each batch, a Cholesky decomposition method is used to solve the system of linear equations. The ensemble of background fields is updated at each step of the sequential algorithm and, as more and more batches of observations are assimilated, evolves to eventually become the ensemble of analysis fields. A prototype sequential filter has been developed. Experiments are performed with a simulated observational network consisting of 542 radiosonde and...", "author" : [ { "dropping-particle" : "", "family" : "Houtekamer", "given" : "P.L.", "non-dropping-particle" : "", "parse-names" : false, "suffix" : "" }, { "dropping-particle" : "", "family" : "Mitchell", "given" : "Herschel L.", "non-dropping-particle" : "", "parse-names" : false, "suffix" : "" } ], "container-title" : "Monthly Weather Review", "id" : "ITEM-2", "issue" : "1", "issued" : { "date-parts" : [ [ "2001", "1", "1" ] ] }, "page" : "123-137", "title" : "A Sequential Ensemble Kalman Filter for Atmospheric Data Assimilation", "type" : "article-journal", "volume" : "129" }, "uris" : [ "http://www.mendeley.com/documents/?uuid=2e2bdab4-41b7-361c-8cb0-d0c1f80a56f3" ] } ], "mendeley" : { "formattedCitation" : "(Houtekamer and Mitchell 1998, 2001)", "plainTextFormattedCitation" : "(Houtekamer and Mitchell 1998, 2001)", "previouslyFormattedCitation" : "(Houtekamer and Mitchell 1998, 2001)" }, "properties" : { "noteIndex" : 0 }, "schema" : "https://github.com/citation-style-language/schema/raw/master/csl-citation.json" }</w:instrText>
      </w:r>
      <w:r w:rsidRPr="00622F63">
        <w:rPr>
          <w:rFonts w:ascii="Times New Roman" w:hAnsi="Times New Roman"/>
        </w:rPr>
        <w:fldChar w:fldCharType="separate"/>
      </w:r>
      <w:r w:rsidRPr="00622F63">
        <w:rPr>
          <w:rFonts w:ascii="Times New Roman" w:hAnsi="Times New Roman"/>
          <w:noProof/>
        </w:rPr>
        <w:t>(Houtekamer and Mitchell 1998, 2001)</w:t>
      </w:r>
      <w:r w:rsidRPr="00622F63">
        <w:rPr>
          <w:rFonts w:ascii="Times New Roman" w:hAnsi="Times New Roman"/>
        </w:rPr>
        <w:fldChar w:fldCharType="end"/>
      </w:r>
      <w:r w:rsidRPr="00622F63">
        <w:rPr>
          <w:rFonts w:ascii="Times New Roman" w:hAnsi="Times New Roman"/>
        </w:rPr>
        <w:t>. Statistically, assimilating perturbed observations in the stochastic EnKF ensures that the resultant analysis convariances are consistent with those in the traditional KF. A stochastic EnKF has become operational in the global DA system at the Canadian Meteorological Center (CMC). In contrast, the deterministic EnKF updates the ensemble mean and perturbations separately without requiring perturbing the observations.</w:t>
      </w:r>
      <w:r w:rsidR="00F4312A" w:rsidRPr="00622F63">
        <w:rPr>
          <w:rFonts w:ascii="Times New Roman" w:hAnsi="Times New Roman"/>
        </w:rPr>
        <w:t xml:space="preserve"> The deterministic En</w:t>
      </w:r>
      <w:r w:rsidR="00FB6D41" w:rsidRPr="00622F63">
        <w:rPr>
          <w:rFonts w:ascii="Times New Roman" w:hAnsi="Times New Roman"/>
        </w:rPr>
        <w:t>KF avoids the</w:t>
      </w:r>
      <w:r w:rsidR="00F4312A" w:rsidRPr="00622F63">
        <w:rPr>
          <w:rFonts w:ascii="Times New Roman" w:hAnsi="Times New Roman"/>
        </w:rPr>
        <w:t xml:space="preserve"> sampling error associated with perturbed observations in the stochastic EnKF (Whitaker and Hamill 2002). </w:t>
      </w:r>
      <w:r w:rsidRPr="00622F63">
        <w:rPr>
          <w:rFonts w:ascii="Times New Roman" w:hAnsi="Times New Roman"/>
        </w:rPr>
        <w:t xml:space="preserve">Specifically, the ensemble mean in the deterministic EnKF is updated by directly assimilating the non-perturbed observations following Eqs. (2.1) </w:t>
      </w:r>
      <w:proofErr w:type="gramStart"/>
      <w:r w:rsidRPr="00622F63">
        <w:rPr>
          <w:rFonts w:ascii="Times New Roman" w:hAnsi="Times New Roman"/>
        </w:rPr>
        <w:t>and</w:t>
      </w:r>
      <w:proofErr w:type="gramEnd"/>
      <w:r w:rsidRPr="00622F63">
        <w:rPr>
          <w:rFonts w:ascii="Times New Roman" w:hAnsi="Times New Roman"/>
        </w:rPr>
        <w:t xml:space="preserve"> (2.2). On the other hand, it updates the ensemble perturbations </w:t>
      </w:r>
      <w:r w:rsidR="00A90954">
        <w:rPr>
          <w:rFonts w:ascii="Times New Roman" w:hAnsi="Times New Roman"/>
        </w:rPr>
        <w:t>to be</w:t>
      </w:r>
      <w:r w:rsidRPr="00622F63">
        <w:rPr>
          <w:rFonts w:ascii="Times New Roman" w:hAnsi="Times New Roman"/>
        </w:rPr>
        <w:t xml:space="preserve"> consistent analysis covariances as in the traditional KF. To faci</w:t>
      </w:r>
      <w:r w:rsidR="00A61C16" w:rsidRPr="00622F63">
        <w:rPr>
          <w:rFonts w:ascii="Times New Roman" w:hAnsi="Times New Roman"/>
        </w:rPr>
        <w:t>litate efficient implementation</w:t>
      </w:r>
      <w:r w:rsidR="00E26462">
        <w:rPr>
          <w:rFonts w:ascii="Times New Roman" w:hAnsi="Times New Roman"/>
        </w:rPr>
        <w:t>s</w:t>
      </w:r>
      <w:r w:rsidRPr="00622F63">
        <w:rPr>
          <w:rFonts w:ascii="Times New Roman" w:hAnsi="Times New Roman"/>
        </w:rPr>
        <w:t>, different deterministic EnKF variants have been developed, such as the ensemble adjust</w:t>
      </w:r>
      <w:r w:rsidR="009B617E">
        <w:rPr>
          <w:rFonts w:ascii="Times New Roman" w:hAnsi="Times New Roman"/>
        </w:rPr>
        <w:t>ment</w:t>
      </w:r>
      <w:r w:rsidRPr="00622F63">
        <w:rPr>
          <w:rFonts w:ascii="Times New Roman" w:hAnsi="Times New Roman"/>
        </w:rPr>
        <w:t xml:space="preserve"> Kalman filter (EAKF, </w:t>
      </w:r>
      <w:r w:rsidRPr="00622F63">
        <w:rPr>
          <w:rFonts w:ascii="Times New Roman" w:hAnsi="Times New Roman"/>
        </w:rPr>
        <w:fldChar w:fldCharType="begin" w:fldLock="1"/>
      </w:r>
      <w:r w:rsidRPr="00622F63">
        <w:rPr>
          <w:rFonts w:ascii="Times New Roman" w:hAnsi="Times New Roman"/>
        </w:rPr>
        <w:instrText>ADDIN CSL_CITATION { "citationItems" : [ { "id" : "ITEM-1", "itemData" : { "DOI" : "10.1175/1520-0493(2001)129&lt;2884:AEAKFF&gt;2.0.CO;2", "ISBN" : "0027-0644", "ISSN" : "0027-0644", "PMID" : "1", "abstract" : "A theory for estimating the probability distribution of the state of a model given a set of observations exists. This nonlinear filtering theory unifies the data assimilation and ensemble generation problem that have been key foci of prediction and predictability research for numerical weather and ocean prediction applications. A new algorithm, referred to as an ensemble adjustment Kalman filter, and the more traditional implementation of the ensemble Kalman filter in which \"perturbed observations'' are used, are derived as Monte Carlo approximations to the nonlinear filter. Both ensemble Kalman filter methods produce assimilations with small ensemble mean errors while providing reasonable measures of uncertainty in the assimilated variables. The ensemble methods can assimilate observations with a nonlinear relation to model state variables and can also use observations to estimate the value of imprecisely known model parameters. These ensemble filter methods are shown to have significant advantages over four-dimensional variational assimilation in low-order models and scale easily to much larger applications. Heuristic modifications to the filtering algorithms allow them to be applied efficiently to very large models by sequentially processing observations and computing the impact of each observation on each state variable in an independent calculation. The ensemble adjustment Kalman filter is applied to a nondivergent barotropic model on the sphere to demonstrate the capabilities of the filters in models with state spaces that are much larger than the ensemble size. When observations are assimilated in the traditional ensemble Kalman filter, the resulting updated ensemble has a mean that is consistent with the value given by filtering theory, but only the expected value of the covariance of the updated ensemble is consistent with the theory. The ensemble adjustment Kalman filter computes a linear operator that is applied to the prior ensemble estimate of the state, resulting in an updated ensemble whose mean and also covariance are consistent with the theory. In the cases compared here, the ensemble adjustment Kalman filter performs significantly better than the traditional ensemble Kalman filter, apparently because noise introduced into the assimilated ensemble through perturbed observations in the traditional filter limits its relative performance. This superior performance may not occur for all problems and is expected to be most notable for small \u2026", "author" : [ { "dropping-particle" : "", "family" : "Anderson", "given" : "Jeffrey L.", "non-dropping-particle" : "", "parse-names" : false, "suffix" : "" } ], "container-title" : "Monthly Weather Review", "id" : "ITEM-1", "issue" : "12", "issued" : { "date-parts" : [ [ "2001" ] ] }, "page" : "2884-2903", "title" : "An Ensemble Adjustment Kalman Filter for Data Assimilation", "type" : "article-journal", "volume" : "129" }, "uris" : [ "http://www.mendeley.com/documents/?uuid=42f47e8d-3899-4a86-a2ef-4af63a84bbef" ] } ], "mendeley" : { "formattedCitation" : "(Anderson 2001)", "manualFormatting" : "Anderson 2001", "plainTextFormattedCitation" : "(Anderson 2001)", "previouslyFormattedCitation" : "(Anderson 2001)" }, "properties" : { "noteIndex" : 0 }, "schema" : "https://github.com/citation-style-language/schema/raw/master/csl-citation.json" }</w:instrText>
      </w:r>
      <w:r w:rsidRPr="00622F63">
        <w:rPr>
          <w:rFonts w:ascii="Times New Roman" w:hAnsi="Times New Roman"/>
        </w:rPr>
        <w:fldChar w:fldCharType="separate"/>
      </w:r>
      <w:r w:rsidRPr="00622F63">
        <w:rPr>
          <w:rFonts w:ascii="Times New Roman" w:hAnsi="Times New Roman"/>
          <w:noProof/>
        </w:rPr>
        <w:t>Anderson 2001</w:t>
      </w:r>
      <w:r w:rsidRPr="00622F63">
        <w:rPr>
          <w:rFonts w:ascii="Times New Roman" w:hAnsi="Times New Roman"/>
        </w:rPr>
        <w:fldChar w:fldCharType="end"/>
      </w:r>
      <w:r w:rsidRPr="00622F63">
        <w:rPr>
          <w:rFonts w:ascii="Times New Roman" w:hAnsi="Times New Roman"/>
        </w:rPr>
        <w:t xml:space="preserve">), the ensemble square-root Kaman filer (EnSRF, </w:t>
      </w:r>
      <w:r w:rsidRPr="00622F63">
        <w:rPr>
          <w:rFonts w:ascii="Times New Roman" w:hAnsi="Times New Roman"/>
        </w:rPr>
        <w:fldChar w:fldCharType="begin" w:fldLock="1"/>
      </w:r>
      <w:r w:rsidRPr="00622F63">
        <w:rPr>
          <w:rFonts w:ascii="Times New Roman" w:hAnsi="Times New Roman"/>
        </w:rPr>
        <w:instrText>ADDIN CSL_CITATION { "citationItems" : [ { "id" : "ITEM-1", "itemData" : { "DOI" : "10.1175/1520-0493(2002)130&lt;1913:EDAWPO&gt;2.0.CO;2", "ISBN" : "0027-0644", "ISSN" : "0027-0644", "abstract" : "Abstract The ensemble Kalman filter (EnKF) is a data assimilation scheme based on the traditional Kalman filter update equation. An ensemble of forecasts are used to estimate the background-error covariances needed to compute the Kalman gain. It is known that if the same observations and the same gain are used to update each member of the ensemble, the ensemble will systematically underestimate analysis-error covariances. This will cause a degradation of subsequent analyses and may lead to filter divergence. For large ensembles, it is known that this problem can be alleviated by treating the observations as random variables, adding random perturbations to them with the correct statistics. Two important consequences of sampling error in the estimate of analysis-error covariances in the EnKF are discussed here. The first results from the analysis-error covariance being a nonlinear function of the background-error covariance in the Kalman filter. Due to this nonlinearity, analysis-error covariance estimates ...", "author" : [ { "dropping-particle" : "", "family" : "Whitaker", "given" : "Jeffrey S.", "non-dropping-particle" : "", "parse-names" : false, "suffix" : "" }, { "dropping-particle" : "", "family" : "Hamill", "given" : "Thomas M.", "non-dropping-particle" : "", "parse-names" : false, "suffix" : "" } ], "container-title" : "Monthly Weather Review", "id" : "ITEM-1", "issue" : "7", "issued" : { "date-parts" : [ [ "2002" ] ] }, "page" : "1913-1924", "title" : "Ensemble Data Assimilation without Perturbed Observations", "type" : "article-journal", "volume" : "130" }, "uris" : [ "http://www.mendeley.com/documents/?uuid=374d615c-00ca-4ecf-9908-d9289a50f04e" ] } ], "mendeley" : { "formattedCitation" : "(Whitaker and Hamill 2002)", "manualFormatting" : "Whitaker and Hamill 2002", "plainTextFormattedCitation" : "(Whitaker and Hamill 2002)", "previouslyFormattedCitation" : "(Whitaker and Hamill 2002)" }, "properties" : { "noteIndex" : 0 }, "schema" : "https://github.com/citation-style-language/schema/raw/master/csl-citation.json" }</w:instrText>
      </w:r>
      <w:r w:rsidRPr="00622F63">
        <w:rPr>
          <w:rFonts w:ascii="Times New Roman" w:hAnsi="Times New Roman"/>
        </w:rPr>
        <w:fldChar w:fldCharType="separate"/>
      </w:r>
      <w:r w:rsidRPr="00622F63">
        <w:rPr>
          <w:rFonts w:ascii="Times New Roman" w:hAnsi="Times New Roman"/>
          <w:noProof/>
        </w:rPr>
        <w:t>Whitaker and Hamill 2002</w:t>
      </w:r>
      <w:r w:rsidRPr="00622F63">
        <w:rPr>
          <w:rFonts w:ascii="Times New Roman" w:hAnsi="Times New Roman"/>
        </w:rPr>
        <w:fldChar w:fldCharType="end"/>
      </w:r>
      <w:r w:rsidRPr="00622F63">
        <w:rPr>
          <w:rFonts w:ascii="Times New Roman" w:hAnsi="Times New Roman"/>
        </w:rPr>
        <w:t xml:space="preserve">), the ensemble transform Kalman filter (ETKF, </w:t>
      </w:r>
      <w:r w:rsidRPr="00622F63">
        <w:rPr>
          <w:rFonts w:ascii="Times New Roman" w:hAnsi="Times New Roman"/>
        </w:rPr>
        <w:fldChar w:fldCharType="begin" w:fldLock="1"/>
      </w:r>
      <w:r w:rsidRPr="00622F63">
        <w:rPr>
          <w:rFonts w:ascii="Times New Roman" w:hAnsi="Times New Roman"/>
        </w:rPr>
        <w:instrText>ADDIN CSL_CITATION { "citationItems" : [ { "id" : "ITEM-1", "itemData" : { "DOI" : "10.1175/1520-0493(2001)129&lt;0420:ASWTET&gt;2.0.CO;2", "ISSN" : "0027-0644", "abstract" : "Abstract A suboptimal Kalman filter called the ensemble transform Kalman filter (ET KF) is introduced. Like other Kalman filters, it provides a framework for assimilating observations and also for estimating the effect of observations on forecast error covariance. It differs from other ensemble Kalman filters in that it uses ensemble transformation and a normalization to rapidly obtain the prediction error covariance matrix associated with a particular deployment of observational resources. This rapidity enables it to quickly assess the ability of a large number of future feasible sequences of observational networks to reduce forecast error variance. The ET KF was used by the National Centers for Environmental Prediction in the Winter Storm Reconnaissance missions of 1999 and 2000 to determine where aircraft should deploy dropwindsondes in order to improve 24\u201372-h forecasts over the continental United States. The ET KF may be applied to any well-constructed set of ensemble perturbations. The ET KF techniq...", "author" : [ { "dropping-particle" : "", "family" : "Bishop", "given" : "Craig H.", "non-dropping-particle" : "", "parse-names" : false, "suffix" : "" }, { "dropping-particle" : "", "family" : "Etherton", "given" : "Brian J.", "non-dropping-particle" : "", "parse-names" : false, "suffix" : "" }, { "dropping-particle" : "", "family" : "Majumdar", "given" : "Sharanya J.", "non-dropping-particle" : "", "parse-names" : false, "suffix" : "" }, { "dropping-particle" : "", "family" : "Bishop", "given" : "Craig H.", "non-dropping-particle" : "", "parse-names" : false, "suffix" : "" }, { "dropping-particle" : "", "family" : "Etherton", "given" : "Brian J.", "non-dropping-particle" : "", "parse-names" : false, "suffix" : "" }, { "dropping-particle" : "", "family" : "Majumdar", "given" : "Sharanya J.", "non-dropping-particle" : "", "parse-names" : false, "suffix" : "" } ], "container-title" : "Monthly Weather Review", "id" : "ITEM-1", "issue" : "3", "issued" : { "date-parts" : [ [ "2001", "3", "1" ] ] }, "page" : "420-436", "title" : "Adaptive Sampling with the Ensemble Transform Kalman Filter. Part I: Theoretical Aspects", "type" : "article-journal", "volume" : "129" }, "uris" : [ "http://www.mendeley.com/documents/?uuid=fc0f4a2a-aaf6-3990-9529-95da70b63b34" ] } ], "mendeley" : { "formattedCitation" : "(Bishop et al. 2001)", "manualFormatting" : "Bishop et al. 2001)", "plainTextFormattedCitation" : "(Bishop et al. 2001)", "previouslyFormattedCitation" : "(Bishop et al. 2001)" }, "properties" : { "noteIndex" : 0 }, "schema" : "https://github.com/citation-style-language/schema/raw/master/csl-citation.json" }</w:instrText>
      </w:r>
      <w:r w:rsidRPr="00622F63">
        <w:rPr>
          <w:rFonts w:ascii="Times New Roman" w:hAnsi="Times New Roman"/>
        </w:rPr>
        <w:fldChar w:fldCharType="separate"/>
      </w:r>
      <w:r w:rsidRPr="00622F63">
        <w:rPr>
          <w:rFonts w:ascii="Times New Roman" w:hAnsi="Times New Roman"/>
          <w:noProof/>
        </w:rPr>
        <w:t>Bishop et al. 2001)</w:t>
      </w:r>
      <w:r w:rsidRPr="00622F63">
        <w:rPr>
          <w:rFonts w:ascii="Times New Roman" w:hAnsi="Times New Roman"/>
        </w:rPr>
        <w:fldChar w:fldCharType="end"/>
      </w:r>
      <w:r w:rsidRPr="00622F63">
        <w:rPr>
          <w:rFonts w:ascii="Times New Roman" w:hAnsi="Times New Roman"/>
        </w:rPr>
        <w:t xml:space="preserve"> and its local versi</w:t>
      </w:r>
      <w:r w:rsidR="004F3A2E">
        <w:rPr>
          <w:rFonts w:ascii="Times New Roman" w:hAnsi="Times New Roman"/>
        </w:rPr>
        <w:t>s</w:t>
      </w:r>
      <w:r w:rsidRPr="00622F63">
        <w:rPr>
          <w:rFonts w:ascii="Times New Roman" w:hAnsi="Times New Roman"/>
        </w:rPr>
        <w:t xml:space="preserve">on (LETKF, </w:t>
      </w:r>
      <w:r w:rsidRPr="00622F63">
        <w:rPr>
          <w:rFonts w:ascii="Times New Roman" w:hAnsi="Times New Roman"/>
        </w:rPr>
        <w:fldChar w:fldCharType="begin" w:fldLock="1"/>
      </w:r>
      <w:r w:rsidRPr="00622F63">
        <w:rPr>
          <w:rFonts w:ascii="Times New Roman" w:hAnsi="Times New Roman"/>
        </w:rPr>
        <w:instrText>ADDIN CSL_CITATION { "citationItems" : [ { "id" : "ITEM-1", "itemData" : { "DOI" : "10.1016/j.physd.2006.11.008", "ISBN" : "0167-2789", "ISSN" : "01672789", "PMID" : "247587700011", "abstract" : "Data assimilation is an iterative approach to the problem of estimating the state of a dynamical system using both current and past observations of the system together with a model for the system's time evolution. Rather than solving the problem from scratch each time new observations become available, one uses the model to \"forecast\" the current state, using a prior state estimate (which incorporates information from past data) as the initial condition, then uses current data to correct the prior forecast to a current state estimate. This Bayesian approach is most effective when the uncertainty in both the observations and in the state estimate, as it evolves over time, are accurately quantified. In this article, we describe a practical method for data assimilation in large, spatiotemporally chaotic systems. The method is a type of \"ensemble Kalman filter\", in which the state estimate and its approximate uncertainty are represented at any given time by an ensemble of system states. We discuss both the mathematical basis of this approach and its implementation; our primary emphasis is on ease of use and computational speed rather than improving accuracy over previously published approaches to ensemble Kalman filtering. We include some numerical results demonstrating the efficiency and accuracy of our implementation for assimilating real atmospheric data with the global forecast model used by the US National Weather Service. \u00a9 2006 Elsevier Ltd. All rights reserved.", "author" : [ { "dropping-particle" : "", "family" : "Hunt", "given" : "Brian R.", "non-dropping-particle" : "", "parse-names" : false, "suffix" : "" }, { "dropping-particle" : "", "family" : "Kostelich", "given" : "Eric J.", "non-dropping-particle" : "", "parse-names" : false, "suffix" : "" }, { "dropping-particle" : "", "family" : "Szunyogh", "given" : "Istvan", "non-dropping-particle" : "", "parse-names" : false, "suffix" : "" } ], "container-title" : "Physica D: Nonlinear Phenomena", "id" : "ITEM-1", "issue" : "1-2", "issued" : { "date-parts" : [ [ "2007" ] ] }, "page" : "112-126", "title" : "Efficient data assimilation for spatiotemporal chaos: A local ensemble transform Kalman filter", "type" : "article-journal", "volume" : "230" }, "uris" : [ "http://www.mendeley.com/documents/?uuid=e16d8975-35d1-4cac-bee8-b99b82e36177" ] } ], "mendeley" : { "formattedCitation" : "(Hunt et al. 2007)", "manualFormatting" : "Hunt et al. 2007", "plainTextFormattedCitation" : "(Hunt et al. 2007)", "previouslyFormattedCitation" : "(Hunt et al. 2007)" }, "properties" : { "noteIndex" : 0 }, "schema" : "https://github.com/citation-style-language/schema/raw/master/csl-citation.json" }</w:instrText>
      </w:r>
      <w:r w:rsidRPr="00622F63">
        <w:rPr>
          <w:rFonts w:ascii="Times New Roman" w:hAnsi="Times New Roman"/>
        </w:rPr>
        <w:fldChar w:fldCharType="separate"/>
      </w:r>
      <w:r w:rsidRPr="00622F63">
        <w:rPr>
          <w:rFonts w:ascii="Times New Roman" w:hAnsi="Times New Roman"/>
          <w:noProof/>
        </w:rPr>
        <w:t>Hunt et al. 2007</w:t>
      </w:r>
      <w:r w:rsidRPr="00622F63">
        <w:rPr>
          <w:rFonts w:ascii="Times New Roman" w:hAnsi="Times New Roman"/>
        </w:rPr>
        <w:fldChar w:fldCharType="end"/>
      </w:r>
      <w:r w:rsidRPr="00622F63">
        <w:rPr>
          <w:rFonts w:ascii="Times New Roman" w:hAnsi="Times New Roman"/>
        </w:rPr>
        <w:t>). A recent review of the EnKF and related scientific questions is provide</w:t>
      </w:r>
      <w:r w:rsidR="00A61C16" w:rsidRPr="00622F63">
        <w:rPr>
          <w:rFonts w:ascii="Times New Roman" w:hAnsi="Times New Roman"/>
        </w:rPr>
        <w:t>d</w:t>
      </w:r>
      <w:r w:rsidRPr="00622F63">
        <w:rPr>
          <w:rFonts w:ascii="Times New Roman" w:hAnsi="Times New Roman"/>
        </w:rPr>
        <w:t xml:space="preserve"> in </w:t>
      </w:r>
      <w:r w:rsidRPr="00622F63">
        <w:rPr>
          <w:rFonts w:ascii="Times New Roman" w:hAnsi="Times New Roman"/>
        </w:rPr>
        <w:fldChar w:fldCharType="begin" w:fldLock="1"/>
      </w:r>
      <w:r w:rsidRPr="00622F63">
        <w:rPr>
          <w:rFonts w:ascii="Times New Roman" w:hAnsi="Times New Roman"/>
        </w:rPr>
        <w:instrText>ADDIN CSL_CITATION { "citationItems" : [ { "id" : "ITEM-1", "itemData" : { "DOI" : "10.1175/MWR-D-15-0440.1", "ISSN" : "0027-0644", "abstract" : "This paper reviews the development of the ensemble Kalman filter (EnKF) for atmospheric data assimilation. Particular attention is devoted to recent advances and current challenges. The distinguishing properties of three well-established variations of the EnKF algorithm are first discussed. Given the limited size of the ensemble and the unavoidable existence of errors whose origin is unknown (i.e., system error), various approaches to localizing the impact of observations and to accounting for these errors have been proposed. However, challenges remain; for example, with regard to localization of multiscale phenomena (both in time and space). For the EnKF in general, but higher-resolution applications in particular, it is desirable to use a short assimilation window. This motivates a focus on approaches for maintaining balance during the EnKF update. Also discussed are limited-area EnKF systems, in particular with regard to the assimilation of radar data and applications to tracking severe storms and tropical cyclones. It seems that relatively less attention has been paid to optimizing EnKF assimilation of satellite radiance observations, the growing volume of which has been instrumental in improving global weather predictions. There is also a tendency at various centers to investigate and implement hybrid systems that take advantage of both the ensemble and the variational data assimilation approaches; this poses additional challenges and it is not clear how it will evolve. It is concluded that, despite more than 10 years of operational experience, there are still many unresolved issues that could benefit from further research.", "author" : [ { "dropping-particle" : "", "family" : "Houtekamer", "given" : "P. L.", "non-dropping-particle" : "", "parse-names" : false, "suffix" : "" }, { "dropping-particle" : "", "family" : "Zhang", "given" : "Fuqing", "non-dropping-particle" : "", "parse-names" : false, "suffix" : "" } ], "container-title" : "Monthly Weather Review", "id" : "ITEM-1", "issue" : "12", "issued" : { "date-parts" : [ [ "2016" ] ] }, "page" : "4489-4532", "title" : "Review of the Ensemble Kalman Filter for Atmospheric Data Assimilation", "type" : "article-journal", "volume" : "144" }, "uris" : [ "http://www.mendeley.com/documents/?uuid=39a6e9b3-0d1d-49c0-8a4f-fc65f93ff2be" ] } ], "mendeley" : { "formattedCitation" : "(Houtekamer and Zhang 2016)", "manualFormatting" : "Houtekamer and Zhang (2016)", "plainTextFormattedCitation" : "(Houtekamer and Zhang 2016)", "previouslyFormattedCitation" : "(Houtekamer and Zhang 2016)" }, "properties" : { "noteIndex" : 0 }, "schema" : "https://github.com/citation-style-language/schema/raw/master/csl-citation.json" }</w:instrText>
      </w:r>
      <w:r w:rsidRPr="00622F63">
        <w:rPr>
          <w:rFonts w:ascii="Times New Roman" w:hAnsi="Times New Roman"/>
        </w:rPr>
        <w:fldChar w:fldCharType="separate"/>
      </w:r>
      <w:r w:rsidRPr="00622F63">
        <w:rPr>
          <w:rFonts w:ascii="Times New Roman" w:hAnsi="Times New Roman"/>
          <w:noProof/>
        </w:rPr>
        <w:t>Houtekamer and Zhang (2016)</w:t>
      </w:r>
      <w:r w:rsidRPr="00622F63">
        <w:rPr>
          <w:rFonts w:ascii="Times New Roman" w:hAnsi="Times New Roman"/>
        </w:rPr>
        <w:fldChar w:fldCharType="end"/>
      </w:r>
      <w:r w:rsidRPr="00622F63">
        <w:rPr>
          <w:rFonts w:ascii="Times New Roman" w:hAnsi="Times New Roman"/>
        </w:rPr>
        <w:t>. The operational global EnKF system at</w:t>
      </w:r>
      <w:r w:rsidR="00812A03" w:rsidRPr="00622F63">
        <w:rPr>
          <w:rFonts w:ascii="Times New Roman" w:hAnsi="Times New Roman"/>
        </w:rPr>
        <w:t xml:space="preserve"> the</w:t>
      </w:r>
      <w:r w:rsidRPr="00622F63">
        <w:rPr>
          <w:rFonts w:ascii="Times New Roman" w:hAnsi="Times New Roman"/>
        </w:rPr>
        <w:t xml:space="preserve"> NCEP currently adopts the EnSRF algorithm and plans to replace it with the LETKF algorithm in the near future. In this dissertation, the NCEP global EnKF systems with the EnSRF and LETKF algorithms </w:t>
      </w:r>
      <w:r w:rsidR="00B26943">
        <w:rPr>
          <w:rFonts w:ascii="Times New Roman" w:hAnsi="Times New Roman"/>
        </w:rPr>
        <w:t>are</w:t>
      </w:r>
      <w:r w:rsidRPr="00622F63">
        <w:rPr>
          <w:rFonts w:ascii="Times New Roman" w:hAnsi="Times New Roman"/>
        </w:rPr>
        <w:t xml:space="preserve"> used for the research in Chapter</w:t>
      </w:r>
      <w:r w:rsidR="003532F9" w:rsidRPr="00622F63">
        <w:rPr>
          <w:rFonts w:ascii="Times New Roman" w:hAnsi="Times New Roman"/>
        </w:rPr>
        <w:t>s</w:t>
      </w:r>
      <w:r w:rsidRPr="00622F63">
        <w:rPr>
          <w:rFonts w:ascii="Times New Roman" w:hAnsi="Times New Roman"/>
        </w:rPr>
        <w:t xml:space="preserve"> 3 and 5, respectively. In addition, the ETKF is further examined for comparison of two localization methods in Chapter 4.</w:t>
      </w:r>
    </w:p>
    <w:p w14:paraId="39B534ED" w14:textId="77777777" w:rsidR="00233D10" w:rsidRPr="00622F63" w:rsidRDefault="00233D10" w:rsidP="00233D10"/>
    <w:p w14:paraId="137707F7" w14:textId="29788B5C" w:rsidR="002F2377" w:rsidRPr="00622F63" w:rsidRDefault="002F2377" w:rsidP="00D82C26">
      <w:pPr>
        <w:pStyle w:val="Heading2"/>
      </w:pPr>
      <w:bookmarkStart w:id="12" w:name="_Toc450563331"/>
      <w:r w:rsidRPr="00622F63">
        <w:t>2.2 GSI-based hybrid 4DEnVar system</w:t>
      </w:r>
      <w:bookmarkEnd w:id="12"/>
      <w:r w:rsidRPr="00622F63">
        <w:t xml:space="preserve">  </w:t>
      </w:r>
    </w:p>
    <w:p w14:paraId="6DD667E8" w14:textId="15CE44F7" w:rsidR="006D344E" w:rsidRPr="00622F63" w:rsidRDefault="006D344E" w:rsidP="006D344E">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t>The GSI-based hybrid 4DEnVar system became operational for the global mode</w:t>
      </w:r>
      <w:r w:rsidR="00BB3EF4" w:rsidRPr="00622F63">
        <w:rPr>
          <w:rFonts w:ascii="Times New Roman" w:hAnsi="Times New Roman"/>
          <w:lang w:eastAsia="zh-CN"/>
        </w:rPr>
        <w:t>l at NCE</w:t>
      </w:r>
      <w:r w:rsidR="000F50DB" w:rsidRPr="00622F63">
        <w:rPr>
          <w:rFonts w:ascii="Times New Roman" w:hAnsi="Times New Roman"/>
          <w:lang w:eastAsia="zh-CN"/>
        </w:rPr>
        <w:t>P since May 2016. It is</w:t>
      </w:r>
      <w:r w:rsidRPr="00622F63">
        <w:rPr>
          <w:rFonts w:ascii="Times New Roman" w:hAnsi="Times New Roman"/>
          <w:lang w:eastAsia="zh-CN"/>
        </w:rPr>
        <w:t xml:space="preserve"> used for the research in Chapters 3 and 5 in this dissertation. The EnVar formulation and implementation in the GSI is based on the extended control variable method to ingest the ensemble background covariances within the variational framework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"10.1175/MWR-D-12-00141.1", "ISBN" : "1520-0493", "ISSN" : "0027-0644", "PMID" : "17754781", "abstract" : "AbstractAn ensemble Kalman filter\u2013variational hybrid data assimilation system based on the gridpoint statistical interpolation (GSI) three-dimensional variational data assimilation (3DVar) system was developed. The performance of the system was investigated using the National Centers for Environmental Prediction (NCEP) Global Forecast System model. Experiments covered a 6-week Northern Hemisphere winter period. Both the control and ensemble forecasts were run at the same, reduced resolution. Operational conventional and satellite observations along with an 80-member ensemble were used. Various configurations of the system including one- or two-way couplings, with zero or nonzero weights on the static covariance, were intercompared and compared with the GSI 3DVar system. It was found that the hybrid system produced more skillful forecasts than the GSI 3DVar system. The inclusion of a static component in the background-error covariance and recentering the analysis ensemble around the variational analysis di...", "author" : [ { "dropping-particle" : "", "family" : "Wang", "given" : "Xuguang", "non-dropping-particle" : "", "parse-names" : false, "suffix" : "" }, { "dropping-particle" : "", "family" : "Parrish", "given" : "David", "non-dropping-particle" : "", "parse-names" : false, "suffix" : "" }, { "dropping-particle" : "", "family" : "Kleist", "given" : "Daryl", "non-dropping-particle" : "", "parse-names" : false, "suffix" : "" }, { "dropping-particle" : "", "family" : "Whitaker", "given" : "Jeffrey", "non-dropping-particle" : "", "parse-names" : false, "suffix" : "" } ], "container-title" : "Monthly Weather Review", "id" : "ITEM-1", "issue" : "11", "issued" : { "date-parts" : [ [ "2013" ] ] }, "page" : "4098-4117", "title" : "GSI 3DVar-Based Ensemble\u2013Variational Hybrid Data Assimilation for NCEP Global Forecast System: Single-Resolution Experiments", "type" : "article-journal", "volume" : "141" }, "uris" : [ "http://www.mendeley.com/documents/?uuid=fb50f133-d9fc-4f8f-bd5f-88fb3663885c" ] }, { "id" : "ITEM-2", "itemData" : { "DOI" : "10.1175/MWR-D-13-00303.1", "ISBN" : "0027-0644 1520-0493", "ISSN" : "0027-0644", "abstract" : "AbstractA four-dimensional (4D) ensemble\u2013variational data assimilation (DA) system (4DEnsVar) was developed, building upon the infrastructure of the gridpoint statistical interpolation (GSI)-based hybrid DA system. 4DEnsVar used ensemble perturbations valid at multiple time periods throughout the DA window to estimate 4D error covariances during the variational minimization, avoiding the tangent linear and adjoint of the forecast model. The formulation of its implementation in GSI was described. The performance of the system was investigated by evaluating the global forecasts and hurricane track forecasts produced by the NCEP Global Forecast System (GFS) during the 5-week summer period assimilating operational conventional and satellite data. The newly developed system was used to address a few questions regarding 4DEnsVar. 4DEnsVar in general improved upon its 3D counterpart, 3DEnsVar. At short lead times, the improvement over the Northern Hemisphere extratropics was similar to that over the Southern Hem...", "author" : [ { "dropping-particle" : "", "family" : "Wang", "given" : "Xuguang", "non-dropping-particle" : "", "parse-names" : false, "suffix" : "" }, { "dropping-particle" : "", "family" : "Lei", "given" : "Ting", "non-dropping-particle" : "", "parse-names" : false, "suffix" : "" } ], "container-title" : "Monthly Weather Review", "id" : "ITEM-2", "issue" : "9", "issued" : { "date-parts" : [ [ "2014" ] ] }, "page" : "3303-3325", "title" : "GSI-Based Four-Dimensional Ensemble\u2013Variational (4DEnsVar) Data Assimilation: Formulation and Single-Resolution Experiments with Real Data for NCEP Global Forecast System", "type" : "article-journal", "volume" : "142" }, "uris" : [ "http://www.mendeley.com/documents/?uuid=10467a22-ce43-4939-aa40-63f5c6fcd73e" ] }, { "id" : "ITEM-3", "itemData" : { "DOI" : "10.1175/MWR-D-13-00350.1", "ISBN" : "0027-0644", "ISSN" : "0027-0644", "abstract" : "AbstractThis work describes the formulation of a hybrid four-dimensional ensemble--variational (4DEnVar) algorithm and initialization options utilized within the National Centers for Environmental Prediction global data assimilation system. Initialization schemes that are proposed for use are the tangent-linear normal mode constraint, weak constraint digital filter, and a combination thereof.An observing system simulation experiment is carried out to evaluate the impact of utilizing hybrid 4DEnVar with various initialization techniques. The experiments utilize a dual-resolution configuration, where the ensemble is run at roughly half the resolution of the deterministic component. It is found that by going from 3D to 4D, analysis error is reduced for most variables and levels. The inclusion of a time-invariant static covariance when used without a normal mode\u2013based strong constraint is found to have a small, positive impact on the analysis. The experiments show that the weak constraint digital filter degra...", "author" : [ { "dropping-particle" : "", "family" : "Kleist", "given" : "Daryl T.", "non-dropping-particle" : "", "parse-names" : false, "suffix" : "" }, { "dropping-particle" : "", "family" : "Ide", "given" : "Kayo", "non-dropping-particle" : "", "parse-names" : false, "suffix" : "" } ], "container-title" : "Monthly Weather Review", "id" : "ITEM-3", "issue" : "2", "issued" : { "date-parts" : [ [ "2015" ] ] }, "page" : "452-470", "title" : "An OSSE-Based Evaluation of Hybrid Variational\u2013Ensemble Data Assimilation for the NCEP GFS. Part II: 4DEnVar and Hybrid Variants", "type" : "article-journal", "volume" : "143" }, "uris" : [ "http://www.mendeley.com/documents/?uuid=88aaa96a-ee96-46d9-9ac2-3ec9fae0cbc8" ] }, { "id" : "ITEM-4", "itemData" : { "DOI" : "10.1175/MWR-D-13-00351.1", "ISSN" : "0027-0644", "abstract" : "AbstractAn observing system simulation experiment (OSSE) has been carried out to evaluate the impact of a hybrid ensemble\u2013variational data assimilation algorithm for use with the National Centers for Environmental Prediction (NCEP) global data assimilation system. An OSSE provides a controlled framework for evaluating analysis and forecast errors since a truth is known. In this case, the nature run was generated and provided by the European Centre for Medium-Range Weather Forecasts as part of the international Joint OSSE project. The assimilation and forecast impact studies are carried out using a model that is different than the nature run model, thereby accounting for model error and avoiding issues with the so-called identical-twin experiments.It is found that the quality of analysis is improved substantially when going from three-dimensional variational data assimilation (3DVar) to a hybrid 3D ensemble\u2013variational (EnVar)-based algorithm. This is especially true in terms of the analysis error reductio...", "author" : [ { "dropping-particle" : "", "family" : "Kleist", "given" : "Daryl T.", "non-dropping-particle" : "", "parse-names" : false, "suffix" : "" }, { "dropping-particle" : "", "family" : "Ide", "given" : "Kayo", "non-dropping-particle" : "", "parse-names" : false, "suffix" : "" } ], "container-title" : "Monthly Weather Review", "id" : "ITEM-4", "issue" : "2", "issued" : { "date-parts" : [ [ "2015", "2", "5" ] ] }, "page" : "433-451", "title" : "An OSSE-Based Evaluation of Hybrid Variational\u2013Ensemble Data Assimilation for the NCEP GFS. Part I: System Description and 3D-Hybrid Results", "type" : "article-journal", "volume" : "143" }, "uris" : [ "http://www.mendeley.com/documents/?uuid=726efc86-6929-33ad-ac0a-85ef9dccacfb" ] } ], "mendeley" : { "formattedCitation" : "(Wang et al. 2013; Wang and Lei 2014; Kleist and Ide 2015a,b)", "plainTextFormattedCitation" : "(Wang et al. 2013; Wang and Lei 2014; Kleist and Ide 2015a,b)", "previouslyFormattedCitation" : "(Wang et al. 2013; Wang and Lei 2014; Kleist and Ide 2015a,b)"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(Wang et al. 2013; Wang and Lei 2014; Kleist and Ide 2015a,b)</w:t>
      </w:r>
      <w:r w:rsidRPr="00622F63">
        <w:rPr>
          <w:rFonts w:ascii="Times New Roman" w:hAnsi="Times New Roman"/>
          <w:lang w:eastAsia="zh-CN"/>
        </w:rPr>
        <w:fldChar w:fldCharType="end"/>
      </w:r>
      <w:r w:rsidRPr="00622F63">
        <w:rPr>
          <w:rFonts w:ascii="Times New Roman" w:hAnsi="Times New Roman"/>
          <w:lang w:eastAsia="zh-CN"/>
        </w:rPr>
        <w:t xml:space="preserve">. Mathematically, the extended control variable method is equivalent to linearly combining the static and ensemble background covariances </w:t>
      </w:r>
      <w:r w:rsidRPr="00622F63">
        <w:rPr>
          <w:rFonts w:ascii="Times New Roman" w:hAnsi="Times New Roman"/>
          <w:lang w:eastAsia="zh-CN"/>
        </w:rPr>
        <w:fldChar w:fldCharType="begin" w:fldLock="1"/>
      </w:r>
      <w:r w:rsidR="00EC3E53">
        <w:rPr>
          <w:rFonts w:ascii="Times New Roman" w:hAnsi="Times New Roman"/>
          <w:lang w:eastAsia="zh-CN"/>
        </w:rPr>
        <w:instrText>ADDIN CSL_CITATION { "citationItems" : [ { "id" : "ITEM-1", "itemData" : { "DOI" : "10.1175/MWR3282.1", "ISSN" : "0027-0644", "abstract" : "Abstract Hybrid ensemble\u2013three-dimensional variational analysis schemes incorporate flow-dependent, ensemble-estimated background-error covariances into the three-dimensional variational data assimilation (3DVAR) framework. Typically the 3DVAR background-error covariance estimate is assumed to be stationary, nearly homogeneous, and isotropic. A hybrid scheme can be achieved by 1) directly replacing the background-error covariance term in the cost function by a linear combination of the original background-error covariance with the ensemble covariance or 2) through augmenting the state vector with another set of control variables preconditioned upon the square root of the ensemble covariance. These differently proposed hybrid schemes are proven to be equivalent. The latter framework may be a simpler way to incorporate ensemble information into operational 3DVAR schemes, where the preconditioning is performed with respect to the background term.", "author" : [ { "dropping-particle" : "", "family" : "Wang", "given" : "Xuguang", "non-dropping-particle" : "", "parse-names" : false, "suffix" : "" }, { "dropping-particle" : "", "family" : "Snyder", "given" : "Chris", "non-dropping-particle" : "", "parse-names" : false, "suffix" : "" }, { "dropping-particle" : "", "family" : "Hamill", "given" : "Thomas M.", "non-dropping-particle" : "", "parse-names" : false, "suffix" : "" }, { "dropping-particle" : "", "family" : "Wang", "given" : "Xuguang", "non-dropping-particle" : "", "parse-names" : false, "suffix" : "" }, { "dropping-particle" : "", "family" : "Snyder", "given" : "Chris", "non-dropping-particle" : "", "parse-names" : false, "suffix" : "" }, { "dropping-particle" : "", "family" : "Hamill", "given" : "Thomas M.", "non-dropping-particle" : "", "parse-names" : false, "suffix" : "" } ], "container-title" : "Monthly Weather Review", "id" : "ITEM-1", "issue" : "1", "issued" : { "date-parts" : [ [ "2007", "1", "1" ] ] }, "page" : "222-227", "title" : "On the Theoretical Equivalence of Differently Proposed Ensemble\u20133DVAR Hybrid Analysis Schemes", "type" : "article-journal", "volume" : "135" }, "uris" : [ "http://www.mendeley.com/documents/?uuid=4767eff3-a417-35a1-a5d2-b8b90bd5facc" ] } ], "mendeley" : { "formattedCitation" : "(Wang et al. 2007c)", "plainTextFormattedCitation" : "(Wang et al. 2007c)", "previouslyFormattedCitation" : "(Wang et al. 2007c)" }, "properties" : { "noteIndex" : 0 }, "schema" : "https://github.com/citation-style-language/schema/raw/master/csl-citation.json" }</w:instrText>
      </w:r>
      <w:r w:rsidRPr="00622F63">
        <w:rPr>
          <w:rFonts w:ascii="Times New Roman" w:hAnsi="Times New Roman"/>
          <w:lang w:eastAsia="zh-CN"/>
        </w:rPr>
        <w:fldChar w:fldCharType="separate"/>
      </w:r>
      <w:r w:rsidR="001E659B" w:rsidRPr="001E659B">
        <w:rPr>
          <w:rFonts w:ascii="Times New Roman" w:hAnsi="Times New Roman"/>
          <w:noProof/>
          <w:lang w:eastAsia="zh-CN"/>
        </w:rPr>
        <w:t>(Wang et al. 2007c)</w:t>
      </w:r>
      <w:r w:rsidRPr="00622F63">
        <w:rPr>
          <w:rFonts w:ascii="Times New Roman" w:hAnsi="Times New Roman"/>
          <w:lang w:eastAsia="zh-CN"/>
        </w:rPr>
        <w:fldChar w:fldCharType="end"/>
      </w:r>
      <w:r w:rsidRPr="00622F63">
        <w:rPr>
          <w:rFonts w:ascii="Times New Roman" w:hAnsi="Times New Roman"/>
          <w:lang w:eastAsia="zh-CN"/>
        </w:rPr>
        <w:t xml:space="preserve">. </w:t>
      </w:r>
    </w:p>
    <w:p w14:paraId="555D14F5" w14:textId="5E771588" w:rsidR="006D344E" w:rsidRPr="00622F63" w:rsidRDefault="006D344E" w:rsidP="006D344E">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t xml:space="preserve">Following the notations in </w:t>
      </w:r>
      <w:r w:rsidRPr="00622F63">
        <w:rPr>
          <w:rFonts w:ascii="Times New Roman" w:hAnsi="Times New Roman"/>
          <w:noProof/>
          <w:lang w:eastAsia="zh-CN"/>
        </w:rPr>
        <w:t>Wang and Lei (2014)</w:t>
      </w:r>
      <w:r w:rsidRPr="00622F63">
        <w:rPr>
          <w:rFonts w:ascii="Times New Roman" w:hAnsi="Times New Roman"/>
          <w:lang w:eastAsia="zh-CN"/>
        </w:rPr>
        <w:t>, the general 4DEnVar formulation is briefly introduced. In the GSI-based 4DEnVar</w:t>
      </w:r>
      <w:r w:rsidR="00423649" w:rsidRPr="00622F63">
        <w:rPr>
          <w:rFonts w:ascii="Times New Roman" w:hAnsi="Times New Roman"/>
          <w:lang w:eastAsia="zh-CN"/>
        </w:rPr>
        <w:t xml:space="preserve"> system</w:t>
      </w:r>
      <w:r w:rsidRPr="00622F63">
        <w:rPr>
          <w:rFonts w:ascii="Times New Roman" w:hAnsi="Times New Roman"/>
          <w:lang w:eastAsia="zh-CN"/>
        </w:rPr>
        <w:t xml:space="preserve">, the analysis increment </w:t>
      </w:r>
      <w:r w:rsidR="00563D13">
        <w:rPr>
          <w:rFonts w:ascii="Times New Roman" w:hAnsi="Times New Roman"/>
          <w:position w:val="-12"/>
          <w:lang w:eastAsia="zh-CN"/>
        </w:rPr>
        <w:pict w14:anchorId="4939C3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pt;height:19pt">
            <v:imagedata r:id="rId42" o:title=""/>
          </v:shape>
        </w:pict>
      </w:r>
      <w:r w:rsidRPr="00622F63">
        <w:rPr>
          <w:rFonts w:ascii="Times New Roman" w:hAnsi="Times New Roman"/>
          <w:lang w:eastAsia="zh-CN"/>
        </w:rPr>
        <w:t xml:space="preserve"> at time </w:t>
      </w:r>
      <w:r w:rsidRPr="00622F63">
        <w:rPr>
          <w:rFonts w:ascii="Times New Roman" w:hAnsi="Times New Roman"/>
          <w:i/>
          <w:lang w:eastAsia="zh-CN"/>
        </w:rPr>
        <w:t>t</w:t>
      </w:r>
      <w:r w:rsidRPr="00622F63">
        <w:rPr>
          <w:rFonts w:ascii="Times New Roman" w:hAnsi="Times New Roman"/>
          <w:lang w:eastAsia="zh-CN"/>
        </w:rPr>
        <w:t xml:space="preserve"> in a DA window is calculated as </w:t>
      </w:r>
    </w:p>
    <w:p w14:paraId="6EF9E793" w14:textId="77777777" w:rsidR="006D344E" w:rsidRPr="00622F63" w:rsidRDefault="006D344E" w:rsidP="006D344E">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r>
      <w:r w:rsidRPr="00622F63">
        <w:rPr>
          <w:rFonts w:ascii="Times New Roman" w:hAnsi="Times New Roman"/>
          <w:noProof/>
          <w:lang w:bidi="ar-SA"/>
        </w:rPr>
        <w:drawing>
          <wp:inline distT="0" distB="0" distL="0" distR="0" wp14:anchorId="5D50D46F" wp14:editId="00F27D2C">
            <wp:extent cx="1533525" cy="442595"/>
            <wp:effectExtent l="0" t="0" r="0" b="0"/>
            <wp:docPr id="4121" name="Picture 4121" descr="Macintosh HD:Users:HBO:Dropbox:000:multiScaleLoc:paperDraft:Equations:Eqn1-AnaIn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HBO:Dropbox:000:multiScaleLoc:paperDraft:Equations:Eqn1-AnaInc.ep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33525" cy="442595"/>
                    </a:xfrm>
                    <a:prstGeom prst="rect">
                      <a:avLst/>
                    </a:prstGeom>
                    <a:noFill/>
                    <a:ln>
                      <a:noFill/>
                    </a:ln>
                  </pic:spPr>
                </pic:pic>
              </a:graphicData>
            </a:graphic>
          </wp:inline>
        </w:drawing>
      </w:r>
      <w:r w:rsidRPr="00622F63">
        <w:rPr>
          <w:rFonts w:ascii="Times New Roman" w:hAnsi="Times New Roman"/>
          <w:lang w:eastAsia="zh-CN"/>
        </w:rPr>
        <w:t xml:space="preserve"> </w:t>
      </w:r>
      <w:r w:rsidRPr="00622F63">
        <w:rPr>
          <w:rFonts w:ascii="Times New Roman" w:hAnsi="Times New Roman"/>
          <w:lang w:eastAsia="zh-CN"/>
        </w:rPr>
        <w:tab/>
      </w:r>
      <w:r w:rsidRPr="00622F63">
        <w:rPr>
          <w:rFonts w:ascii="Times New Roman" w:hAnsi="Times New Roman"/>
          <w:lang w:eastAsia="zh-CN"/>
        </w:rPr>
        <w:tab/>
      </w:r>
      <w:r w:rsidRPr="00622F63">
        <w:rPr>
          <w:rFonts w:ascii="Times New Roman" w:hAnsi="Times New Roman"/>
          <w:lang w:eastAsia="zh-CN"/>
        </w:rPr>
        <w:tab/>
      </w:r>
      <w:r w:rsidRPr="00622F63">
        <w:rPr>
          <w:rFonts w:ascii="Times New Roman" w:hAnsi="Times New Roman"/>
          <w:lang w:eastAsia="zh-CN"/>
        </w:rPr>
        <w:tab/>
      </w:r>
      <w:r w:rsidRPr="00622F63">
        <w:rPr>
          <w:rFonts w:ascii="Times New Roman" w:hAnsi="Times New Roman"/>
          <w:lang w:eastAsia="zh-CN"/>
        </w:rPr>
        <w:tab/>
      </w:r>
      <w:r w:rsidRPr="00622F63">
        <w:rPr>
          <w:rFonts w:ascii="Times New Roman" w:hAnsi="Times New Roman"/>
          <w:lang w:eastAsia="zh-CN"/>
        </w:rPr>
        <w:tab/>
      </w:r>
      <w:r w:rsidRPr="00622F63">
        <w:rPr>
          <w:rFonts w:ascii="Times New Roman" w:hAnsi="Times New Roman"/>
          <w:lang w:eastAsia="zh-CN"/>
        </w:rPr>
        <w:tab/>
      </w:r>
      <w:r w:rsidRPr="00622F63">
        <w:rPr>
          <w:rFonts w:ascii="Times New Roman" w:hAnsi="Times New Roman"/>
          <w:lang w:eastAsia="zh-CN"/>
        </w:rPr>
        <w:tab/>
        <w:t xml:space="preserve"> (2.6)</w:t>
      </w:r>
    </w:p>
    <w:p w14:paraId="0435D3D0" w14:textId="1981DFEB" w:rsidR="006D344E" w:rsidRPr="00622F63" w:rsidRDefault="006D344E" w:rsidP="006D344E">
      <w:pPr>
        <w:widowControl w:val="0"/>
        <w:autoSpaceDE w:val="0"/>
        <w:autoSpaceDN w:val="0"/>
        <w:adjustRightInd w:val="0"/>
        <w:jc w:val="both"/>
        <w:rPr>
          <w:rFonts w:ascii="Times New Roman" w:hAnsi="Times New Roman"/>
          <w:lang w:eastAsia="zh-CN"/>
        </w:rPr>
      </w:pPr>
      <w:proofErr w:type="gramStart"/>
      <w:r w:rsidRPr="00622F63">
        <w:rPr>
          <w:rFonts w:ascii="Times New Roman" w:hAnsi="Times New Roman"/>
          <w:lang w:eastAsia="zh-CN"/>
        </w:rPr>
        <w:t>where</w:t>
      </w:r>
      <w:proofErr w:type="gramEnd"/>
      <w:r w:rsidRPr="00622F63">
        <w:rPr>
          <w:rFonts w:ascii="Times New Roman" w:hAnsi="Times New Roman"/>
          <w:lang w:eastAsia="zh-CN"/>
        </w:rPr>
        <w:t xml:space="preserve"> </w:t>
      </w:r>
      <w:r w:rsidR="00563D13">
        <w:rPr>
          <w:rFonts w:ascii="Times New Roman" w:hAnsi="Times New Roman"/>
          <w:position w:val="-12"/>
          <w:lang w:eastAsia="zh-CN"/>
        </w:rPr>
        <w:pict w14:anchorId="4820F21E">
          <v:shape id="_x0000_i1026" type="#_x0000_t75" style="width:13pt;height:19pt">
            <v:imagedata r:id="rId44" o:title=""/>
          </v:shape>
        </w:pict>
      </w:r>
      <w:r w:rsidRPr="00622F63">
        <w:rPr>
          <w:rFonts w:ascii="Times New Roman" w:hAnsi="Times New Roman"/>
          <w:position w:val="-12"/>
          <w:lang w:eastAsia="zh-CN"/>
        </w:rPr>
        <w:t xml:space="preserve"> </w:t>
      </w:r>
      <w:r w:rsidRPr="00622F63">
        <w:rPr>
          <w:rFonts w:ascii="Times New Roman" w:hAnsi="Times New Roman"/>
          <w:lang w:eastAsia="zh-CN"/>
        </w:rPr>
        <w:t xml:space="preserve">is the analysis increment vector associated with the static background error covariances. The second term on the right-hand side of Eq. (2.6) gives the analysis increment associated with the ensemble background covariances. Specifically, </w:t>
      </w:r>
      <w:r w:rsidRPr="00622F63">
        <w:rPr>
          <w:rFonts w:ascii="Times New Roman" w:hAnsi="Times New Roman"/>
          <w:noProof/>
          <w:position w:val="-12"/>
          <w:lang w:bidi="ar-SA"/>
        </w:rPr>
        <w:drawing>
          <wp:inline distT="0" distB="0" distL="0" distR="0" wp14:anchorId="71B8A21A" wp14:editId="532FA439">
            <wp:extent cx="177800" cy="241300"/>
            <wp:effectExtent l="0" t="0" r="0" b="1270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rsidRPr="00622F63">
        <w:rPr>
          <w:rFonts w:ascii="Times New Roman" w:hAnsi="Times New Roman"/>
          <w:lang w:eastAsia="zh-CN"/>
        </w:rPr>
        <w:t xml:space="preserve">is the extended control variable vector corresponding to the </w:t>
      </w:r>
      <w:r w:rsidRPr="00622F63">
        <w:rPr>
          <w:rFonts w:ascii="Times New Roman" w:hAnsi="Times New Roman"/>
          <w:i/>
          <w:lang w:eastAsia="zh-CN"/>
        </w:rPr>
        <w:t>k</w:t>
      </w:r>
      <w:r w:rsidRPr="00622F63">
        <w:rPr>
          <w:rFonts w:ascii="Times New Roman" w:hAnsi="Times New Roman"/>
          <w:vertAlign w:val="superscript"/>
          <w:lang w:eastAsia="zh-CN"/>
        </w:rPr>
        <w:t>th</w:t>
      </w:r>
      <w:r w:rsidRPr="00622F63">
        <w:rPr>
          <w:rFonts w:ascii="Times New Roman" w:hAnsi="Times New Roman"/>
          <w:lang w:eastAsia="zh-CN"/>
        </w:rPr>
        <w:t xml:space="preserve"> ensemble </w:t>
      </w:r>
      <w:proofErr w:type="gramStart"/>
      <w:r w:rsidRPr="00622F63">
        <w:rPr>
          <w:rFonts w:ascii="Times New Roman" w:hAnsi="Times New Roman"/>
          <w:lang w:eastAsia="zh-CN"/>
        </w:rPr>
        <w:t>member.</w:t>
      </w:r>
      <w:proofErr w:type="gramEnd"/>
      <w:r w:rsidRPr="00622F63">
        <w:rPr>
          <w:rFonts w:ascii="Times New Roman" w:hAnsi="Times New Roman"/>
          <w:lang w:eastAsia="zh-CN"/>
        </w:rPr>
        <w:t xml:space="preserve"> In the current</w:t>
      </w:r>
      <w:r w:rsidR="006E0661">
        <w:rPr>
          <w:rFonts w:ascii="Times New Roman" w:hAnsi="Times New Roman"/>
          <w:lang w:eastAsia="zh-CN"/>
        </w:rPr>
        <w:t xml:space="preserve"> </w:t>
      </w:r>
      <w:r w:rsidR="006F3EF4">
        <w:rPr>
          <w:rFonts w:ascii="Times New Roman" w:hAnsi="Times New Roman" w:hint="eastAsia"/>
          <w:lang w:eastAsia="zh-CN"/>
        </w:rPr>
        <w:t xml:space="preserve">GSI-based 4DEnVar </w:t>
      </w:r>
      <w:r w:rsidR="006E0661">
        <w:rPr>
          <w:rFonts w:ascii="Times New Roman" w:hAnsi="Times New Roman"/>
          <w:lang w:eastAsia="zh-CN"/>
        </w:rPr>
        <w:t>configuration</w:t>
      </w:r>
      <w:r w:rsidRPr="00622F63">
        <w:rPr>
          <w:rFonts w:ascii="Times New Roman" w:hAnsi="Times New Roman"/>
          <w:lang w:eastAsia="zh-CN"/>
        </w:rPr>
        <w:t xml:space="preserve">, the same set of </w:t>
      </w:r>
      <w:r w:rsidRPr="00622F63">
        <w:rPr>
          <w:rFonts w:ascii="Times New Roman" w:hAnsi="Times New Roman"/>
          <w:noProof/>
          <w:position w:val="-12"/>
          <w:lang w:bidi="ar-SA"/>
        </w:rPr>
        <w:drawing>
          <wp:inline distT="0" distB="0" distL="0" distR="0" wp14:anchorId="65BC0FEC" wp14:editId="7ABBBC2E">
            <wp:extent cx="177165" cy="243205"/>
            <wp:effectExtent l="0" t="0" r="635" b="10795"/>
            <wp:docPr id="4122" name="Picture 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7165" cy="243205"/>
                    </a:xfrm>
                    <a:prstGeom prst="rect">
                      <a:avLst/>
                    </a:prstGeom>
                    <a:noFill/>
                    <a:ln>
                      <a:noFill/>
                    </a:ln>
                  </pic:spPr>
                </pic:pic>
              </a:graphicData>
            </a:graphic>
          </wp:inline>
        </w:drawing>
      </w:r>
      <w:r w:rsidRPr="00622F63">
        <w:rPr>
          <w:rFonts w:ascii="Times New Roman" w:hAnsi="Times New Roman"/>
          <w:lang w:eastAsia="zh-CN"/>
        </w:rPr>
        <w:t xml:space="preserve"> is applied at different time levels. </w:t>
      </w:r>
      <w:r w:rsidR="00563D13">
        <w:rPr>
          <w:rFonts w:ascii="Times New Roman" w:hAnsi="Times New Roman"/>
          <w:position w:val="-12"/>
          <w:lang w:eastAsia="zh-CN"/>
        </w:rPr>
        <w:pict w14:anchorId="32F532A1">
          <v:shape id="_x0000_i1027" type="#_x0000_t75" style="width:26pt;height:20pt">
            <v:imagedata r:id="rId46" o:title=""/>
          </v:shape>
        </w:pict>
      </w:r>
      <w:r w:rsidRPr="00622F63">
        <w:rPr>
          <w:rFonts w:ascii="Times New Roman" w:hAnsi="Times New Roman"/>
          <w:lang w:eastAsia="zh-CN"/>
        </w:rPr>
        <w:t xml:space="preserve"> </w:t>
      </w:r>
      <w:proofErr w:type="gramStart"/>
      <w:r w:rsidRPr="00622F63">
        <w:rPr>
          <w:rFonts w:ascii="Times New Roman" w:hAnsi="Times New Roman"/>
          <w:lang w:eastAsia="zh-CN"/>
        </w:rPr>
        <w:t>denotes</w:t>
      </w:r>
      <w:proofErr w:type="gramEnd"/>
      <w:r w:rsidRPr="00622F63">
        <w:rPr>
          <w:rFonts w:ascii="Times New Roman" w:hAnsi="Times New Roman"/>
          <w:lang w:eastAsia="zh-CN"/>
        </w:rPr>
        <w:t xml:space="preserve"> the </w:t>
      </w:r>
      <w:r w:rsidRPr="00622F63">
        <w:rPr>
          <w:rFonts w:ascii="Times New Roman" w:hAnsi="Times New Roman"/>
          <w:i/>
          <w:lang w:eastAsia="zh-CN"/>
        </w:rPr>
        <w:t>k</w:t>
      </w:r>
      <w:r w:rsidRPr="00622F63">
        <w:rPr>
          <w:rFonts w:ascii="Times New Roman" w:hAnsi="Times New Roman"/>
          <w:vertAlign w:val="superscript"/>
          <w:lang w:eastAsia="zh-CN"/>
        </w:rPr>
        <w:t>th</w:t>
      </w:r>
      <w:r w:rsidRPr="00622F63">
        <w:rPr>
          <w:rFonts w:ascii="Times New Roman" w:hAnsi="Times New Roman"/>
          <w:lang w:eastAsia="zh-CN"/>
        </w:rPr>
        <w:t xml:space="preserve"> ensemble perturbation vector at time </w:t>
      </w:r>
      <w:r w:rsidRPr="00622F63">
        <w:rPr>
          <w:rFonts w:ascii="Times New Roman" w:hAnsi="Times New Roman"/>
          <w:i/>
          <w:lang w:eastAsia="zh-CN"/>
        </w:rPr>
        <w:t>t</w:t>
      </w:r>
      <w:r w:rsidRPr="00622F63">
        <w:rPr>
          <w:rFonts w:ascii="Times New Roman" w:hAnsi="Times New Roman"/>
          <w:lang w:eastAsia="zh-CN"/>
        </w:rPr>
        <w:t xml:space="preserve"> normalized by (</w:t>
      </w:r>
      <w:r w:rsidRPr="00622F63">
        <w:rPr>
          <w:rFonts w:ascii="Times New Roman" w:hAnsi="Times New Roman"/>
          <w:i/>
          <w:lang w:eastAsia="zh-CN"/>
        </w:rPr>
        <w:t>K</w:t>
      </w:r>
      <w:r w:rsidRPr="00622F63">
        <w:rPr>
          <w:rFonts w:ascii="Times New Roman" w:hAnsi="Times New Roman"/>
          <w:lang w:eastAsia="zh-CN"/>
        </w:rPr>
        <w:t>-1)</w:t>
      </w:r>
      <w:r w:rsidRPr="00622F63">
        <w:rPr>
          <w:rFonts w:ascii="Times New Roman" w:hAnsi="Times New Roman"/>
          <w:vertAlign w:val="superscript"/>
          <w:lang w:eastAsia="zh-CN"/>
        </w:rPr>
        <w:t>1/2</w:t>
      </w:r>
      <w:r w:rsidRPr="00622F63">
        <w:rPr>
          <w:rFonts w:ascii="Times New Roman" w:hAnsi="Times New Roman"/>
          <w:lang w:eastAsia="zh-CN"/>
        </w:rPr>
        <w:t xml:space="preserve"> , where </w:t>
      </w:r>
      <w:r w:rsidRPr="00622F63">
        <w:rPr>
          <w:rFonts w:ascii="Times New Roman" w:hAnsi="Times New Roman"/>
          <w:i/>
          <w:lang w:eastAsia="zh-CN"/>
        </w:rPr>
        <w:t>K</w:t>
      </w:r>
      <w:r w:rsidRPr="00622F63">
        <w:rPr>
          <w:rFonts w:ascii="Times New Roman" w:hAnsi="Times New Roman"/>
          <w:lang w:eastAsia="zh-CN"/>
        </w:rPr>
        <w:t xml:space="preserve"> is the ensemble size. The sign  “</w:t>
      </w:r>
      <w:r w:rsidR="00563D13">
        <w:rPr>
          <w:rFonts w:ascii="Times New Roman" w:hAnsi="Times New Roman"/>
          <w:position w:val="-4"/>
          <w:lang w:eastAsia="zh-CN"/>
        </w:rPr>
        <w:pict w14:anchorId="03A41A24">
          <v:shape id="_x0000_i1028" type="#_x0000_t75" style="width:9pt;height:10pt">
            <v:imagedata r:id="rId47" o:title=""/>
          </v:shape>
        </w:pict>
      </w:r>
      <w:r w:rsidR="00423649" w:rsidRPr="00622F63">
        <w:rPr>
          <w:rFonts w:ascii="Times New Roman" w:hAnsi="Times New Roman"/>
          <w:lang w:eastAsia="zh-CN"/>
        </w:rPr>
        <w:t xml:space="preserve">” performs </w:t>
      </w:r>
      <w:proofErr w:type="gramStart"/>
      <w:r w:rsidR="00423649" w:rsidRPr="00622F63">
        <w:rPr>
          <w:rFonts w:ascii="Times New Roman" w:hAnsi="Times New Roman"/>
          <w:lang w:eastAsia="zh-CN"/>
        </w:rPr>
        <w:t>a</w:t>
      </w:r>
      <w:proofErr w:type="gramEnd"/>
      <w:r w:rsidRPr="00622F63">
        <w:rPr>
          <w:rFonts w:ascii="Times New Roman" w:hAnsi="Times New Roman"/>
          <w:lang w:eastAsia="zh-CN"/>
        </w:rPr>
        <w:t xml:space="preserve"> Schur product between two vectors or matrices with the same dimension. </w:t>
      </w:r>
    </w:p>
    <w:p w14:paraId="200B8B23" w14:textId="4E28F636" w:rsidR="006D344E" w:rsidRPr="00622F63" w:rsidRDefault="006D344E" w:rsidP="006D344E">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t>The 4D analysis increment</w:t>
      </w:r>
      <w:r w:rsidR="00423649" w:rsidRPr="00622F63">
        <w:rPr>
          <w:rFonts w:ascii="Times New Roman" w:hAnsi="Times New Roman"/>
          <w:lang w:eastAsia="zh-CN"/>
        </w:rPr>
        <w:t>s are</w:t>
      </w:r>
      <w:r w:rsidRPr="00622F63">
        <w:rPr>
          <w:rFonts w:ascii="Times New Roman" w:hAnsi="Times New Roman"/>
          <w:lang w:eastAsia="zh-CN"/>
        </w:rPr>
        <w:t xml:space="preserve"> calculated by minimizing the cost function,</w:t>
      </w:r>
    </w:p>
    <w:p w14:paraId="75E57682" w14:textId="77777777" w:rsidR="006D344E" w:rsidRPr="00622F63" w:rsidRDefault="006D344E" w:rsidP="006D344E">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r>
      <w:r w:rsidRPr="00622F63">
        <w:rPr>
          <w:rFonts w:ascii="Times New Roman" w:hAnsi="Times New Roman"/>
          <w:noProof/>
          <w:lang w:bidi="ar-SA"/>
        </w:rPr>
        <w:drawing>
          <wp:anchor distT="0" distB="0" distL="114300" distR="114300" simplePos="0" relativeHeight="251659264" behindDoc="0" locked="0" layoutInCell="1" allowOverlap="1" wp14:anchorId="0F2F1CB0" wp14:editId="1D6C35AD">
            <wp:simplePos x="0" y="0"/>
            <wp:positionH relativeFrom="column">
              <wp:posOffset>457200</wp:posOffset>
            </wp:positionH>
            <wp:positionV relativeFrom="paragraph">
              <wp:posOffset>0</wp:posOffset>
            </wp:positionV>
            <wp:extent cx="2898140" cy="862965"/>
            <wp:effectExtent l="0" t="0" r="0" b="635"/>
            <wp:wrapThrough wrapText="bothSides">
              <wp:wrapPolygon edited="0">
                <wp:start x="4922" y="0"/>
                <wp:lineTo x="0" y="3179"/>
                <wp:lineTo x="0" y="6993"/>
                <wp:lineTo x="6815" y="11444"/>
                <wp:lineTo x="4733" y="12079"/>
                <wp:lineTo x="4733" y="19709"/>
                <wp:lineTo x="6436" y="20980"/>
                <wp:lineTo x="8140" y="20980"/>
                <wp:lineTo x="21392" y="18437"/>
                <wp:lineTo x="21392" y="13351"/>
                <wp:lineTo x="7762" y="11444"/>
                <wp:lineTo x="21013" y="8265"/>
                <wp:lineTo x="21202" y="3179"/>
                <wp:lineTo x="14577" y="0"/>
                <wp:lineTo x="4922" y="0"/>
              </wp:wrapPolygon>
            </wp:wrapThrough>
            <wp:docPr id="4123" name="Picture 4123" descr="Macintosh HD:Users:HBO:Dropbox:000:multiScaleLoc:paperDraft:Equations:Eqn1-4DEnVarCostFu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BO:Dropbox:000:multiScaleLoc:paperDraft:Equations:Eqn1-4DEnVarCostFun.ep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98140" cy="862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2F63">
        <w:rPr>
          <w:rFonts w:ascii="Times New Roman" w:hAnsi="Times New Roman"/>
          <w:lang w:eastAsia="zh-CN"/>
        </w:rPr>
        <w:t xml:space="preserve"> </w:t>
      </w:r>
      <w:r w:rsidRPr="00622F63">
        <w:rPr>
          <w:rFonts w:ascii="Times New Roman" w:hAnsi="Times New Roman"/>
          <w:lang w:eastAsia="zh-CN"/>
        </w:rPr>
        <w:tab/>
      </w:r>
      <w:r w:rsidRPr="00622F63">
        <w:rPr>
          <w:rFonts w:ascii="Times New Roman" w:hAnsi="Times New Roman"/>
          <w:lang w:eastAsia="zh-CN"/>
        </w:rPr>
        <w:tab/>
        <w:t xml:space="preserve">                    (2.7)</w:t>
      </w:r>
    </w:p>
    <w:p w14:paraId="7F004D49" w14:textId="77777777" w:rsidR="006D344E" w:rsidRPr="00622F63" w:rsidRDefault="006D344E" w:rsidP="006D344E">
      <w:pPr>
        <w:widowControl w:val="0"/>
        <w:autoSpaceDE w:val="0"/>
        <w:autoSpaceDN w:val="0"/>
        <w:adjustRightInd w:val="0"/>
        <w:jc w:val="both"/>
        <w:rPr>
          <w:rFonts w:ascii="Times New Roman" w:hAnsi="Times New Roman"/>
          <w:lang w:eastAsia="zh-CN"/>
        </w:rPr>
      </w:pPr>
    </w:p>
    <w:p w14:paraId="0D41905A" w14:textId="77777777" w:rsidR="007469FE" w:rsidRPr="00622F63" w:rsidRDefault="007469FE" w:rsidP="006D344E">
      <w:pPr>
        <w:widowControl w:val="0"/>
        <w:autoSpaceDE w:val="0"/>
        <w:autoSpaceDN w:val="0"/>
        <w:adjustRightInd w:val="0"/>
        <w:jc w:val="both"/>
        <w:rPr>
          <w:rFonts w:ascii="Times New Roman" w:hAnsi="Times New Roman"/>
          <w:lang w:eastAsia="zh-CN"/>
        </w:rPr>
      </w:pPr>
    </w:p>
    <w:p w14:paraId="49A1F7A9" w14:textId="147A5022" w:rsidR="006D344E" w:rsidRPr="00622F63" w:rsidRDefault="006D344E" w:rsidP="006D344E">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 xml:space="preserve">On the right-hand side of Eq. (2.7), the first term is the background term associated with the traditional static background error covariances </w:t>
      </w:r>
      <w:r w:rsidR="00563D13">
        <w:rPr>
          <w:rFonts w:ascii="Times New Roman" w:hAnsi="Times New Roman"/>
          <w:position w:val="-12"/>
          <w:lang w:eastAsia="zh-CN"/>
        </w:rPr>
        <w:pict w14:anchorId="498B8DC7">
          <v:shape id="_x0000_i1029" type="#_x0000_t75" style="width:16pt;height:20pt">
            <v:imagedata r:id="rId49" o:title=""/>
          </v:shape>
        </w:pict>
      </w:r>
      <w:r w:rsidRPr="00622F63">
        <w:rPr>
          <w:rFonts w:ascii="Times New Roman" w:hAnsi="Times New Roman"/>
          <w:lang w:eastAsia="zh-CN"/>
        </w:rPr>
        <w:t xml:space="preserve">. In the second term, </w:t>
      </w:r>
      <w:r w:rsidR="00563D13">
        <w:rPr>
          <w:rFonts w:ascii="Times New Roman" w:hAnsi="Times New Roman"/>
          <w:position w:val="-6"/>
          <w:lang w:eastAsia="zh-CN"/>
        </w:rPr>
        <w:pict w14:anchorId="09CAD5B3">
          <v:shape id="_x0000_i1030" type="#_x0000_t75" style="width:10pt;height:11pt">
            <v:imagedata r:id="rId50" o:title=""/>
          </v:shape>
        </w:pict>
      </w:r>
      <w:r w:rsidRPr="00622F63">
        <w:rPr>
          <w:rFonts w:ascii="Times New Roman" w:hAnsi="Times New Roman"/>
          <w:lang w:eastAsia="zh-CN"/>
        </w:rPr>
        <w:t xml:space="preserve"> is a vector that concatenates </w:t>
      </w:r>
      <w:r w:rsidRPr="00622F63">
        <w:rPr>
          <w:rFonts w:ascii="Times New Roman" w:hAnsi="Times New Roman"/>
          <w:i/>
          <w:lang w:eastAsia="zh-CN"/>
        </w:rPr>
        <w:t>K</w:t>
      </w:r>
      <w:r w:rsidRPr="00622F63">
        <w:rPr>
          <w:rFonts w:ascii="Times New Roman" w:hAnsi="Times New Roman"/>
          <w:lang w:eastAsia="zh-CN"/>
        </w:rPr>
        <w:t xml:space="preserve"> vectors of </w:t>
      </w:r>
      <w:r w:rsidR="00563D13">
        <w:rPr>
          <w:rFonts w:ascii="Times New Roman" w:hAnsi="Times New Roman"/>
          <w:position w:val="-12"/>
          <w:lang w:eastAsia="zh-CN"/>
        </w:rPr>
        <w:pict w14:anchorId="4574F5AA">
          <v:shape id="_x0000_i1031" type="#_x0000_t75" style="width:14pt;height:19pt">
            <v:imagedata r:id="rId51" o:title=""/>
          </v:shape>
        </w:pict>
      </w:r>
      <w:proofErr w:type="gramStart"/>
      <w:r w:rsidRPr="00622F63">
        <w:rPr>
          <w:rFonts w:ascii="Times New Roman" w:hAnsi="Times New Roman"/>
          <w:lang w:eastAsia="zh-CN"/>
        </w:rPr>
        <w:t>.</w:t>
      </w:r>
      <w:proofErr w:type="gramEnd"/>
      <w:r w:rsidRPr="00622F63">
        <w:rPr>
          <w:rFonts w:ascii="Times New Roman" w:hAnsi="Times New Roman"/>
          <w:lang w:eastAsia="zh-CN"/>
        </w:rPr>
        <w:t xml:space="preserve"> </w:t>
      </w:r>
      <w:r w:rsidR="00563D13">
        <w:rPr>
          <w:rFonts w:ascii="Times New Roman" w:hAnsi="Times New Roman"/>
          <w:position w:val="-4"/>
          <w:lang w:eastAsia="zh-CN"/>
        </w:rPr>
        <w:pict w14:anchorId="33015918">
          <v:shape id="_x0000_i1032" type="#_x0000_t75" style="width:13pt;height:13pt">
            <v:imagedata r:id="rId52" o:title=""/>
          </v:shape>
        </w:pict>
      </w:r>
      <w:r w:rsidRPr="00622F63">
        <w:rPr>
          <w:rFonts w:ascii="Times New Roman" w:hAnsi="Times New Roman"/>
          <w:position w:val="-4"/>
          <w:lang w:eastAsia="zh-CN"/>
        </w:rPr>
        <w:t xml:space="preserve"> </w:t>
      </w:r>
      <w:proofErr w:type="gramStart"/>
      <w:r w:rsidRPr="00622F63">
        <w:rPr>
          <w:rFonts w:ascii="Times New Roman" w:hAnsi="Times New Roman"/>
          <w:lang w:eastAsia="zh-CN"/>
        </w:rPr>
        <w:t>is</w:t>
      </w:r>
      <w:proofErr w:type="gramEnd"/>
      <w:r w:rsidRPr="00622F63">
        <w:rPr>
          <w:rFonts w:ascii="Times New Roman" w:hAnsi="Times New Roman"/>
          <w:lang w:eastAsia="zh-CN"/>
        </w:rPr>
        <w:t xml:space="preserve"> a block-diagonal matrix that defines the localization for the ensemble</w:t>
      </w:r>
      <w:r w:rsidR="00423649" w:rsidRPr="00622F63">
        <w:rPr>
          <w:rFonts w:ascii="Times New Roman" w:hAnsi="Times New Roman"/>
          <w:lang w:eastAsia="zh-CN"/>
        </w:rPr>
        <w:t xml:space="preserve"> background</w:t>
      </w:r>
      <w:r w:rsidRPr="00622F63">
        <w:rPr>
          <w:rFonts w:ascii="Times New Roman" w:hAnsi="Times New Roman"/>
          <w:lang w:eastAsia="zh-CN"/>
        </w:rPr>
        <w:t xml:space="preserve"> covariances, and it is further expressed as</w:t>
      </w:r>
    </w:p>
    <w:p w14:paraId="65A6D7E6" w14:textId="77777777" w:rsidR="006D344E" w:rsidRPr="00622F63" w:rsidRDefault="006D344E" w:rsidP="006D344E">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r>
      <w:r w:rsidRPr="00622F63">
        <w:rPr>
          <w:rFonts w:ascii="Times New Roman" w:hAnsi="Times New Roman"/>
          <w:lang w:eastAsia="zh-CN"/>
        </w:rPr>
        <w:tab/>
      </w:r>
      <w:r w:rsidRPr="00622F63">
        <w:rPr>
          <w:rFonts w:ascii="Times New Roman" w:hAnsi="Times New Roman"/>
          <w:noProof/>
          <w:lang w:bidi="ar-SA"/>
        </w:rPr>
        <w:drawing>
          <wp:inline distT="0" distB="0" distL="0" distR="0" wp14:anchorId="5B53E7FE" wp14:editId="3CF7D351">
            <wp:extent cx="1386205" cy="914400"/>
            <wp:effectExtent l="0" t="0" r="10795" b="0"/>
            <wp:docPr id="4124" name="Picture 4124" descr="Macintosh HD:Users:HBO:Dropbox:000:multiScaleLoc:paperDraft:Equations:Eqn3-A.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Macintosh HD:Users:HBO:Dropbox:000:multiScaleLoc:paperDraft:Equations:Eqn3-A.ep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86205" cy="914400"/>
                    </a:xfrm>
                    <a:prstGeom prst="rect">
                      <a:avLst/>
                    </a:prstGeom>
                    <a:noFill/>
                    <a:ln>
                      <a:noFill/>
                    </a:ln>
                  </pic:spPr>
                </pic:pic>
              </a:graphicData>
            </a:graphic>
          </wp:inline>
        </w:drawing>
      </w:r>
      <w:r w:rsidRPr="00622F63">
        <w:rPr>
          <w:rFonts w:ascii="Times New Roman" w:hAnsi="Times New Roman"/>
          <w:lang w:eastAsia="zh-CN"/>
        </w:rPr>
        <w:tab/>
      </w:r>
      <w:r w:rsidRPr="00622F63">
        <w:rPr>
          <w:rFonts w:ascii="Times New Roman" w:hAnsi="Times New Roman"/>
          <w:lang w:eastAsia="zh-CN"/>
        </w:rPr>
        <w:tab/>
      </w:r>
      <w:r w:rsidRPr="00622F63">
        <w:rPr>
          <w:rFonts w:ascii="Times New Roman" w:hAnsi="Times New Roman"/>
          <w:lang w:eastAsia="zh-CN"/>
        </w:rPr>
        <w:tab/>
      </w:r>
      <w:r w:rsidRPr="00622F63">
        <w:rPr>
          <w:rFonts w:ascii="Times New Roman" w:hAnsi="Times New Roman"/>
          <w:lang w:eastAsia="zh-CN"/>
        </w:rPr>
        <w:tab/>
      </w:r>
      <w:r w:rsidRPr="00622F63">
        <w:rPr>
          <w:rFonts w:ascii="Times New Roman" w:hAnsi="Times New Roman"/>
          <w:lang w:eastAsia="zh-CN"/>
        </w:rPr>
        <w:tab/>
      </w:r>
      <w:r w:rsidRPr="00622F63">
        <w:rPr>
          <w:rFonts w:ascii="Times New Roman" w:hAnsi="Times New Roman"/>
          <w:lang w:eastAsia="zh-CN"/>
        </w:rPr>
        <w:tab/>
      </w:r>
      <w:r w:rsidRPr="00622F63">
        <w:rPr>
          <w:rFonts w:ascii="Times New Roman" w:hAnsi="Times New Roman"/>
          <w:lang w:eastAsia="zh-CN"/>
        </w:rPr>
        <w:tab/>
        <w:t>(2.8)</w:t>
      </w:r>
    </w:p>
    <w:p w14:paraId="4CB573A9" w14:textId="0EABE4B6" w:rsidR="006D344E" w:rsidRPr="00622F63" w:rsidRDefault="006D344E" w:rsidP="006D344E">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 xml:space="preserve">Each of the </w:t>
      </w:r>
      <w:r w:rsidRPr="00622F63">
        <w:rPr>
          <w:rFonts w:ascii="Times New Roman" w:hAnsi="Times New Roman"/>
          <w:i/>
          <w:lang w:eastAsia="zh-CN"/>
        </w:rPr>
        <w:t>K</w:t>
      </w:r>
      <w:r w:rsidRPr="00622F63">
        <w:rPr>
          <w:rFonts w:ascii="Times New Roman" w:hAnsi="Times New Roman"/>
          <w:lang w:eastAsia="zh-CN"/>
        </w:rPr>
        <w:t xml:space="preserve"> blocks in Eq. (2.8) contains the same predefined correlation matrix </w:t>
      </w:r>
      <w:r w:rsidR="00563D13">
        <w:rPr>
          <w:rFonts w:ascii="Times New Roman" w:hAnsi="Times New Roman"/>
          <w:position w:val="-4"/>
          <w:lang w:eastAsia="zh-CN"/>
        </w:rPr>
        <w:pict w14:anchorId="55C3BB7E">
          <v:shape id="_x0000_i1033" type="#_x0000_t75" style="width:10pt;height:13pt">
            <v:imagedata r:id="rId54" o:title=""/>
          </v:shape>
        </w:pict>
      </w:r>
      <w:r w:rsidR="00423649" w:rsidRPr="00622F63">
        <w:rPr>
          <w:rFonts w:ascii="Times New Roman" w:hAnsi="Times New Roman"/>
          <w:position w:val="-4"/>
          <w:lang w:eastAsia="zh-CN"/>
        </w:rPr>
        <w:t xml:space="preserve"> </w:t>
      </w:r>
      <w:r w:rsidRPr="00622F63">
        <w:rPr>
          <w:rFonts w:ascii="Times New Roman" w:hAnsi="Times New Roman"/>
          <w:lang w:eastAsia="zh-CN"/>
        </w:rPr>
        <w:t xml:space="preserve">with unit diagonal elements </w:t>
      </w:r>
      <w:r w:rsidRPr="00622F63">
        <w:rPr>
          <w:rFonts w:ascii="Times New Roman" w:hAnsi="Times New Roman"/>
          <w:lang w:eastAsia="zh-CN"/>
        </w:rPr>
        <w:fldChar w:fldCharType="begin" w:fldLock="1"/>
      </w:r>
      <w:r w:rsidR="00EC3E53">
        <w:rPr>
          <w:rFonts w:ascii="Times New Roman" w:hAnsi="Times New Roman"/>
          <w:lang w:eastAsia="zh-CN"/>
        </w:rPr>
        <w:instrText>ADDIN CSL_CITATION { "citationItems" : [ { "id" : "ITEM-1", "itemData" : { "DOI" : "10.1175/2008MWR2444.1", "ISSN" : "0027-0644", "abstract" : "Abstract A hybrid ensemble transform Kalman filter\u2013three-dimensional variational data assimilation (ETKF\u20133DVAR) system for the Weather Research and Forecasting (WRF) Model is introduced. The system is based on the existing WRF 3DVAR. Unlike WRF 3DVAR, which utilizes a simple, static covariance model to estimate the forecast-error statistics, the hybrid system combines ensemble covariances with the static covariances to estimate the complex, flow-dependent forecast-error statistics. Ensemble covariances are incorporated by using the extended control variable method during the variational minimization. The ensemble perturbations are maintained by the computationally efficient ETKF. As an initial attempt to test and understand the newly developed system, both an observing system simulation experiment under the perfect model assumption (Part I) and the real observation experiment (Part II) were conducted. In these pilot studies, the WRF was run over the North America domain at a coarse grid spacing (200 km) t...", "author" : [ { "dropping-particle" : "", "family" : "Wang", "given" : "Xuguang", "non-dropping-particle" : "", "parse-names" : false, "suffix" : "" }, { "dropping-particle" : "", "family" : "Barker", "given" : "Dale M.", "non-dropping-particle" : "", "parse-names" : false, "suffix" : "" }, { "dropping-particle" : "", "family" : "Snyder", "given" : "Chris", "non-dropping-particle" : "", "parse-names" : false, "suffix" : "" }, { "dropping-particle" : "", "family" : "Hamill", "given" : "Thomas M.", "non-dropping-particle" : "", "parse-names" : false, "suffix" : "" }, { "dropping-particle" : "", "family" : "Wang", "given" : "Xuguang", "non-dropping-particle" : "", "parse-names" : false, "suffix" : "" }, { "dropping-particle" : "", "family" : "Barker", "given" : "Dale M.", "non-dropping-particle" : "", "parse-names" : false, "suffix" : "" }, { "dropping-particle" : "", "family" : "Snyder", "given" : "Chris", "non-dropping-particle" : "", "parse-names" : false, "suffix" : "" }, { "dropping-particle" : "", "family" : "Hamill", "given" : "Thomas M.", "non-dropping-particle" : "", "parse-names" : false, "suffix" : "" } ], "container-title" : "Monthly Weather Review", "id" : "ITEM-1", "issue" : "12", "issued" : { "date-parts" : [ [ "2008", "12", "1" ] ] }, "page" : "5116-5131", "title" : "A Hybrid ETKF\u20133DVAR Data Assimilation Scheme for the WRF Model. Part I: Observing System Simulation Experiment", "type" : "article-journal", "volume" : "136" }, "uris" : [ "http://www.mendeley.com/documents/?uuid=f9104556-4e10-3c3b-8090-3de1879cff06" ] } ], "mendeley" : { "formattedCitation" : "(Wang et al. 2008b)", "plainTextFormattedCitation" : "(Wang et al. 2008b)", "previouslyFormattedCitation" : "(Wang et al. 2008b)" }, "properties" : { "noteIndex" : 0 }, "schema" : "https://github.com/citation-style-language/schema/raw/master/csl-citation.json" }</w:instrText>
      </w:r>
      <w:r w:rsidRPr="00622F63">
        <w:rPr>
          <w:rFonts w:ascii="Times New Roman" w:hAnsi="Times New Roman"/>
          <w:lang w:eastAsia="zh-CN"/>
        </w:rPr>
        <w:fldChar w:fldCharType="separate"/>
      </w:r>
      <w:r w:rsidR="001E659B" w:rsidRPr="001E659B">
        <w:rPr>
          <w:rFonts w:ascii="Times New Roman" w:hAnsi="Times New Roman"/>
          <w:noProof/>
          <w:lang w:eastAsia="zh-CN"/>
        </w:rPr>
        <w:t>(Wang et al. 2008b)</w:t>
      </w:r>
      <w:r w:rsidRPr="00622F63">
        <w:rPr>
          <w:rFonts w:ascii="Times New Roman" w:hAnsi="Times New Roman"/>
          <w:lang w:eastAsia="zh-CN"/>
        </w:rPr>
        <w:fldChar w:fldCharType="end"/>
      </w:r>
      <w:r w:rsidRPr="00622F63">
        <w:rPr>
          <w:rFonts w:ascii="Times New Roman" w:hAnsi="Times New Roman"/>
          <w:lang w:eastAsia="zh-CN"/>
        </w:rPr>
        <w:t xml:space="preserve">. In the third term of Eq. (2.7), </w:t>
      </w:r>
      <w:r w:rsidR="00563D13">
        <w:rPr>
          <w:rFonts w:ascii="Times New Roman" w:hAnsi="Times New Roman"/>
          <w:position w:val="-12"/>
          <w:lang w:eastAsia="zh-CN"/>
        </w:rPr>
        <w:pict w14:anchorId="50FCBF71">
          <v:shape id="_x0000_i1034" type="#_x0000_t75" style="width:17pt;height:23pt">
            <v:imagedata r:id="rId55" o:title=""/>
          </v:shape>
        </w:pict>
      </w:r>
      <w:r w:rsidRPr="00622F63">
        <w:rPr>
          <w:rFonts w:ascii="Times New Roman" w:hAnsi="Times New Roman"/>
          <w:lang w:eastAsia="zh-CN"/>
        </w:rPr>
        <w:t xml:space="preserve">, </w:t>
      </w:r>
      <w:r w:rsidR="00563D13">
        <w:rPr>
          <w:rFonts w:ascii="Times New Roman" w:hAnsi="Times New Roman"/>
          <w:position w:val="-12"/>
          <w:lang w:eastAsia="zh-CN"/>
        </w:rPr>
        <w:pict w14:anchorId="0B4936C2">
          <v:shape id="_x0000_i1035" type="#_x0000_t75" style="width:14pt;height:19pt">
            <v:imagedata r:id="rId56" o:title=""/>
          </v:shape>
        </w:pict>
      </w:r>
      <w:r w:rsidRPr="00622F63">
        <w:rPr>
          <w:rFonts w:ascii="Times New Roman" w:hAnsi="Times New Roman"/>
          <w:lang w:eastAsia="zh-CN"/>
        </w:rPr>
        <w:t xml:space="preserve"> and </w:t>
      </w:r>
      <w:r w:rsidR="00563D13">
        <w:rPr>
          <w:rFonts w:ascii="Times New Roman" w:hAnsi="Times New Roman"/>
          <w:position w:val="-12"/>
          <w:lang w:eastAsia="zh-CN"/>
        </w:rPr>
        <w:pict w14:anchorId="12C668C0">
          <v:shape id="_x0000_i1036" type="#_x0000_t75" style="width:16pt;height:20pt">
            <v:imagedata r:id="rId57" o:title=""/>
          </v:shape>
        </w:pict>
      </w:r>
      <w:r w:rsidRPr="00622F63">
        <w:rPr>
          <w:rFonts w:ascii="Times New Roman" w:hAnsi="Times New Roman"/>
          <w:lang w:eastAsia="zh-CN"/>
        </w:rPr>
        <w:t>are the observation innovation vector, linearized observation operator matrix and observation covariance matrix at time</w:t>
      </w:r>
      <w:r w:rsidRPr="00622F63">
        <w:rPr>
          <w:rFonts w:ascii="Times New Roman" w:hAnsi="Times New Roman"/>
          <w:i/>
          <w:lang w:eastAsia="zh-CN"/>
        </w:rPr>
        <w:t xml:space="preserve"> t</w:t>
      </w:r>
      <w:r w:rsidRPr="00622F63">
        <w:rPr>
          <w:rFonts w:ascii="Times New Roman" w:hAnsi="Times New Roman"/>
          <w:lang w:eastAsia="zh-CN"/>
        </w:rPr>
        <w:t xml:space="preserve">, respectively. </w:t>
      </w:r>
      <w:r w:rsidRPr="00622F63">
        <w:rPr>
          <w:rFonts w:ascii="Times New Roman" w:hAnsi="Times New Roman"/>
          <w:i/>
          <w:lang w:eastAsia="zh-CN"/>
        </w:rPr>
        <w:t>L</w:t>
      </w:r>
      <w:r w:rsidRPr="00622F63">
        <w:rPr>
          <w:rFonts w:ascii="Times New Roman" w:hAnsi="Times New Roman"/>
          <w:lang w:eastAsia="zh-CN"/>
        </w:rPr>
        <w:t xml:space="preserve"> is the number of time levels spanning the DA window. In addition, parameters </w:t>
      </w:r>
      <w:r w:rsidR="00563D13">
        <w:rPr>
          <w:rFonts w:ascii="Times New Roman" w:hAnsi="Times New Roman"/>
          <w:position w:val="-12"/>
          <w:lang w:eastAsia="zh-CN"/>
        </w:rPr>
        <w:pict w14:anchorId="60AD5109">
          <v:shape id="_x0000_i1037" type="#_x0000_t75" style="width:13pt;height:19pt">
            <v:imagedata r:id="rId58" o:title=""/>
          </v:shape>
        </w:pict>
      </w:r>
      <w:r w:rsidRPr="00622F63">
        <w:rPr>
          <w:rFonts w:ascii="Times New Roman" w:hAnsi="Times New Roman"/>
          <w:lang w:eastAsia="zh-CN"/>
        </w:rPr>
        <w:t xml:space="preserve">and </w:t>
      </w:r>
      <w:r w:rsidR="00563D13">
        <w:rPr>
          <w:rFonts w:ascii="Times New Roman" w:hAnsi="Times New Roman"/>
          <w:position w:val="-12"/>
          <w:lang w:eastAsia="zh-CN"/>
        </w:rPr>
        <w:pict w14:anchorId="740AA474">
          <v:shape id="_x0000_i1038" type="#_x0000_t75" style="width:14pt;height:19pt">
            <v:imagedata r:id="rId59" o:title=""/>
          </v:shape>
        </w:pict>
      </w:r>
      <w:r w:rsidRPr="00622F63">
        <w:rPr>
          <w:rFonts w:ascii="Times New Roman" w:hAnsi="Times New Roman"/>
          <w:lang w:eastAsia="zh-CN"/>
        </w:rPr>
        <w:t xml:space="preserve"> determine the </w:t>
      </w:r>
      <w:r w:rsidR="00423649" w:rsidRPr="00622F63">
        <w:rPr>
          <w:rFonts w:ascii="Times New Roman" w:hAnsi="Times New Roman"/>
          <w:lang w:eastAsia="zh-CN"/>
        </w:rPr>
        <w:t>contribution</w:t>
      </w:r>
      <w:r w:rsidRPr="00622F63">
        <w:rPr>
          <w:rFonts w:ascii="Times New Roman" w:hAnsi="Times New Roman"/>
          <w:lang w:eastAsia="zh-CN"/>
        </w:rPr>
        <w:t>s of the static and ensemble background covariances where (1/</w:t>
      </w:r>
      <w:r w:rsidR="00563D13">
        <w:rPr>
          <w:rFonts w:ascii="Times New Roman" w:hAnsi="Times New Roman"/>
          <w:position w:val="-12"/>
          <w:lang w:eastAsia="zh-CN"/>
        </w:rPr>
        <w:pict w14:anchorId="5753DC57">
          <v:shape id="_x0000_i1039" type="#_x0000_t75" style="width:13pt;height:19pt">
            <v:imagedata r:id="rId60" o:title=""/>
          </v:shape>
        </w:pict>
      </w:r>
      <w:r w:rsidRPr="00622F63">
        <w:rPr>
          <w:rFonts w:ascii="Times New Roman" w:hAnsi="Times New Roman"/>
          <w:lang w:eastAsia="zh-CN"/>
        </w:rPr>
        <w:t>)+(1/</w:t>
      </w:r>
      <w:r w:rsidR="00563D13">
        <w:rPr>
          <w:rFonts w:ascii="Times New Roman" w:hAnsi="Times New Roman"/>
          <w:position w:val="-12"/>
          <w:lang w:eastAsia="zh-CN"/>
        </w:rPr>
        <w:pict w14:anchorId="4738EC84">
          <v:shape id="_x0000_i1040" type="#_x0000_t75" style="width:14pt;height:19pt">
            <v:imagedata r:id="rId61" o:title=""/>
          </v:shape>
        </w:pict>
      </w:r>
      <w:r w:rsidRPr="00622F63">
        <w:rPr>
          <w:rFonts w:ascii="Times New Roman" w:hAnsi="Times New Roman"/>
          <w:lang w:eastAsia="zh-CN"/>
        </w:rPr>
        <w:t xml:space="preserve">)=1 is required </w:t>
      </w:r>
      <w:r w:rsidRPr="00622F63">
        <w:rPr>
          <w:rFonts w:ascii="Times New Roman" w:hAnsi="Times New Roman"/>
          <w:lang w:eastAsia="zh-CN"/>
        </w:rPr>
        <w:fldChar w:fldCharType="begin" w:fldLock="1"/>
      </w:r>
      <w:r w:rsidR="00EC3E53">
        <w:rPr>
          <w:rFonts w:ascii="Times New Roman" w:hAnsi="Times New Roman"/>
          <w:lang w:eastAsia="zh-CN"/>
        </w:rPr>
        <w:instrText>ADDIN CSL_CITATION { "citationItems" : [ { "id" : "ITEM-1", "itemData" : { "DOI" : "10.1175/2008MWR2444.1", "ISSN" : "0027-0644", "abstract" : "Abstract A hybrid ensemble transform Kalman filter\u2013three-dimensional variational data assimilation (ETKF\u20133DVAR) system for the Weather Research and Forecasting (WRF) Model is introduced. The system is based on the existing WRF 3DVAR. Unlike WRF 3DVAR, which utilizes a simple, static covariance model to estimate the forecast-error statistics, the hybrid system combines ensemble covariances with the static covariances to estimate the complex, flow-dependent forecast-error statistics. Ensemble covariances are incorporated by using the extended control variable method during the variational minimization. The ensemble perturbations are maintained by the computationally efficient ETKF. As an initial attempt to test and understand the newly developed system, both an observing system simulation experiment under the perfect model assumption (Part I) and the real observation experiment (Part II) were conducted. In these pilot studies, the WRF was run over the North America domain at a coarse grid spacing (200 km) t...", "author" : [ { "dropping-particle" : "", "family" : "Wang", "given" : "Xuguang", "non-dropping-particle" : "", "parse-names" : false, "suffix" : "" }, { "dropping-particle" : "", "family" : "Barker", "given" : "Dale M.", "non-dropping-particle" : "", "parse-names" : false, "suffix" : "" }, { "dropping-particle" : "", "family" : "Snyder", "given" : "Chris", "non-dropping-particle" : "", "parse-names" : false, "suffix" : "" }, { "dropping-particle" : "", "family" : "Hamill", "given" : "Thomas M.", "non-dropping-particle" : "", "parse-names" : false, "suffix" : "" }, { "dropping-particle" : "", "family" : "Wang", "given" : "Xuguang", "non-dropping-particle" : "", "parse-names" : false, "suffix" : "" }, { "dropping-particle" : "", "family" : "Barker", "given" : "Dale M.", "non-dropping-particle" : "", "parse-names" : false, "suffix" : "" }, { "dropping-particle" : "", "family" : "Snyder", "given" : "Chris", "non-dropping-particle" : "", "parse-names" : false, "suffix" : "" }, { "dropping-particle" : "", "family" : "Hamill", "given" : "Thomas M.", "non-dropping-particle" : "", "parse-names" : false, "suffix" : "" } ], "container-title" : "Monthly Weather Review", "id" : "ITEM-1", "issue" : "12", "issued" : { "date-parts" : [ [ "2008", "12", "1" ] ] }, "page" : "5116-5131", "title" : "A Hybrid ETKF\u20133DVAR Data Assimilation Scheme for the WRF Model. Part I: Observing System Simulation Experiment", "type" : "article-journal", "volume" : "136" }, "uris" : [ "http://www.mendeley.com/documents/?uuid=f9104556-4e10-3c3b-8090-3de1879cff06" ] } ], "mendeley" : { "formattedCitation" : "(Wang et al. 2008b)", "plainTextFormattedCitation" : "(Wang et al. 2008b)", "previouslyFormattedCitation" : "(Wang et al. 2008b)" }, "properties" : { "noteIndex" : 0 }, "schema" : "https://github.com/citation-style-language/schema/raw/master/csl-citation.json" }</w:instrText>
      </w:r>
      <w:r w:rsidRPr="00622F63">
        <w:rPr>
          <w:rFonts w:ascii="Times New Roman" w:hAnsi="Times New Roman"/>
          <w:lang w:eastAsia="zh-CN"/>
        </w:rPr>
        <w:fldChar w:fldCharType="separate"/>
      </w:r>
      <w:r w:rsidR="001E659B" w:rsidRPr="001E659B">
        <w:rPr>
          <w:rFonts w:ascii="Times New Roman" w:hAnsi="Times New Roman"/>
          <w:noProof/>
          <w:lang w:eastAsia="zh-CN"/>
        </w:rPr>
        <w:t>(Wang et al. 2008b)</w:t>
      </w:r>
      <w:r w:rsidRPr="00622F63">
        <w:rPr>
          <w:rFonts w:ascii="Times New Roman" w:hAnsi="Times New Roman"/>
          <w:lang w:eastAsia="zh-CN"/>
        </w:rPr>
        <w:fldChar w:fldCharType="end"/>
      </w:r>
      <w:r w:rsidRPr="00622F63">
        <w:rPr>
          <w:rFonts w:ascii="Times New Roman" w:hAnsi="Times New Roman"/>
          <w:lang w:eastAsia="zh-CN"/>
        </w:rPr>
        <w:t xml:space="preserve">. </w:t>
      </w:r>
    </w:p>
    <w:p w14:paraId="5E6438C4" w14:textId="45E29BC2" w:rsidR="00E150D8" w:rsidRPr="00622F63" w:rsidRDefault="00E150D8" w:rsidP="006D344E">
      <w:pPr>
        <w:widowControl w:val="0"/>
        <w:autoSpaceDE w:val="0"/>
        <w:autoSpaceDN w:val="0"/>
        <w:adjustRightInd w:val="0"/>
        <w:jc w:val="both"/>
        <w:rPr>
          <w:rFonts w:ascii="Times New Roman" w:hAnsi="Times New Roman"/>
          <w:lang w:eastAsia="zh-CN"/>
        </w:rPr>
      </w:pPr>
      <w:r w:rsidRPr="00622F63">
        <w:rPr>
          <w:rFonts w:ascii="Times New Roman" w:hAnsi="Times New Roman"/>
          <w:noProof/>
          <w:lang w:bidi="ar-SA"/>
        </w:rPr>
        <w:drawing>
          <wp:inline distT="0" distB="0" distL="0" distR="0" wp14:anchorId="1C9C75D0" wp14:editId="55C3FE77">
            <wp:extent cx="5938520" cy="3482975"/>
            <wp:effectExtent l="0" t="0" r="0" b="0"/>
            <wp:docPr id="4125" name="Picture 4125" descr="Macintosh HD:Users:HBO:Dropbox:000:000Search:ThesisPrep:Figures:Methodology:GSI-EnVar-f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Macintosh HD:Users:HBO:Dropbox:000:000Search:ThesisPrep:Figures:Methodology:GSI-EnVar-flow.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38520" cy="3482975"/>
                    </a:xfrm>
                    <a:prstGeom prst="rect">
                      <a:avLst/>
                    </a:prstGeom>
                    <a:noFill/>
                    <a:ln>
                      <a:noFill/>
                    </a:ln>
                  </pic:spPr>
                </pic:pic>
              </a:graphicData>
            </a:graphic>
          </wp:inline>
        </w:drawing>
      </w:r>
    </w:p>
    <w:p w14:paraId="02CF8DC5" w14:textId="77777777" w:rsidR="00E150D8" w:rsidRPr="00622F63" w:rsidRDefault="00E150D8" w:rsidP="00E150D8">
      <w:pPr>
        <w:pStyle w:val="FigureCap"/>
      </w:pPr>
      <w:bookmarkStart w:id="13" w:name="_Toc450563396"/>
      <w:r w:rsidRPr="00622F63">
        <w:t xml:space="preserve">Figure 2.1. </w:t>
      </w:r>
      <w:proofErr w:type="gramStart"/>
      <w:r w:rsidRPr="00622F63">
        <w:t>Flow chart of the GSI-based global hybrid EnVar system.</w:t>
      </w:r>
      <w:bookmarkEnd w:id="13"/>
      <w:proofErr w:type="gramEnd"/>
    </w:p>
    <w:p w14:paraId="6730B8A3" w14:textId="770ED9A0" w:rsidR="007D3712" w:rsidRPr="00622F63" w:rsidRDefault="007D3712" w:rsidP="00E150D8">
      <w:pPr>
        <w:widowControl w:val="0"/>
        <w:autoSpaceDE w:val="0"/>
        <w:autoSpaceDN w:val="0"/>
        <w:adjustRightInd w:val="0"/>
        <w:spacing w:line="240" w:lineRule="auto"/>
        <w:jc w:val="center"/>
        <w:rPr>
          <w:rFonts w:ascii="Times New Roman" w:hAnsi="Times New Roman"/>
          <w:lang w:eastAsia="zh-CN"/>
        </w:rPr>
      </w:pPr>
    </w:p>
    <w:p w14:paraId="0FBFD879" w14:textId="77777777" w:rsidR="00A1511C" w:rsidRPr="00622F63" w:rsidRDefault="00A1511C" w:rsidP="00E150D8">
      <w:pPr>
        <w:widowControl w:val="0"/>
        <w:autoSpaceDE w:val="0"/>
        <w:autoSpaceDN w:val="0"/>
        <w:adjustRightInd w:val="0"/>
        <w:spacing w:line="240" w:lineRule="auto"/>
        <w:jc w:val="center"/>
        <w:rPr>
          <w:rFonts w:ascii="Times New Roman" w:hAnsi="Times New Roman"/>
          <w:lang w:eastAsia="zh-CN"/>
        </w:rPr>
      </w:pPr>
    </w:p>
    <w:p w14:paraId="6590A53D" w14:textId="77777777" w:rsidR="006D344E" w:rsidRDefault="006D344E" w:rsidP="006D344E">
      <w:pPr>
        <w:widowControl w:val="0"/>
        <w:autoSpaceDE w:val="0"/>
        <w:autoSpaceDN w:val="0"/>
        <w:adjustRightInd w:val="0"/>
        <w:spacing w:line="240" w:lineRule="auto"/>
        <w:jc w:val="center"/>
        <w:rPr>
          <w:rFonts w:ascii="Times New Roman" w:hAnsi="Times New Roman"/>
          <w:lang w:eastAsia="zh-CN"/>
        </w:rPr>
      </w:pPr>
    </w:p>
    <w:p w14:paraId="3667DA98" w14:textId="559ADA30" w:rsidR="006D344E" w:rsidRPr="00622F63" w:rsidRDefault="006D344E" w:rsidP="00366575">
      <w:pPr>
        <w:widowControl w:val="0"/>
        <w:autoSpaceDE w:val="0"/>
        <w:autoSpaceDN w:val="0"/>
        <w:adjustRightInd w:val="0"/>
        <w:jc w:val="both"/>
        <w:rPr>
          <w:rFonts w:ascii="Times New Roman" w:hAnsi="Times New Roman"/>
          <w:lang w:eastAsia="zh-CN"/>
        </w:rPr>
      </w:pPr>
      <w:r>
        <w:rPr>
          <w:rFonts w:ascii="Times New Roman" w:hAnsi="Times New Roman"/>
          <w:lang w:eastAsia="zh-CN"/>
        </w:rPr>
        <w:tab/>
      </w:r>
      <w:r w:rsidRPr="00622F63">
        <w:rPr>
          <w:rFonts w:ascii="Times New Roman" w:hAnsi="Times New Roman"/>
          <w:lang w:eastAsia="zh-CN"/>
        </w:rPr>
        <w:t xml:space="preserve">Figure </w:t>
      </w:r>
      <w:r w:rsidR="00204DA0" w:rsidRPr="00622F63">
        <w:rPr>
          <w:rFonts w:ascii="Times New Roman" w:hAnsi="Times New Roman"/>
          <w:lang w:eastAsia="zh-CN"/>
        </w:rPr>
        <w:t>2.1 shows the general flow of a</w:t>
      </w:r>
      <w:r w:rsidRPr="00622F63">
        <w:rPr>
          <w:rFonts w:ascii="Times New Roman" w:hAnsi="Times New Roman"/>
          <w:lang w:eastAsia="zh-CN"/>
        </w:rPr>
        <w:t xml:space="preserve"> DA cycle in the GSI-based global hybrid EnVar system. It consists of two major components: the variational compo</w:t>
      </w:r>
      <w:r w:rsidR="00A069C4" w:rsidRPr="00622F63">
        <w:rPr>
          <w:rFonts w:ascii="Times New Roman" w:hAnsi="Times New Roman"/>
          <w:lang w:eastAsia="zh-CN"/>
        </w:rPr>
        <w:t>nent and the EnKF component. Specifically, 1) o</w:t>
      </w:r>
      <w:r w:rsidRPr="00622F63">
        <w:rPr>
          <w:rFonts w:ascii="Times New Roman" w:hAnsi="Times New Roman"/>
          <w:lang w:eastAsia="zh-CN"/>
        </w:rPr>
        <w:t>ne-member control background forecast in the variational component and the 80-member ensemble background forecasts in the EnKF component are initialized from the previous DA cycle.</w:t>
      </w:r>
      <w:r w:rsidR="00306E5F">
        <w:rPr>
          <w:rFonts w:ascii="Times New Roman" w:hAnsi="Times New Roman"/>
          <w:lang w:eastAsia="zh-CN"/>
        </w:rPr>
        <w:t xml:space="preserve"> The 80-member ensemble is selected</w:t>
      </w:r>
      <w:r w:rsidR="009E5392">
        <w:rPr>
          <w:rFonts w:ascii="Times New Roman" w:hAnsi="Times New Roman"/>
          <w:lang w:eastAsia="zh-CN"/>
        </w:rPr>
        <w:t xml:space="preserve"> in the NCEP GSI-based 4DEnVar system</w:t>
      </w:r>
      <w:r w:rsidR="00306E5F">
        <w:rPr>
          <w:rFonts w:ascii="Times New Roman" w:hAnsi="Times New Roman"/>
          <w:lang w:eastAsia="zh-CN"/>
        </w:rPr>
        <w:t xml:space="preserve"> to </w:t>
      </w:r>
      <w:r w:rsidR="008E07EF">
        <w:rPr>
          <w:rFonts w:ascii="Times New Roman" w:hAnsi="Times New Roman"/>
          <w:lang w:eastAsia="zh-CN"/>
        </w:rPr>
        <w:t>balance</w:t>
      </w:r>
      <w:r w:rsidR="00306E5F">
        <w:rPr>
          <w:rFonts w:ascii="Times New Roman" w:hAnsi="Times New Roman"/>
          <w:lang w:eastAsia="zh-CN"/>
        </w:rPr>
        <w:t xml:space="preserve"> the quality of ensemble-</w:t>
      </w:r>
      <w:r w:rsidR="009E5392">
        <w:rPr>
          <w:rFonts w:ascii="Times New Roman" w:hAnsi="Times New Roman"/>
          <w:lang w:eastAsia="zh-CN"/>
        </w:rPr>
        <w:t>estimated</w:t>
      </w:r>
      <w:r w:rsidR="00306E5F">
        <w:rPr>
          <w:rFonts w:ascii="Times New Roman" w:hAnsi="Times New Roman"/>
          <w:lang w:eastAsia="zh-CN"/>
        </w:rPr>
        <w:t xml:space="preserve"> background error </w:t>
      </w:r>
      <w:r w:rsidR="009E5392">
        <w:rPr>
          <w:rFonts w:ascii="Times New Roman" w:hAnsi="Times New Roman"/>
          <w:lang w:eastAsia="zh-CN"/>
        </w:rPr>
        <w:t>covariances</w:t>
      </w:r>
      <w:r w:rsidR="00306E5F">
        <w:rPr>
          <w:rFonts w:ascii="Times New Roman" w:hAnsi="Times New Roman"/>
          <w:lang w:eastAsia="zh-CN"/>
        </w:rPr>
        <w:t xml:space="preserve"> </w:t>
      </w:r>
      <w:r w:rsidR="008E07EF">
        <w:rPr>
          <w:rFonts w:ascii="Times New Roman" w:hAnsi="Times New Roman"/>
          <w:lang w:eastAsia="zh-CN"/>
        </w:rPr>
        <w:t>and</w:t>
      </w:r>
      <w:r w:rsidR="009E5392">
        <w:rPr>
          <w:rFonts w:ascii="Times New Roman" w:hAnsi="Times New Roman"/>
          <w:lang w:eastAsia="zh-CN"/>
        </w:rPr>
        <w:t xml:space="preserve"> limited computational resources (Kleist and Ide 2015ab).</w:t>
      </w:r>
      <w:r w:rsidRPr="00622F63">
        <w:rPr>
          <w:rFonts w:ascii="Times New Roman" w:hAnsi="Times New Roman"/>
          <w:lang w:eastAsia="zh-CN"/>
        </w:rPr>
        <w:t xml:space="preserve"> 2) The 80-member ensemble background forecasts are ingested to supplement the flow-dependent ensemble background covariances in the EnVar update of the control background. 3) An EnKF is performed to update the 80-member background ensemble. 4) A re-centering procedure is applied by replacing the 80-member analysis ensemble mean with the control analysis from the EnVar update. 5) The control analysis and re-centered 80-m</w:t>
      </w:r>
      <w:r w:rsidR="003C71B3" w:rsidRPr="00622F63">
        <w:rPr>
          <w:rFonts w:ascii="Times New Roman" w:hAnsi="Times New Roman"/>
          <w:lang w:eastAsia="zh-CN"/>
        </w:rPr>
        <w:t>ember EnKF analysis are forecasted</w:t>
      </w:r>
      <w:r w:rsidRPr="00622F63">
        <w:rPr>
          <w:rFonts w:ascii="Times New Roman" w:hAnsi="Times New Roman"/>
          <w:lang w:eastAsia="zh-CN"/>
        </w:rPr>
        <w:t xml:space="preserve"> to next cycle. More details about the operational EnVar configurations and implementations are presented in Chapters 3 and 5 in the dissertation.  </w:t>
      </w:r>
    </w:p>
    <w:p w14:paraId="37EC5EED" w14:textId="77777777" w:rsidR="00366575" w:rsidRPr="00622F63" w:rsidRDefault="00366575" w:rsidP="00366575">
      <w:pPr>
        <w:widowControl w:val="0"/>
        <w:autoSpaceDE w:val="0"/>
        <w:autoSpaceDN w:val="0"/>
        <w:adjustRightInd w:val="0"/>
        <w:jc w:val="both"/>
        <w:rPr>
          <w:rFonts w:ascii="Times New Roman" w:hAnsi="Times New Roman"/>
          <w:lang w:eastAsia="zh-CN"/>
        </w:rPr>
      </w:pPr>
    </w:p>
    <w:p w14:paraId="58794B0C" w14:textId="77777777" w:rsidR="002F2377" w:rsidRPr="00622F63" w:rsidRDefault="002F2377" w:rsidP="00D82C26">
      <w:pPr>
        <w:pStyle w:val="Heading2"/>
      </w:pPr>
      <w:bookmarkStart w:id="14" w:name="_Toc450563332"/>
      <w:r w:rsidRPr="00622F63">
        <w:t>2.3 Review of localization methods</w:t>
      </w:r>
      <w:bookmarkEnd w:id="14"/>
    </w:p>
    <w:p w14:paraId="5762635A" w14:textId="5CBAF0CF" w:rsidR="0017300E" w:rsidRPr="00622F63" w:rsidRDefault="0017300E" w:rsidP="0017300E">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t xml:space="preserve">As discussed in </w:t>
      </w:r>
      <w:r w:rsidR="00366575" w:rsidRPr="00622F63">
        <w:rPr>
          <w:rFonts w:ascii="Times New Roman" w:hAnsi="Times New Roman"/>
          <w:lang w:eastAsia="zh-CN"/>
        </w:rPr>
        <w:t>the introduction</w:t>
      </w:r>
      <w:r w:rsidRPr="00622F63">
        <w:rPr>
          <w:rFonts w:ascii="Times New Roman" w:hAnsi="Times New Roman"/>
          <w:lang w:eastAsia="zh-CN"/>
        </w:rPr>
        <w:t>, successful application of the ensemble-based DA method relies on covariance localization to alleviate sampling error caused by running a small ensemble</w:t>
      </w:r>
      <w:r w:rsidR="006A32D0">
        <w:rPr>
          <w:rFonts w:ascii="Times New Roman" w:hAnsi="Times New Roman"/>
          <w:lang w:eastAsia="zh-CN"/>
        </w:rPr>
        <w:t xml:space="preserve"> (Hamill 2006; Houtekamer and Zhang 2016)</w:t>
      </w:r>
      <w:r w:rsidRPr="00622F63">
        <w:rPr>
          <w:rFonts w:ascii="Times New Roman" w:hAnsi="Times New Roman"/>
          <w:lang w:eastAsia="zh-CN"/>
        </w:rPr>
        <w:t>. Its general idea is to gradually reduce or remove the correlations between two distant variables that are assumed to be physically small or spurious</w:t>
      </w:r>
      <w:r w:rsidR="006A32D0">
        <w:rPr>
          <w:rFonts w:ascii="Times New Roman" w:hAnsi="Times New Roman"/>
          <w:lang w:eastAsia="zh-CN"/>
        </w:rPr>
        <w:t xml:space="preserve"> (</w:t>
      </w:r>
      <w:r w:rsidR="0090047F">
        <w:rPr>
          <w:rFonts w:ascii="Times New Roman" w:hAnsi="Times New Roman"/>
          <w:lang w:eastAsia="zh-CN"/>
        </w:rPr>
        <w:t>Houtekam</w:t>
      </w:r>
      <w:r w:rsidR="006A32D0">
        <w:rPr>
          <w:rFonts w:ascii="Times New Roman" w:hAnsi="Times New Roman"/>
          <w:lang w:eastAsia="zh-CN"/>
        </w:rPr>
        <w:t>er and Mitchell 1998, 2001)</w:t>
      </w:r>
      <w:r w:rsidRPr="00622F63">
        <w:rPr>
          <w:rFonts w:ascii="Times New Roman" w:hAnsi="Times New Roman"/>
          <w:lang w:eastAsia="zh-CN"/>
        </w:rPr>
        <w:t>. Efficient design of</w:t>
      </w:r>
      <w:r w:rsidR="00A524F0" w:rsidRPr="00622F63">
        <w:rPr>
          <w:rFonts w:ascii="Times New Roman" w:hAnsi="Times New Roman"/>
          <w:lang w:eastAsia="zh-CN"/>
        </w:rPr>
        <w:t xml:space="preserve"> the localization method</w:t>
      </w:r>
      <w:r w:rsidRPr="00622F63">
        <w:rPr>
          <w:rFonts w:ascii="Times New Roman" w:hAnsi="Times New Roman"/>
          <w:lang w:eastAsia="zh-CN"/>
        </w:rPr>
        <w:t xml:space="preserve"> has been an active topic in the ensemble-based DA </w:t>
      </w:r>
      <w:r w:rsidR="00A524F0" w:rsidRPr="00622F63">
        <w:rPr>
          <w:rFonts w:ascii="Times New Roman" w:hAnsi="Times New Roman"/>
          <w:lang w:eastAsia="zh-CN"/>
        </w:rPr>
        <w:t>research</w:t>
      </w:r>
      <w:r w:rsidRPr="00622F63">
        <w:rPr>
          <w:rFonts w:ascii="Times New Roman" w:hAnsi="Times New Roman"/>
          <w:lang w:eastAsia="zh-CN"/>
        </w:rPr>
        <w:t xml:space="preserve">. </w:t>
      </w:r>
    </w:p>
    <w:p w14:paraId="748A478A" w14:textId="65E041FB" w:rsidR="0017300E" w:rsidRPr="00622F63" w:rsidRDefault="0017300E" w:rsidP="0017300E">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t xml:space="preserve">First,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"10.1175/1520-0493(1998)126&lt;0796:DAUAEK&gt;2.0.CO;2", "ISBN" : "0027-0644", "ISSN" : "0027-0644", "abstract" : "The possibility of performing data assimilation using the flow-dependent statistics calculated from an ensemble\\r\\nof short-range forecasts (a technique referred to as ensemble Kalman filtering) is examined in an idealized\\r\\nenvironment. Using a three-level, quasigeostrophic, T21 model and simulated observations, experiments are\\r\\nperformed in a perfect-model context. By using forward interpolation operators from the model state to the\\r\\nobservations, the ensemble Kalman filter is able to utilize nonconventional observations.\\r\\nIn order to maintain a representative spread between the ensemble members and avoid a problem of inbreeding,\\r\\na pair of ensemble Kalman filters is configured so that the assimilation of data using one ensemble of shortrange\\r\\nforecasts as background fields employs the weights calculated from the other ensemble of short-range\\r\\nforecasts. This configuration is found to work well: the spread between the ensemble members resembles the\\r\\ndifference between the ensemble mean and the true state, except in the case of the smallest ensembles.\\r\\nA series of 30-day data assimilation cycles is performed using ensembles of different sizes. The results indicate\\r\\nthat (i) as the size of the ensembles increases, correlations are estimated more accurately and the root-meansquare\\r\\nanalysis error decreases, as expected, and (ii) ensembles having on the order of 100 members are sufficient\\r\\nto accurately describe local anisotropic, baroclinic correlation structures. Due to the difficulty of accurately\\r\\nestimating the small correlations associated with remote observations, a cutoff radius beyond which observations\\r\\nare not used, is implemented. It is found that (a) for a given ensemble size there is an optimal value of this\\r\\ncutoff radius, and (b) the optimal cutoff radius increases as the ensemble size increases.", "author" : [ { "dropping-particle" : "", "family" : "Houtekamer", "given" : "P. L.", "non-dropping-particle" : "", "parse-names" : false, "suffix" : "" }, { "dropping-particle" : "", "family" : "Mitchell", "given" : "H L.", "non-dropping-particle" : "", "parse-names" : false, "suffix" : "" } ], "container-title" : "Montlhy Weather Review", "id" : "ITEM-1", "issue" : "1969", "issued" : { "date-parts" : [ [ "1998" ] ] }, "page" : "796-811", "title" : "Data Assimilation Using an Ensemble Kalman Filter Technique", "type" : "article-journal", "volume" : "126" }, "uris" : [ "http://www.mendeley.com/documents/?uuid=a6b048cf-6e81-487c-9efb-492dca6bed63" ] } ], "mendeley" : { "formattedCitation" : "(Houtekamer and Mitchell 1998)", "manualFormatting" : "Houtekamer and Mitchell (1998)", "plainTextFormattedCitation" : "(Houtekamer and Mitchell 1998)", "previouslyFormattedCitation" : "(Houtekamer and Mitchell 1998)"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Houtekamer and Mitchell (1998)</w:t>
      </w:r>
      <w:r w:rsidRPr="00622F63">
        <w:rPr>
          <w:rFonts w:ascii="Times New Roman" w:hAnsi="Times New Roman"/>
          <w:lang w:eastAsia="zh-CN"/>
        </w:rPr>
        <w:fldChar w:fldCharType="end"/>
      </w:r>
      <w:r w:rsidRPr="00622F63">
        <w:rPr>
          <w:rFonts w:ascii="Times New Roman" w:hAnsi="Times New Roman"/>
          <w:lang w:eastAsia="zh-CN"/>
        </w:rPr>
        <w:t xml:space="preserve"> applied a cut-off radius to determine the observations to be assimilated at a particular grid point. For example, only the observations within the cut-off radius</w:t>
      </w:r>
      <w:r w:rsidR="000408FB" w:rsidRPr="00622F63">
        <w:rPr>
          <w:rFonts w:ascii="Times New Roman" w:hAnsi="Times New Roman"/>
          <w:lang w:eastAsia="zh-CN"/>
        </w:rPr>
        <w:t xml:space="preserve"> distance</w:t>
      </w:r>
      <w:r w:rsidRPr="00622F63">
        <w:rPr>
          <w:rFonts w:ascii="Times New Roman" w:hAnsi="Times New Roman"/>
          <w:lang w:eastAsia="zh-CN"/>
        </w:rPr>
        <w:t xml:space="preserve"> are assimila</w:t>
      </w:r>
      <w:r w:rsidR="00A524F0" w:rsidRPr="00622F63">
        <w:rPr>
          <w:rFonts w:ascii="Times New Roman" w:hAnsi="Times New Roman"/>
          <w:lang w:eastAsia="zh-CN"/>
        </w:rPr>
        <w:t>ted to update the variables at that</w:t>
      </w:r>
      <w:r w:rsidRPr="00622F63">
        <w:rPr>
          <w:rFonts w:ascii="Times New Roman" w:hAnsi="Times New Roman"/>
          <w:lang w:eastAsia="zh-CN"/>
        </w:rPr>
        <w:t xml:space="preserve"> particular grid point. However, this simple localization form can cause additional noises or imbalance in the resultant analysis due to utilizing an abrupt cut-off radius. Instead, a smoothed localization function was adopted in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"10.1175/1520-0493(2001)129&lt;0123:ASEKFF&gt;2.0.CO;2", "ISSN" : "0027-0644", "abstract" : "Abstract An ensemble Kalman filter may be considered for the 4D assimilation of atmospheric data. In this paper, an efficient implementation of the analysis step of the filter is proposed. It employs a Schur (elementwise) product of the covariances of the background error calculated from the ensemble and a correlation function having local support to filter the small (and noisy) background-error covariances associated with remote observations. To solve the Kalman filter equations, the observations are organized into batches that are assimilated sequentially. For each batch, a Cholesky decomposition method is used to solve the system of linear equations. The ensemble of background fields is updated at each step of the sequential algorithm and, as more and more batches of observations are assimilated, evolves to eventually become the ensemble of analysis fields. A prototype sequential filter has been developed. Experiments are performed with a simulated observational network consisting of 542 radiosonde and...", "author" : [ { "dropping-particle" : "", "family" : "Houtekamer", "given" : "P.L.", "non-dropping-particle" : "", "parse-names" : false, "suffix" : "" }, { "dropping-particle" : "", "family" : "Mitchell", "given" : "Herschel L.", "non-dropping-particle" : "", "parse-names" : false, "suffix" : "" } ], "container-title" : "Monthly Weather Review", "id" : "ITEM-1", "issue" : "1", "issued" : { "date-parts" : [ [ "2001", "1", "1" ] ] }, "page" : "123-137", "title" : "A Sequential Ensemble Kalman Filter for Atmospheric Data Assimilation", "type" : "article-journal", "volume" : "129" }, "uris" : [ "http://www.mendeley.com/documents/?uuid=2e2bdab4-41b7-361c-8cb0-d0c1f80a56f3" ] } ], "mendeley" : { "formattedCitation" : "(Houtekamer and Mitchell 2001)", "manualFormatting" : "Houtekamer and Mitchell (2001)", "plainTextFormattedCitation" : "(Houtekamer and Mitchell 2001)", "previouslyFormattedCitation" : "(Houtekamer and Mitchell 2001)"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Houtekamer and Mitchell (2001)</w:t>
      </w:r>
      <w:r w:rsidRPr="00622F63">
        <w:rPr>
          <w:rFonts w:ascii="Times New Roman" w:hAnsi="Times New Roman"/>
          <w:lang w:eastAsia="zh-CN"/>
        </w:rPr>
        <w:fldChar w:fldCharType="end"/>
      </w:r>
      <w:r w:rsidRPr="00622F63">
        <w:rPr>
          <w:rFonts w:ascii="Times New Roman" w:hAnsi="Times New Roman"/>
          <w:lang w:eastAsia="zh-CN"/>
        </w:rPr>
        <w:t xml:space="preserve"> that the localization c</w:t>
      </w:r>
      <w:r w:rsidR="00A524F0" w:rsidRPr="00622F63">
        <w:rPr>
          <w:rFonts w:ascii="Times New Roman" w:hAnsi="Times New Roman"/>
          <w:lang w:eastAsia="zh-CN"/>
        </w:rPr>
        <w:t>oefficients gradually approach</w:t>
      </w:r>
      <w:r w:rsidRPr="00622F63">
        <w:rPr>
          <w:rFonts w:ascii="Times New Roman" w:hAnsi="Times New Roman"/>
          <w:lang w:eastAsia="zh-CN"/>
        </w:rPr>
        <w:t xml:space="preserve"> zero at </w:t>
      </w:r>
      <w:r w:rsidR="00A524F0" w:rsidRPr="00622F63">
        <w:rPr>
          <w:rFonts w:ascii="Times New Roman" w:hAnsi="Times New Roman"/>
          <w:lang w:eastAsia="zh-CN"/>
        </w:rPr>
        <w:t>the</w:t>
      </w:r>
      <w:r w:rsidRPr="00622F63">
        <w:rPr>
          <w:rFonts w:ascii="Times New Roman" w:hAnsi="Times New Roman"/>
          <w:lang w:eastAsia="zh-CN"/>
        </w:rPr>
        <w:t xml:space="preserve"> cut-off radius</w:t>
      </w:r>
      <w:r w:rsidR="00A524F0" w:rsidRPr="00622F63">
        <w:rPr>
          <w:rFonts w:ascii="Times New Roman" w:hAnsi="Times New Roman"/>
          <w:lang w:eastAsia="zh-CN"/>
        </w:rPr>
        <w:t xml:space="preserve"> distance</w:t>
      </w:r>
      <w:r w:rsidRPr="00622F63">
        <w:rPr>
          <w:rFonts w:ascii="Times New Roman" w:hAnsi="Times New Roman"/>
          <w:lang w:eastAsia="zh-CN"/>
        </w:rPr>
        <w:t xml:space="preserve">. As a result, the distant observations have less influence in </w:t>
      </w:r>
      <w:r w:rsidR="00A524F0" w:rsidRPr="00622F63">
        <w:rPr>
          <w:rFonts w:ascii="Times New Roman" w:hAnsi="Times New Roman"/>
          <w:lang w:eastAsia="zh-CN"/>
        </w:rPr>
        <w:t xml:space="preserve">the update of </w:t>
      </w:r>
      <w:r w:rsidRPr="00622F63">
        <w:rPr>
          <w:rFonts w:ascii="Times New Roman" w:hAnsi="Times New Roman"/>
          <w:lang w:eastAsia="zh-CN"/>
        </w:rPr>
        <w:t xml:space="preserve">the variables at a particular grid point. In the practical application, the smoothed localization function is commonly defined by the Gaspari-Cohn function that approximates a Gaussian function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"10.1002/qj.49712555417", "ISSN" : "00359009", "author" : [ { "dropping-particle" : "", "family" : "Gaspari", "given" : "Gregory", "non-dropping-particle" : "", "parse-names" : false, "suffix" : "" }, { "dropping-particle" : "", "family" : "Cohn", "given" : "Stephen E.", "non-dropping-particle" : "", "parse-names" : false, "suffix" : "" } ], "container-title" : "Quarterly Journal of the Royal Meteorological Society", "id" : "ITEM-1", "issue" : "554", "issued" : { "date-parts" : [ [ "1999", "1", "1" ] ] }, "page" : "723-757", "publisher" : "John Wiley &amp; Sons, Ltd", "title" : "Construction of correlation functions in two and three dimensions", "type" : "article-journal", "volume" : "125" }, "uris" : [ "http://www.mendeley.com/documents/?uuid=f682adcf-8223-3181-ade2-8af9fd06fdba" ] } ], "mendeley" : { "formattedCitation" : "(Gaspari and Cohn 1999)", "plainTextFormattedCitation" : "(Gaspari and Cohn 1999)", "previouslyFormattedCitation" : "(Gaspari and Cohn 1999)"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(Gaspari and Cohn 1999)</w:t>
      </w:r>
      <w:r w:rsidRPr="00622F63">
        <w:rPr>
          <w:rFonts w:ascii="Times New Roman" w:hAnsi="Times New Roman"/>
          <w:lang w:eastAsia="zh-CN"/>
        </w:rPr>
        <w:fldChar w:fldCharType="end"/>
      </w:r>
      <w:r w:rsidRPr="00622F63">
        <w:rPr>
          <w:rFonts w:ascii="Times New Roman" w:hAnsi="Times New Roman"/>
          <w:lang w:eastAsia="zh-CN"/>
        </w:rPr>
        <w:t xml:space="preserve">. </w:t>
      </w:r>
      <w:r w:rsidRPr="00622F63">
        <w:rPr>
          <w:rFonts w:ascii="Times New Roman" w:hAnsi="Times New Roman" w:hint="eastAsia"/>
          <w:lang w:eastAsia="zh-CN"/>
        </w:rPr>
        <w:t xml:space="preserve">Such type of distance-dependent </w:t>
      </w:r>
      <w:r w:rsidRPr="00622F63">
        <w:rPr>
          <w:rFonts w:ascii="Times New Roman" w:hAnsi="Times New Roman"/>
          <w:lang w:eastAsia="zh-CN"/>
        </w:rPr>
        <w:t>localization method</w:t>
      </w:r>
      <w:r w:rsidRPr="00622F63">
        <w:rPr>
          <w:rFonts w:ascii="Times New Roman" w:hAnsi="Times New Roman" w:hint="eastAsia"/>
          <w:lang w:eastAsia="zh-CN"/>
        </w:rPr>
        <w:t xml:space="preserve"> can be applied either on the </w:t>
      </w:r>
      <w:r w:rsidRPr="00622F63">
        <w:rPr>
          <w:rFonts w:ascii="Times New Roman" w:hAnsi="Times New Roman"/>
          <w:lang w:eastAsia="zh-CN"/>
        </w:rPr>
        <w:t>background</w:t>
      </w:r>
      <w:r w:rsidRPr="00622F63">
        <w:rPr>
          <w:rFonts w:ascii="Times New Roman" w:hAnsi="Times New Roman" w:hint="eastAsia"/>
          <w:lang w:eastAsia="zh-CN"/>
        </w:rPr>
        <w:t xml:space="preserve"> error covariances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"10.1256/qj.05.135", "ISSN" : "00359009", "author" : [ { "dropping-particle" : "", "family" : "Houtekamer", "given" : "P.L.", "non-dropping-particle" : "", "parse-names" : false, "suffix" : "" }, { "dropping-particle" : "", "family" : "Mitchell", "given" : "Herschel L.", "non-dropping-particle" : "", "parse-names" : false, "suffix" : "" } ], "container-title" : "Quarterly Journal of the Royal Meteorological Society", "id" : "ITEM-1", "issue" : "613", "issued" : { "date-parts" : [ [ "2005", "10", "1" ] ] }, "page" : "3269-3289", "publisher" : "John Wiley &amp; Sons, Ltd.", "title" : "Ensemble Kalman filtering", "type" : "article-journal", "volume" : "131" }, "uris" : [ "http://www.mendeley.com/documents/?uuid=ea68b57f-6130-32a0-942e-86bbf79f529b" ] } ], "mendeley" : { "formattedCitation" : "(Houtekamer and Mitchell 2005)", "plainTextFormattedCitation" : "(Houtekamer and Mitchell 2005)", "previouslyFormattedCitation" : "(Houtekamer and Mitchell 2005)"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(Houtekamer and Mitchell 2005)</w:t>
      </w:r>
      <w:r w:rsidRPr="00622F63">
        <w:rPr>
          <w:rFonts w:ascii="Times New Roman" w:hAnsi="Times New Roman"/>
          <w:lang w:eastAsia="zh-CN"/>
        </w:rPr>
        <w:fldChar w:fldCharType="end"/>
      </w:r>
      <w:r w:rsidRPr="00622F63">
        <w:rPr>
          <w:rFonts w:ascii="Times New Roman" w:hAnsi="Times New Roman"/>
          <w:lang w:eastAsia="zh-CN"/>
        </w:rPr>
        <w:t xml:space="preserve"> </w:t>
      </w:r>
      <w:r w:rsidRPr="00622F63">
        <w:rPr>
          <w:rFonts w:ascii="Times New Roman" w:hAnsi="Times New Roman" w:hint="eastAsia"/>
          <w:lang w:eastAsia="zh-CN"/>
        </w:rPr>
        <w:t xml:space="preserve">or the observation error </w:t>
      </w:r>
      <w:r w:rsidRPr="00622F63">
        <w:rPr>
          <w:rFonts w:ascii="Times New Roman" w:hAnsi="Times New Roman"/>
          <w:lang w:eastAsia="zh-CN"/>
        </w:rPr>
        <w:t>covariance</w:t>
      </w:r>
      <w:r w:rsidRPr="00622F63">
        <w:rPr>
          <w:rFonts w:ascii="Times New Roman" w:hAnsi="Times New Roman" w:hint="eastAsia"/>
          <w:lang w:eastAsia="zh-CN"/>
        </w:rPr>
        <w:t xml:space="preserve">s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"10.1016/j.physd.2006.11.008", "ISBN" : "0167-2789", "ISSN" : "01672789", "PMID" : "247587700011", "abstract" : "Data assimilation is an iterative approach to the problem of estimating the state of a dynamical system using both current and past observations of the system together with a model for the system's time evolution. Rather than solving the problem from scratch each time new observations become available, one uses the model to \"forecast\" the current state, using a prior state estimate (which incorporates information from past data) as the initial condition, then uses current data to correct the prior forecast to a current state estimate. This Bayesian approach is most effective when the uncertainty in both the observations and in the state estimate, as it evolves over time, are accurately quantified. In this article, we describe a practical method for data assimilation in large, spatiotemporally chaotic systems. The method is a type of \"ensemble Kalman filter\", in which the state estimate and its approximate uncertainty are represented at any given time by an ensemble of system states. We discuss both the mathematical basis of this approach and its implementation; our primary emphasis is on ease of use and computational speed rather than improving accuracy over previously published approaches to ensemble Kalman filtering. We include some numerical results demonstrating the efficiency and accuracy of our implementation for assimilating real atmospheric data with the global forecast model used by the US National Weather Service. \u00a9 2006 Elsevier Ltd. All rights reserved.", "author" : [ { "dropping-particle" : "", "family" : "Hunt", "given" : "Brian R.", "non-dropping-particle" : "", "parse-names" : false, "suffix" : "" }, { "dropping-particle" : "", "family" : "Kostelich", "given" : "Eric J.", "non-dropping-particle" : "", "parse-names" : false, "suffix" : "" }, { "dropping-particle" : "", "family" : "Szunyogh", "given" : "Istvan", "non-dropping-particle" : "", "parse-names" : false, "suffix" : "" } ], "container-title" : "Physica D: Nonlinear Phenomena", "id" : "ITEM-1", "issue" : "1-2", "issued" : { "date-parts" : [ [ "2007" ] ] }, "page" : "112-126", "title" : "Efficient data assimilation for spatiotemporal chaos: A local ensemble transform Kalman filter", "type" : "article-journal", "volume" : "230" }, "uris" : [ "http://www.mendeley.com/documents/?uuid=e16d8975-35d1-4cac-bee8-b99b82e36177" ] } ], "mendeley" : { "formattedCitation" : "(Hunt et al. 2007)", "plainTextFormattedCitation" : "(Hunt et al. 2007)", "previouslyFormattedCitation" : "(Hunt et al. 2007)"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(Hunt et al. 2007)</w:t>
      </w:r>
      <w:r w:rsidRPr="00622F63">
        <w:rPr>
          <w:rFonts w:ascii="Times New Roman" w:hAnsi="Times New Roman"/>
          <w:lang w:eastAsia="zh-CN"/>
        </w:rPr>
        <w:fldChar w:fldCharType="end"/>
      </w:r>
      <w:r w:rsidRPr="00622F63">
        <w:rPr>
          <w:rFonts w:ascii="Times New Roman" w:hAnsi="Times New Roman"/>
          <w:lang w:eastAsia="zh-CN"/>
        </w:rPr>
        <w:t xml:space="preserve"> to redu</w:t>
      </w:r>
      <w:r w:rsidR="00A26EF7" w:rsidRPr="00622F63">
        <w:rPr>
          <w:rFonts w:ascii="Times New Roman" w:hAnsi="Times New Roman"/>
          <w:lang w:eastAsia="zh-CN"/>
        </w:rPr>
        <w:t>ce or remove the correlations between</w:t>
      </w:r>
      <w:r w:rsidRPr="00622F63">
        <w:rPr>
          <w:rFonts w:ascii="Times New Roman" w:hAnsi="Times New Roman"/>
          <w:lang w:eastAsia="zh-CN"/>
        </w:rPr>
        <w:t xml:space="preserve"> the </w:t>
      </w:r>
      <w:r w:rsidR="00A26EF7" w:rsidRPr="00622F63">
        <w:rPr>
          <w:rFonts w:ascii="Times New Roman" w:hAnsi="Times New Roman"/>
          <w:lang w:eastAsia="zh-CN"/>
        </w:rPr>
        <w:t xml:space="preserve">model </w:t>
      </w:r>
      <w:r w:rsidRPr="00622F63">
        <w:rPr>
          <w:rFonts w:ascii="Times New Roman" w:hAnsi="Times New Roman"/>
          <w:lang w:eastAsia="zh-CN"/>
        </w:rPr>
        <w:t xml:space="preserve">variables </w:t>
      </w:r>
      <w:r w:rsidR="00A26EF7" w:rsidRPr="00622F63">
        <w:rPr>
          <w:rFonts w:ascii="Times New Roman" w:hAnsi="Times New Roman"/>
          <w:lang w:eastAsia="zh-CN"/>
        </w:rPr>
        <w:t>and</w:t>
      </w:r>
      <w:r w:rsidRPr="00622F63">
        <w:rPr>
          <w:rFonts w:ascii="Times New Roman" w:hAnsi="Times New Roman"/>
          <w:lang w:eastAsia="zh-CN"/>
        </w:rPr>
        <w:t xml:space="preserve"> distant observations. In the distance-dependent localization</w:t>
      </w:r>
      <w:r w:rsidR="00A26EF7" w:rsidRPr="00622F63">
        <w:rPr>
          <w:rFonts w:ascii="Times New Roman" w:hAnsi="Times New Roman"/>
          <w:lang w:eastAsia="zh-CN"/>
        </w:rPr>
        <w:t xml:space="preserve"> that is</w:t>
      </w:r>
      <w:r w:rsidRPr="00622F63">
        <w:rPr>
          <w:rFonts w:ascii="Times New Roman" w:hAnsi="Times New Roman"/>
          <w:lang w:eastAsia="zh-CN"/>
        </w:rPr>
        <w:t xml:space="preserve"> applied </w:t>
      </w:r>
      <w:r w:rsidR="00CC1070" w:rsidRPr="00622F63">
        <w:rPr>
          <w:rFonts w:ascii="Times New Roman" w:hAnsi="Times New Roman"/>
          <w:lang w:eastAsia="zh-CN"/>
        </w:rPr>
        <w:t>on the observation error covaria</w:t>
      </w:r>
      <w:r w:rsidRPr="00622F63">
        <w:rPr>
          <w:rFonts w:ascii="Times New Roman" w:hAnsi="Times New Roman"/>
          <w:lang w:eastAsia="zh-CN"/>
        </w:rPr>
        <w:t xml:space="preserve">nces, it </w:t>
      </w:r>
      <w:r w:rsidR="006F5681">
        <w:rPr>
          <w:rFonts w:ascii="Times New Roman" w:hAnsi="Times New Roman"/>
          <w:lang w:eastAsia="zh-CN"/>
        </w:rPr>
        <w:t xml:space="preserve">is </w:t>
      </w:r>
      <w:r w:rsidRPr="00622F63">
        <w:rPr>
          <w:rFonts w:ascii="Times New Roman" w:hAnsi="Times New Roman"/>
          <w:lang w:eastAsia="zh-CN"/>
        </w:rPr>
        <w:t>require</w:t>
      </w:r>
      <w:r w:rsidR="005179D5">
        <w:rPr>
          <w:rFonts w:ascii="Times New Roman" w:hAnsi="Times New Roman" w:hint="eastAsia"/>
          <w:lang w:eastAsia="zh-CN"/>
        </w:rPr>
        <w:t>d</w:t>
      </w:r>
      <w:r w:rsidRPr="00622F63">
        <w:rPr>
          <w:rFonts w:ascii="Times New Roman" w:hAnsi="Times New Roman"/>
          <w:lang w:eastAsia="zh-CN"/>
        </w:rPr>
        <w:t xml:space="preserve"> to explicitly specify the physical location of the observations</w:t>
      </w:r>
      <w:r w:rsidR="0031341D" w:rsidRPr="00622F63">
        <w:rPr>
          <w:rFonts w:ascii="Times New Roman" w:hAnsi="Times New Roman"/>
          <w:lang w:eastAsia="zh-CN"/>
        </w:rPr>
        <w:t>. This requirement makes it in</w:t>
      </w:r>
      <w:r w:rsidRPr="00622F63">
        <w:rPr>
          <w:rFonts w:ascii="Times New Roman" w:hAnsi="Times New Roman"/>
          <w:lang w:eastAsia="zh-CN"/>
        </w:rPr>
        <w:t xml:space="preserve">appropriate for the assimilation of the integral-type observations (e.g., satellite radiances and radar reflectivity) whose physical location is difficult to define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"10.1175/2009MWR3017.1", "ISSN" : "0027-0644", "author" : [ { "dropping-particle" : "", "family" : "Campbell", "given" : "William F.", "non-dropping-particle" : "", "parse-names" : false, "suffix" : "" }, { "dropping-particle" : "", "family" : "Bishop", "given" : "Craig H.", "non-dropping-particle" : "", "parse-names" : false, "suffix" : "" }, { "dropping-particle" : "", "family" : "Hodyss", "given" : "Daniel", "non-dropping-particle" : "", "parse-names" : false, "suffix" : "" } ], "container-title" : "Mon. Wea. Rev.", "id" : "ITEM-1", "issue" : "1", "issued" : { "date-parts" : [ [ "2010" ] ] }, "page" : "282-290", "title" : "Vertical Covariance Localization for Satellite Radiances in Ensemble Kalman Filters", "type" : "article-journal", "volume" : "138" }, "uris" : [ "http://www.mendeley.com/documents/?uuid=438c5943-e561-490a-9461-439b7755e84f" ] } ], "mendeley" : { "formattedCitation" : "(Campbell et al. 2010)", "plainTextFormattedCitation" : "(Campbell et al. 2010)", "previouslyFormattedCitation" : "(Campbell et al. 2010)"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(Campbell et al. 2010)</w:t>
      </w:r>
      <w:r w:rsidRPr="00622F63">
        <w:rPr>
          <w:rFonts w:ascii="Times New Roman" w:hAnsi="Times New Roman"/>
          <w:lang w:eastAsia="zh-CN"/>
        </w:rPr>
        <w:fldChar w:fldCharType="end"/>
      </w:r>
      <w:r w:rsidRPr="00622F63">
        <w:rPr>
          <w:rFonts w:ascii="Times New Roman" w:hAnsi="Times New Roman"/>
          <w:lang w:eastAsia="zh-CN"/>
        </w:rPr>
        <w:t>.</w:t>
      </w:r>
    </w:p>
    <w:p w14:paraId="77E75CC9" w14:textId="071FB037" w:rsidR="0017300E" w:rsidRPr="00622F63" w:rsidRDefault="0017300E" w:rsidP="0017300E">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t xml:space="preserve">To account for the spatial and temporal variations of the localization, some adaptive or dynamic localization methods were developed. </w:t>
      </w:r>
      <w:r w:rsidRPr="00622F63">
        <w:rPr>
          <w:rFonts w:ascii="Times New Roman" w:hAnsi="Times New Roman" w:hint="eastAsia"/>
          <w:lang w:eastAsia="zh-CN"/>
        </w:rPr>
        <w:t xml:space="preserve">In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"10.1016/J.PHYSD.2006.02.011", "ISSN" : "0167-2789", "abstract" : "Good performance with small ensemble filters applied to models with many state variables may require \u2018localizing\u2019 the impact of an observation to state variables that are \u2018close\u2019 to the observation. As a step in developing nearly generic ensemble filter assimilation systems, a method to estimate \u2018localization\u2019 functions is presented. Localization is viewed as a means to ameliorate sampling error when small ensembles are used to sample the statistical relation between an observation and a state variable. The impact of spurious sample correlations between an observation and model state variables is estimated using a \u2018hierarchical ensemble filter\u2019, where an ensemble of ensemble filters is used to detect sampling error. Hierarchical filters can adapt to a wide array of ensemble sizes and observational error characteristics with only limited heuristic tuning. Hierarchical filters can allow observations to efficiently impact state variables, even when the notion of \u2018distance\u2019 between the observation and the state variables cannot be easily defined. For instance, defining the distance between an observation of radar reflectivity from a particular radar and beam angle taken at 1133\u00a0GMT and a model temperature variable at 700\u00a0hPa 60\u00a0km north of the radar beam at 1200\u00a0GMT is challenging. The hierarchical filter estimates sampling error from a \u2018group\u2019 of ensembles and computes a factor between 0 and 1 to minimize sampling error. An a priori notion of distance is not required. Results are shown in both a low-order model and a simple atmospheric GCM. For low-order models, the hierarchical filter produces \u2018localization\u2019 functions that are very similar to those already described in the literature. When observations are more complex or taken at different times from the state specification (in ensemble smoothers for instance), the localization functions become increasingly distinct from those used previously. In the GCM, this complexity reaches a level that suggests that it would be difficult to define efficient localization functions a priori. There is a cost trade-off between running hierarchical filters or running a traditional filter with larger ensemble size. Hierarchical filters can be run for short training periods to develop localization statistics that can be used in a traditional ensemble filter to produce high quality assimilations at reasonable cost, even when the relation between observations and state variables is not well-known a priori. Additional resear\u2026", "author" : [ { "dropping-particle" : "", "family" : "Anderson", "given" : "Jeffrey L.", "non-dropping-particle" : "", "parse-names" : false, "suffix" : "" } ], "container-title" : "Physica D: Nonlinear Phenomena", "id" : "ITEM-1", "issue" : "1-2", "issued" : { "date-parts" : [ [ "2007", "6", "1" ] ] }, "page" : "99-111", "publisher" : "North-Holland", "title" : "Exploring the need for localization in ensemble data assimilation using a hierarchical ensemble filter", "type" : "article-journal", "volume" : "230" }, "uris" : [ "http://www.mendeley.com/documents/?uuid=996921b1-7d08-364a-98c7-233f5d585759" ] } ], "mendeley" : { "formattedCitation" : "(Anderson 2007)", "manualFormatting" : "Anderson (2007)", "plainTextFormattedCitation" : "(Anderson 2007)", "previouslyFormattedCitation" : "(Anderson 2007)"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Anderson (2007)</w:t>
      </w:r>
      <w:r w:rsidRPr="00622F63">
        <w:rPr>
          <w:rFonts w:ascii="Times New Roman" w:hAnsi="Times New Roman"/>
          <w:lang w:eastAsia="zh-CN"/>
        </w:rPr>
        <w:fldChar w:fldCharType="end"/>
      </w:r>
      <w:r w:rsidRPr="00622F63">
        <w:rPr>
          <w:rFonts w:ascii="Times New Roman" w:hAnsi="Times New Roman" w:hint="eastAsia"/>
          <w:lang w:eastAsia="zh-CN"/>
        </w:rPr>
        <w:t xml:space="preserve">, the </w:t>
      </w:r>
      <w:r w:rsidRPr="00622F63">
        <w:rPr>
          <w:rFonts w:ascii="Times New Roman" w:hAnsi="Times New Roman"/>
          <w:lang w:eastAsia="zh-CN"/>
        </w:rPr>
        <w:t>localization</w:t>
      </w:r>
      <w:r w:rsidRPr="00622F63">
        <w:rPr>
          <w:rFonts w:ascii="Times New Roman" w:hAnsi="Times New Roman" w:hint="eastAsia"/>
          <w:lang w:eastAsia="zh-CN"/>
        </w:rPr>
        <w:t xml:space="preserve"> </w:t>
      </w:r>
      <w:r w:rsidRPr="00622F63">
        <w:rPr>
          <w:rFonts w:ascii="Times New Roman" w:hAnsi="Times New Roman"/>
          <w:lang w:eastAsia="zh-CN"/>
        </w:rPr>
        <w:t>function</w:t>
      </w:r>
      <w:r w:rsidRPr="00622F63">
        <w:rPr>
          <w:rFonts w:ascii="Times New Roman" w:hAnsi="Times New Roman" w:hint="eastAsia"/>
          <w:lang w:eastAsia="zh-CN"/>
        </w:rPr>
        <w:t xml:space="preserve"> was calculated by minimizing the root-mean-square </w:t>
      </w:r>
      <w:r w:rsidRPr="00622F63">
        <w:rPr>
          <w:rFonts w:ascii="Times New Roman" w:hAnsi="Times New Roman"/>
          <w:lang w:eastAsia="zh-CN"/>
        </w:rPr>
        <w:t>differ</w:t>
      </w:r>
      <w:r w:rsidRPr="00622F63">
        <w:rPr>
          <w:rFonts w:ascii="Times New Roman" w:hAnsi="Times New Roman" w:hint="eastAsia"/>
          <w:lang w:eastAsia="zh-CN"/>
        </w:rPr>
        <w:t>ence</w:t>
      </w:r>
      <w:r w:rsidRPr="00622F63">
        <w:rPr>
          <w:rFonts w:ascii="Times New Roman" w:hAnsi="Times New Roman"/>
          <w:lang w:eastAsia="zh-CN"/>
        </w:rPr>
        <w:t>s</w:t>
      </w:r>
      <w:r w:rsidRPr="00622F63">
        <w:rPr>
          <w:rFonts w:ascii="Times New Roman" w:hAnsi="Times New Roman" w:hint="eastAsia"/>
          <w:lang w:eastAsia="zh-CN"/>
        </w:rPr>
        <w:t xml:space="preserve"> </w:t>
      </w:r>
      <w:r w:rsidR="00A06280" w:rsidRPr="00622F63">
        <w:rPr>
          <w:rFonts w:ascii="Times New Roman" w:hAnsi="Times New Roman"/>
          <w:lang w:eastAsia="zh-CN"/>
        </w:rPr>
        <w:t>of</w:t>
      </w:r>
      <w:r w:rsidRPr="00622F63">
        <w:rPr>
          <w:rFonts w:ascii="Times New Roman" w:hAnsi="Times New Roman" w:hint="eastAsia"/>
          <w:lang w:eastAsia="zh-CN"/>
        </w:rPr>
        <w:t xml:space="preserve"> the regression </w:t>
      </w:r>
      <w:r w:rsidRPr="00622F63">
        <w:rPr>
          <w:rFonts w:ascii="Times New Roman" w:hAnsi="Times New Roman"/>
          <w:lang w:eastAsia="zh-CN"/>
        </w:rPr>
        <w:t>coefficient</w:t>
      </w:r>
      <w:r w:rsidRPr="00622F63">
        <w:rPr>
          <w:rFonts w:ascii="Times New Roman" w:hAnsi="Times New Roman" w:hint="eastAsia"/>
          <w:lang w:eastAsia="zh-CN"/>
        </w:rPr>
        <w:t>s computed from multiple group</w:t>
      </w:r>
      <w:r w:rsidRPr="00622F63">
        <w:rPr>
          <w:rFonts w:ascii="Times New Roman" w:hAnsi="Times New Roman"/>
          <w:lang w:eastAsia="zh-CN"/>
        </w:rPr>
        <w:t>s</w:t>
      </w:r>
      <w:r w:rsidRPr="00622F63">
        <w:rPr>
          <w:rFonts w:ascii="Times New Roman" w:hAnsi="Times New Roman" w:hint="eastAsia"/>
          <w:lang w:eastAsia="zh-CN"/>
        </w:rPr>
        <w:t xml:space="preserve"> of ensemble filters. </w:t>
      </w:r>
      <w:r w:rsidRPr="00622F63">
        <w:rPr>
          <w:rFonts w:ascii="Times New Roman" w:hAnsi="Times New Roman"/>
          <w:lang w:eastAsia="zh-CN"/>
        </w:rPr>
        <w:t>Compared to the fixed distance-dependent localization method, t</w:t>
      </w:r>
      <w:r w:rsidRPr="00622F63">
        <w:rPr>
          <w:rFonts w:ascii="Times New Roman" w:hAnsi="Times New Roman" w:hint="eastAsia"/>
          <w:lang w:eastAsia="zh-CN"/>
        </w:rPr>
        <w:t xml:space="preserve">his </w:t>
      </w:r>
      <w:r w:rsidRPr="00622F63">
        <w:rPr>
          <w:rFonts w:ascii="Times New Roman" w:hAnsi="Times New Roman"/>
          <w:lang w:eastAsia="zh-CN"/>
        </w:rPr>
        <w:t>adaptive</w:t>
      </w:r>
      <w:r w:rsidRPr="00622F63">
        <w:rPr>
          <w:rFonts w:ascii="Times New Roman" w:hAnsi="Times New Roman" w:hint="eastAsia"/>
          <w:lang w:eastAsia="zh-CN"/>
        </w:rPr>
        <w:t xml:space="preserve"> </w:t>
      </w:r>
      <w:r w:rsidRPr="00622F63">
        <w:rPr>
          <w:rFonts w:ascii="Times New Roman" w:hAnsi="Times New Roman"/>
          <w:lang w:eastAsia="zh-CN"/>
        </w:rPr>
        <w:t>localization method</w:t>
      </w:r>
      <w:r w:rsidRPr="00622F63">
        <w:rPr>
          <w:rFonts w:ascii="Times New Roman" w:hAnsi="Times New Roman" w:hint="eastAsia"/>
          <w:lang w:eastAsia="zh-CN"/>
        </w:rPr>
        <w:t xml:space="preserve"> </w:t>
      </w:r>
      <w:r w:rsidRPr="00622F63">
        <w:rPr>
          <w:rFonts w:ascii="Times New Roman" w:hAnsi="Times New Roman"/>
          <w:lang w:eastAsia="zh-CN"/>
        </w:rPr>
        <w:t>improve</w:t>
      </w:r>
      <w:r w:rsidR="00A06280" w:rsidRPr="00622F63">
        <w:rPr>
          <w:rFonts w:ascii="Times New Roman" w:hAnsi="Times New Roman" w:hint="eastAsia"/>
          <w:lang w:eastAsia="zh-CN"/>
        </w:rPr>
        <w:t>s</w:t>
      </w:r>
      <w:r w:rsidRPr="00622F63">
        <w:rPr>
          <w:rFonts w:ascii="Times New Roman" w:hAnsi="Times New Roman" w:hint="eastAsia"/>
          <w:lang w:eastAsia="zh-CN"/>
        </w:rPr>
        <w:t xml:space="preserve"> the </w:t>
      </w:r>
      <w:r w:rsidRPr="00622F63">
        <w:rPr>
          <w:rFonts w:ascii="Times New Roman" w:hAnsi="Times New Roman"/>
          <w:lang w:eastAsia="zh-CN"/>
        </w:rPr>
        <w:t>accuracy</w:t>
      </w:r>
      <w:r w:rsidRPr="00622F63">
        <w:rPr>
          <w:rFonts w:ascii="Times New Roman" w:hAnsi="Times New Roman" w:hint="eastAsia"/>
          <w:lang w:eastAsia="zh-CN"/>
        </w:rPr>
        <w:t xml:space="preserve"> of </w:t>
      </w:r>
      <w:r w:rsidRPr="00622F63">
        <w:rPr>
          <w:rFonts w:ascii="Times New Roman" w:hAnsi="Times New Roman"/>
          <w:lang w:eastAsia="zh-CN"/>
        </w:rPr>
        <w:t>the</w:t>
      </w:r>
      <w:r w:rsidRPr="00622F63">
        <w:rPr>
          <w:rFonts w:ascii="Times New Roman" w:hAnsi="Times New Roman" w:hint="eastAsia"/>
          <w:lang w:eastAsia="zh-CN"/>
        </w:rPr>
        <w:t xml:space="preserve"> </w:t>
      </w:r>
      <w:r w:rsidRPr="00622F63">
        <w:rPr>
          <w:rFonts w:ascii="Times New Roman" w:hAnsi="Times New Roman"/>
          <w:lang w:eastAsia="zh-CN"/>
        </w:rPr>
        <w:t>observation</w:t>
      </w:r>
      <w:r w:rsidRPr="00622F63">
        <w:rPr>
          <w:rFonts w:ascii="Times New Roman" w:hAnsi="Times New Roman" w:hint="eastAsia"/>
          <w:lang w:eastAsia="zh-CN"/>
        </w:rPr>
        <w:t xml:space="preserve"> impact </w:t>
      </w:r>
      <w:r w:rsidRPr="00622F63">
        <w:rPr>
          <w:rFonts w:ascii="Times New Roman" w:hAnsi="Times New Roman"/>
          <w:lang w:eastAsia="zh-CN"/>
        </w:rPr>
        <w:t>especially</w:t>
      </w:r>
      <w:r w:rsidRPr="00622F63">
        <w:rPr>
          <w:rFonts w:ascii="Times New Roman" w:hAnsi="Times New Roman" w:hint="eastAsia"/>
          <w:lang w:eastAsia="zh-CN"/>
        </w:rPr>
        <w:t xml:space="preserve"> at longer </w:t>
      </w:r>
      <w:r w:rsidR="00A06280" w:rsidRPr="00622F63">
        <w:rPr>
          <w:rFonts w:ascii="Times New Roman" w:hAnsi="Times New Roman"/>
          <w:lang w:eastAsia="zh-CN"/>
        </w:rPr>
        <w:t xml:space="preserve">forecast </w:t>
      </w:r>
      <w:r w:rsidR="00A06280" w:rsidRPr="00622F63">
        <w:rPr>
          <w:rFonts w:ascii="Times New Roman" w:hAnsi="Times New Roman" w:hint="eastAsia"/>
          <w:lang w:eastAsia="zh-CN"/>
        </w:rPr>
        <w:t>lead</w:t>
      </w:r>
      <w:r w:rsidRPr="00622F63">
        <w:rPr>
          <w:rFonts w:ascii="Times New Roman" w:hAnsi="Times New Roman" w:hint="eastAsia"/>
          <w:lang w:eastAsia="zh-CN"/>
        </w:rPr>
        <w:t xml:space="preserve"> time</w:t>
      </w:r>
      <w:r w:rsidR="000408FB" w:rsidRPr="00622F63">
        <w:rPr>
          <w:rFonts w:ascii="Times New Roman" w:hAnsi="Times New Roman"/>
          <w:lang w:eastAsia="zh-CN"/>
        </w:rPr>
        <w:t>s</w:t>
      </w:r>
      <w:r w:rsidRPr="00622F63">
        <w:rPr>
          <w:rFonts w:ascii="Times New Roman" w:hAnsi="Times New Roman"/>
          <w:lang w:eastAsia="zh-CN"/>
        </w:rPr>
        <w:t xml:space="preserve">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"10.1175/MWR-D-14-00272.1", "ISSN" : "00270644", "abstract" : "The goal of this study is to improve an ensemble-based estimation for forecast sensitivity to observations that is straightforward to apply using existing products of any ensemble data assimilation system. Because of limited ensemble sizes compared to the large degrees of freedom in typical models, it is necessary to apply localization techniques to obtain accurate estimates. Fixed localization techniques do not guarantee accurate impact estimates, because as forecast time increases the error correlation structures evolve with the flow. Here a dynamical localization method is applied to improve the observation impact estimate. The authors employ a Monte Carlo \"group filter\" technique to limit the effects of sampling error via regression confidence factor (RCF). Experiments make use of the local ensemble transform Kalman filter (LETKF) with a simple two-layer primitive equation model and simulated observations. Results show that the shape, location, time dependency, and variable dependency of RCF localization functions are consistent with underlying dynamical processes of the model. Application of RCF localization to ensemble-estimated impact showed marked improvement especially for longer forecasts and at midlatitudes, when systematically verified against actual impact in RMSE and skill scores. The impact estimates near the equator were not as effective because of large discrepancies between the RCF function and the localization used at assimilation time. These latter results indicate that there exists an inherent relationship between the localization applied during the assimilation time and the proper localization choice for observation impact estimates. Application of RCF for automatically tuned localization is introduced and tested for a single observation experiment. \u00a9 2015 American Meteorological Society.", "author" : [ { "dropping-particle" : "", "family" : "Gasperoni", "given" : "N A", "non-dropping-particle" : "", "parse-names" : false, "suffix" : "" }, { "dropping-particle" : "", "family" : "Wang", "given" : "X", "non-dropping-particle" : "", "parse-names" : false, "suffix" : "" } ], "container-title" : "Monthly Weather Review", "id" : "ITEM-1", "issue" : "6", "issued" : { "date-parts" : [ [ "2015" ] ] }, "page" : "1981-2000", "title" : "Adaptive localization for the ensemble-based observation impact estimate using regression confidence factors", "type" : "article-journal", "volume" : "143" }, "uris" : [ "http://www.mendeley.com/documents/?uuid=dfe66719-bf31-490a-8764-d759be559b0c" ] } ], "mendeley" : { "formattedCitation" : "(Gasperoni and Wang 2015)", "plainTextFormattedCitation" : "(Gasperoni and Wang 2015)", "previouslyFormattedCitation" : "(Gasperoni and Wang 2015)"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(Gasperoni and Wang 2015)</w:t>
      </w:r>
      <w:r w:rsidRPr="00622F63">
        <w:rPr>
          <w:rFonts w:ascii="Times New Roman" w:hAnsi="Times New Roman"/>
          <w:lang w:eastAsia="zh-CN"/>
        </w:rPr>
        <w:fldChar w:fldCharType="end"/>
      </w:r>
      <w:r w:rsidRPr="00622F63">
        <w:rPr>
          <w:rFonts w:ascii="Times New Roman" w:hAnsi="Times New Roman" w:hint="eastAsia"/>
          <w:lang w:eastAsia="zh-CN"/>
        </w:rPr>
        <w:t xml:space="preserve">. </w:t>
      </w:r>
      <w:r w:rsidRPr="00622F63">
        <w:rPr>
          <w:rFonts w:ascii="Times New Roman" w:hAnsi="Times New Roman"/>
          <w:lang w:eastAsia="zh-CN"/>
        </w:rPr>
        <w:t xml:space="preserve">In addition,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"ISSN" : "1600-0870", "author" : [ { "dropping-particle" : "", "family" : "Bishop", "given" : "Craig", "non-dropping-particle" : "", "parse-names" : false, "suffix" : "" }, { "dropping-particle" : "", "family" : "Hodyss", "given" : "Daniel", "non-dropping-particle" : "", "parse-names" : false, "suffix" : "" } ], "container-title" : "Tellus A: Dynamic Meteorology and Oceanography", "genre" : "JOUR", "id" : "ITEM-1", "issue" : "1", "issued" : { "date-parts" : [ [ "2009" ] ] }, "page" : "84-96", "publisher" : "Taylor &amp; Francis", "title" : "Ensemble covariances adaptively localized with ECO-RAP. Part 1: Tests on simple error models", "type" : "article-journal", "volume" : "61" }, "uris" : [ "http://www.mendeley.com/documents/?uuid=04427f87-36cd-4854-ab5d-c0faff4f3b23" ] }, { "id" : "ITEM-2", "itemData" : { "ISSN" : "1600-0870", "author" : [ { "dropping-particle" : "", "family" : "Bishop", "given" : "Craig", "non-dropping-particle" : "", "parse-names" : false, "suffix" : "" }, { "dropping-particle" : "", "family" : "Hodyss", "given" : "Daniel", "non-dropping-particle" : "", "parse-names" : false, "suffix" : "" } ], "container-title" : "Tellus A: Dynamic Meteorology and Oceanography", "genre" : "JOUR", "id" : "ITEM-2", "issue" : "1", "issued" : { "date-parts" : [ [ "2009" ] ] }, "page" : "97-111", "publisher" : "Taylor &amp; Francis", "title" : "Ensemble covariances adaptively localized with ECO-RAP. Part 2: A strategy for the atmosphere", "type" : "article-journal", "volume" : "61" }, "uris" : [ "http://www.mendeley.com/documents/?uuid=bcc895ae-40cc-4721-ab8b-5267b9bfff63" ] } ], "mendeley" : { "formattedCitation" : "(Bishop and Hodyss 2009a,b)", "manualFormatting" : "Bishop and Hodyss (2009a,b)", "plainTextFormattedCitation" : "(Bishop and Hodyss 2009a,b)", "previouslyFormattedCitation" : "(Bishop and Hodyss 2009a,b)"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Bishop and Hodyss (2009a,b)</w:t>
      </w:r>
      <w:r w:rsidRPr="00622F63">
        <w:rPr>
          <w:rFonts w:ascii="Times New Roman" w:hAnsi="Times New Roman"/>
          <w:lang w:eastAsia="zh-CN"/>
        </w:rPr>
        <w:fldChar w:fldCharType="end"/>
      </w:r>
      <w:r w:rsidRPr="00622F63">
        <w:rPr>
          <w:rFonts w:ascii="Times New Roman" w:hAnsi="Times New Roman"/>
          <w:lang w:eastAsia="zh-CN"/>
        </w:rPr>
        <w:t xml:space="preserve"> </w:t>
      </w:r>
      <w:r w:rsidRPr="00622F63">
        <w:rPr>
          <w:rFonts w:ascii="Times New Roman" w:hAnsi="Times New Roman" w:hint="eastAsia"/>
          <w:lang w:eastAsia="zh-CN"/>
        </w:rPr>
        <w:t xml:space="preserve">proposed </w:t>
      </w:r>
      <w:r w:rsidRPr="00622F63">
        <w:rPr>
          <w:rFonts w:ascii="Times New Roman" w:hAnsi="Times New Roman"/>
          <w:lang w:eastAsia="zh-CN"/>
        </w:rPr>
        <w:t>calculating</w:t>
      </w:r>
      <w:r w:rsidRPr="00622F63">
        <w:rPr>
          <w:rFonts w:ascii="Times New Roman" w:hAnsi="Times New Roman" w:hint="eastAsia"/>
          <w:lang w:eastAsia="zh-CN"/>
        </w:rPr>
        <w:t xml:space="preserve"> </w:t>
      </w:r>
      <w:r w:rsidRPr="00622F63">
        <w:rPr>
          <w:rFonts w:ascii="Times New Roman" w:hAnsi="Times New Roman"/>
          <w:lang w:eastAsia="zh-CN"/>
        </w:rPr>
        <w:t>the</w:t>
      </w:r>
      <w:r w:rsidRPr="00622F63">
        <w:rPr>
          <w:rFonts w:ascii="Times New Roman" w:hAnsi="Times New Roman" w:hint="eastAsia"/>
          <w:lang w:eastAsia="zh-CN"/>
        </w:rPr>
        <w:t xml:space="preserve"> </w:t>
      </w:r>
      <w:r w:rsidRPr="00622F63">
        <w:rPr>
          <w:rFonts w:ascii="Times New Roman" w:hAnsi="Times New Roman"/>
          <w:lang w:eastAsia="zh-CN"/>
        </w:rPr>
        <w:t>localization</w:t>
      </w:r>
      <w:r w:rsidRPr="00622F63">
        <w:rPr>
          <w:rFonts w:ascii="Times New Roman" w:hAnsi="Times New Roman" w:hint="eastAsia"/>
          <w:lang w:eastAsia="zh-CN"/>
        </w:rPr>
        <w:t xml:space="preserve"> </w:t>
      </w:r>
      <w:r w:rsidRPr="00622F63">
        <w:rPr>
          <w:rFonts w:ascii="Times New Roman" w:hAnsi="Times New Roman"/>
          <w:lang w:eastAsia="zh-CN"/>
        </w:rPr>
        <w:t>function</w:t>
      </w:r>
      <w:r w:rsidRPr="00622F63">
        <w:rPr>
          <w:rFonts w:ascii="Times New Roman" w:hAnsi="Times New Roman" w:hint="eastAsia"/>
          <w:lang w:eastAsia="zh-CN"/>
        </w:rPr>
        <w:t xml:space="preserve"> by raising the power of </w:t>
      </w:r>
      <w:r w:rsidRPr="00622F63">
        <w:rPr>
          <w:rFonts w:ascii="Times New Roman" w:hAnsi="Times New Roman"/>
          <w:lang w:eastAsia="zh-CN"/>
        </w:rPr>
        <w:t>the</w:t>
      </w:r>
      <w:r w:rsidRPr="00622F63">
        <w:rPr>
          <w:rFonts w:ascii="Times New Roman" w:hAnsi="Times New Roman" w:hint="eastAsia"/>
          <w:lang w:eastAsia="zh-CN"/>
        </w:rPr>
        <w:t xml:space="preserve"> ensemble correlations. </w:t>
      </w:r>
      <w:r w:rsidR="00A06280" w:rsidRPr="00622F63">
        <w:rPr>
          <w:rFonts w:ascii="Times New Roman" w:hAnsi="Times New Roman"/>
          <w:lang w:eastAsia="zh-CN"/>
        </w:rPr>
        <w:t>It shows</w:t>
      </w:r>
      <w:r w:rsidRPr="00622F63">
        <w:rPr>
          <w:rFonts w:ascii="Times New Roman" w:hAnsi="Times New Roman"/>
          <w:lang w:eastAsia="zh-CN"/>
        </w:rPr>
        <w:t xml:space="preserve"> that </w:t>
      </w:r>
      <w:r w:rsidRPr="00622F63">
        <w:rPr>
          <w:rFonts w:ascii="Times New Roman" w:hAnsi="Times New Roman" w:hint="eastAsia"/>
          <w:lang w:eastAsia="zh-CN"/>
        </w:rPr>
        <w:t xml:space="preserve">this </w:t>
      </w:r>
      <w:r w:rsidRPr="00622F63">
        <w:rPr>
          <w:rFonts w:ascii="Times New Roman" w:hAnsi="Times New Roman"/>
          <w:lang w:eastAsia="zh-CN"/>
        </w:rPr>
        <w:t>adaptive</w:t>
      </w:r>
      <w:r w:rsidRPr="00622F63">
        <w:rPr>
          <w:rFonts w:ascii="Times New Roman" w:hAnsi="Times New Roman" w:hint="eastAsia"/>
          <w:lang w:eastAsia="zh-CN"/>
        </w:rPr>
        <w:t xml:space="preserve"> localization method</w:t>
      </w:r>
      <w:r w:rsidRPr="00622F63">
        <w:rPr>
          <w:rFonts w:ascii="Times New Roman" w:hAnsi="Times New Roman"/>
          <w:lang w:eastAsia="zh-CN"/>
        </w:rPr>
        <w:t xml:space="preserve"> is more advantageous over the fixed distance-dependent localization method</w:t>
      </w:r>
      <w:r w:rsidRPr="00622F63">
        <w:rPr>
          <w:rFonts w:ascii="Times New Roman" w:hAnsi="Times New Roman" w:hint="eastAsia"/>
          <w:lang w:eastAsia="zh-CN"/>
        </w:rPr>
        <w:t xml:space="preserve"> when signifi</w:t>
      </w:r>
      <w:r w:rsidR="000408FB" w:rsidRPr="00622F63">
        <w:rPr>
          <w:rFonts w:ascii="Times New Roman" w:hAnsi="Times New Roman" w:hint="eastAsia"/>
          <w:lang w:eastAsia="zh-CN"/>
        </w:rPr>
        <w:t>cant spatial-temporal variation</w:t>
      </w:r>
      <w:r w:rsidRPr="00622F63">
        <w:rPr>
          <w:rFonts w:ascii="Times New Roman" w:hAnsi="Times New Roman" w:hint="eastAsia"/>
          <w:lang w:eastAsia="zh-CN"/>
        </w:rPr>
        <w:t xml:space="preserve"> </w:t>
      </w:r>
      <w:r w:rsidR="00A06280" w:rsidRPr="00622F63">
        <w:rPr>
          <w:rFonts w:ascii="Times New Roman" w:hAnsi="Times New Roman"/>
          <w:lang w:eastAsia="zh-CN"/>
        </w:rPr>
        <w:t>is</w:t>
      </w:r>
      <w:r w:rsidRPr="00622F63">
        <w:rPr>
          <w:rFonts w:ascii="Times New Roman" w:hAnsi="Times New Roman" w:hint="eastAsia"/>
          <w:lang w:eastAsia="zh-CN"/>
        </w:rPr>
        <w:t xml:space="preserve"> present in the true correlations. In the recent,</w:t>
      </w:r>
      <w:r w:rsidRPr="00622F63">
        <w:rPr>
          <w:rFonts w:ascii="Times New Roman" w:hAnsi="Times New Roman"/>
          <w:lang w:eastAsia="zh-CN"/>
        </w:rPr>
        <w:t xml:space="preserve">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"10.1175/MWR-D-12-00330.1", "ISSN" : "0027-0644", "abstract" : "AbstractLocalization is a method for reducing the impact of sampling errors in ensemble Kalman filters. Here, the regression coefficient, or gain, relating ensemble increments for observed quantity y to increments for state variable x is multiplied by a real number \u03b1 defined as a localization. Localization of the impact of observations on model state variables is required for good performance when applying ensemble data assimilation to large atmospheric and oceanic problems. Localization also improves performance in idealized low-order ensemble assimilation applications. An algorithm that computes localization from the output of an ensemble observing system simulation experiment (OSSE) is described. The algorithm produces localizations for sets of pairs of observations and state variables: for instance, all state variables that are between 300- and 400-km horizontal distance from an observation. The algorithm is applied in a low-order model to produce localizations from the output of an OSSE and the compu...", "author" : [ { "dropping-particle" : "", "family" : "Anderson", "given" : "Jeffrey", "non-dropping-particle" : "", "parse-names" : false, "suffix" : "" }, { "dropping-particle" : "", "family" : "Lei", "given" : "Lili", "non-dropping-particle" : "", "parse-names" : false, "suffix" : "" } ], "container-title" : "Monthly Weather Review", "id" : "ITEM-1", "issue" : "11", "issued" : { "date-parts" : [ [ "2013", "11", "25" ] ] }, "page" : "4140-4153", "title" : "Empirical Localization of Observation Impact in Ensemble Kalman Filters", "type" : "article-journal", "volume" : "141" }, "uris" : [ "http://www.mendeley.com/documents/?uuid=457a5c47-f012-3a39-a0fa-31851d3a8c12" ] } ], "mendeley" : { "formattedCitation" : "(Anderson and Lei 2013)", "manualFormatting" : "Anderson and Lei (2013)", "plainTextFormattedCitation" : "(Anderson and Lei 2013)", "previouslyFormattedCitation" : "(Anderson and Lei 2013)"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Anderson and Lei (2013)</w:t>
      </w:r>
      <w:r w:rsidRPr="00622F63">
        <w:rPr>
          <w:rFonts w:ascii="Times New Roman" w:hAnsi="Times New Roman"/>
          <w:lang w:eastAsia="zh-CN"/>
        </w:rPr>
        <w:fldChar w:fldCharType="end"/>
      </w:r>
      <w:r w:rsidRPr="00622F63">
        <w:rPr>
          <w:rFonts w:ascii="Times New Roman" w:hAnsi="Times New Roman" w:hint="eastAsia"/>
          <w:lang w:eastAsia="zh-CN"/>
        </w:rPr>
        <w:t xml:space="preserve"> developed </w:t>
      </w:r>
      <w:r w:rsidRPr="00622F63">
        <w:rPr>
          <w:rFonts w:ascii="Times New Roman" w:hAnsi="Times New Roman"/>
          <w:lang w:eastAsia="zh-CN"/>
        </w:rPr>
        <w:t>the</w:t>
      </w:r>
      <w:r w:rsidRPr="00622F63">
        <w:rPr>
          <w:rFonts w:ascii="Times New Roman" w:hAnsi="Times New Roman" w:hint="eastAsia"/>
          <w:lang w:eastAsia="zh-CN"/>
        </w:rPr>
        <w:t xml:space="preserve"> </w:t>
      </w:r>
      <w:r w:rsidRPr="00622F63">
        <w:rPr>
          <w:rFonts w:ascii="Times New Roman" w:hAnsi="Times New Roman"/>
          <w:lang w:eastAsia="zh-CN"/>
        </w:rPr>
        <w:t>empirical</w:t>
      </w:r>
      <w:r w:rsidRPr="00622F63">
        <w:rPr>
          <w:rFonts w:ascii="Times New Roman" w:hAnsi="Times New Roman" w:hint="eastAsia"/>
          <w:lang w:eastAsia="zh-CN"/>
        </w:rPr>
        <w:t xml:space="preserve"> localization function (ELF) that </w:t>
      </w:r>
      <w:r w:rsidRPr="00622F63">
        <w:rPr>
          <w:rFonts w:ascii="Times New Roman" w:hAnsi="Times New Roman"/>
          <w:lang w:eastAsia="zh-CN"/>
        </w:rPr>
        <w:t>minimize</w:t>
      </w:r>
      <w:r w:rsidR="000408FB" w:rsidRPr="00622F63">
        <w:rPr>
          <w:rFonts w:ascii="Times New Roman" w:hAnsi="Times New Roman"/>
          <w:lang w:eastAsia="zh-CN"/>
        </w:rPr>
        <w:t>s</w:t>
      </w:r>
      <w:r w:rsidRPr="00622F63">
        <w:rPr>
          <w:rFonts w:ascii="Times New Roman" w:hAnsi="Times New Roman" w:hint="eastAsia"/>
          <w:lang w:eastAsia="zh-CN"/>
        </w:rPr>
        <w:t xml:space="preserve"> the root-mean-square difference</w:t>
      </w:r>
      <w:r w:rsidRPr="00622F63">
        <w:rPr>
          <w:rFonts w:ascii="Times New Roman" w:hAnsi="Times New Roman"/>
          <w:lang w:eastAsia="zh-CN"/>
        </w:rPr>
        <w:t>s</w:t>
      </w:r>
      <w:r w:rsidRPr="00622F63">
        <w:rPr>
          <w:rFonts w:ascii="Times New Roman" w:hAnsi="Times New Roman" w:hint="eastAsia"/>
          <w:lang w:eastAsia="zh-CN"/>
        </w:rPr>
        <w:t xml:space="preserve"> of the </w:t>
      </w:r>
      <w:r w:rsidRPr="00622F63">
        <w:rPr>
          <w:rFonts w:ascii="Times New Roman" w:hAnsi="Times New Roman"/>
          <w:lang w:eastAsia="zh-CN"/>
        </w:rPr>
        <w:t>posterior</w:t>
      </w:r>
      <w:r w:rsidRPr="00622F63">
        <w:rPr>
          <w:rFonts w:ascii="Times New Roman" w:hAnsi="Times New Roman" w:hint="eastAsia"/>
          <w:lang w:eastAsia="zh-CN"/>
        </w:rPr>
        <w:t xml:space="preserve"> ensemble mean and </w:t>
      </w:r>
      <w:r w:rsidRPr="00622F63">
        <w:rPr>
          <w:rFonts w:ascii="Times New Roman" w:hAnsi="Times New Roman"/>
          <w:lang w:eastAsia="zh-CN"/>
        </w:rPr>
        <w:t>the</w:t>
      </w:r>
      <w:r w:rsidR="000408FB" w:rsidRPr="00622F63">
        <w:rPr>
          <w:rFonts w:ascii="Times New Roman" w:hAnsi="Times New Roman" w:hint="eastAsia"/>
          <w:lang w:eastAsia="zh-CN"/>
        </w:rPr>
        <w:t xml:space="preserve"> true values in an</w:t>
      </w:r>
      <w:r w:rsidR="00A06280" w:rsidRPr="00622F63">
        <w:rPr>
          <w:rFonts w:ascii="Times New Roman" w:hAnsi="Times New Roman" w:hint="eastAsia"/>
          <w:lang w:eastAsia="zh-CN"/>
        </w:rPr>
        <w:t xml:space="preserve"> </w:t>
      </w:r>
      <w:r w:rsidRPr="00622F63">
        <w:rPr>
          <w:rFonts w:ascii="Times New Roman" w:hAnsi="Times New Roman" w:hint="eastAsia"/>
          <w:lang w:eastAsia="zh-CN"/>
        </w:rPr>
        <w:t>Observing System Simulation Experiment (OSSE). In their study, the ELF</w:t>
      </w:r>
      <w:r w:rsidRPr="00622F63">
        <w:rPr>
          <w:rFonts w:ascii="Times New Roman" w:hAnsi="Times New Roman"/>
          <w:lang w:eastAsia="zh-CN"/>
        </w:rPr>
        <w:t xml:space="preserve"> method</w:t>
      </w:r>
      <w:r w:rsidR="00291ED3" w:rsidRPr="00622F63">
        <w:rPr>
          <w:rFonts w:ascii="Times New Roman" w:hAnsi="Times New Roman" w:hint="eastAsia"/>
          <w:lang w:eastAsia="zh-CN"/>
        </w:rPr>
        <w:t xml:space="preserve"> produces</w:t>
      </w:r>
      <w:r w:rsidRPr="00622F63">
        <w:rPr>
          <w:rFonts w:ascii="Times New Roman" w:hAnsi="Times New Roman" w:hint="eastAsia"/>
          <w:lang w:eastAsia="zh-CN"/>
        </w:rPr>
        <w:t xml:space="preserve"> non-Gaussian </w:t>
      </w:r>
      <w:r w:rsidRPr="00622F63">
        <w:rPr>
          <w:rFonts w:ascii="Times New Roman" w:hAnsi="Times New Roman"/>
          <w:lang w:eastAsia="zh-CN"/>
        </w:rPr>
        <w:t>localization</w:t>
      </w:r>
      <w:r w:rsidRPr="00622F63">
        <w:rPr>
          <w:rFonts w:ascii="Times New Roman" w:hAnsi="Times New Roman" w:hint="eastAsia"/>
          <w:lang w:eastAsia="zh-CN"/>
        </w:rPr>
        <w:t xml:space="preserve"> </w:t>
      </w:r>
      <w:r w:rsidRPr="00622F63">
        <w:rPr>
          <w:rFonts w:ascii="Times New Roman" w:hAnsi="Times New Roman"/>
          <w:lang w:eastAsia="zh-CN"/>
        </w:rPr>
        <w:t>function</w:t>
      </w:r>
      <w:r w:rsidRPr="00622F63">
        <w:rPr>
          <w:rFonts w:ascii="Times New Roman" w:hAnsi="Times New Roman" w:hint="eastAsia"/>
          <w:lang w:eastAsia="zh-CN"/>
        </w:rPr>
        <w:t xml:space="preserve"> for the integral-type </w:t>
      </w:r>
      <w:r w:rsidRPr="00622F63">
        <w:rPr>
          <w:rFonts w:ascii="Times New Roman" w:hAnsi="Times New Roman"/>
          <w:lang w:eastAsia="zh-CN"/>
        </w:rPr>
        <w:t>observation</w:t>
      </w:r>
      <w:r w:rsidRPr="00622F63">
        <w:rPr>
          <w:rFonts w:ascii="Times New Roman" w:hAnsi="Times New Roman" w:hint="eastAsia"/>
          <w:lang w:eastAsia="zh-CN"/>
        </w:rPr>
        <w:t xml:space="preserve"> (e.g., satellite radiances)</w:t>
      </w:r>
      <w:r w:rsidR="00291ED3" w:rsidRPr="00622F63">
        <w:rPr>
          <w:rFonts w:ascii="Times New Roman" w:hAnsi="Times New Roman"/>
          <w:lang w:eastAsia="zh-CN"/>
        </w:rPr>
        <w:t>,</w:t>
      </w:r>
      <w:r w:rsidRPr="00622F63">
        <w:rPr>
          <w:rFonts w:ascii="Times New Roman" w:hAnsi="Times New Roman" w:hint="eastAsia"/>
          <w:lang w:eastAsia="zh-CN"/>
        </w:rPr>
        <w:t xml:space="preserve"> and </w:t>
      </w:r>
      <w:r w:rsidRPr="00622F63">
        <w:rPr>
          <w:rFonts w:ascii="Times New Roman" w:hAnsi="Times New Roman"/>
          <w:lang w:eastAsia="zh-CN"/>
        </w:rPr>
        <w:t>outperform</w:t>
      </w:r>
      <w:r w:rsidR="00291ED3" w:rsidRPr="00622F63">
        <w:rPr>
          <w:rFonts w:ascii="Times New Roman" w:hAnsi="Times New Roman" w:hint="eastAsia"/>
          <w:lang w:eastAsia="zh-CN"/>
        </w:rPr>
        <w:t>s</w:t>
      </w:r>
      <w:r w:rsidRPr="00622F63">
        <w:rPr>
          <w:rFonts w:ascii="Times New Roman" w:hAnsi="Times New Roman" w:hint="eastAsia"/>
          <w:lang w:eastAsia="zh-CN"/>
        </w:rPr>
        <w:t xml:space="preserve"> the fixed </w:t>
      </w:r>
      <w:r w:rsidRPr="00622F63">
        <w:rPr>
          <w:rFonts w:ascii="Times New Roman" w:hAnsi="Times New Roman"/>
          <w:lang w:eastAsia="zh-CN"/>
        </w:rPr>
        <w:t>distance-dependent localization method</w:t>
      </w:r>
      <w:r w:rsidRPr="00622F63">
        <w:rPr>
          <w:rFonts w:ascii="Times New Roman" w:hAnsi="Times New Roman" w:hint="eastAsia"/>
          <w:lang w:eastAsia="zh-CN"/>
        </w:rPr>
        <w:t xml:space="preserve">. </w:t>
      </w:r>
      <w:r w:rsidRPr="00622F63">
        <w:rPr>
          <w:rFonts w:ascii="Times New Roman" w:hAnsi="Times New Roman"/>
          <w:lang w:eastAsia="zh-CN"/>
        </w:rPr>
        <w:t xml:space="preserve">Though these adaptive localization methods are more advantageous compared to the fixed distance-dependent localization, it can be very difficult and challenging for </w:t>
      </w:r>
      <w:r w:rsidR="00CD56DD">
        <w:rPr>
          <w:rFonts w:ascii="Times New Roman" w:hAnsi="Times New Roman"/>
          <w:lang w:eastAsia="zh-CN"/>
        </w:rPr>
        <w:t>operational</w:t>
      </w:r>
      <w:r w:rsidRPr="00622F63">
        <w:rPr>
          <w:rFonts w:ascii="Times New Roman" w:hAnsi="Times New Roman"/>
          <w:lang w:eastAsia="zh-CN"/>
        </w:rPr>
        <w:t xml:space="preserve"> NWP ap</w:t>
      </w:r>
      <w:r w:rsidR="00C5286A" w:rsidRPr="00622F63">
        <w:rPr>
          <w:rFonts w:ascii="Times New Roman" w:hAnsi="Times New Roman"/>
          <w:lang w:eastAsia="zh-CN"/>
        </w:rPr>
        <w:t>plications</w:t>
      </w:r>
      <w:r w:rsidRPr="00622F63">
        <w:rPr>
          <w:rFonts w:ascii="Times New Roman" w:hAnsi="Times New Roman"/>
          <w:lang w:eastAsia="zh-CN"/>
        </w:rPr>
        <w:t xml:space="preserve"> due to </w:t>
      </w:r>
      <w:r w:rsidR="001A6921" w:rsidRPr="00622F63">
        <w:rPr>
          <w:rFonts w:ascii="Times New Roman" w:hAnsi="Times New Roman"/>
          <w:lang w:eastAsia="zh-CN"/>
        </w:rPr>
        <w:t>significantly increased computational cost</w:t>
      </w:r>
      <w:r w:rsidRPr="00622F63">
        <w:rPr>
          <w:rFonts w:ascii="Times New Roman" w:hAnsi="Times New Roman"/>
          <w:lang w:eastAsia="zh-CN"/>
        </w:rPr>
        <w:t xml:space="preserve">. </w:t>
      </w:r>
    </w:p>
    <w:p w14:paraId="01DF7B57" w14:textId="73670915" w:rsidR="0017300E" w:rsidRPr="00622F63" w:rsidRDefault="0017300E" w:rsidP="0017300E">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t xml:space="preserve">Furthermore, rather than applying the covariance localization in the physical space,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"10.1002/qj.50", "ISBN" : "0035-9009", "ISSN" : "00359009", "PMID" : "19706430", "abstract" : "In this study, the localization of background-error correlations in both the spectral and the spatial domains is examined. While spatial localization has become a standard approach for reducing the sampling error of background-error correlations, localization of spectral correlations has not yet been fully explored. It is shown that spectral localization results in a spatial smoothing of the correlation functions in grid-point space. The use of correlations that are diagonal in spectral space, resulting in globally homogeneous correlations, has been frequently employed with data assimilation applications for numerical weather prediction (NWP). More recently, correlations that are diagonal in the space defined by an expansion of wavelet functions have been used to implicitly localize the correlations in a particular way in both spectral and grid-point spaces simultaneously. In this study, the explicit localization of correlations by varying amounts in both the spatial and the spectral domains is applied, to evaluate their complementary ability to reduce sampling error.Spectral and spatial localization are first applied to an idealized one-dimensional problem where the true correlations are known. In this context it is found that there is an optimal combination of spectral and spatial localization that minimizes the sampling error for a given ensemble of error realizations. Then the implementation of spectral localization is demonstrated in both a realistic three-dimensional variational assimilation system for NWP and an ensemble-based data assimilation system applied to an idealized model of the atmosphere's mesoscale dynamics. Two very different practical approaches are used to implement spectral localization for these two types of data assimilation systems. For the application to the ensemble-based data assimilation system, spectral localization is shown to systematically reduce analysis error without requiring additional model forecasts to be performed. Copyright \u00a9 2007 Crown in the right of Canada. Published by John Wiley &amp; Sons, Ltd", "author" : [ { "dropping-particle" : "", "family" : "Buehner", "given" : "Mark", "non-dropping-particle" : "", "parse-names" : false, "suffix" : "" }, { "dropping-particle" : "", "family" : "Charron", "given" : "Martin", "non-dropping-particle" : "", "parse-names" : false, "suffix" : "" } ], "container-title" : "Quarterly Journal of the Royal Meteorological Society", "id" : "ITEM-1", "issue" : "624 PART A", "issued" : { "date-parts" : [ [ "2007", "4", "1" ] ] }, "page" : "615-630", "publisher" : "John Wiley &amp; Sons, Ltd.", "title" : "Spectral and spatial localization of background-error correlations for data assimilation", "type" : "article-journal", "volume" : "133" }, "uris" : [ "http://www.mendeley.com/documents/?uuid=93a4a58f-841d-31de-99f7-c3bd2ec23c5c" ] } ], "mendeley" : { "formattedCitation" : "(Buehner and Charron 2007)", "manualFormatting" : "Buehner and Charron (2007)", "plainTextFormattedCitation" : "(Buehner and Charron 2007)", "previouslyFormattedCitation" : "(Buehner and Charron 2007)"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Buehner and Charron (2007)</w:t>
      </w:r>
      <w:r w:rsidRPr="00622F63">
        <w:rPr>
          <w:rFonts w:ascii="Times New Roman" w:hAnsi="Times New Roman"/>
          <w:lang w:eastAsia="zh-CN"/>
        </w:rPr>
        <w:fldChar w:fldCharType="end"/>
      </w:r>
      <w:r w:rsidRPr="00622F63">
        <w:rPr>
          <w:rFonts w:ascii="Times New Roman" w:hAnsi="Times New Roman"/>
          <w:lang w:eastAsia="zh-CN"/>
        </w:rPr>
        <w:t xml:space="preserve"> proposed performing the localization in the spectral space. In the spectral localization method, the magnitude of the correlations in the spectral space decreases as the difference between t</w:t>
      </w:r>
      <w:r w:rsidR="00796FD4" w:rsidRPr="00622F63">
        <w:rPr>
          <w:rFonts w:ascii="Times New Roman" w:hAnsi="Times New Roman"/>
          <w:lang w:eastAsia="zh-CN"/>
        </w:rPr>
        <w:t>wo wavenumbers increases. It is</w:t>
      </w:r>
      <w:r w:rsidRPr="00622F63">
        <w:rPr>
          <w:rFonts w:ascii="Times New Roman" w:hAnsi="Times New Roman"/>
          <w:lang w:eastAsia="zh-CN"/>
        </w:rPr>
        <w:t xml:space="preserve"> demonstrated that the spectral localization method is equivalent to applying a spatial smoothing of the covariances in the grid space. This feature may contri</w:t>
      </w:r>
      <w:r w:rsidR="00C5286A" w:rsidRPr="00622F63">
        <w:rPr>
          <w:rFonts w:ascii="Times New Roman" w:hAnsi="Times New Roman"/>
          <w:lang w:eastAsia="zh-CN"/>
        </w:rPr>
        <w:t>bute to reducing sampling error</w:t>
      </w:r>
      <w:r w:rsidRPr="00622F63">
        <w:rPr>
          <w:rFonts w:ascii="Times New Roman" w:hAnsi="Times New Roman"/>
          <w:lang w:eastAsia="zh-CN"/>
        </w:rPr>
        <w:t xml:space="preserve"> </w:t>
      </w:r>
      <w:r w:rsidR="00F53DA8" w:rsidRPr="00622F63">
        <w:rPr>
          <w:rFonts w:ascii="Times New Roman" w:hAnsi="Times New Roman"/>
          <w:lang w:eastAsia="zh-CN"/>
        </w:rPr>
        <w:t>especially for a small ensemble.</w:t>
      </w:r>
      <w:r w:rsidRPr="00622F63">
        <w:rPr>
          <w:rFonts w:ascii="Times New Roman" w:hAnsi="Times New Roman"/>
          <w:lang w:eastAsia="zh-CN"/>
        </w:rPr>
        <w:t xml:space="preserve"> </w:t>
      </w:r>
      <w:r w:rsidR="00F53DA8" w:rsidRPr="00622F63">
        <w:rPr>
          <w:rFonts w:ascii="Times New Roman" w:hAnsi="Times New Roman"/>
          <w:lang w:eastAsia="zh-CN"/>
        </w:rPr>
        <w:t xml:space="preserve">This is </w:t>
      </w:r>
      <w:r w:rsidRPr="00622F63">
        <w:rPr>
          <w:rFonts w:ascii="Times New Roman" w:hAnsi="Times New Roman"/>
          <w:lang w:eastAsia="zh-CN"/>
        </w:rPr>
        <w:t xml:space="preserve">consistent with the results in </w:t>
      </w:r>
      <w:r w:rsidRPr="00622F63">
        <w:rPr>
          <w:rFonts w:ascii="Times New Roman" w:hAnsi="Times New Roman"/>
          <w:lang w:eastAsia="zh-CN"/>
        </w:rPr>
        <w:fldChar w:fldCharType="begin" w:fldLock="1"/>
      </w:r>
      <w:r w:rsidR="00235D83" w:rsidRPr="00622F63">
        <w:rPr>
          <w:rFonts w:ascii="Times New Roman" w:hAnsi="Times New Roman"/>
          <w:lang w:eastAsia="zh-CN"/>
        </w:rPr>
        <w:instrText>ADDIN CSL_CITATION { "citationItems" : [ { "id" : "ITEM-1", "itemData" : { "DOI" : "10.1175/MWR-D-10-05052.1", "ISSN" : "00270644", "abstract" : "In this study, several approaches for estimating background-error covariances from an ensemble of error realizations are examined, including a new spatial/spectral localization approach. The new approach shares aspects of both the spatial localization and wavelet-diagonal approaches. This approach also enables the use of different spatial localization functions for the covariances associated with each of a set of overlapping horizontal wavenumber bands. The use of such scale-dependent spatial localization (more severe localization for small horizontal scales) is shown to reduce the error in spatial correlation estimates. A comparison of spatial localization, spatial/spectral localization, and wavelet-diagonal approaches shows that the approach resulting in the lowest estimation error depends on the ensemble size. For a relatively large ensemble (48 members), the spatial/spectral localization approach produces the lowest error. When using a much smaller ensemble (12 members), the wavelet-diagonal approach results in the lowest error. Qualitatively, the horizontal correlation functions resulting from spatial/spectral localization appear smoother and less noisy than those from spatial localization, but preserve more of the heterogeneous and anisotropic nature of the raw sample correlations than the wavelet-diagonal approach. The new spatial/spectral localization approach is compared with spatial localization in a set of 1-month three-dimensional variational data assimilation (3D-Var) experiments using a full set of real atmospheric observations. Preliminary results show that spatial/spectral localization provides a nearly similar forecast quality, and in some regions improved forecast quality, as spatial localization while using an ensemble of half the size (48 vs 96 members).", "author" : [ { "dropping-particle" : "", "family" : "Buehner", "given" : "Mark", "non-dropping-particle" : "", "parse-names" : false, "suffix" : "" } ], "container-title" : "Monthly Weather Review", "id" : "ITEM-1", "issue" : "2", "issued" : { "date-parts" : [ [ "2012" ] ] }, "page" : "617-636", "title" : "Evaluation of a spatial/spectral covariance localization approach for atmospheric data assimilation", "type" : "article-journal", "volume" : "140" }, "uris" : [ "http://www.mendeley.com/documents/?uuid=56749178-965a-41e5-b985-95f11c451e31" ] } ], "mendeley" : { "formattedCitation" : "(Buehner 2012a)", "manualFormatting" : "Buehner (2012)", "plainTextFormattedCitation" : "(Buehner 2012a)", "previouslyFormattedCitation" : "(Buehner 2012a)"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Buehner (2012)</w:t>
      </w:r>
      <w:r w:rsidRPr="00622F63">
        <w:rPr>
          <w:rFonts w:ascii="Times New Roman" w:hAnsi="Times New Roman"/>
          <w:lang w:eastAsia="zh-CN"/>
        </w:rPr>
        <w:fldChar w:fldCharType="end"/>
      </w:r>
      <w:r w:rsidRPr="00622F63">
        <w:rPr>
          <w:rFonts w:ascii="Times New Roman" w:hAnsi="Times New Roman"/>
          <w:lang w:eastAsia="zh-CN"/>
        </w:rPr>
        <w:t xml:space="preserve"> that the spectral localization method show</w:t>
      </w:r>
      <w:r w:rsidR="00796FD4" w:rsidRPr="00622F63">
        <w:rPr>
          <w:rFonts w:ascii="Times New Roman" w:hAnsi="Times New Roman"/>
          <w:lang w:eastAsia="zh-CN"/>
        </w:rPr>
        <w:t>s</w:t>
      </w:r>
      <w:r w:rsidRPr="00622F63">
        <w:rPr>
          <w:rFonts w:ascii="Times New Roman" w:hAnsi="Times New Roman"/>
          <w:lang w:eastAsia="zh-CN"/>
        </w:rPr>
        <w:t xml:space="preserve"> more advantages for a small ensemble compared to the spatial localization. In addition, </w:t>
      </w:r>
      <w:r w:rsidRPr="00622F63">
        <w:rPr>
          <w:rFonts w:ascii="Times New Roman" w:hAnsi="Times New Roman"/>
          <w:lang w:eastAsia="zh-CN"/>
        </w:rPr>
        <w:fldChar w:fldCharType="begin" w:fldLock="1"/>
      </w:r>
      <w:r w:rsidR="00235D83" w:rsidRPr="00622F63">
        <w:rPr>
          <w:rFonts w:ascii="Times New Roman" w:hAnsi="Times New Roman"/>
          <w:lang w:eastAsia="zh-CN"/>
        </w:rPr>
        <w:instrText>ADDIN CSL_CITATION { "citationItems" : [ { "id" : "ITEM-1", "itemData" : { "DOI" : "10.1175/MWR-D-10-05052.1", "ISSN" : "00270644", "abstract" : "In this study, several approaches for estimating background-error covariances from an ensemble of error realizations are examined, including a new spatial/spectral localization approach. The new approach shares aspects of both the spatial localization and wavelet-diagonal approaches. This approach also enables the use of different spatial localization functions for the covariances associated with each of a set of overlapping horizontal wavenumber bands. The use of such scale-dependent spatial localization (more severe localization for small horizontal scales) is shown to reduce the error in spatial correlation estimates. A comparison of spatial localization, spatial/spectral localization, and wavelet-diagonal approaches shows that the approach resulting in the lowest estimation error depends on the ensemble size. For a relatively large ensemble (48 members), the spatial/spectral localization approach produces the lowest error. When using a much smaller ensemble (12 members), the wavelet-diagonal approach results in the lowest error. Qualitatively, the horizontal correlation functions resulting from spatial/spectral localization appear smoother and less noisy than those from spatial localization, but preserve more of the heterogeneous and anisotropic nature of the raw sample correlations than the wavelet-diagonal approach. The new spatial/spectral localization approach is compared with spatial localization in a set of 1-month three-dimensional variational data assimilation (3D-Var) experiments using a full set of real atmospheric observations. Preliminary results show that spatial/spectral localization provides a nearly similar forecast quality, and in some regions improved forecast quality, as spatial localization while using an ensemble of half the size (48 vs 96 members).", "author" : [ { "dropping-particle" : "", "family" : "Buehner", "given" : "Mark", "non-dropping-particle" : "", "parse-names" : false, "suffix" : "" } ], "container-title" : "Monthly Weather Review", "id" : "ITEM-1", "issue" : "2", "issued" : { "date-parts" : [ [ "2012" ] ] }, "page" : "617-636", "title" : "Evaluation of a spatial/spectral covariance localization approach for atmospheric data assimilation", "type" : "article-journal", "volume" : "140" }, "uris" : [ "http://www.mendeley.com/documents/?uuid=56749178-965a-41e5-b985-95f11c451e31" ] } ], "mendeley" : { "formattedCitation" : "(Buehner 2012a)", "manualFormatting" : "Buehner (2012)", "plainTextFormattedCitation" : "(Buehner 2012a)", "previouslyFormattedCitation" : "(Buehner 2012a)"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Buehner (2012)</w:t>
      </w:r>
      <w:r w:rsidRPr="00622F63">
        <w:rPr>
          <w:rFonts w:ascii="Times New Roman" w:hAnsi="Times New Roman"/>
          <w:lang w:eastAsia="zh-CN"/>
        </w:rPr>
        <w:fldChar w:fldCharType="end"/>
      </w:r>
      <w:r w:rsidRPr="00622F63">
        <w:rPr>
          <w:rFonts w:ascii="Times New Roman" w:hAnsi="Times New Roman"/>
          <w:lang w:eastAsia="zh-CN"/>
        </w:rPr>
        <w:t xml:space="preserve"> proposed a scale-dependent-localization (SDL) method by applying different amount of localization to different ranges of scales of error covariances. In this SDL method, the cross-scale </w:t>
      </w:r>
      <w:r w:rsidR="00796FD4" w:rsidRPr="00622F63">
        <w:rPr>
          <w:rFonts w:ascii="Times New Roman" w:hAnsi="Times New Roman"/>
          <w:lang w:eastAsia="zh-CN"/>
        </w:rPr>
        <w:t>covariances</w:t>
      </w:r>
      <w:r w:rsidRPr="00622F63">
        <w:rPr>
          <w:rFonts w:ascii="Times New Roman" w:hAnsi="Times New Roman"/>
          <w:lang w:eastAsia="zh-CN"/>
        </w:rPr>
        <w:t xml:space="preserve"> are eliminated. In contrast, another SDL method was developed in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"10.3402/tellusa.v67.28027", "ISSN" : "16000870", "abstract" : "Studies conducted by the UK Met Office reported significant skill in predicting the winter North Atlantic Oscillation (NAO) index with their seasonal prediction system. At the same time, a very low signal-to-noise ratio was observed, as measured using the \u201cratio of predictable components\u201d (RPC) metric. We analyse both the skill and signal-to-noise ratio using a new statistical toy model, which assumes NAO predictability is driven by regime dynamics. It is shown that if the system is approximately bimodal in nature, with the model consistently underestimating the level of regime persistence each season, then both the high skill and high RPC value of the Met Office hindcasts can easily be reproduced. Underestimation of regime persistence could be attributable to any number of sources of model error, including imperfect regime structure or errors in the propagation of teleconnections. In particular, a high RPC value for a seasonal mean prediction may be expected even if the model's internal level of noise is realistic.", "author" : [ { "dropping-particle" : "", "family" : "Buehner", "given" : "Mark", "non-dropping-particle" : "", "parse-names" : false, "suffix" : "" }, { "dropping-particle" : "", "family" : "Shlyaeva", "given" : "Anna", "non-dropping-particle" : "", "parse-names" : false, "suffix" : "" } ], "container-title" : "Tellus, Series A: Dynamic Meteorology and Oceanography", "id" : "ITEM-1", "issue" : "1", "issued" : { "date-parts" : [ [ "2015" ] ] }, "title" : "Scale-dependent background-error covariance localisation", "type" : "article-journal", "volume" : "6" }, "uris" : [ "http://www.mendeley.com/documents/?uuid=0ac474bf-807e-4f4f-882e-a0f09d6c2814" ] } ], "mendeley" : { "formattedCitation" : "(Buehner and Shlyaeva 2015)", "manualFormatting" : "Buehner and Shlyaeva (2015)", "plainTextFormattedCitation" : "(Buehner and Shlyaeva 2015)", "previouslyFormattedCitation" : "(Buehner and Shlyaeva 2015)"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Buehner and Shlyaeva (2015)</w:t>
      </w:r>
      <w:r w:rsidRPr="00622F63">
        <w:rPr>
          <w:rFonts w:ascii="Times New Roman" w:hAnsi="Times New Roman"/>
          <w:lang w:eastAsia="zh-CN"/>
        </w:rPr>
        <w:fldChar w:fldCharType="end"/>
      </w:r>
      <w:r w:rsidRPr="00622F63">
        <w:rPr>
          <w:rFonts w:ascii="Times New Roman" w:hAnsi="Times New Roman"/>
          <w:lang w:eastAsia="zh-CN"/>
        </w:rPr>
        <w:t xml:space="preserve"> that includes the cross-scale </w:t>
      </w:r>
      <w:r w:rsidR="00796FD4" w:rsidRPr="00622F63">
        <w:rPr>
          <w:rFonts w:ascii="Times New Roman" w:hAnsi="Times New Roman"/>
          <w:lang w:eastAsia="zh-CN"/>
        </w:rPr>
        <w:t>covariance</w:t>
      </w:r>
      <w:r w:rsidRPr="00622F63">
        <w:rPr>
          <w:rFonts w:ascii="Times New Roman" w:hAnsi="Times New Roman"/>
          <w:lang w:eastAsia="zh-CN"/>
        </w:rPr>
        <w:t xml:space="preserve">s. </w:t>
      </w:r>
      <w:r w:rsidR="00796FD4" w:rsidRPr="00622F63">
        <w:rPr>
          <w:rFonts w:ascii="Times New Roman" w:hAnsi="Times New Roman"/>
          <w:lang w:eastAsia="zh-CN"/>
        </w:rPr>
        <w:t xml:space="preserve">Compared to applying the fixed uniform </w:t>
      </w:r>
      <w:r w:rsidRPr="00622F63">
        <w:rPr>
          <w:rFonts w:ascii="Times New Roman" w:hAnsi="Times New Roman"/>
          <w:lang w:eastAsia="zh-CN"/>
        </w:rPr>
        <w:t>localization</w:t>
      </w:r>
      <w:r w:rsidR="00796FD4" w:rsidRPr="00622F63">
        <w:rPr>
          <w:rFonts w:ascii="Times New Roman" w:hAnsi="Times New Roman"/>
          <w:lang w:eastAsia="zh-CN"/>
        </w:rPr>
        <w:t xml:space="preserve"> once at</w:t>
      </w:r>
      <w:r w:rsidR="00F53DA8" w:rsidRPr="00622F63">
        <w:rPr>
          <w:rFonts w:ascii="Times New Roman" w:hAnsi="Times New Roman"/>
          <w:lang w:eastAsia="zh-CN"/>
        </w:rPr>
        <w:t xml:space="preserve"> all scales, both</w:t>
      </w:r>
      <w:r w:rsidRPr="00622F63">
        <w:rPr>
          <w:rFonts w:ascii="Times New Roman" w:hAnsi="Times New Roman"/>
          <w:lang w:eastAsia="zh-CN"/>
        </w:rPr>
        <w:t xml:space="preserve"> SDL method</w:t>
      </w:r>
      <w:r w:rsidR="00F53DA8" w:rsidRPr="00622F63">
        <w:rPr>
          <w:rFonts w:ascii="Times New Roman" w:hAnsi="Times New Roman"/>
          <w:lang w:eastAsia="zh-CN"/>
        </w:rPr>
        <w:t>s</w:t>
      </w:r>
      <w:r w:rsidRPr="00622F63">
        <w:rPr>
          <w:rFonts w:ascii="Times New Roman" w:hAnsi="Times New Roman"/>
          <w:lang w:eastAsia="zh-CN"/>
        </w:rPr>
        <w:t xml:space="preserve"> </w:t>
      </w:r>
      <w:r w:rsidR="00F53DA8" w:rsidRPr="00622F63">
        <w:rPr>
          <w:rFonts w:ascii="Times New Roman" w:hAnsi="Times New Roman"/>
          <w:lang w:eastAsia="zh-CN"/>
        </w:rPr>
        <w:t>are</w:t>
      </w:r>
      <w:r w:rsidRPr="00622F63">
        <w:rPr>
          <w:rFonts w:ascii="Times New Roman" w:hAnsi="Times New Roman"/>
          <w:lang w:eastAsia="zh-CN"/>
        </w:rPr>
        <w:t xml:space="preserve"> demonstrated to improve the </w:t>
      </w:r>
      <w:r w:rsidR="00F53DA8" w:rsidRPr="00622F63">
        <w:rPr>
          <w:rFonts w:ascii="Times New Roman" w:hAnsi="Times New Roman"/>
          <w:lang w:eastAsia="zh-CN"/>
        </w:rPr>
        <w:t>analyse</w:t>
      </w:r>
      <w:r w:rsidRPr="00622F63">
        <w:rPr>
          <w:rFonts w:ascii="Times New Roman" w:hAnsi="Times New Roman"/>
          <w:lang w:eastAsia="zh-CN"/>
        </w:rPr>
        <w:t xml:space="preserve">s and subsequent forecasts in the </w:t>
      </w:r>
      <w:r w:rsidR="00CD56DD">
        <w:rPr>
          <w:rFonts w:ascii="Times New Roman" w:hAnsi="Times New Roman"/>
          <w:lang w:eastAsia="zh-CN"/>
        </w:rPr>
        <w:t>operational</w:t>
      </w:r>
      <w:r w:rsidRPr="00622F63">
        <w:rPr>
          <w:rFonts w:ascii="Times New Roman" w:hAnsi="Times New Roman"/>
          <w:lang w:eastAsia="zh-CN"/>
        </w:rPr>
        <w:t xml:space="preserve"> global and regional NWP applications </w:t>
      </w:r>
      <w:r w:rsidRPr="00622F63">
        <w:rPr>
          <w:rFonts w:ascii="Times New Roman" w:hAnsi="Times New Roman"/>
          <w:lang w:eastAsia="zh-CN"/>
        </w:rPr>
        <w:fldChar w:fldCharType="begin" w:fldLock="1"/>
      </w:r>
      <w:r w:rsidR="00EC3E53">
        <w:rPr>
          <w:rFonts w:ascii="Times New Roman" w:hAnsi="Times New Roman"/>
          <w:lang w:eastAsia="zh-CN"/>
        </w:rPr>
        <w:instrText>ADDIN CSL_CITATION { "citationItems" : [ { "id" : "ITEM-1", "itemData" : { "DOI" : "10.1175/MWR-D-10-05052.1", "ISSN" : "00270644", "abstract" : "In this study, several approaches for estimating background-error covariances from an ensemble of error realizations are examined, including a new spatial/spectral localization approach. The new approach shares aspects of both the spatial localization and wavelet-diagonal approaches. This approach also enables the use of different spatial localization functions for the covariances associated with each of a set of overlapping horizontal wavenumber bands. The use of such scale-dependent spatial localization (more severe localization for small horizontal scales) is shown to reduce the error in spatial correlation estimates. A comparison of spatial localization, spatial/spectral localization, and wavelet-diagonal approaches shows that the approach resulting in the lowest estimation error depends on the ensemble size. For a relatively large ensemble (48 members), the spatial/spectral localization approach produces the lowest error. When using a much smaller ensemble (12 members), the wavelet-diagonal approach results in the lowest error. Qualitatively, the horizontal correlation functions resulting from spatial/spectral localization appear smoother and less noisy than those from spatial localization, but preserve more of the heterogeneous and anisotropic nature of the raw sample correlations than the wavelet-diagonal approach. The new spatial/spectral localization approach is compared with spatial localization in a set of 1-month three-dimensional variational data assimilation (3D-Var) experiments using a full set of real atmospheric observations. Preliminary results show that spatial/spectral localization provides a nearly similar forecast quality, and in some regions improved forecast quality, as spatial localization while using an ensemble of half the size (48 vs 96 members).", "author" : [ { "dropping-particle" : "", "family" : "Buehner", "given" : "Mark", "non-dropping-particle" : "", "parse-names" : false, "suffix" : "" } ], "container-title" : "Monthly Weather Review", "id" : "ITEM-1", "issue" : "2", "issued" : { "date-parts" : [ [ "2012" ] ] }, "page" : "617-636", "title" : "Evaluation of a spatial/spectral covariance localization approach for atmospheric data assimilation", "type" : "article-journal", "volume" : "140" }, "uris" : [ "http://www.mendeley.com/documents/?uuid=56749178-965a-41e5-b985-95f11c451e31" ] }, { "id" : "ITEM-2", "itemData" : { "DOI" : "10.3402/tellusa.v67.28027", "ISSN" : "16000870", "abstract" : "Studies conducted by the UK Met Office reported significant skill in predicting the winter North Atlantic Oscillation (NAO) index with their seasonal prediction system. At the same time, a very low signal-to-noise ratio was observed, as measured using the \u201cratio of predictable components\u201d (RPC) metric. We analyse both the skill and signal-to-noise ratio using a new statistical toy model, which assumes NAO predictability is driven by regime dynamics. It is shown that if the system is approximately bimodal in nature, with the model consistently underestimating the level of regime persistence each season, then both the high skill and high RPC value of the Met Office hindcasts can easily be reproduced. Underestimation of regime persistence could be attributable to any number of sources of model error, including imperfect regime structure or errors in the propagation of teleconnections. In particular, a high RPC value for a seasonal mean prediction may be expected even if the model's internal level of noise is realistic.", "author" : [ { "dropping-particle" : "", "family" : "Buehner", "given" : "Mark", "non-dropping-particle" : "", "parse-names" : false, "suffix" : "" }, { "dropping-particle" : "", "family" : "Shlyaeva", "given" : "Anna", "non-dropping-particle" : "", "parse-names" : false, "suffix" : "" } ], "container-title" : "Tellus, Series A: Dynamic Meteorology and Oceanography", "id" : "ITEM-2", "issue" : "1", "issued" : { "date-parts" : [ [ "2015" ] ] }, "title" : "Scale-dependent background-error covariance localisation", "type" : "article-journal", "volume" : "6" }, "uris" : [ "http://www.mendeley.com/documents/?uuid=0ac474bf-807e-4f4f-882e-a0f09d6c2814" ] }, { "id" : "ITEM-3", "itemData" : { "DOI" : "10.1002/qj.2990", "ISSN" : "1477870X", "abstract" : "Increasing the size of the ensemble used in hybrid-variational assimilation methods has been shown to be beneficial, but is computationally expensive. This work sets out to see whether similar improvements can be obtained from a smaller ensemble by better estimation of ensemble covariances. Methods for improving these are described and illustrated using a toy model. The optimal settings depend on the ensemble size, the criterion used to measure error and the errors in ensemble generation. A hybrid covariance, filtered by spectral localization using wavebands and scale-dependent spatial localization, is shown to perform well and robustly. In the cycled ensemble data-assimilation scheme used for numerical weather prediction (NWP), another method of increasing the effective ensemble size in covariance estimates is the use of time-lagged and time-shifted perturbations. This is demonstrated to be effective in the Met Office's hybrid-4DEnVar system, both on its own and with waveband and scale-dependent localization. The best such combination performs nearly as well as an increase in ensemble size from 44 to 200.", "author" : [ { "dropping-particle" : "", "family" : "Lorenc", "given" : "Andrew C.", "non-dropping-particle" : "", "parse-names" : false, "suffix" : "" } ], "container-title" : "Quarterly Journal of the Royal Meteorological Society", "id" : "ITEM-3", "issue" : "703", "issued" : { "date-parts" : [ [ "2017" ] ] }, "page" : "1062-1072", "title" : "Improving ensemble covariances in hybrid variational data assimilation without increasing ensemble size", "type" : "article-journal", "volume" : "143" }, "uris" : [ "http://www.mendeley.com/documents/?uuid=9f38aa0e-8f5b-4fc4-96fe-3c9a36ec3a47" ] }, { "id" : "ITEM-4", "itemData" : { "DOI" : "10.1175/MWR-D-17-0369.1", "ISSN" : "15200493", "abstract" : "Scale-dependent localization (SDL) consists of applying the appropriate (i.e., different) amount of localization to different ranges of background error covariance spatial scales while simultaneously assimilating all of the available observations. The SDL method proposed by Buehner and Shlyaeva for ensemble-variational (EnVar) data assimilation was tested in a 3D-EnVar version of the Canadian operational global data assimilation system. It is shown that a horizontal-scale-dependent horizontal localization leads to implicit vertical-level-dependent, variable-dependent, and location-dependent horizontal localization. The results from data assimilation cycles show that horizontal-scale-dependent horizontal covariance localization is able to improve the forecasts up to day 5 in the Northern Hemisphere extratropical summer period and up to day 7 in the Southern Hemisphere extratropical winter period. In the tropics, use of SDL results in improvements similar to what can be obtained by increasing the uniform amount of spatial localization. An investigation of the dynamical balance in the resulting analysis increments demonstrates that SDL does not further harm the balance between the mass and the rotational wind fields, as compared to the traditional localization approach. Potential future applications for the SDL method are also discussed. \u00a9 2018 American Meteorological Society.", "author" : [ { "dropping-particle" : "", "family" : "Caron", "given" : "Jean Fran\u00e7ois", "non-dropping-particle" : "", "parse-names" : false, "suffix" : "" }, { "dropping-particle" : "", "family" : "Buehner", "given" : "Mark", "non-dropping-particle" : "", "parse-names" : false, "suffix" : "" } ], "container-title" : "Monthly Weather Review", "id" : "ITEM-4", "issue" : "5", "issued" : { "date-parts" : [ [ "2018" ] ] }, "page" : "1367-1381", "title" : "Scale-dependent background error covariance localization: Evaluation in a global deterministic weather forecasting system", "type" : "article-journal", "volume" : "146" }, "uris" : [ "http://www.mendeley.com/documents/?uuid=6af5d9bc-2573-4b3d-9c83-84d9df3c7e72" ] }, { "id" : "ITEM-5", "itemData" : { "DOI" : "10.1175/MWR-D-18-0248.1", "ISSN" : "15200493", "author" : [ { "dropping-particle" : "", "family" : "Caron", "given" : "Jean Fran\u00e7ois", "non-dropping-particle" : "", "parse-names" : false, "suffix" : "" }, { "dropping-particle" : "", "family" : "Michel", "given" : "Yann", "non-dropping-particle" : "", "parse-names" : false, "suffix" : "" }, { "dropping-particle" : "", "family" : "Montmerle", "given" : "Thibaut", "non-dropping-particle" : "", "parse-names" : false, "suffix" : "" }, { "dropping-particle" : "", "family" : "Arbogast", "given" : "\u00c9tienne", "non-dropping-particle" : "", "parse-names" : false, "suffix" : "" } ], "container-title" : "Monthly Weather Review", "id" : "ITEM-5", "issue" : "1", "issued" : { "date-parts" : [ [ "2019" ] ] }, "page" : "135-151", "title" : "Improving background error covariances in a 3D ensemble-variational data assimilation system for regional NWP", "type" : "article-journal", "volume" : "147" }, "uris" : [ "http://www.mendeley.com/documents/?uuid=aced517e-f9d5-4ad6-89c2-14857c41e07a" ] } ], "mendeley" : { "formattedCitation" : "(Buehner 2012a; Buehner and Shlyaeva 2015; Lorenc 2017a; Caron and Buehner 2018; Caron et al. 2019)", "plainTextFormattedCitation" : "(Buehner 2012a; Buehner and Shlyaeva 2015; Lorenc 2017a; Caron and Buehner 2018; Caron et al. 2019)", "previouslyFormattedCitation" : "(Buehner 2012a; Buehner and Shlyaeva 2015; Lorenc 2017a; Caron and Buehner 2018; Caron et al. 2019)" }, "properties" : { "noteIndex" : 0 }, "schema" : "https://github.com/citation-style-language/schema/raw/master/csl-citation.json" }</w:instrText>
      </w:r>
      <w:r w:rsidRPr="00622F63">
        <w:rPr>
          <w:rFonts w:ascii="Times New Roman" w:hAnsi="Times New Roman"/>
          <w:lang w:eastAsia="zh-CN"/>
        </w:rPr>
        <w:fldChar w:fldCharType="separate"/>
      </w:r>
      <w:r w:rsidR="001E659B" w:rsidRPr="001E659B">
        <w:rPr>
          <w:rFonts w:ascii="Times New Roman" w:hAnsi="Times New Roman"/>
          <w:noProof/>
          <w:lang w:eastAsia="zh-CN"/>
        </w:rPr>
        <w:t>(Buehner 2012a; Buehner and Shlyaeva 2015; Lorenc 2017a; Caron and Buehner 2018; Caron et al. 2019)</w:t>
      </w:r>
      <w:r w:rsidRPr="00622F63">
        <w:rPr>
          <w:rFonts w:ascii="Times New Roman" w:hAnsi="Times New Roman"/>
          <w:lang w:eastAsia="zh-CN"/>
        </w:rPr>
        <w:fldChar w:fldCharType="end"/>
      </w:r>
      <w:r w:rsidRPr="00622F63">
        <w:rPr>
          <w:rFonts w:ascii="Times New Roman" w:hAnsi="Times New Roman"/>
          <w:lang w:eastAsia="zh-CN"/>
        </w:rPr>
        <w:t xml:space="preserve">. Relative performance of these two SDL methods with and without cross-scale </w:t>
      </w:r>
      <w:r w:rsidR="00796FD4" w:rsidRPr="00622F63">
        <w:rPr>
          <w:rFonts w:ascii="Times New Roman" w:hAnsi="Times New Roman"/>
          <w:lang w:eastAsia="zh-CN"/>
        </w:rPr>
        <w:t>covariances</w:t>
      </w:r>
      <w:r w:rsidRPr="00622F63">
        <w:rPr>
          <w:rFonts w:ascii="Times New Roman" w:hAnsi="Times New Roman"/>
          <w:lang w:eastAsia="zh-CN"/>
        </w:rPr>
        <w:t xml:space="preserve"> can be affected by the accuracy of the ensemble-estimated cross-scale </w:t>
      </w:r>
      <w:r w:rsidR="00796FD4" w:rsidRPr="00622F63">
        <w:rPr>
          <w:rFonts w:ascii="Times New Roman" w:hAnsi="Times New Roman"/>
          <w:lang w:eastAsia="zh-CN"/>
        </w:rPr>
        <w:t>covariances</w:t>
      </w:r>
      <w:r w:rsidRPr="00622F63">
        <w:rPr>
          <w:rFonts w:ascii="Times New Roman" w:hAnsi="Times New Roman"/>
          <w:lang w:eastAsia="zh-CN"/>
        </w:rPr>
        <w:t xml:space="preserve"> that depends on the ensemble size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"DOI" : "10.1175/MWR-D-18-0248.1", "ISSN" : "15200493", "author" : [ { "dropping-particle" : "", "family" : "Caron", "given" : "Jean Fran\u00e7ois", "non-dropping-particle" : "", "parse-names" : false, "suffix" : "" }, { "dropping-particle" : "", "family" : "Michel", "given" : "Yann", "non-dropping-particle" : "", "parse-names" : false, "suffix" : "" }, { "dropping-particle" : "", "family" : "Montmerle", "given" : "Thibaut", "non-dropping-particle" : "", "parse-names" : false, "suffix" : "" }, { "dropping-particle" : "", "family" : "Arbogast", "given" : "\u00c9tienne", "non-dropping-particle" : "", "parse-names" : false, "suffix" : "" } ], "container-title" : "Monthly Weather Review", "id" : "ITEM-1", "issue" : "1", "issued" : { "date-parts" : [ [ "2019" ] ] }, "page" : "135-151", "title" : "Improving background error covariances in a 3D ensemble-variational data assimilation system for regional NWP", "type" : "article-journal", "volume" : "147" }, "uris" : [ "http://www.mendeley.com/documents/?uuid=aced517e-f9d5-4ad6-89c2-14857c41e07a" ] } ], "mendeley" : { "formattedCitation" : "(Caron et al. 2019)", "plainTextFormattedCitation" : "(Caron et al. 2019)", "previouslyFormattedCitation" : "(Caron et al. 2019)"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(Caron et al. 2019)</w:t>
      </w:r>
      <w:r w:rsidRPr="00622F63">
        <w:rPr>
          <w:rFonts w:ascii="Times New Roman" w:hAnsi="Times New Roman"/>
          <w:lang w:eastAsia="zh-CN"/>
        </w:rPr>
        <w:fldChar w:fldCharType="end"/>
      </w:r>
      <w:r w:rsidRPr="00622F63">
        <w:rPr>
          <w:rFonts w:ascii="Times New Roman" w:hAnsi="Times New Roman"/>
          <w:lang w:eastAsia="zh-CN"/>
        </w:rPr>
        <w:t xml:space="preserve">. For example, </w:t>
      </w:r>
      <w:r w:rsidR="004A0CBE" w:rsidRPr="00622F63">
        <w:rPr>
          <w:rFonts w:ascii="Times New Roman" w:hAnsi="Times New Roman"/>
          <w:lang w:eastAsia="zh-CN"/>
        </w:rPr>
        <w:fldChar w:fldCharType="begin" w:fldLock="1"/>
      </w:r>
      <w:r w:rsidR="001E659B">
        <w:rPr>
          <w:rFonts w:ascii="Times New Roman" w:hAnsi="Times New Roman"/>
          <w:lang w:eastAsia="zh-CN"/>
        </w:rPr>
        <w:instrText>ADDIN CSL_CITATION { "citationItems" : [ { "id" : "ITEM-1", "itemData" : { "DOI" : "10.1175/MWR-D-18-0248.1", "ISSN" : "15200493", "author" : [ { "dropping-particle" : "", "family" : "Caron", "given" : "Jean Fran\u00e7ois", "non-dropping-particle" : "", "parse-names" : false, "suffix" : "" }, { "dropping-particle" : "", "family" : "Michel", "given" : "Yann", "non-dropping-particle" : "", "parse-names" : false, "suffix" : "" }, { "dropping-particle" : "", "family" : "Montmerle", "given" : "Thibaut", "non-dropping-particle" : "", "parse-names" : false, "suffix" : "" }, { "dropping-particle" : "", "family" : "Arbogast", "given" : "\u00c9tienne", "non-dropping-particle" : "", "parse-names" : false, "suffix" : "" } ], "container-title" : "Monthly Weather Review", "id" : "ITEM-1", "issue" : "1", "issued" : { "date-parts" : [ [ "2019" ] ] }, "page" : "135-151", "title" : "Improving background error covariances in a 3D ensemble-variational data assimilation system for regional NWP", "type" : "article-journal", "volume" : "147" }, "uris" : [ "http://www.mendeley.com/documents/?uuid=aced517e-f9d5-4ad6-89c2-14857c41e07a" ] } ], "mendeley" : { "formattedCitation" : "(Caron et al. 2019)", "manualFormatting" : "Caron et al. (2019)", "plainTextFormattedCitation" : "(Caron et al. 2019)", "previouslyFormattedCitation" : "(Caron et al. 2019)" }, "properties" : { "noteIndex" : 0 }, "schema" : "https://github.com/citation-style-language/schema/raw/master/csl-citation.json" }</w:instrText>
      </w:r>
      <w:r w:rsidR="004A0CBE" w:rsidRPr="00622F63">
        <w:rPr>
          <w:rFonts w:ascii="Times New Roman" w:hAnsi="Times New Roman"/>
          <w:lang w:eastAsia="zh-CN"/>
        </w:rPr>
        <w:fldChar w:fldCharType="separate"/>
      </w:r>
      <w:r w:rsidR="004A0CBE" w:rsidRPr="00622F63">
        <w:rPr>
          <w:rFonts w:ascii="Times New Roman" w:hAnsi="Times New Roman"/>
          <w:noProof/>
          <w:lang w:eastAsia="zh-CN"/>
        </w:rPr>
        <w:t>Caron et al. (2019)</w:t>
      </w:r>
      <w:r w:rsidR="004A0CBE" w:rsidRPr="00622F63">
        <w:rPr>
          <w:rFonts w:ascii="Times New Roman" w:hAnsi="Times New Roman"/>
          <w:lang w:eastAsia="zh-CN"/>
        </w:rPr>
        <w:fldChar w:fldCharType="end"/>
      </w:r>
      <w:r w:rsidR="004A0CBE" w:rsidRPr="00622F63">
        <w:rPr>
          <w:rFonts w:ascii="Times New Roman" w:hAnsi="Times New Roman"/>
          <w:lang w:eastAsia="zh-CN"/>
        </w:rPr>
        <w:t xml:space="preserve"> using a regional 3DEnVar system found that </w:t>
      </w:r>
      <w:r w:rsidRPr="00622F63">
        <w:rPr>
          <w:rFonts w:ascii="Times New Roman" w:hAnsi="Times New Roman"/>
          <w:lang w:eastAsia="zh-CN"/>
        </w:rPr>
        <w:t xml:space="preserve">the SDL method without cross-scale </w:t>
      </w:r>
      <w:r w:rsidR="00796FD4" w:rsidRPr="00622F63">
        <w:rPr>
          <w:rFonts w:ascii="Times New Roman" w:hAnsi="Times New Roman"/>
          <w:lang w:eastAsia="zh-CN"/>
        </w:rPr>
        <w:t>covariances</w:t>
      </w:r>
      <w:r w:rsidRPr="00622F63">
        <w:rPr>
          <w:rFonts w:ascii="Times New Roman" w:hAnsi="Times New Roman"/>
          <w:lang w:eastAsia="zh-CN"/>
        </w:rPr>
        <w:t xml:space="preserve"> tends to perform better than that with the cross-scale </w:t>
      </w:r>
      <w:r w:rsidR="004A0CBE" w:rsidRPr="00622F63">
        <w:rPr>
          <w:rFonts w:ascii="Times New Roman" w:hAnsi="Times New Roman"/>
          <w:lang w:eastAsia="zh-CN"/>
        </w:rPr>
        <w:t>covariances</w:t>
      </w:r>
      <w:r w:rsidRPr="00622F63">
        <w:rPr>
          <w:rFonts w:ascii="Times New Roman" w:hAnsi="Times New Roman"/>
          <w:lang w:eastAsia="zh-CN"/>
        </w:rPr>
        <w:t xml:space="preserve"> for a small ensemble</w:t>
      </w:r>
      <w:r w:rsidR="009D65D5" w:rsidRPr="00622F63">
        <w:rPr>
          <w:rFonts w:ascii="Times New Roman" w:hAnsi="Times New Roman"/>
          <w:lang w:eastAsia="zh-CN"/>
        </w:rPr>
        <w:t>.</w:t>
      </w:r>
      <w:r w:rsidRPr="00622F63">
        <w:rPr>
          <w:rFonts w:ascii="Times New Roman" w:hAnsi="Times New Roman"/>
          <w:lang w:eastAsia="zh-CN"/>
        </w:rPr>
        <w:t xml:space="preserve"> </w:t>
      </w:r>
    </w:p>
    <w:p w14:paraId="758B76DE" w14:textId="72FC7A1F" w:rsidR="0017300E" w:rsidRPr="00622F63" w:rsidRDefault="0017300E" w:rsidP="0017300E">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t xml:space="preserve">To ameliorate the imbalance issue by the localization, </w:t>
      </w:r>
      <w:r w:rsidRPr="00622F63">
        <w:rPr>
          <w:rFonts w:ascii="Times New Roman" w:hAnsi="Times New Roman"/>
          <w:lang w:eastAsia="zh-CN"/>
        </w:rPr>
        <w:fldChar w:fldCharType="begin" w:fldLock="1"/>
      </w:r>
      <w:r w:rsidRPr="00622F63">
        <w:rPr>
          <w:rFonts w:ascii="Times New Roman" w:hAnsi="Times New Roman"/>
          <w:lang w:eastAsia="zh-CN"/>
        </w:rPr>
        <w:instrText>ADDIN CSL_CITATION { "citationItems" : [ { "id" : "ITEM-1", "itemData" : { "ISSN" : "1477-870X", "author" : [ { "dropping-particle" : "", "family" : "Kepert", "given" : "Jeffrey D", "non-dropping-particle" : "", "parse-names" : false, "suffix" : "" } ], "container-title" : "Quarterly Journal of the Royal Meteorological Society", "genre" : "JOUR", "id" : "ITEM-1", "issue" : "642", "issued" : { "date-parts" : [ [ "2009" ] ] }, "page" : "1157-1176", "publisher" : "Wiley Online Library", "title" : "Covariance localisation and balance in an ensemble Kalman filter", "type" : "article-journal", "volume" : "135" }, "uris" : [ "http://www.mendeley.com/documents/?uuid=cd2c921a-d879-4d25-93e6-4a4535b5da6e" ] } ], "mendeley" : { "formattedCitation" : "(Kepert 2009)", "manualFormatting" : "Kepert (2009)", "plainTextFormattedCitation" : "(Kepert 2009)", "previouslyFormattedCitation" : "(Kepert 2009)"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Kepert (2009)</w:t>
      </w:r>
      <w:r w:rsidRPr="00622F63">
        <w:rPr>
          <w:rFonts w:ascii="Times New Roman" w:hAnsi="Times New Roman"/>
          <w:lang w:eastAsia="zh-CN"/>
        </w:rPr>
        <w:fldChar w:fldCharType="end"/>
      </w:r>
      <w:r w:rsidRPr="00622F63">
        <w:rPr>
          <w:rFonts w:ascii="Times New Roman" w:hAnsi="Times New Roman"/>
          <w:lang w:eastAsia="zh-CN"/>
        </w:rPr>
        <w:t xml:space="preserve"> proposed the variable transformation method where the localization was performed on the streamfucntion-velocity potential rat</w:t>
      </w:r>
      <w:r w:rsidR="00EC0DC2" w:rsidRPr="00622F63">
        <w:rPr>
          <w:rFonts w:ascii="Times New Roman" w:hAnsi="Times New Roman"/>
          <w:lang w:eastAsia="zh-CN"/>
        </w:rPr>
        <w:t>her than</w:t>
      </w:r>
      <w:r w:rsidR="00F53DA8" w:rsidRPr="00622F63">
        <w:rPr>
          <w:rFonts w:ascii="Times New Roman" w:hAnsi="Times New Roman"/>
          <w:lang w:eastAsia="zh-CN"/>
        </w:rPr>
        <w:t xml:space="preserve"> the wind components. This method i</w:t>
      </w:r>
      <w:r w:rsidR="00EC0DC2" w:rsidRPr="00622F63">
        <w:rPr>
          <w:rFonts w:ascii="Times New Roman" w:hAnsi="Times New Roman"/>
          <w:lang w:eastAsia="zh-CN"/>
        </w:rPr>
        <w:t>s demonstrated to</w:t>
      </w:r>
      <w:r w:rsidRPr="00622F63">
        <w:rPr>
          <w:rFonts w:ascii="Times New Roman" w:hAnsi="Times New Roman"/>
          <w:lang w:eastAsia="zh-CN"/>
        </w:rPr>
        <w:t xml:space="preserve"> preserv</w:t>
      </w:r>
      <w:r w:rsidR="00EC0DC2" w:rsidRPr="00622F63">
        <w:rPr>
          <w:rFonts w:ascii="Times New Roman" w:hAnsi="Times New Roman"/>
          <w:lang w:eastAsia="zh-CN"/>
        </w:rPr>
        <w:t>e</w:t>
      </w:r>
      <w:r w:rsidRPr="00622F63">
        <w:rPr>
          <w:rFonts w:ascii="Times New Roman" w:hAnsi="Times New Roman"/>
          <w:lang w:eastAsia="zh-CN"/>
        </w:rPr>
        <w:t xml:space="preserve"> better balance and </w:t>
      </w:r>
      <w:r w:rsidR="00EC0DC2" w:rsidRPr="00622F63">
        <w:rPr>
          <w:rFonts w:ascii="Times New Roman" w:hAnsi="Times New Roman"/>
          <w:lang w:eastAsia="zh-CN"/>
        </w:rPr>
        <w:t>further improve</w:t>
      </w:r>
      <w:r w:rsidRPr="00622F63">
        <w:rPr>
          <w:rFonts w:ascii="Times New Roman" w:hAnsi="Times New Roman"/>
          <w:lang w:eastAsia="zh-CN"/>
        </w:rPr>
        <w:t xml:space="preserve"> the analyses. In </w:t>
      </w:r>
      <w:r w:rsidRPr="00622F63">
        <w:rPr>
          <w:rFonts w:ascii="Times New Roman" w:hAnsi="Times New Roman"/>
          <w:lang w:eastAsia="zh-CN"/>
        </w:rPr>
        <w:fldChar w:fldCharType="begin" w:fldLock="1"/>
      </w:r>
      <w:r w:rsidR="00B03F04" w:rsidRPr="00622F63">
        <w:rPr>
          <w:rFonts w:ascii="Times New Roman" w:hAnsi="Times New Roman"/>
          <w:lang w:eastAsia="zh-CN"/>
        </w:rPr>
        <w:instrText>ADDIN CSL_CITATION { "citationItems" : [ { "id" : "ITEM-1", "itemData" : { "ISSN" : "0148-0227", "author" : [ { "dropping-particle" : "", "family" : "Kang", "given" : "Ji\u2010Sun", "non-dropping-particle" : "", "parse-names" : false, "suffix" : "" }, { "dropping-particle" : "", "family" : "Kalnay", "given" : "Eugenia", "non-dropping-particle" : "", "parse-names" : false, "suffix" : "" }, { "dropping-particle" : "", "family" : "Liu", "given" : "Junjie", "non-dropping-particle" : "", "parse-names" : false, "suffix" : "" }, { "dropping-particle" : "", "family" : "Fung", "given" : "Inez", "non-dropping-particle" : "", "parse-names" : false, "suffix" : "" }, { "dropping-particle" : "", "family" : "Miyoshi", "given" : "Takemasa", "non-dropping-particle" : "", "parse-names" : false, "suffix" : "" }, { "dropping-particle" : "", "family" : "Ide", "given" : "Kayo", "non-dropping-particle" : "", "parse-names" : false, "suffix" : "" } ], "container-title" : "Journal of Geophysical Research: Atmospheres", "genre" : "JOUR", "id" : "ITEM-1", "issue" : "D9", "issued" : { "date-parts" : [ [ "2011" ] ] }, "publisher" : "Wiley Online Library", "title" : "\u201cVariable localization\u201d in an ensemble Kalman filter: Application to the carbon cycle data assimilation", "type" : "article-journal", "volume" : "116" }, "uris" : [ "http://www.mendeley.com/documents/?uuid=c0c3c777-4c81-4ec0-bd7b-33976980adfe" ] } ], "mendeley" : { "formattedCitation" : "(Kang et al. 2011)", "manualFormatting" : "Kang et al. (2011)", "plainTextFormattedCitation" : "(Kang et al. 2011)", "previouslyFormattedCitation" : "(Kang et al. 2011)" }, "properties" : { "noteIndex" : 0 }, "schema" : "https://github.com/citation-style-language/schema/raw/master/csl-citation.json" }</w:instrText>
      </w:r>
      <w:r w:rsidRPr="00622F63">
        <w:rPr>
          <w:rFonts w:ascii="Times New Roman" w:hAnsi="Times New Roman"/>
          <w:lang w:eastAsia="zh-CN"/>
        </w:rPr>
        <w:fldChar w:fldCharType="separate"/>
      </w:r>
      <w:r w:rsidRPr="00622F63">
        <w:rPr>
          <w:rFonts w:ascii="Times New Roman" w:hAnsi="Times New Roman"/>
          <w:noProof/>
          <w:lang w:eastAsia="zh-CN"/>
        </w:rPr>
        <w:t>Kang et al. (2011)</w:t>
      </w:r>
      <w:r w:rsidRPr="00622F63">
        <w:rPr>
          <w:rFonts w:ascii="Times New Roman" w:hAnsi="Times New Roman"/>
          <w:lang w:eastAsia="zh-CN"/>
        </w:rPr>
        <w:fldChar w:fldCharType="end"/>
      </w:r>
      <w:r w:rsidRPr="00622F63">
        <w:rPr>
          <w:rFonts w:ascii="Times New Roman" w:hAnsi="Times New Roman"/>
          <w:lang w:eastAsia="zh-CN"/>
        </w:rPr>
        <w:t xml:space="preserve">, the variable localization method was developed by zeroing out the correlations between two variables that </w:t>
      </w:r>
      <w:r w:rsidR="00F53DA8" w:rsidRPr="00622F63">
        <w:rPr>
          <w:rFonts w:ascii="Times New Roman" w:hAnsi="Times New Roman"/>
          <w:lang w:eastAsia="zh-CN"/>
        </w:rPr>
        <w:t xml:space="preserve">are </w:t>
      </w:r>
      <w:r w:rsidRPr="00622F63">
        <w:rPr>
          <w:rFonts w:ascii="Times New Roman" w:hAnsi="Times New Roman"/>
          <w:lang w:eastAsia="zh-CN"/>
        </w:rPr>
        <w:t>physically uncorre</w:t>
      </w:r>
      <w:r w:rsidR="00EC0DC2" w:rsidRPr="00622F63">
        <w:rPr>
          <w:rFonts w:ascii="Times New Roman" w:hAnsi="Times New Roman"/>
          <w:lang w:eastAsia="zh-CN"/>
        </w:rPr>
        <w:t>lated. Its advantage</w:t>
      </w:r>
      <w:r w:rsidRPr="00622F63">
        <w:rPr>
          <w:rFonts w:ascii="Times New Roman" w:hAnsi="Times New Roman"/>
          <w:lang w:eastAsia="zh-CN"/>
        </w:rPr>
        <w:t xml:space="preserve"> </w:t>
      </w:r>
      <w:r w:rsidR="00EC0DC2" w:rsidRPr="00622F63">
        <w:rPr>
          <w:rFonts w:ascii="Times New Roman" w:hAnsi="Times New Roman"/>
          <w:lang w:eastAsia="zh-CN"/>
        </w:rPr>
        <w:t>was</w:t>
      </w:r>
      <w:r w:rsidRPr="00622F63">
        <w:rPr>
          <w:rFonts w:ascii="Times New Roman" w:hAnsi="Times New Roman"/>
          <w:lang w:eastAsia="zh-CN"/>
        </w:rPr>
        <w:t xml:space="preserve"> demonstrated in a carbon cycle data assimilation</w:t>
      </w:r>
      <w:r w:rsidR="00F53DA8" w:rsidRPr="00622F63">
        <w:rPr>
          <w:rFonts w:ascii="Times New Roman" w:hAnsi="Times New Roman"/>
          <w:lang w:eastAsia="zh-CN"/>
        </w:rPr>
        <w:t xml:space="preserve"> system</w:t>
      </w:r>
      <w:r w:rsidRPr="00622F63">
        <w:rPr>
          <w:rFonts w:ascii="Times New Roman" w:hAnsi="Times New Roman"/>
          <w:lang w:eastAsia="zh-CN"/>
        </w:rPr>
        <w:t xml:space="preserve">. </w:t>
      </w:r>
    </w:p>
    <w:p w14:paraId="025C20AF" w14:textId="40AFE04B" w:rsidR="0017300E" w:rsidRPr="00622F63" w:rsidRDefault="0017300E" w:rsidP="0017300E">
      <w:pPr>
        <w:widowControl w:val="0"/>
        <w:autoSpaceDE w:val="0"/>
        <w:autoSpaceDN w:val="0"/>
        <w:adjustRightInd w:val="0"/>
        <w:jc w:val="both"/>
        <w:rPr>
          <w:rFonts w:ascii="Times New Roman" w:hAnsi="Times New Roman"/>
          <w:lang w:eastAsia="zh-CN"/>
        </w:rPr>
      </w:pPr>
      <w:r w:rsidRPr="00622F63">
        <w:rPr>
          <w:rFonts w:ascii="Times New Roman" w:hAnsi="Times New Roman"/>
          <w:lang w:eastAsia="zh-CN"/>
        </w:rPr>
        <w:tab/>
        <w:t>In this dissertation, two chapt</w:t>
      </w:r>
      <w:r w:rsidR="00EC0DC2" w:rsidRPr="00622F63">
        <w:rPr>
          <w:rFonts w:ascii="Times New Roman" w:hAnsi="Times New Roman"/>
          <w:lang w:eastAsia="zh-CN"/>
        </w:rPr>
        <w:t>ers aim to improve the ensemble background covariance estimate</w:t>
      </w:r>
      <w:r w:rsidRPr="00622F63">
        <w:rPr>
          <w:rFonts w:ascii="Times New Roman" w:hAnsi="Times New Roman"/>
          <w:lang w:eastAsia="zh-CN"/>
        </w:rPr>
        <w:t xml:space="preserve"> by </w:t>
      </w:r>
      <w:r w:rsidR="00EC0DC2" w:rsidRPr="00622F63">
        <w:rPr>
          <w:rFonts w:ascii="Times New Roman" w:hAnsi="Times New Roman"/>
          <w:lang w:eastAsia="zh-CN"/>
        </w:rPr>
        <w:t>further</w:t>
      </w:r>
      <w:r w:rsidRPr="00622F63">
        <w:rPr>
          <w:rFonts w:ascii="Times New Roman" w:hAnsi="Times New Roman"/>
          <w:lang w:eastAsia="zh-CN"/>
        </w:rPr>
        <w:t xml:space="preserve"> improving the localization </w:t>
      </w:r>
      <w:r w:rsidR="00F53DA8" w:rsidRPr="00622F63">
        <w:rPr>
          <w:rFonts w:ascii="Times New Roman" w:hAnsi="Times New Roman"/>
          <w:lang w:eastAsia="zh-CN"/>
        </w:rPr>
        <w:t>method</w:t>
      </w:r>
      <w:r w:rsidRPr="00622F63">
        <w:rPr>
          <w:rFonts w:ascii="Times New Roman" w:hAnsi="Times New Roman"/>
          <w:lang w:eastAsia="zh-CN"/>
        </w:rPr>
        <w:t>. In Chapter 4, two aforementioned distance-dependent localization methods are mathematically compared in the generic EnKF context. Chapter 5 describes the development and implementation of the SDL</w:t>
      </w:r>
      <w:r w:rsidR="00EC0DC2" w:rsidRPr="00622F63">
        <w:rPr>
          <w:rFonts w:ascii="Times New Roman" w:hAnsi="Times New Roman"/>
          <w:lang w:eastAsia="zh-CN"/>
        </w:rPr>
        <w:t xml:space="preserve"> method</w:t>
      </w:r>
      <w:r w:rsidRPr="00622F63">
        <w:rPr>
          <w:rFonts w:ascii="Times New Roman" w:hAnsi="Times New Roman"/>
          <w:lang w:eastAsia="zh-CN"/>
        </w:rPr>
        <w:t xml:space="preserve"> within the GSI-based global hybrid 4DEnVar system</w:t>
      </w:r>
      <w:r w:rsidR="00EC0DC2" w:rsidRPr="00622F63">
        <w:rPr>
          <w:rFonts w:ascii="Times New Roman" w:hAnsi="Times New Roman"/>
          <w:lang w:eastAsia="zh-CN"/>
        </w:rPr>
        <w:t xml:space="preserve"> at the NCEP</w:t>
      </w:r>
      <w:r w:rsidRPr="00622F63">
        <w:rPr>
          <w:rFonts w:ascii="Times New Roman" w:hAnsi="Times New Roman"/>
          <w:lang w:eastAsia="zh-CN"/>
        </w:rPr>
        <w:t xml:space="preserve">. </w:t>
      </w:r>
    </w:p>
    <w:p w14:paraId="3B2A0DDB" w14:textId="77777777" w:rsidR="0017300E" w:rsidRPr="00622F63" w:rsidRDefault="0017300E" w:rsidP="0017300E"/>
    <w:p w14:paraId="09FA69BF" w14:textId="3EE3F3BE" w:rsidR="00E3372A" w:rsidRPr="00622F63" w:rsidRDefault="002F2377" w:rsidP="00B7323E">
      <w:pPr>
        <w:widowControl w:val="0"/>
        <w:autoSpaceDE w:val="0"/>
        <w:autoSpaceDN w:val="0"/>
        <w:adjustRightInd w:val="0"/>
        <w:jc w:val="both"/>
      </w:pPr>
      <w:r w:rsidRPr="00622F63">
        <w:rPr>
          <w:rFonts w:ascii="Times New Roman" w:hAnsi="Times New Roman"/>
          <w:lang w:eastAsia="zh-CN"/>
        </w:rPr>
        <w:tab/>
        <w:t xml:space="preserve"> </w:t>
      </w:r>
    </w:p>
    <w:p w14:paraId="14AF71D1" w14:textId="77777777" w:rsidR="00E3372A" w:rsidRDefault="00E3372A" w:rsidP="002F2377">
      <w:pPr>
        <w:jc w:val="center"/>
        <w:rPr>
          <w:lang w:eastAsia="zh-CN"/>
        </w:rPr>
      </w:pPr>
    </w:p>
    <w:p w14:paraId="183F6ACB" w14:textId="4487BB2D" w:rsidR="00515F43" w:rsidRPr="00515F43" w:rsidRDefault="00E3372A" w:rsidP="009C680A">
      <w:pPr>
        <w:pStyle w:val="Heading1"/>
      </w:pPr>
      <w:bookmarkStart w:id="15" w:name="_Toc450563333"/>
      <w:r w:rsidRPr="00515F43">
        <w:t>Chapter 3</w:t>
      </w:r>
      <w:r w:rsidR="005C5A69">
        <w:t>:</w:t>
      </w:r>
      <w:r w:rsidRPr="00515F43">
        <w:t xml:space="preserve"> </w:t>
      </w:r>
      <w:r w:rsidR="00515F43" w:rsidRPr="00515F43">
        <w:t>On the Use of Cost-Effective Valid-Time</w:t>
      </w:r>
      <w:r w:rsidR="00515F43" w:rsidRPr="00515F43">
        <w:rPr>
          <w:lang w:eastAsia="zh-CN"/>
        </w:rPr>
        <w:t>-Shifting</w:t>
      </w:r>
      <w:r w:rsidR="00515F43" w:rsidRPr="00515F43">
        <w:t xml:space="preserve"> (VTS) Method to Increase Ensemble Size in the GFS </w:t>
      </w:r>
      <w:r w:rsidR="00515F43" w:rsidRPr="00515F43">
        <w:rPr>
          <w:lang w:eastAsia="zh-CN"/>
        </w:rPr>
        <w:t xml:space="preserve">Hybrid </w:t>
      </w:r>
      <w:r w:rsidR="00515F43" w:rsidRPr="00515F43">
        <w:t>4DEnVar System</w:t>
      </w:r>
      <w:bookmarkEnd w:id="15"/>
      <w:r w:rsidR="00515F43" w:rsidRPr="00515F43">
        <w:t xml:space="preserve"> </w:t>
      </w:r>
    </w:p>
    <w:p w14:paraId="7BDF07D0" w14:textId="77777777" w:rsidR="00617B9A" w:rsidRDefault="00617B9A" w:rsidP="00D82C26">
      <w:pPr>
        <w:pStyle w:val="Heading2"/>
      </w:pPr>
    </w:p>
    <w:p w14:paraId="681A0E63" w14:textId="443BBD2E" w:rsidR="00D71608" w:rsidRPr="004C2725" w:rsidRDefault="0036247D" w:rsidP="00D82C26">
      <w:pPr>
        <w:pStyle w:val="Heading2"/>
      </w:pPr>
      <w:bookmarkStart w:id="16" w:name="_Toc450563334"/>
      <w:r>
        <w:t>3.1</w:t>
      </w:r>
      <w:r w:rsidR="00D71608" w:rsidRPr="004C2725">
        <w:t xml:space="preserve"> Introduction</w:t>
      </w:r>
      <w:bookmarkEnd w:id="16"/>
    </w:p>
    <w:p w14:paraId="4AA6E3ED" w14:textId="35BA6B55" w:rsidR="00D71608" w:rsidRPr="00C052D2" w:rsidRDefault="00D71608" w:rsidP="00D71608">
      <w:pPr>
        <w:jc w:val="both"/>
        <w:rPr>
          <w:rFonts w:ascii="Times New Roman" w:hAnsi="Times New Roman"/>
        </w:rPr>
      </w:pPr>
      <w:r w:rsidRPr="004C2725">
        <w:rPr>
          <w:rFonts w:ascii="Times New Roman" w:hAnsi="Times New Roman"/>
        </w:rPr>
        <w:tab/>
      </w:r>
      <w:r w:rsidRPr="00C052D2">
        <w:rPr>
          <w:rFonts w:ascii="Times New Roman" w:hAnsi="Times New Roman"/>
        </w:rPr>
        <w:t xml:space="preserve">Instead of utilizing the static climatological background error covariances in the traditional variational (Var) systems, the ensemble-based data assimilation (DA) systems are able to simulate the background error covariances in a flow-dependent fashion by using an ensemble of short-range forecasts. One of the best-known forms is the ensemble Kalman filter </w:t>
      </w:r>
      <w:r w:rsidRPr="00C052D2">
        <w:rPr>
          <w:rFonts w:ascii="Times New Roman" w:hAnsi="Times New Roman"/>
        </w:rPr>
        <w:fldChar w:fldCharType="begin" w:fldLock="1"/>
      </w:r>
      <w:r w:rsidRPr="00C052D2">
        <w:rPr>
          <w:rFonts w:ascii="Times New Roman" w:hAnsi="Times New Roman"/>
        </w:rPr>
        <w:instrText>ADDIN CSL_CITATION { "citationItems" : [ { "id" : "ITEM-1", "itemData" : { "DOI" : "10.1029/94JC00572", "ISSN" : "0148-0227", "author" : [ { "dropping-particle" : "", "family" : "Evensen", "given" : "Geir", "non-dropping-particle" : "", "parse-names" : false, "suffix" : "" } ], "container-title" : "Journal of Geophysical Research", "id" : "ITEM-1", "issue" : "C5", "issued" : { "date-parts" : [ [ "1994", "5", "15" ] ] }, "page" : "10143", "title" : "Sequential data assimilation with a nonlinear quasi-geostrophic model using Monte Carlo methods to forecast error statistics", "type" : "article-journal", "volume" : "99" }, "uris" : [ "http://www.mendeley.com/documents/?uuid=7d05d70c-4c8a-3ea9-a4e4-779a3a0f78f6" ] } ], "mendeley" : { "formattedCitation" : "(Evensen 1994)", "manualFormatting" : "(EnKF; Evensen 1994)", "plainTextFormattedCitation" : "(Evensen 1994)", "previouslyFormattedCitation" : "(Evensen 1994)" }, "properties" : { "noteIndex" : 0 }, "schema" : "https://github.com/citation-style-language/schema/raw/master/csl-citation.json" }</w:instrText>
      </w:r>
      <w:r w:rsidRPr="00C052D2">
        <w:rPr>
          <w:rFonts w:ascii="Times New Roman" w:hAnsi="Times New Roman"/>
        </w:rPr>
        <w:fldChar w:fldCharType="separate"/>
      </w:r>
      <w:r w:rsidRPr="00C052D2">
        <w:rPr>
          <w:rFonts w:ascii="Times New Roman" w:hAnsi="Times New Roman"/>
          <w:noProof/>
        </w:rPr>
        <w:t>(EnKF; Evensen 1994)</w:t>
      </w:r>
      <w:r w:rsidRPr="00C052D2">
        <w:rPr>
          <w:rFonts w:ascii="Times New Roman" w:hAnsi="Times New Roman"/>
        </w:rPr>
        <w:fldChar w:fldCharType="end"/>
      </w:r>
      <w:r w:rsidRPr="00C052D2">
        <w:rPr>
          <w:rFonts w:ascii="Times New Roman" w:hAnsi="Times New Roman"/>
        </w:rPr>
        <w:t xml:space="preserve">. Different variants of EnKF were developed in the last decades for the purpose of efficient implementations </w:t>
      </w:r>
      <w:r w:rsidRPr="00C052D2">
        <w:rPr>
          <w:rFonts w:ascii="Times New Roman" w:hAnsi="Times New Roman"/>
        </w:rPr>
        <w:fldChar w:fldCharType="begin" w:fldLock="1"/>
      </w:r>
      <w:r w:rsidRPr="00C052D2">
        <w:rPr>
          <w:rFonts w:ascii="Times New Roman" w:hAnsi="Times New Roman"/>
        </w:rPr>
        <w:instrText>ADDIN CSL_CITATION { "citationItems" : [ { "id" : "ITEM-1", "itemData" : { "DOI" : "10.1175/1520-0493(1998)126&lt;0796:DAUAEK&gt;2.0.CO;2", "ISBN" : "0027-0644", "ISSN" : "0027-0644", "abstract" : "The possibility of performing data assimilation using the flow-dependent statistics calculated from an ensemble\\r\\nof short-range forecasts (a technique referred to as ensemble Kalman filtering) is examined in an idealized\\r\\nenvironment. Using a three-level, quasigeostrophic, T21 model and simulated observations, experiments are\\r\\nperformed in a perfect-model context. By using forward interpolation operators from the model state to the\\r\\nobservations, the ensemble Kalman filter is able to utilize nonconventional observations.\\r\\nIn order to maintain a representative spread between the ensemble members and avoid a problem of inbreeding,\\r\\na pair of ensemble Kalman filters is configured so that the assimilation of data using one ensemble of shortrange\\r\\nforecasts as background fields employs the weights calculated from the other ensemble of short-range\\r\\nforecasts. This configuration is found to work well: the spread between the ensemble members resembles the\\r\\ndifference between the ensemble mean and the true state, except in the case of the smallest ensembles.\\r\\nA series of 30-day data assimilation cycles is performed using ensembles of different sizes. The results indicate\\r\\nthat (i) as the size of the ensembles increases, correlations are estimated more accurately and the root-meansquare\\r\\nanalysis error decreases, as expected, and (ii) ensembles having on the order of 100 members are sufficient\\r\\nto accurately describe local anisotropic, baroclinic correlation structures. Due to the difficulty of accurately\\r\\nestimating the small correlations associated with remote observations, a cutoff radius beyond which observations\\r\\nare not used, is implemented. It is found that (a) for a given ensemble size there is an optimal value of this\\r\\ncutoff radius, and (b) the optimal cutoff radius increases as the ensemble size increases.", "author" : [ { "dropping-particle" : "", "family" : "Houtekamer", "given" : "P. L.", "non-dropping-particle" : "", "parse-names" : false, "suffix" : "" }, { "dropping-particle" : "", "family" : "Mitchell", "given" : "H L.", "non-dropping-particle" : "", "parse-names" : false, "suffix" : "" } ], "container-title" : "Montlhy Weather Review", "id" : "ITEM-1", "issue" : "1969", "issued" : { "date-parts" : [ [ "1998" ] ] }, "page" : "796-811", "title" : "Data Assimilation Using an Ensemble Kalman Filter Technique", "type" : "article-journal", "volume" : "126" }, "uris" : [ "http://www.mendeley.com/documents/?uuid=a6b048cf-6e81-487c-9efb-492dca6bed63" ] }, { "id" : "ITEM-2", "itemData" : { "DOI" : "10.1256/qj.05.135", "ISSN" : "00359009", "author" : [ { "dropping-particle" : "", "family" : "Houtekamer", "given" : "P.L.", "non-dropping-particle" : "", "parse-names" : false, "suffix" : "" }, { "dropping-particle" : "", "family" : "Mitchell", "given" : "Herschel L.", "non-dropping-particle" : "", "parse-names" : false, "suffix" : "" } ], "container-title" : "Quarterly Journal of the Royal Meteorological Society", "id" : "ITEM-2", "issue" : "613", "issued" : { "date-parts" : [ [ "2005", "10", "1" ] ] }, "page" : "3269-3289", "publisher" : "John Wiley &amp; Sons, Ltd.", "title" : "Ensemble Kalman filtering", "type" : "article-journal", "volume" : "131" }, "uris" : [ "http://www.mendeley.com/documents/?uuid=ea68b57f-6130-32a0-942e-86bbf79f529b" ] }, { "id" : "ITEM-3", "itemData" : { "DOI" : "10.1175/1520-0493(2001)129&lt;2884:AEAKFF&gt;2.0.CO;2", "ISBN" : "0027-0644", "ISSN" : "0027-0644", "PMID" : "1", "abstract" : "A theory for estimating the probability distribution of the state of a model given a set of observations exists. This nonlinear filtering theory unifies the data assimilation and ensemble generation problem that have been key foci of prediction and predictability research for numerical weather and ocean prediction applications. A new algorithm, referred to as an ensemble adjustment Kalman filter, and the more traditional implementation of the ensemble Kalman filter in which \"perturbed observations'' are used, are derived as Monte Carlo approximations to the nonlinear filter. Both ensemble Kalman filter methods produce assimilations with small ensemble mean errors while providing reasonable measures of uncertainty in the assimilated variables. The ensemble methods can assimilate observations with a nonlinear relation to model state variables and can also use observations to estimate the value of imprecisely known model parameters. These ensemble filter methods are shown to have significant advantages over four-dimensional variational assimilation in low-order models and scale easily to much larger applications. Heuristic modifications to the filtering algorithms allow them to be applied efficiently to very large models by sequentially processing observations and computing the impact of each observation on each state variable in an independent calculation. The ensemble adjustment Kalman filter is applied to a nondivergent barotropic model on the sphere to demonstrate the capabilities of the filters in models with state spaces that are much larger than the ensemble size. When observations are assimilated in the traditional ensemble Kalman filter, the resulting updated ensemble has a mean that is consistent with the value given by filtering theory, but only the expected value of the covariance of the updated ensemble is consistent with the theory. The ensemble adjustment Kalman filter computes a linear operator that is applied to the prior ensemble estimate of the state, resulting in an updated ensemble whose mean and also covariance are consistent with the theory. In the cases compared here, the ensemble adjustment Kalman filter performs significantly better than the traditional ensemble Kalman filter, apparently because noise introduced into the assimilated ensemble through perturbed observations in the traditional filter limits its relative performance. This superior performance may not occur for all problems and is expected to be most notable for small \u2026", "author" : [ { "dropping-particle" : "", "family" : "Anderson", "given" : "Jeffrey L.", "non-dropping-particle" : "", "parse-names" : false, "suffix" : "" } ], "container-title" : "Monthly Weather Review", "id" : "ITEM-3", "issue" : "12", "issued" : { "date-parts" : [ [ "2001" ] ] }, "page" : "2884-2903", "title" : "An Ensemble Adjustment Kalman Filter for Data Assimilation", "type" : "article-journal", "volume" : "129" }, "uris" : [ "http://www.mendeley.com/documents/?uuid=42f47e8d-3899-4a86-a2ef-4af63a84bbef" ] }, { "id" : "ITEM-4", "itemData" : { "DOI" : "10.1175/1520-0493(2001)129&lt;0420:ASWTET&gt;2.0.CO;2", "ISSN" : "0027-0644", "abstract" : "Abstract A suboptimal Kalman filter called the ensemble transform Kalman filter (ET KF) is introduced. Like other Kalman filters, it provides a framework for assimilating observations and also for estimating the effect of observations on forecast error covariance. It differs from other ensemble Kalman filters in that it uses ensemble transformation and a normalization to rapidly obtain the prediction error covariance matrix associated with a particular deployment of observational resources. This rapidity enables it to quickly assess the ability of a large number of future feasible sequences of observational networks to reduce forecast error variance. The ET KF was used by the National Centers for Environmental Prediction in the Winter Storm Reconnaissance missions of 1999 and 2000 to determine where aircraft should deploy dropwindsondes in order to improve 24\u201372-h forecasts over the continental United States. The ET KF may be applied to any well-constructed set of ensemble perturbations. The ET KF techniq...", "author" : [ { "dropping-particle" : "", "family" : "Bishop", "given" : "Craig H.", "non-dropping-particle" : "", "parse-names" : false, "suffix" : "" }, { "dropping-particle" : "", "family" : "Etherton", "given" : "Brian J.", "non-dropping-particle" : "", "parse-names" : false, "suffix" : "" }, { "dropping-particle" : "", "family" : "Majumdar", "given" : "Sharanya J.", "non-dropping-particle" : "", "parse-names" : false, "suffix" : "" }, { "dropping-particle" : "", "family" : "Bishop", "given" : "Craig H.", "non-dropping-particle" : "", "parse-names" : false, "suffix" : "" }, { "dropping-particle" : "", "family" : "Etherton", "given" : "Brian J.", "non-dropping-particle" : "", "parse-names" : false, "suffix" : "" }, { "dropping-particle" : "", "family" : "Majumdar", "given" : "Sharanya J.", "non-dropping-particle" : "", "parse-names" : false, "suffix" : "" } ], "container-title" : "Monthly Weather Review", "id" : "ITEM-4", "issue" : "3", "issued" : { "date-parts" : [ [ "2001", "3", "1" ] ] }, "page" : "420-436", "title" : "Adaptive Sampling with the Ensemble Transform Kalman Filter. Part I: Theoretical Aspects", "type" : "article-journal", "volume" : "129" }, "uris" : [ "http://www.mendeley.com/documents/?uuid=fc0f4a2a-aaf6-3990-9529-95da70b63b34" ] }, { "id" : "ITEM-5", "itemData" : { "DOI" : "10.1175/1520-0493(2002)130&lt;1913:EDAWPO&gt;2.0.CO;2", "ISBN" : "0027-0644", "ISSN" : "0027-0644", "abstract" : "Abstract The ensemble Kalman filter (EnKF) is a data assimilation scheme based on the traditional Kalman filter update equation. An ensemble of forecasts are used to estimate the background-error covariances needed to compute the Kalman gain. It is known that if the same observations and the same gain are used to update each member of the ensemble, the ensemble will systematically underestimate analysis-error covariances. This will cause a degradation of subsequent analyses and may lead to filter divergence. For large ensembles, it is known that this problem can be alleviated by treating the observations as random variables, adding random perturbations to them with the correct statistics. Two important consequences of sampling error in the estimate of analysis-error covariances in the EnKF are discussed here. The first results from the analysis-error covariance being a nonlinear function of the background-error covariance in the Kalman filter. Due to this nonlinearity, analysis-error covariance estimates ...", "author" : [ { "dropping-particle" : "", "family" : "Whitaker", "given" : "Jeffrey S.", "non-dropping-particle" : "", "parse-names" : false, "suffix" : "" }, { "dropping-particle" : "", "family" : "Hamill", "given" : "Thomas M.", "non-dropping-particle" : "", "parse-names" : false, "suffix" : "" } ], "container-title" : "Monthly Weather Review", "id" : "ITEM-5", "issue" : "7", "issued" : { "date-parts" : [ [ "2002" ] ] }, "page" : "1913-1924", "title" : "Ensemble Data Assimilation without Perturbed Observations", "type" : "article-journal", "volume" : "130" }, "uris" : [ "http://www.mendeley.com/documents/?uuid=374d615c-00ca-4ecf-9908-d9289a50f04e" ] }, { "id" : "ITEM-6", "itemData" : { "DOI" : "10.1175/1520-0469(2003)060&lt;1140:ACOBAE&gt;2.0.CO;2", "ISSN" : "0022-4928", "abstract" : "Abstract The ensemble transform Kalman filter (ETKF) ensemble forecast scheme is introduced and compared with both a simple and a masked breeding scheme. Instead of directly multiplying each forecast perturbation with a constant or regional rescaling factor as in the simple form of breeding and the masked breeding schemes, the ETKF transforms forecast perturbations into analysis perturbations by multiplying by a transformation matrix. This matrix is chosen to ensure that the ensemble-based analysis error covariance matrix would be equal to the true analysis error covariance if the covariance matrix of the raw forecast perturbations were equal to the true forecast error covariance matrix and the data assimilation scheme were optimal. For small ensembles (\u223c100), the computational expense of the ETKF ensemble generation is only slightly greater than that of the masked breeding scheme. Version 3 of the Community Climate Model (CCM3) developed at National Center for Atmospheric Research (NCAR) is used to test ...", "author" : [ { "dropping-particle" : "", "family" : "Wang", "given" : "Xuguang", "non-dropping-particle" : "", "parse-names" : false, "suffix" : "" }, { "dropping-particle" : "", "family" : "Bishop", "given" : "Craig H.", "non-dropping-particle" : "", "parse-names" : false, "suffix" : "" } ], "container-title" : "Journal of the Atmospheric Sciences", "id" : "ITEM-6", "issue" : "9", "issued" : { "date-parts" : [ [ "2003", "5", "1" ] ] }, "page" : "1140-1158", "title" : "A Comparison of Breeding and Ensemble Transform Kalman Filter Ensemble Forecast Schemes", "type" : "article-journal", "volume" : "60" }, "uris" : [ "http://www.mendeley.com/documents/?uuid=5e051b37-e6e1-30c4-93b5-50c721c523db" ] }, { "id" : "ITEM-7", "itemData" : { "DOI" : "10.1016/j.physd.2006.11.008", "ISBN" : "0167-2789", "ISSN" : "01672789", "PMID" : "247587700011", "abstract" : "Data assimilation is an iterative approach to the problem of estimating the state of a dynamical system using both current and past observations of the system together with a model for the system's time evolution. Rather than solving the problem from scratch each time new observations become available, one uses the model to \"forecast\" the current state, using a prior state estimate (which incorporates information from past data) as the initial condition, then uses current data to correct the prior forecast to a current state estimate. This Bayesian approach is most effective when the uncertainty in both the observations and in the state estimate, as it evolves over time, are accurately quantified. In this article, we describe a practical method for data assimilation in large, spatiotemporally chaotic systems. The method is a type of \"ensemble Kalman filter\", in which the state estimate and its approximate uncertainty are represented at any given time by an ensemble of system states. We discuss both the mathematical basis of this approach and its implementation; our primary emphasis is on ease of use and computational speed rather than improving accuracy over previously published approaches to ensemble Kalman filtering. We include some numerical results demonstrating the efficiency and accuracy of our implementation for assimilating real atmospheric data with the global forecast model used by the US National Weather Service. \u00a9 2006 Elsevier Ltd. All rights reserved.", "author" : [ { "dropping-particle" : "", "family" : "Hunt", "given" : "Brian R.", "non-dropping-particle" : "", "parse-names" : false, "suffix" : "" }, { "dropping-particle" : "", "family" : "Kostelich", "given" : "Eric J.", "non-dropping-particle" : "", "parse-names" : false, "suffix" : "" }, { "dropping-particle" : "", "family" : "Szunyogh", "given" : "Istvan", "non-dropping-particle" : "", "parse-names" : false, "suffix" : "" } ], "container-title" : "Physica D: Nonlinear Phenomena", "id" : "ITEM-7", "issue" : "1-2", "issued" : { "date-parts" : [ [ "2007" ] ] }, "page" : "112-126", "title" : "Efficient data assimilation for spatiotemporal chaos: A local ensemble transform Kalman filter", "type" : "article-journal", "volume" : "230" }, "uris" : [ "http://www.mendeley.com/documents/?uuid=e16d8975-35d1-4cac-bee8-b99b82e36177" ] } ], "mendeley" : { "formattedCitation" : "(Houtekamer and Mitchell 1998, 2005; Anderson 2001; Bishop et al. 2001; Whitaker and Hamill 2002; Wang and Bishop 2003; Hunt et al. 2007)", "plainTextFormattedCitation" : "(Houtekamer and Mitchell 1998, 2005; Anderson 2001; Bishop et al. 2001; Whitaker and Hamill 2002; Wang and Bishop 2003; Hunt et al. 2007)", "previouslyFormattedCitation" : "(Houtekamer and Mitchell 1998, 2005; Anderson 2001; Bishop et al. 2001; Whitaker and Hamill 2002; Wang and Bishop 2003; Hunt et al. 2007)" }, "properties" : { "noteIndex" : 0 }, "schema" : "https://github.com/citation-style-language/schema/raw/master/csl-citation.json" }</w:instrText>
      </w:r>
      <w:r w:rsidRPr="00C052D2">
        <w:rPr>
          <w:rFonts w:ascii="Times New Roman" w:hAnsi="Times New Roman"/>
        </w:rPr>
        <w:fldChar w:fldCharType="separate"/>
      </w:r>
      <w:r w:rsidRPr="00C052D2">
        <w:rPr>
          <w:rFonts w:ascii="Times New Roman" w:hAnsi="Times New Roman"/>
          <w:noProof/>
        </w:rPr>
        <w:t>(Houtekamer and Mitchell 1998, 2005; Anderson 2001; Bishop et al. 2001; Whitaker and Hamill 2002; Wang and Bishop 2003; Hunt et al. 2007)</w:t>
      </w:r>
      <w:r w:rsidRPr="00C052D2">
        <w:rPr>
          <w:rFonts w:ascii="Times New Roman" w:hAnsi="Times New Roman"/>
        </w:rPr>
        <w:fldChar w:fldCharType="end"/>
      </w:r>
      <w:r w:rsidRPr="00C052D2">
        <w:rPr>
          <w:rFonts w:ascii="Times New Roman" w:hAnsi="Times New Roman"/>
        </w:rPr>
        <w:t xml:space="preserve">. Recently, the hybrid DA method has shown increasing popularity and been adopted by many operational numerical weather prediction (NWP) centers. The hybrid DA method incorporates the ensemble background error covariances into the Var framework </w:t>
      </w:r>
      <w:r w:rsidRPr="00C052D2">
        <w:rPr>
          <w:rFonts w:ascii="Times New Roman" w:hAnsi="Times New Roman"/>
        </w:rPr>
        <w:fldChar w:fldCharType="begin" w:fldLock="1"/>
      </w:r>
      <w:r w:rsidR="00EC3E53">
        <w:rPr>
          <w:rFonts w:ascii="Times New Roman" w:hAnsi="Times New Roman"/>
        </w:rPr>
        <w:instrText>ADDIN CSL_CITATION { "citationItems" : [ { "id" : "ITEM-1", "itemData" : { "DOI" : "10.1175/1520-0493(2000)128&lt;2905:AHEKFV&gt;2.0.CO;2", "ISSN" : "0027-0644", "abstract" : "Abstract A hybrid ensemble Kalman filter\u2013three-dimensional variational (3DVAR) analysis scheme is demonstrated using a quasigeostrophic model under perfect-model assumptions. Four networks with differing observational densities are tested, including one network with a data void. The hybrid scheme operates by computing a set of parallel data assimilation cycles, with each member of the set receiving unique perturbed observations. The perturbed observations are generated by adding random noise consistent with observation error statistics to the control set of observations. Background error statistics for the data assimilation are estimated from a linear combination of time-invariant 3DVAR covariances and flow-dependent covariances developed from the ensemble of short-range forecasts. The hybrid scheme allows the user to weight the relative contributions of the 3DVAR and ensemble-based background covariances. The analysis scheme was cycled for 90 days, with new observations assimilated every 12 h. Generally,...", "author" : [ { "dropping-particle" : "", "family" : "Hamill", "given" : "Thomas M.", "non-dropping-particle" : "", "parse-names" : false, "suffix" : "" }, { "dropping-particle" : "", "family" : "Snyder", "given" : "Chris", "non-dropping-particle" : "", "parse-names" : false, "suffix" : "" } ], "container-title" : "Monthly Weather Review", "id" : "ITEM-1", "issue" : "8", "issued" : { "date-parts" : [ [ "2000", "8", "1" ] ] }, "page" : "2905-2919", "title" : "A Hybrid Ensemble Kalman Filter\u20133D Variational Analysis Scheme", "type" : "article-journal", "volume" : "128" }, "uris" : [ "http://www.mendeley.com/documents/?uuid=52a6ed31-6dcf-3f2f-9551-af110d26ed0f" ] }, { "id" : "ITEM-2", "itemData" : { "DOI" : "10.1256/qj.02.132", "ISBN" : "00359009 1477870X", "ISSN" : "1477-870X", "PMID" : "8987871", "abstract" : "The ensemble Kalman filter (EnKF) is reviewed for its expected assimilation characteristics and ease of implementation, and compared to the currently more popular four-dimensional variational assimilation (4D-Var). The EnKF is attractive when building a new medium-range ensemble numerical weather prediction (NWP) system. However it is less suitable for NWP systems with uncertainty in a wide range of scales; it may not use high-resolution satellite data as effectively as 4D-Var. For limited-area mesoscale NWP systems a hybrid method is attractive. \u00a9 Crown copyright, 2003. Royal Meteorological Society", "author" : [ { "dropping-particle" : "", "family" : "Lorenc", "given" : "Andrew C.", "non-dropping-particle" : "", "parse-names" : false, "suffix" : "" } ], "container-title" : "Quarterly Journal of the Royal Meteorological Society", "id" : "ITEM-2", "issue" : "595", "issued" : { "date-parts" : [ [ "2003", "10", "1" ] ] }, "page" : "3183\u20133203", "publisher" : "John Wiley &amp; Sons, Ltd.", "title" : "The potential of the ensemble Kalman filter for NWP\u2014a comparison with 4D-Var", "type" : "article-journal", "volume" : "129" }, "uris" : [ "http://www.mendeley.com/documents/?uuid=9107c53e-86af-4f73-8619-a221335b21fa" ] }, { "id" : "ITEM-3", "itemData" : { "DOI" : "10.1256/qj.04.15", "ISSN" : "00359009", "author" : [ { "dropping-particle" : "", "family" : "Buehner", "given" : "Mark", "non-dropping-particle" : "", "parse-names" : false, "suffix" : "" } ], "container-title" : "Quarterly Journal of the Royal Meteorological Society", "id" : "ITEM-3", "issue" : "607", "issued" : { "date-parts" : [ [ "2005", "4", "1" ] ] }, "page" : "1013-1043", "publisher" : "John Wiley &amp; Sons, Ltd.", "title" : "Ensemble-derived stationary and flow-dependent background-error covariances: Evaluation in a quasi-operational NWP setting", "type" : "article-journal", "volume" : "131" }, "uris" : [ "http://www.mendeley.com/documents/?uuid=3569e4ec-a5b8-3585-b45c-8b9c3f5521e5" ] }, { "id" : "ITEM-4", "itemData" : { "DOI" : "10.1175/MWR3282.1", "ISSN" : "0027-0644", "abstract" : "Abstract Hybrid ensemble\u2013three-dimensional variational analysis schemes incorporate flow-dependent, ensemble-estimated background-error covariances into the three-dimensional variational data assimilation (3DVAR) framework. Typically the 3DVAR background-error covariance estimate is assumed to be stationary, nearly homogeneous, and isotropic. A hybrid scheme can be achieved by 1) directly replacing the background-error covariance term in the cost function by a linear combination of the original background-error covariance with the ensemble covariance or 2) through augmenting the state vector with another set of control variables preconditioned upon the square root of the ensemble covariance. These differently proposed hybrid schemes are proven to be equivalent. The latter framework may be a simpler way to incorporate ensemble information into operational 3DVAR schemes, where the preconditioning is performed with respect to the background term.", "author" : [ { "dropping-particle" : "", "family" : "Wang", "given" : "Xuguang", "non-dropping-particle" : "", "parse-names" : false, "suffix" : "" }, { "dropping-particle" : "", "family" : "Snyder", "given" : "Chris", "non-dropping-particle" : "", "parse-names" : false, "suffix" : "" }, { "dropping-particle" : "", "family" : "Hamill", "given" : "Thomas M.", "non-dropping-particle" : "", "parse-names" : false, "suffix" : "" }, { "dropping-particle" : "", "family" : "Wang", "given" : "Xuguang", "non-dropping-particle" : "", "parse-names" : false, "suffix" : "" }, { "dropping-particle" : "", "family" : "Snyder", "given" : "Chris", "non-dropping-particle" : "", "parse-names" : false, "suffix" : "" }, { "dropping-particle" : "", "family" : "Hamill", "given" : "Thomas M.", "non-dropping-particle" : "", "parse-names" : false, "suffix" : "" } ], "container-title" : "Monthly Weather Review", "id" : "ITEM-4", "issue" : "1", "issued" : { "date-parts" : [ [ "2007", "1", "1" ] ] }, "page" : "222-227", "title" : "On the Theoretical Equivalence of Differently Proposed Ensemble\u20133DVAR Hybrid Analysis Schemes", "type" : "article-journal", "volume" : "135" }, "uris" : [ "http://www.mendeley.com/documents/?uuid=4767eff3-a417-35a1-a5d2-b8b90bd5facc" ] }, { "id" : "ITEM-5", "itemData" : { "DOI" : "10.1175/2010MWR3245.1", "ISSN" : "0027-0644", "abstract" : "Abstract Gridpoint statistical interpolation (GSI), a three-dimensional variational data assimilation method (3DVAR) has been widely used in operations and research in numerical weather prediction. The operational GSI uses a static background error covariance, which does not reflect the flow-dependent error statistics. Incorporating ensemble covariance in GSI provides a natural way to estimate the background error covariance in a flow-dependent manner. Different from other 3DVAR-based hybrid data assimilation systems that are preconditioned on the square root of the background error covariance, commonly used GSI minimization is preconditioned upon the full background error covariance matrix. A mathematical derivation is therefore provided to demonstrate how to incorporate the flow-dependent ensemble covariance in the GSI variational minimization.", "author" : [ { "dropping-particle" : "", "family" : "Wang", "given" : "Xuguang", "non-dropping-particle" : "", "parse-names" : false, "suffix" : "" } ], "container-title" : "Monthly Weather Review", "id" : "ITEM-5", "issue" : "7", "issued" : { "date-parts" : [ [ "2010", "7", "1" ] ] }, "page" : "2990-2995", "title" : "Incorporating Ensemble Covariance in the Gridpoint Statistical Interpolation Variational Minimization: A Mathematical Framework", "type" : "article-journal", "volume" : "138" }, "uris" : [ "http://www.mendeley.com/documents/?uuid=d2e90c32-f53b-30d6-a095-c8cdbe3f9953" ] } ], "mendeley" : { "formattedCitation" : "(Hamill and Snyder 2000; Lorenc 2003b; Buehner 2005; Wang et al. 2007c; Wang 2010a)", "plainTextFormattedCitation" : "(Hamill and Snyder 2000; Lorenc 2003b; Buehner 2005; Wang et al. 2007c; Wang 2010a)", "previouslyFormattedCitation" : "(Hamill and Snyder 2000; Lorenc 2003b; Buehner 2005; Wang et al. 2007c; Wang 2010a)" }, "properties" : { "noteIndex" : 0 }, "schema" : "https://github.com/citation-style-language/schema/raw/master/csl-citation.json" }</w:instrText>
      </w:r>
      <w:r w:rsidRPr="00C052D2">
        <w:rPr>
          <w:rFonts w:ascii="Times New Roman" w:hAnsi="Times New Roman"/>
        </w:rPr>
        <w:fldChar w:fldCharType="separate"/>
      </w:r>
      <w:r w:rsidR="001E659B" w:rsidRPr="001E659B">
        <w:rPr>
          <w:rFonts w:ascii="Times New Roman" w:hAnsi="Times New Roman"/>
          <w:noProof/>
        </w:rPr>
        <w:t>(Hamill and Snyder 2000; Lorenc 2003b; Buehner 2005; Wang et al. 2007c; Wang 2010a)</w:t>
      </w:r>
      <w:r w:rsidRPr="00C052D2">
        <w:rPr>
          <w:rFonts w:ascii="Times New Roman" w:hAnsi="Times New Roman"/>
        </w:rPr>
        <w:fldChar w:fldCharType="end"/>
      </w:r>
      <w:r w:rsidRPr="00C052D2">
        <w:rPr>
          <w:rFonts w:ascii="Times New Roman" w:hAnsi="Times New Roman"/>
        </w:rPr>
        <w:t xml:space="preserve">. Extensive studies have demonstrated that the hybrid DA method outperforms the stand-alone variational or pure ensemble method </w:t>
      </w:r>
      <w:r w:rsidRPr="00C052D2">
        <w:rPr>
          <w:rFonts w:ascii="Times New Roman" w:hAnsi="Times New Roman"/>
        </w:rPr>
        <w:fldChar w:fldCharType="begin" w:fldLock="1"/>
      </w:r>
      <w:r w:rsidR="00EC3E53">
        <w:rPr>
          <w:rFonts w:ascii="Times New Roman" w:hAnsi="Times New Roman"/>
        </w:rPr>
        <w:instrText>ADDIN CSL_CITATION { "citationItems" : [ { "id" : "ITEM-1", "itemData" : { "DOI" : "10.1175/MWR3307.1", "ISSN" : "0027-0644", "abstract" : "Abstract A hybrid ensemble transform Kalman filter (ETKF)\u2013optimum interpolation (OI) analysis scheme is described and compared with an ensemble square root filter (EnSRF) analysis scheme. A two-layer primitive equation model was used under perfect-model assumptions. A simplified observation network was used, and the OI method utilized a static background error covariance constructed from a large inventory of historical forecast errors. The hybrid scheme updated the ensemble mean using a hybridized ensemble and static background-error covariance. The ensemble perturbations in the hybrid scheme were updated by the ETKF scheme. The EnSRF ran parallel data assimilation cycles for each member and serially assimilated the observations. The EnSRF background-error covariance was estimated fully from the ensemble. For 50-member ensembles, the analyses from the hybrid scheme were as accurate or nearly as accurate as those from the EnSRF, depending on the norm. For 20-member ensembles, the analyses from the hybrid s...", "author" : [ { "dropping-particle" : "", "family" : "Wang", "given" : "Xuguang", "non-dropping-particle" : "", "parse-names" : false, "suffix" : "" }, { "dropping-particle" : "", "family" : "Hamill", "given" : "Thomas M.", "non-dropping-particle" : "", "parse-names" : false, "suffix" : "" }, { "dropping-particle" : "", "family" : "Whitaker", "given" : "Jeffrey S.", "non-dropping-particle" : "", "parse-names" : false, "suffix" : "" }, { "dropping-particle" : "", "family" : "Bishop", "given" : "Craig H.", "non-dropping-particle" : "", "parse-names" : false, "suffix" : "" }, { "dropping-particle" : "", "family" : "Wang", "given" : "Xuguang", "non-dropping-particle" : "", "parse-names" : false, "suffix" : "" }, { "dropping-particle" : "", "family" : "Hamill", "given" : "Thomas M.", "non-dropping-particle" : "", "parse-names" : false, "suffix" : "" }, { "dropping-particle" : "", "family" : "Whitaker", "given" : "Jeffrey S.", "non-dropping-particle" : "", "parse-names" : false, "suffix" : "" }, { "dropping-particle" : "", "family" : "Bishop", "given" : "Craig H.", "non-dropping-particle" : "", "parse-names" : false, "suffix" : "" } ], "container-title" : "Monthly Weather Review", "id" : "ITEM-1", "issue" : "3", "issued" : { "date-parts" : [ [ "2007", "3", "1" ] ] }, "page" : "1055-1076", "title" : "A Comparison of Hybrid Ensemble Transform Kalman Filter\u2013Optimum Interpolation and Ensemble Square Root Filter Analysis Schemes", "type" : "article-journal", "volume" : "135" }, "uris" : [ "http://www.mendeley.com/documents/?uuid=91a737ad-d6cd-3264-be10-cc774fd43783" ] }, { "id" : "ITEM-2", "itemData" : { "DOI" : "10.1175/2008MWR2445.1", "ISSN" : "0027-0644", "abstract" : "Abstract The hybrid ensemble transform Kalman filter\u2013three-dimensional variational data assimilation (ETKF\u20133DVAR) system developed for the Weather Research and Forecasting (WRF) Model was further tested with real observations, as a follow-up for the observation system simulation experiment (OSSE) conducted in Part I. A domain encompassing North America was considered. Because of limited computational resources and the large number of experiments conducted, the forecasts and analyses employed relatively coarse grid spacing (200 km) to emphasize synoptic scales. As a first effort to explore the new system with real observations, relatively sparse observation datasets consisting of radiosonde wind and temperature during 4 weeks of January 2003 were assimilated. The 12-h forecasts produced by the hybrid analysis produced less root-mean-square error than the 3DVAR. The hybrid improved the forecast more in the western part of the domain than the eastern part. It also produced larger improvements in the upper tr...", "author" : [ { "dropping-particle" : "", "family" : "Wang", "given" : "Xuguang", "non-dropping-particle" : "", "parse-names" : false, "suffix" : "" }, { "dropping-particle" : "", "family" : "Barker", "given" : "Dale M.", "non-dropping-particle" : "", "parse-names" : false, "suffix" : "" }, { "dropping-particle" : "", "family" : "Snyder", "given" : "Chris", "non-dropping-particle" : "", "parse-names" : false, "suffix" : "" }, { "dropping-particle" : "", "family" : "Hamill", "given" : "Thomas M.", "non-dropping-particle" : "", "parse-names" : false, "suffix" : "" }, { "dropping-particle" : "", "family" : "Wang", "given" : "Xuguang", "non-dropping-particle" : "", "parse-names" : false, "suffix" : "" }, { "dropping-particle" : "", "family" : "Barker", "given" : "Dale M.", "non-dropping-particle" : "", "parse-names" : false, "suffix" : "" }, { "dropping-particle" : "", "family" : "Snyder", "given" : "Chris", "non-dropping-particle" : "", "parse-names" : false, "suffix" : "" }, { "dropping-particle" : "", "family" : "Hamill", "given" : "Thomas M.", "non-dropping-particle" : "", "parse-names" : false, "suffix" : "" } ], "container-title" : "Monthly Weather Review", "id" : "ITEM-2", "issue" : "12", "issued" : { "date-parts" : [ [ "2008", "12", "1" ] ] }, "page" : "5132-5147", "title" : "A Hybrid ETKF\u20133DVAR Data Assimilation Scheme for the WRF Model. Part II: Real Observation Experiments", "type" : "article-journal", "volume" : "136" }, "uris" : [ "http://www.mendeley.com/documents/?uuid=30203a91-325c-3a57-b25f-61b0ac2425fd" ] }, { "id" : "ITEM-3", "itemData" : { "DOI" : "10.1175/2008MWR2444.1", "ISSN" : "0027-0644", "abstract" : "Abstract A hybrid ensemble transform Kalman filter\u2013three-dimensional variational data assimilation (ETKF\u20133DVAR) system for the Weather Research and Forecasting (WRF) Model is introduced. The system is based on the existing WRF 3DVAR. Unlike WRF 3DVAR, which utilizes a simple, static covariance model to estimate the forecast-error statistics, the hybrid system combines ensemble covariances with the static covariances to estimate the complex, flow-dependent forecast-error statistics. Ensemble covariances are incorporated by using the extended control variable method during the variational minimization. The ensemble perturbations are maintained by the computationally efficient ETKF. As an initial attempt to test and understand the newly developed system, both an observing system simulation experiment under the perfect model assumption (Part I) and the real observation experiment (Part II) were conducted. In these pilot studies, the WRF was run over the North America domain at a coarse grid spacing (200 km) t...", "author" : [ { "dropping-particle" : "", "family" : "Wang", "given" : "Xuguang", "non-dropping-particle" : "", "parse-names" : false, "suffix" : "" }, { "dropping-particle" : "", "family" : "Barker", "given" : "Dale M.", "non-dropping-particle" : "", "parse-names" : false, "suffix" : "" }, { "dropping-particle" : "", "family" : "Snyder", "given" : "Chris", "non-dropping-particle" : "", "parse-names" : false, "suffix" : "" }, { "dropping-particle" : "", "family" : "Hamill", "given" : "Thomas M.", "non-dropping-particle" : "", "parse-names" : false, "suffix" : "" }, { "dropping-particle" : "", "family" : "Wang", "given" : "Xuguang", "non-dropping-particle" : "", "parse-names" : false, "suffix" : "" }, { "dropping-particle" : "", "family" : "Barker", "given" : "Dale M.", "non-dropping-particle" : "", "parse-names" : false, "suffix" : "" }, { "dropping-particle" : "", "family" : "Snyder", "given" : "Chris", "non-dropping-particle" : "", "parse-names" : false, "suffix" : "" }, { "dropping-particle" : "", "family" : "Hamill", "given" : "Thomas M.", "non-dropping-particle" : "", "parse-names" : false, "suffix" : "" } ], "container-title" : "Monthly Weather Review", "id" : "ITEM-3", "issue" : "12", "issued" : { "date-parts" : [ [ "2008", "12", "1" ] ] }, "page" : "5116-5131", "title" : "A Hybrid ETKF\u20133DVAR Data Assimilation Scheme for the WRF Model. Part I: Observing System Simulation Experiment", "type" : "article-journal", "volume" : "136" }, "uris" : [ "http://www.mendeley.com/documents/?uuid=f9104556-4e10-3c3b-8090-3de1879cff06" ] }, { "id" : "ITEM-4", "itemData" : { "DOI" : "10.1175/2009MWR2923.1", "ISSN" : "0027-0644", "abstract" : "Abstract A hybrid analysis scheme is compared with an ensemble square root filter (EnSRF) analysis scheme in the presence of model errors as a follow-up to a previous perfect-model comparison. In the hybrid scheme, the ensemble perturbations are updated by the ensemble transform Kalman filter (ETKF) and the ensemble mean is updated with a hybrid ensemble and static background-error covariance. The experiments were conducted with a two-layer primitive equation model. The true state was a T127 simulation. Data assimilation experiments were conducted at T31 resolution (3168 complex spectral coefficients), assimilating imperfect observations drawn from the T127 nature run. By design, the magnitude of the truncation error was large, which provided a test on the ability of both schemes to deal with model error. Additive noise was used to parameterize model errors in the background ensemble for both schemes. In the first set of experiments, additive noise was drawn from a large inventory of historical forecast e...", "author" : [ { "dropping-particle" : "", "family" : "Wang", "given" : "Xuguang", "non-dropping-particle" : "", "parse-names" : false, "suffix" : "" }, { "dropping-particle" : "", "family" : "Hamill", "given" : "Thomas M.", "non-dropping-particle" : "", "parse-names" : false, "suffix" : "" }, { "dropping-particle" : "", "family" : "Whitaker", "given" : "Jeffrey S.", "non-dropping-particle" : "", "parse-names" : false, "suffix" : "" }, { "dropping-particle" : "", "family" : "Bishop", "given" : "Craig H.", "non-dropping-particle" : "", "parse-names" : false, "suffix" : "" }, { "dropping-particle" : "", "family" : "Wang", "given" : "Xuguang", "non-dropping-particle" : "", "parse-names" : false, "suffix" : "" }, { "dropping-particle" : "", "family" : "Hamill", "given" : "Thomas M.", "non-dropping-particle" : "", "parse-names" : false, "suffix" : "" }, { "dropping-particle" : "", "family" : "Whitaker", "given" : "Jeffrey S.", "non-dropping-particle" : "", "parse-names" : false, "suffix" : "" }, { "dropping-particle" : "", "family" : "Bishop", "given" : "Craig H.", "non-dropping-particle" : "", "parse-names" : false, "suffix" : "" } ], "container-title" : "Monthly Weather Review", "id" : "ITEM-4", "issue" : "10", "issued" : { "date-parts" : [ [ "2009", "10", "1" ] ] }, "page" : "3219-3232", "title" : "A Comparison of the Hybrid and EnSRF Analysis Schemes in the Presence of Model Errors due to Unresolved Scales", "type" : "article-journal", "volume" : "137" }, "uris" : [ "http://www.mendeley.com/documents/?uuid=eb40f413-d6b4-3141-8d8b-2317cbf3e4c2" ] }, { "id" : "ITEM-5", "itemData" : { "DOI" : "10.1175/MWR-D-12-00141.1", "ISBN" : "1520-0493", "ISSN" : "0027-0644", "PMID" : "17754781", "abstract" : "AbstractAn ensemble Kalman filter\u2013variational hybrid data assimilation system based on the gridpoint statistical interpolation (GSI) three-dimensional variational data assimilation (3DVar) system was developed. The performance of the system was investigated using the National Centers for Environmental Prediction (NCEP) Global Forecast System model. Experiments covered a 6-week Northern Hemisphere winter period. Both the control and ensemble forecasts were run at the same, reduced resolution. Operational conventional and satellite observations along with an 80-member ensemble were used. Various configurations of the system including one- or two-way couplings, with zero or nonzero weights on the static covariance, were intercompared and compared with the GSI 3DVar system. It was found that the hybrid system produced more skillful forecasts than the GSI 3DVar system. The inclusion of a static component in the background-error covariance and recentering the analysis ensemble around the variational analysis di...", "author" : [ { "dropping-particle" : "", "family" : "Wang", "given" : "Xuguang", "non-dropping-particle" : "", "parse-names" : false, "suffix" : "" }, { "dropping-particle" : "", "family" : "Parrish", "given" : "David", "non-dropping-particle" : "", "parse-names" : false, "suffix" : "" }, { "dropping-particle" : "", "family" : "Kleist", "given" : "Daryl", "non-dropping-particle" : "", "parse-names" : false, "suffix" : "" }, { "dropping-particle" : "", "family" : "Whitaker", "given" : "Jeffrey", "non-dropping-particle" : "", "parse-names" : false, "suffix" : "" } ], "container-title" : "Monthly Weather Review", "id" : "ITEM-5", "issue" : "11", "issued" : { "date-parts" : [ [ "2013" ] ] }, "page" : "4098-4117", "title" : "GSI 3DVar-Based Ensemble\u2013Variational Hybrid Data Assimilation for NCEP Global Forecast System: Single-Resolution Experiments", "type" : "article-journal", "volume" : "141" }, "uris" : [ "http://www.mendeley.com/documents/?uuid=fb50f133-d9fc-4f8f-bd5f-88fb3663885c" ] }, { "id" : "ITEM-6", "itemData" : { "DOI" : "10.1175/WAF-D-10-05058.1", "ISSN" : "0882-8156", "abstract" : "AbstractA hybrid ensemble transform Kalman filter (ETKF)\u2013three-dimensional variational data assimilation (3DVAR) system developed for the Weather Research and Forecasting Model (WRF) was studied for the forecasts of the tracks of two major hurricanes, Ike and Gustav, in 2008 over the Gulf of Mexico. The impacts of the flow-dependent ensemble covariance generated by the ETKF were revealed by comparing the forecasts, analyses, and analysis increments generated by the hybrid data assimilation method with those generated by the 3DVAR that used the static background covariance. The root-mean-square errors of the track forecasts by the hybrid data assimilation (DA) method were smaller than those by the 3DVAR for both Ike and Gustav. Experiments showed that such improvements were due to the use of the flow-dependent covariance provided by the ETKF ensemble in the hybrid DA system. Detailed diagnostics further revealed that the increments produced by the hybrid and the 3DVAR were different for both the analyses o...", "author" : [ { "dropping-particle" : "", "family" : "Wang", "given" : "Xuguang", "non-dropping-particle" : "", "parse-names" : false, "suffix" : "" } ], "container-title" : "Weather and Forecasting", "id" : "ITEM-6", "issue" : "6", "issued" : { "date-parts" : [ [ "2011", "12", "1" ] ] }, "page" : "868-884", "title" : "Application of the WRF Hybrid ETKF\u20133DVAR Data Assimilation System for Hurricane Track Forecasts", "type" : "article-journal", "volume" : "26" }, "uris" : [ "http://www.mendeley.com/documents/?uuid=32058f9a-5016-32c5-849e-cec555c242ca" ] }, { "id" : "ITEM-7", "itemData" : { "DOI" : "10.1175/MWR-D-11-00023.1", "ISSN" : "0027-0644", "abstract" : "AbstractA hybrid data assimilation approach that couples the ensemble Kalman filter (EnKF) and four-dimensional variational (4DVar) methods is implemented for the first time in a limited-area weather prediction model. In this coupled system, denoted E4DVar, the EnKF and 4DVar systems run in parallel while feeding into each other. The multivariate, flow-dependent background error covariance estimated from the EnKF ensemble is used in the 4DVar minimization and the ensemble mean in the EnKF analysis is replaced by the 4DVar analysis, while updating the analysis perturbations for the next cycle of ensemble forecasts with the EnKF. Therefore, the E4DVar can obtain flow-dependent information from both the explicit covariance matrix derived from ensemble forecasts, as well as implicitly from the 4DVar trajectory. The performance of an E4DVar system is compared with the uncoupled 4DVar and EnKF for a limited-area model by assimilating various conventional observations over the contiguous United States for June 2...", "author" : [ { "dropping-particle" : "", "family" : "Zhang", "given" : "Meng", "non-dropping-particle" : "", "parse-names" : false, "suffix" : "" }, { "dropping-particle" : "", "family" : "Zhang", "given" : "Fuqing", "non-dropping-particle" : "", "parse-names" : false, "suffix" : "" } ], "container-title" : "Monthly Weather Review", "id" : "ITEM-7", "issue" : "2", "issued" : { "date-parts" : [ [ "2012", "2", "1" ] ] }, "page" : "587-600", "title" : "E4DVar: Coupling an Ensemble Kalman Filter with Four-Dimensional Variational Data Assimilation in a Limited-Area Weather Prediction Model", "type" : "article-journal", "volume" : "140" }, "uris" : [ "http://www.mendeley.com/documents/?uuid=8cc56bc0-8c2a-376f-ba22-ae6d5b8661a2" ] }, { "id" : "ITEM-8", "itemData" : { "DOI" : "10.1002/qj.2054", "ISBN" : "00359009", "ISSN" : "00359009", "abstract" : "We describe the development and testing of the hybrid ensemble/4D-Var global data assimilation system that was implemented operationally at the Met Office in July 2011, giving an average reduction of RMS errors of just under 1%. The scheme uses the extended control variable technique to implement a hybrid background error covariance that combines the standard climatological covariance with a covariance derived from the 23-member operational ensemble MOGREPS-G. Unique features of the Met Office scheme include application of a horizontal \u2018anti-aliasing\u2019 filter to the ensemble error modes, a vertical localization scheme based uniquely on a modification of the climatological stream function covariance, and inflation of the climatological covariance to maintain the analysis fit to observations. Findings during development include a significantly greater impact of the scheme in 3D-Var than 4D-Var, a clear positive impact from the combination of the anti-aliasing filter and vertical localization, and a relatively small sensitivity to full coupling of the ensemble and 4D-Var systems. Supplementary experiments suggest that the ability of the ensemble to capture coherent \u2018Errors of the Day\u2019 is key to the improvements in forecast skill.A particular problem encountered during development was significantly poorer tropical verification scores when measured against own analyses. In contrast, verification against independent (ECMWF) analyses gave scores that were much more consistent with those against observations.", "author" : [ { "dropping-particle" : "", "family" : "Clayton", "given" : "A. M.", "non-dropping-particle" : "", "parse-names" : false, "suffix" : "" }, { "dropping-particle" : "", "family" : "Lorenc", "given" : "A. C.", "non-dropping-particle" : "", "parse-names" : false, "suffix" : "" }, { "dropping-particle" : "", "family" : "Barker", "given" : "D. M.", "non-dropping-particle" : "", "parse-names" : false, "suffix" : "" } ], "container-title" : "Quarterly Journal of the Royal Meteorological Society", "id" : "ITEM-8", "issue" : "675", "issued" : { "date-parts" : [ [ "2013" ] ] }, "page" : "1445-1461", "title" : "Operational implementation of a hybrid ensemble/4D-Var global data assimilation system at the Met Office", "type" : "article-journal", "volume" : "139" }, "uris" : [ "http://www.mendeley.com/documents/?uuid=08f1bf69-7d96-4f8a-bc9b-a6de6960ebb1" ] }, { "id" : "ITEM-9", "itemData" : { "DOI" : "Doi 10.1175/Mwr-D-12-00182.1", "ISBN" : "0027-0644", "ISSN" : "0027-0644", "abstract" : "The effect on weather forecast performance of incorporating ensemble covariances into the initial covariance model of the four-dimensional variational data assimilation (4D-Var) Naval Research Laboratory Atmospheric Variational Data Assimilation System-Accelerated Representer (NAVDAS-AR) is investigated. This NAVDAS-AR-hybrid scheme linearly combines the static NAVDAS-AR initial background error covariance with a covariance derived from an 80-member flow-dependent ensemble. The ensemble members are generated using the ensemble transform technique with a (three-dimensional variational data assimilation) 3D-Var-based estimate of analysis error variance. The ensemble covariances are localized using an efficient algorithm enabled via a separable formulation of the localization matrix. The authors describe the development and testing of this scheme, which allows for assimilation experiments using differing linear combinations of the static and flow-dependent background error covariances. The tests are performed for two months of summer and two months of winter using operational model resolution and the operational observational dataset, which is dominated by satellite observations. Results show that the hybrid mode data assimilation scheme significantly reduces the forecast error across a wide range of variables and regions. The improvements were particularly pronounced for tropical winds. The verification against radiosondes showed a greater than 0.5{%} reduction in vector wind RMS differences in areas of statistical significance. The verification against self-analysis showed a greater than 1{%} reduction from verifying against analyses between 2- and 5-day lead time at all eight vertical levels examined in areas of statistical significance. Using the Navy's summary of verification results, the Navy Operational Global Atmospheric Prediction System (NOGAPS) scorecard, the improvements resulted in a score (+1) that justifies a major system upgrade.", "author" : [ { "dropping-particle" : "", "family" : "Kuhl", "given" : "David D.", "non-dropping-particle" : "", "parse-names" : false, "suffix" : "" }, { "dropping-particle" : "", "family" : "Rosmond", "given" : "Thomas E.", "non-dropping-particle" : "", "parse-names" : false, "suffix" : "" }, { "dropping-particle" : "", "family" : "Bishop", "given" : "Craig H.", "non-dropping-particle" : "", "parse-names" : false, "suffix" : "" }, { "dropping-particle" : "", "family" : "McLay", "given" : "Justin", "non-dropping-particle" : "", "parse-names" : false, "suffix" : "" }, { "dropping-particle" : "", "family" : "Baker", "given" : "Nancy L.", "non-dropping-particle" : "", "parse-names" : false, "suffix" : "" } ], "container-title" : "Monthly Weather Review", "id" : "ITEM-9", "issued" : { "date-parts" : [ [ "2013" ] ] }, "page" : "2740-2758", "title" : "Comparison of Hybrid Ensemble/4DVar and 4DVar within the NAVDAS-AR Data Assimilation Framework", "type" : "article-journal", "volume" : "141" }, "uris" : [ "http://www.mendeley.com/documents/?uuid=2c28d940-e765-4174-a68a-e383d6ee0625" ] }, { "id" : "ITEM-10", "itemData" : { "DOI" : "10.5194/npg-21-303-2014", "ISSN" : "10235809", "author" : [ { "dropping-particle" : "", "family" : "Gustafsson", "given" : "N.", "non-dropping-particle" : "", "parse-names" : false, "suffix" : "" }, { "dropping-particle" : "", "family" : "Bojarova", "given" : "J.", "non-dropping-particle" : "", "parse-names" : false, "suffix" : "" }, { "dropping-particle" : "", "family" : "Vignes", "given" : "O.", "non-dropping-particle" : "", "parse-names" : false, "suffix" : "" } ], "container-title" : "Nonlinear Processes in Geophysics", "id" : "ITEM-10", "issue" : "1", "issued" : { "date-parts" : [ [ "2014" ] ] }, "page" : "303-323", "title" : "A hybrid variational ensemble data assimilation for the HIgh Resolution Limited Area Model (HIRLAM)", "type" : "article-journal", "volume" : "21" }, "uris" : [ "http://www.mendeley.com/documents/?uuid=b1814251-c3ec-42da-a6ee-13263d914c5a" ] }, { "id" : "ITEM-11", "itemData" : { "DOI" : "10.1175/MWR-D-13-00303.1", "ISBN" : "0027-0644 1520-0493", "ISSN" : "0027-0644", "abstract" : "AbstractA four-dimensional (4D) ensemble\u2013variational data assimilation (DA) system (4DEnsVar) was developed, building upon the infrastructure of the gridpoint statistical interpolation (GSI)-based hybrid DA system. 4DEnsVar used ensemble perturbations valid at multiple time periods throughout the DA window to estimate 4D error covariances during the variational minimization, avoiding the tangent linear and adjoint of the forecast model. The formulation of its implementation in GSI was described. The performance of the system was investigated by evaluating the global forecasts and hurricane track forecasts produced by the NCEP Global Forecast System (GFS) during the 5-week summer period assimilating operational conventional and satellite data. The newly developed system was used to address a few questions regarding 4DEnsVar. 4DEnsVar in general improved upon its 3D counterpart, 3DEnsVar. At short lead times, the improvement over the Northern Hemisphere extratropics was similar to that over the Southern Hem...", "author" : [ { "dropping-particle" : "", "family" : "Wang", "given" : "Xuguang", "non-dropping-particle" : "", "parse-names" : false, "suffix" : "" }, { "dropping-particle" : "", "family" : "Lei", "given" : "Ting", "non-dropping-particle" : "", "parse-names" : false, "suffix" : "" } ], "container-title" : "Monthly Weather Review", "id" : "ITEM-11", "issue" : "9", "issued" : { "date-parts" : [ [ "2014" ] ] }, "page" : "3303-3325", "title" : "GSI-Based Four-Dimensional Ensemble\u2013Variational (4DEnsVar) Data Assimilation: Formulation and Single-Resolution Experiments with Real Data for NCEP Global Forecast System", "type" : "article-journal", "volume" : "142" }, "uris" : [ "http://www.mendeley.com/documents/?uuid=10467a22-ce43-4939-aa40-63f5c6fcd73e" ] }, { "id" : "ITEM-12", "itemData" : { "DOI" : "10.5194/npg-20-669-2013", "ISSN" : "10235809", "author" : [ { "dropping-particle" : "", "family" : "Buehner", "given" : "M.", "non-dropping-particle" : "", "parse-names" : false, "suffix" : "" }, { "dropping-particle" : "", "family" : "Morneau", "given" : "J.", "non-dropping-particle" : "", "parse-names" : false, "suffix" : "" }, { "dropping-particle" : "", "family" : "Charette", "given" : "C.", "non-dropping-particle" : "", "parse-names" : false, "suffix" : "" } ], "container-title" : "Nonlinear Processes in Geophysics", "id" : "ITEM-12", "issue" : "5", "issued" : { "date-parts" : [ [ "2013" ] ] }, "page" : "669-682", "title" : "Four-dimensional ensemble-variational data assimilation for global deterministic weather prediction", "type" : "article-journal", "volume" : "20" }, "uris" : [ "http://www.mendeley.com/documents/?uuid=c6275b44-f4f6-4d48-bbcb-1aa03988a6cd" ] }, { "id" : "ITEM-13", "itemData" : { "DOI" : "10.1175/MWR-D-13-00350.1", "ISBN" : "0027-0644", "ISSN" : "0027-0644", "abstract" : "AbstractThis work describes the formulation of a hybrid four-dimensional ensemble--variational (4DEnVar) algorithm and initialization options utilized within the National Centers for Environmental Prediction global data assimilation system. Initialization schemes that are proposed for use are the tangent-linear normal mode constraint, weak constraint digital filter, and a combination thereof.An observing system simulation experiment is carried out to evaluate the impact of utilizing hybrid 4DEnVar with various initialization techniques. The experiments utilize a dual-resolution configuration, where the ensemble is run at roughly half the resolution of the deterministic component. It is found that by going from 3D to 4D, analysis error is reduced for most variables and levels. The inclusion of a time-invariant static covariance when used without a normal mode\u2013based strong constraint is found to have a small, positive impact on the analysis. The experiments show that the weak constraint digital filter degra...", "author" : [ { "dropping-particle" : "", "family" : "Kleist", "given" : "Daryl T.", "non-dropping-particle" : "", "parse-names" : false, "suffix" : "" }, { "dropping-particle" : "", "family" : "Ide", "given" : "Kayo", "non-dropping-particle" : "", "parse-names" : false, "suffix" : "" } ], "container-title" : "Monthly Weather Review", "id" : "ITEM-13", "issue" : "2", "issued" : { "date-parts" : [ [ "2015" ] ] }, "page" : "452-470", "title" : "An OSSE-Based Evaluation of Hybrid Variational\u2013Ensemble Data Assimilation for the NCEP GFS. Part II: 4DEnVar and Hybrid Variants", "type" : "article-journal", "volume" : "143" }, "uris" : [ "http://www.mendeley.com/documents/?uuid=88aaa96a-ee96-46d9-9ac2-3ec9fae0cbc8" ] }, { "id" : "ITEM-14", "itemData" : { "DOI" : "10.1175/MWR-D-14-00195.1", "ISBN" : "0027-0644", "ISSN" : "0027-0644", "abstract" : "AbstractThe Met Office has developed an ensemble-variational data assimilation method (hybrid-4DEnVar) as a potential replacement for the hybrid four-dimensional variational data assimilation (hybrid-4DVar), which is the current operational method for global NWP. Both are four-dimensional variational methods, using a hybrid combination of a fixed climatological model of background error covariances with localized covariances from an ensemble of current forecasts designed to describe the structure of ?errors of the day.? The fundamental difference between the methods is their modeling of the time evolution of errors within each data assimilation window: 4DVar uses a linear model and its adjoint and 4DEnVar uses a localized linear combination of nonlinear forecasts. Both hybrid-4DVar and hybrid-4DEnVar beat their three-dimensional versions, which are equivalent, in NWP trials. With settings based on the current operational system, hybrid-4DVar performs better than hybrid-4DEnVar. Idealized experiments designed to compare the time evolution of covariances in the methods are described: the basic 4DEnVar represents the evolution of ensemble errors as well as 4DVar. However, 4DVar also represents the evolution of errors from the climatological covariances, whereas 4DEnVar does not. This difference is the main cause of the superiority of hybrid-4DVar. Another difference is that the authors? 4DVar explicitly penalizes rapid variations in the analysis increment trajectory, while the authors? 4DEnVar contains no dynamical constaints on imbalance. The authors describe a four-dimensional incremental analysis update (4DIAU) method that filters out the high-frequency oscillations introduced by the poorly balanced 4DEnVar increments. Possible methods for improving hybrid-4DEnVar are discussed.", "author" : [ { "dropping-particle" : "", "family" : "Lorenc", "given" : "Andrew C.", "non-dropping-particle" : "", "parse-names" : false, "suffix" : "" }, { "dropping-particle" : "", "family" : "Bowler", "given" : "Neill E.", "non-dropping-particle" : "", "parse-names" : false, "suffix" : "" }, { "dropping-particle" : "", "family" : "Clayton", "given" : "Adam M.", "non-dropping-particle" : "", "parse-names" : false, "suffix" : "" }, { "dropping-particle" : "", "family" : "Pring", "given" : "Stephen R.", "non-dropping-particle" : "", "parse-names" : false, "suffix" : "" }, { "dropping-particle" : "", "family" : "Fairbairn", "given" : "David", "non-dropping-particle" : "", "parse-names" : false, "suffix" : "" } ], "container-title" : "Monthly Weather Review", "id" : "ITEM-14", "issue" : "1", "issued" : { "date-parts" : [ [ "2015" ] ] }, "page" : "212-229", "title" : "Comparison of Hybrid-4DEnVar and Hybrid-4DVar Data Assimilation Methods for Global NWP", "type" : "article-journal", "volume" : "143" }, "uris" : [ "http://www.mendeley.com/documents/?uuid=e1fb14f6-d5dc-4f10-935a-272ddf9b753b" ] }, { "id" : "ITEM-15", "itemData" : { "DOI" : "10.1155/2015/280546", "ISSN" : "1687-9309", "abstract" : "&lt;p&gt;The impact of observations can be dependent on many factors in a data assimilation (DA) system including data quality control, preprocessing, skill of the model, and the DA algorithm. The present study focuses on comparing the impacts of observations assimilated by two different DA algorithms. A three-dimensional ensemble-variational (3DEnsVar) hybrid data assimilation system was recently developed based on the Gridpoint Statistical Interpolation (GSI) data assimilation system and was implemented operationally for the National Center for Environmental Prediction (NCEP) Global Forecast System (GFS). One question to address is, how the impacts of observations on GFS forecasts differ when assimilated by the traditional GSI-three dimensional variational (3DVar) and the new 3DEnsVar. Experiments were conducted over a 6-week period during Northern Hemisphere winter season at a reduced resolution. For both the control and data denial experiments, the forecasts produced by 3DEnsVar were more accurate than GSI3DVar experiments. The results suggested that the observations were better and more effectively exploited to increment the background forecast in 3DEnsVar. On the other hand, in GSI3DVar, where the observation will be making mostly local, isotropic increments without proper flow dependent extrapolation is more sensitive to the number and types observations assimilated.&lt;/p&gt;", "author" : [ { "dropping-particle" : "", "family" : "Kutty", "given" : "Govindan", "non-dropping-particle" : "", "parse-names" : false, "suffix" : "" }, { "dropping-particle" : "", "family" : "Wang", "given" : "Xuguang", "non-dropping-particle" : "", "parse-names" : false, "suffix" : "" } ], "container-title" : "Advances in Meteorology", "id" : "ITEM-15", "issued" : { "date-parts" : [ [ "2015", "7", "29" ] ] }, "page" : "1-17", "publisher" : "Hindawi", "title" : "A Comparison of the Impacts of Radiosonde and AMSU Radiance Observations in GSI Based 3DEnsVar and 3DVar Data Assimilation Systems for NCEP GFS", "type" : "article-journal", "volume" : "2015" }, "uris" : [ "http://www.mendeley.com/documents/?uuid=cedca66f-c141-44bd-86f6-dfed57aba673" ] }, { "id" : "ITEM-16", "itemData" : { "DOI" : "10.1175/MWR-D-14-00354.1", "ISSN" : "0027-0644", "abstract" : "AbstractThe modifications to the data assimilation component of the Regional Deterministic Prediction System (RDPS) implemented at Environment Canada operations during the fall of 2014 are described. The main change is the replacement of the limited-area four-dimensional variational data assimilation (4DVar) algorithm for the limited-area analysis and the associated three-dimensional variational data assimilation (3DVar) scheme for the synchronous global driver analysis by the four-dimensional ensemble\u2013variational data assimilation (4DEnVar) scheme presented in the first part of this study. It is shown that a 4DEnVar scheme using global background-error covariances can provide RDPS forecasts that are slightly improved compared to the previous operational approach, particularly during the first 24 h of the forecasts and in the summertime convective regime. Further forecast improvements were also made possible by upgrades in the assimilated observational data and by introducing the improved global analysis ...", "author" : [ { "dropping-particle" : "", "family" : "Buehner", "given" : "Mark", "non-dropping-particle" : "", "parse-names" : false, "suffix" : "" }, { "dropping-particle" : "", "family" : "McTaggart-Cowan", "given" : "Ron", "non-dropping-particle" : "", "parse-names" : false, "suffix" : "" }, { "dropping-particle" : "", "family" : "Beaulne", "given" : "Alain", "non-dropping-particle" : "", "parse-names" : false, "suffix" : "" }, { "dropping-particle" : "", "family" : "Charette", "given" : "C\u00e9cilien", "non-dropping-particle" : "", "parse-names" : false, "suffix" : "" }, { "dropping-particle" : "", "family" : "Garand", "given" : "Louis", "non-dropping-particle" : "", "parse-names" : false, "suffix" : "" }, { "dropping-particle" : "", "family" : "Heilliette", "given" : "Sylvain", "non-dropping-particle" : "", "parse-names" : false, "suffix" : "" }, { "dropping-particle" : "", "family" : "Lapalme", "given" : "Ervig", "non-dropping-particle" : "", "parse-names" : false, "suffix" : "" }, { "dropping-particle" : "", "family" : "Laroche", "given" : "St\u00e9phane", "non-dropping-particle" : "", "parse-names" : false, "suffix" : "" }, { "dropping-particle" : "", "family" : "Macpherson", "given" : "Stephen R.", "non-dropping-particle" : "", "parse-names" : false, "suffix" : "" }, { "dropping-particle" : "", "family" : "Morneau", "given" : "Jos\u00e9e", "non-dropping-particle" : "", "parse-names" : false, "suffix" : "" }, { "dropping-particle" : "", "family" : "Zadra", "given" : "Ayrton", "non-dropping-particle" : "", "parse-names" : false, "suffix" : "" } ], "container-title" : "Monthly Weather Review", "id" : "ITEM-16", "issue" : "7", "issued" : { "date-parts" : [ [ "2015" ] ] }, "page" : "2532-2559", "title" : "Implementation of Deterministic Weather Forecasting Systems Based on Ensemble\u2013Variational Data Assimilation at Environment Canada. Part I: The Global System", "type" : "article-journal", "volume" : "143" }, "uris" : [ "http://www.mendeley.com/documents/?uuid=6636ba0f-cf8e-4776-aa3c-2d3205d198c7" ] } ], "mendeley" : { "formattedCitation" : "(Wang et al. 2007a, 2008c,b, 2009, 2013; Wang 2011; Zhang and Zhang 2012; Clayton et al. 2013; Kuhl et al. 2013; Gustafsson et al. 2014; Wang and Lei 2014; Buehner et al. 2013; Kleist and Ide 2015a; Lorenc et al. 2015; Kutty and Wang 2015; Buehner et al. 2015)", "manualFormatting" : "(e.g., Wang et al. 2007a, 2008a,b, 2009, 2013; Wang 2011; Zhang and Zhang 2012; Buehner et al. 2013; Clayton et al. 2013; Kuhl et al. 2013; Gustafsson et al. 2014; Wang and Lei 2014; Lorenc et al. 2015; Kleist and Ide 2015a; Kutty and Wang 2015; Buehner et al. 2015)", "plainTextFormattedCitation" : "(Wang et al. 2007a, 2008c,b, 2009, 2013; Wang 2011; Zhang and Zhang 2012; Clayton et al. 2013; Kuhl et al. 2013; Gustafsson et al. 2014; Wang and Lei 2014; Buehner et al. 2013; Kleist and Ide 2015a; Lorenc et al. 2015; Kutty and Wang 2015; Buehner et al. 2015)", "previouslyFormattedCitation" : "(Wang et al. 2007a, 2008c,b, 2009, 2013; Wang 2011; Zhang and Zhang 2012; Clayton et al. 2013; Kuhl et al. 2013; Gustafsson et al. 2014; Wang and Lei 2014; Buehner et al. 2013; Kleist and Ide 2015a; Lorenc et al. 2015; Kutty and Wang 2015; Buehner et al. 2015)" }, "properties" : { "noteIndex" : 0 }, "schema" : "https://github.com/citation-style-language/schema/raw/master/csl-citation.json" }</w:instrText>
      </w:r>
      <w:r w:rsidRPr="00C052D2">
        <w:rPr>
          <w:rFonts w:ascii="Times New Roman" w:hAnsi="Times New Roman"/>
        </w:rPr>
        <w:fldChar w:fldCharType="separate"/>
      </w:r>
      <w:r w:rsidRPr="00C052D2">
        <w:rPr>
          <w:rFonts w:ascii="Times New Roman" w:hAnsi="Times New Roman"/>
          <w:noProof/>
        </w:rPr>
        <w:t>(e.g., Wang et al. 2007a, 2008a,b, 2009, 2013; Wang 2011; Zhang and Zhang 2012; Buehner et al. 2013; Clayton et al. 2013; Kuhl et al. 2013; Gustafsson et al. 2014; Wang and Lei 2014; Lorenc et al. 2015; Kleist and Ide 2015a; Kutty and Wang 2015; Buehner et al. 2015)</w:t>
      </w:r>
      <w:r w:rsidRPr="00C052D2">
        <w:rPr>
          <w:rFonts w:ascii="Times New Roman" w:hAnsi="Times New Roman"/>
        </w:rPr>
        <w:fldChar w:fldCharType="end"/>
      </w:r>
      <w:r w:rsidRPr="00C052D2">
        <w:rPr>
          <w:rFonts w:ascii="Times New Roman" w:hAnsi="Times New Roman"/>
        </w:rPr>
        <w:t>.</w:t>
      </w:r>
      <w:r w:rsidRPr="00C052D2" w:rsidDel="00736128">
        <w:rPr>
          <w:rFonts w:ascii="Times New Roman" w:hAnsi="Times New Roman"/>
        </w:rPr>
        <w:t xml:space="preserve"> </w:t>
      </w:r>
    </w:p>
    <w:p w14:paraId="7F82CD84" w14:textId="7FE5D3BB" w:rsidR="00D71608" w:rsidRPr="00C052D2" w:rsidRDefault="00D71608" w:rsidP="00D71608">
      <w:pPr>
        <w:ind w:firstLine="720"/>
        <w:jc w:val="both"/>
        <w:rPr>
          <w:rFonts w:ascii="Times New Roman" w:hAnsi="Times New Roman"/>
        </w:rPr>
      </w:pPr>
      <w:r w:rsidRPr="00C052D2">
        <w:rPr>
          <w:rFonts w:ascii="Times New Roman" w:hAnsi="Times New Roman"/>
        </w:rPr>
        <w:t xml:space="preserve">Within the Monte Carlo approximation, a large-sized ensemble is required to accurately sample the forecast errors in the ensemble-based DA methods. This requirement is especially stringent for high-dimensional NWP models. However, the affordable ensemble size is limited to be </w:t>
      </w:r>
      <w:proofErr w:type="gramStart"/>
      <w:r w:rsidRPr="00C052D2">
        <w:rPr>
          <w:rFonts w:ascii="Times New Roman" w:hAnsi="Times New Roman"/>
          <w:i/>
        </w:rPr>
        <w:t>O</w:t>
      </w:r>
      <w:r w:rsidRPr="00C052D2">
        <w:rPr>
          <w:rFonts w:ascii="Times New Roman" w:hAnsi="Times New Roman"/>
        </w:rPr>
        <w:t>(</w:t>
      </w:r>
      <w:proofErr w:type="gramEnd"/>
      <w:r w:rsidRPr="00C052D2">
        <w:rPr>
          <w:rFonts w:ascii="Times New Roman" w:hAnsi="Times New Roman"/>
        </w:rPr>
        <w:t xml:space="preserve">100) in many operational centers </w:t>
      </w:r>
      <w:r w:rsidRPr="00C052D2">
        <w:rPr>
          <w:rFonts w:ascii="Times New Roman" w:hAnsi="Times New Roman"/>
        </w:rPr>
        <w:fldChar w:fldCharType="begin" w:fldLock="1"/>
      </w:r>
      <w:r w:rsidRPr="00C052D2">
        <w:rPr>
          <w:rFonts w:ascii="Times New Roman" w:hAnsi="Times New Roman"/>
        </w:rPr>
        <w:instrText>ADDIN CSL_CITATION { "citationItems" : [ { "id" : "ITEM-1", "itemData" : { "DOI" : "10.1175/MWR-D-15-0440.1", "ISSN" : "0027-0644", "abstract" : "This paper reviews the development of the ensemble Kalman filter (EnKF) for atmospheric data assimilation. Particular attention is devoted to recent advances and current challenges. The distinguishing properties of three well-established variations of the EnKF algorithm are first discussed. Given the limited size of the ensemble and the unavoidable existence of errors whose origin is unknown (i.e., system error), various approaches to localizing the impact of observations and to accounting for these errors have been proposed. However, challenges remain; for example, with regard to localization of multiscale phenomena (both in time and space). For the EnKF in general, but higher-resolution applications in particular, it is desirable to use a short assimilation window. This motivates a focus on approaches for maintaining balance during the EnKF update. Also discussed are limited-area EnKF systems, in particular with regard to the assimilation of radar data and applications to tracking severe storms and tropical cyclones. It seems that relatively less attention has been paid to optimizing EnKF assimilation of satellite radiance observations, the growing volume of which has been instrumental in improving global weather predictions. There is also a tendency at various centers to investigate and implement hybrid systems that take advantage of both the ensemble and the variational data assimilation approaches; this poses additional challenges and it is not clear how it will evolve. It is concluded that, despite more than 10 years of operational experience, there are still many unresolved issues that could benefit from further research.", "author" : [ { "dropping-particle" : "", "family" : "Houtekamer", "given" : "P. L.", "non-dropping-particle" : "", "parse-names" : false, "suffix" : "" }, { "dropping-particle" : "", "family" : "Zhang", "given" : "Fuqing", "non-dropping-particle" : "", "parse-names" : false, "suffix" : "" } ], "container-title" : "Monthly Weather Review", "id" : "ITEM-1", "issue" : "12", "issued" : { "date-parts" : [ [ "2016" ] ] }, "page" : "4489-4532", "title" : "Review of the Ensemble Kalman Filter for Atmospheric Data Assimilation", "type" : "article-journal", "volume" : "144" }, "uris" : [ "http://www.mendeley.com/documents/?uuid=39a6e9b3-0d1d-49c0-8a4f-fc65f93ff2be" ] } ], "mendeley" : { "formattedCitation" : "(Houtekamer and Zhang 2016)", "manualFormatting" : "(Houtekamer and Zhang 2016, Table1)", "plainTextFormattedCitation" : "(Houtekamer and Zhang 2016)", "previouslyFormattedCitation" : "(Houtekamer and Zhang 2016)" }, "properties" : { "noteIndex" : 0 }, "schema" : "https://github.com/citation-style-language/schema/raw/master/csl-citation.json" }</w:instrText>
      </w:r>
      <w:r w:rsidRPr="00C052D2">
        <w:rPr>
          <w:rFonts w:ascii="Times New Roman" w:hAnsi="Times New Roman"/>
        </w:rPr>
        <w:fldChar w:fldCharType="separate"/>
      </w:r>
      <w:r w:rsidRPr="00C052D2">
        <w:rPr>
          <w:rFonts w:ascii="Times New Roman" w:hAnsi="Times New Roman"/>
          <w:noProof/>
        </w:rPr>
        <w:t>(Houtekamer and Zhang 2016, Table1)</w:t>
      </w:r>
      <w:r w:rsidRPr="00C052D2">
        <w:rPr>
          <w:rFonts w:ascii="Times New Roman" w:hAnsi="Times New Roman"/>
        </w:rPr>
        <w:fldChar w:fldCharType="end"/>
      </w:r>
      <w:r w:rsidRPr="00C052D2">
        <w:rPr>
          <w:rFonts w:ascii="Times New Roman" w:hAnsi="Times New Roman"/>
        </w:rPr>
        <w:t xml:space="preserve"> due to the computational constraints. Use of a small-sized ensemble causes sampling errors typically characterized by the remote spurious covariances. If not properly treated, the sampling errors, for example, will incur noisy analysis increments and even cause filter divergence </w:t>
      </w:r>
      <w:r w:rsidRPr="00C052D2">
        <w:rPr>
          <w:rFonts w:ascii="Times New Roman" w:hAnsi="Times New Roman"/>
        </w:rPr>
        <w:fldChar w:fldCharType="begin" w:fldLock="1"/>
      </w:r>
      <w:r w:rsidRPr="00C052D2">
        <w:rPr>
          <w:rFonts w:ascii="Times New Roman" w:hAnsi="Times New Roman"/>
        </w:rPr>
        <w:instrText>ADDIN CSL_CITATION { "citationItems" : [ { "id" : "ITEM-1", "itemData" : { "DOI" : "10.1017/CBO9780511617652.007", "ISBN" : "9780511617652", "author" : [ { "dropping-particle" : "", "family" : "Hamill", "given" : "Thomas M.", "non-dropping-particle" : "", "parse-names" : false, "suffix" : "" } ], "container-title" : "Predictability of Weather and Climate", "editor" : [ { "dropping-particle" : "", "family" : "Palmer", "given" : "Tim", "non-dropping-particle" : "", "parse-names" : false, "suffix" : "" }, { "dropping-particle" : "", "family" : "Hagedorn", "given" : "Renate", "non-dropping-particle" : "", "parse-names" : false, "suffix" : "" } ], "id" : "ITEM-1", "issued" : { "date-parts" : [ [ "2006" ] ] }, "page" : "124-156", "publisher" : "Cambridge University Press", "publisher-place" : "Cambridge", "title" : "Ensemble-based atmospheric data assimilation", "type" : "chapter" }, "uris" : [ "http://www.mendeley.com/documents/?uuid=ddd9f64c-bcc5-3cb9-93e8-e5233f91e84f" ] } ], "mendeley" : { "formattedCitation" : "(Hamill 2006)", "plainTextFormattedCitation" : "(Hamill 2006)", "previouslyFormattedCitation" : "(Hamill 2006)" }, "properties" : { "noteIndex" : 0 }, "schema" : "https://github.com/citation-style-language/schema/raw/master/csl-citation.json" }</w:instrText>
      </w:r>
      <w:r w:rsidRPr="00C052D2">
        <w:rPr>
          <w:rFonts w:ascii="Times New Roman" w:hAnsi="Times New Roman"/>
        </w:rPr>
        <w:fldChar w:fldCharType="separate"/>
      </w:r>
      <w:r w:rsidRPr="00C052D2">
        <w:rPr>
          <w:rFonts w:ascii="Times New Roman" w:hAnsi="Times New Roman"/>
          <w:noProof/>
        </w:rPr>
        <w:t>(Hamill 2006)</w:t>
      </w:r>
      <w:r w:rsidRPr="00C052D2">
        <w:rPr>
          <w:rFonts w:ascii="Times New Roman" w:hAnsi="Times New Roman"/>
        </w:rPr>
        <w:fldChar w:fldCharType="end"/>
      </w:r>
      <w:r w:rsidRPr="00C052D2">
        <w:rPr>
          <w:rFonts w:ascii="Times New Roman" w:hAnsi="Times New Roman"/>
        </w:rPr>
        <w:t xml:space="preserve">. Covariance localization is commonly applied in the ensemble-based DA systems to eliminate the spurious covariances </w:t>
      </w:r>
      <w:r w:rsidRPr="00C052D2">
        <w:rPr>
          <w:rFonts w:ascii="Times New Roman" w:hAnsi="Times New Roman"/>
        </w:rPr>
        <w:fldChar w:fldCharType="begin" w:fldLock="1"/>
      </w:r>
      <w:r w:rsidR="00235D83">
        <w:rPr>
          <w:rFonts w:ascii="Times New Roman" w:hAnsi="Times New Roman"/>
        </w:rPr>
        <w:instrText>ADDIN CSL_CITATION { "citationItems" : [ { "id" : "ITEM-1", "itemData" : { "DOI" : "10.1175/1520-0493(2001)129&lt;0123:ASEKFF&gt;2.0.CO;2", "ISSN" : "0027-0644", "abstract" : "Abstract An ensemble Kalman filter may be considered for the 4D assimilation of atmospheric data. In this paper, an efficient implementation of the analysis step of the filter is proposed. It employs a Schur (elementwise) product of the covariances of the background error calculated from the ensemble and a correlation function having local support to filter the small (and noisy) background-error covariances associated with remote observations. To solve the Kalman filter equations, the observations are organized into batches that are assimilated sequentially. For each batch, a Cholesky decomposition method is used to solve the system of linear equations. The ensemble of background fields is updated at each step of the sequential algorithm and, as more and more batches of observations are assimilated, evolves to eventually become the ensemble of analysis fields. A prototype sequential filter has been developed. Experiments are performed with a simulated observational network consisting of 542 radiosonde and...", "author" : [ { "dropping-particle" : "", "family" : "Houtekamer", "given" : "P.L.", "non-dropping-particle" : "", "parse-names" : false, "suffix" : "" }, { "dropping-particle" : "", "family" : "Mitchell", "given" : "Herschel L.", "non-dropping-particle" : "", "parse-names" : false, "suffix" : "" } ], "container-title" : "Monthly Weather Review", "id" : "ITEM-1", "issue" : "1", "issued" : { "date-parts" : [ [ "2001", "1", "1" ] ] }, "page" : "123-137", "title" : "A Sequential Ensemble Kalman Filter for Atmospheric Data Assimilation", "type" : "article-journal", "volume" : "129" }, "uris" : [ "http://www.mendeley.com/documents/?uuid=2e2bdab4-41b7-361c-8cb0-d0c1f80a56f3" ] }, { "id" : "ITEM-2", "itemData" : { "DOI" : "10.1111/j.1600-0870.2008.00372.x", "ISBN" : "0280-6495", "ISSN" : "02806495", "abstract" : "In atmospheric data assimilation (DA), observations over a 6-12-h time window are used to estimate the state. Non-adaptive moderation or localization functions are widely used in ensemble DA to reduce the amplitude of spurious ensemble correlations. These functions are inappropriate (1) if true error correlation functions move a comparable distance to the localization length scale over the time window and/or (2) if the widths of true error correlation functions are highly flow dependent. A method for generating localization functions that move with the true error correlation functions and that also adapt to the width of the true error correlation function is given. The method uses ensemble correlations raised to a power (ECO-RAP). A gallery of periodic one-dimensional error models is used to show how the method uses error propagation information and error correlation width information retained by powers of raw ensemble correlations to propagate and adaptively adjust the width of the localization function. It is found that ECO-RAP localization outperforms non-adaptive localization when the true errors are propagating or the error correlation length scale is varying and is as good as non-adaptive localization when such variations in error covariance structure are absent.", "author" : [ { "dropping-particle" : "", "family" : "Bishop", "given" : "Craig H.", "non-dropping-particle" : "", "parse-names" : false, "suffix" : "" }, { "dropping-particle" : "", "family" : "Hodyss", "given" : "Daniel", "non-dropping-particle" : "", "parse-names" : false, "suffix" : "" } ], "container-title" : "Tellus", "id" : "ITEM-2", "issue" : "1", "issued" : { "date-parts" : [ [ "2009", "1", "1" ] ] }, "page" : "97-111", "publisher" : "Blackwell Publishing Ltd", "title" : "Ensemble covariances adaptively localized with ECO-RAP. Part 2: A strategy for the atmosphere", "type" : "article-journal", "volume" : "61 A" }, "uris" : [ "http://www.mendeley.com/documents/?uuid=dfd3647f-4469-471b-8cb3-0169c79847e9" ] } ], "mendeley" : { "formattedCitation" : "(Houtekamer and Mitchell 2001; Bishop and Hodyss 2009c)", "plainTextFormattedCitation" : "(Houtekamer and Mitchell 2001; Bishop and Hodyss 2009c)", "previouslyFormattedCitation" : "(Houtekamer and Mitchell 2001; Bishop and Hodyss 2009c)" }, "properties" : { "noteIndex" : 0 }, "schema" : "https://github.com/citation-style-language/schema/raw/master/csl-citation.json" }</w:instrText>
      </w:r>
      <w:r w:rsidRPr="00C052D2">
        <w:rPr>
          <w:rFonts w:ascii="Times New Roman" w:hAnsi="Times New Roman"/>
        </w:rPr>
        <w:fldChar w:fldCharType="separate"/>
      </w:r>
      <w:r w:rsidR="00B03F04" w:rsidRPr="00B03F04">
        <w:rPr>
          <w:rFonts w:ascii="Times New Roman" w:hAnsi="Times New Roman"/>
          <w:noProof/>
        </w:rPr>
        <w:t>(Houtekamer and Mitchell 2001; Bishop and Hodyss 2009c)</w:t>
      </w:r>
      <w:r w:rsidRPr="00C052D2">
        <w:rPr>
          <w:rFonts w:ascii="Times New Roman" w:hAnsi="Times New Roman"/>
        </w:rPr>
        <w:fldChar w:fldCharType="end"/>
      </w:r>
      <w:r w:rsidRPr="00C052D2">
        <w:rPr>
          <w:rFonts w:ascii="Times New Roman" w:hAnsi="Times New Roman"/>
        </w:rPr>
        <w:t xml:space="preserve">. However, covariance localization may incur imbalance in the analysis </w:t>
      </w:r>
      <w:r w:rsidRPr="00C052D2">
        <w:rPr>
          <w:rFonts w:ascii="Times New Roman" w:hAnsi="Times New Roman"/>
        </w:rPr>
        <w:fldChar w:fldCharType="begin" w:fldLock="1"/>
      </w:r>
      <w:r w:rsidR="00B03F04">
        <w:rPr>
          <w:rFonts w:ascii="Times New Roman" w:hAnsi="Times New Roman"/>
        </w:rPr>
        <w:instrText>ADDIN CSL_CITATION { "citationItems" : [ { "id" : "ITEM-1", "itemData" : { "DOI" : "10.1175/MWR-D-10-05052.1", "ISBN" : "0027-0644", "ISSN" : "0027-0644", "abstract" : "In this study, several approaches for estimating background-error covariances from an ensemble of error realizations are examined, including a new spatial/spectral localization approach. The new approach shares aspects of both the spatial localization and wavelet-diagonal approaches. This approach also enables the use of different spatial localization functions for the covariances associated with each of a set of overlapping horizontal wavenumber bands. The use of such scale-dependent spatial localization (more severe localization for small horizontal scales) is shown to reduce the error in spatial correlation estimates. A comparison of spatial localization, spatial/spectral localization, and wavelet-diagonal approaches shows that the approach resulting in the lowest estimation error depends on the ensemble size. For a relatively large ensemble (48 members), the spatial/spectral localization approach produces the lowest error. When using a much smaller ensemble (12 members), the wavelet-diagonal approach results in the lowest error. Qualitatively, the horizontal correlation functions resulting from spatial/spectral localization appear smoother and less noisy than those from spatial localization, but preserve more of the heterogeneous and anisotropic nature of the raw sample correlations than the wavelet-diagonal approach. The new spatial/spectral localization approach is compared with spatial localization in a set of 1-month three-dimensional variational data assimilation (3D-Var) experiments using a full set of real atmospheric observations. Preliminary results show that spatial/spectral localization provides a nearly similar forecast quality, and in some regions improved forecast quality, as spatial localization while using an ensemble of half the size (48 vs 96 members).", "author" : [ { "dropping-particle" : "", "family" : "Buehner", "given" : "Mark", "non-dropping-particle" : "", "parse-names" : false, "suffix" : "" } ], "container-title" : "Monthly Weather Review", "id" : "ITEM-1", "issue" : "2", "issued" : { "date-parts" : [ [ "2012" ] ] }, "page" : "617-636", "title" : "Evaluation of a Spatial/Spectral Covariance Localization Approach for Atmospheric Data Assimilation", "type" : "article-journal", "volume" : "140" }, "uris" : [ "http://www.mendeley.com/documents/?uuid=23933ad9-5d72-4a1e-b65d-f3d87619fcdc" ] }, { "id" : "ITEM-2", "itemData" : { "DOI" : "10.1175/2009MWR2923.1", "ISSN" : "0027-0644", "abstract" : "Abstract A hybrid analysis scheme is compared with an ensemble square root filter (EnSRF) analysis scheme in the presence of model errors as a follow-up to a previous perfect-model comparison. In the hybrid scheme, the ensemble perturbations are updated by the ensemble transform Kalman filter (ETKF) and the ensemble mean is updated with a hybrid ensemble and static background-error covariance. The experiments were conducted with a two-layer primitive equation model. The true state was a T127 simulation. Data assimilation experiments were conducted at T31 resolution (3168 complex spectral coefficients), assimilating imperfect observations drawn from the T127 nature run. By design, the magnitude of the truncation error was large, which provided a test on the ability of both schemes to deal with model error. Additive noise was used to parameterize model errors in the background ensemble for both schemes. In the first set of experiments, additive noise was drawn from a large inventory of historical forecast e...", "author" : [ { "dropping-particle" : "", "family" : "Wang", "given" : "Xuguang", "non-dropping-particle" : "", "parse-names" : false, "suffix" : "" }, { "dropping-particle" : "", "family" : "Hamill", "given" : "Thomas M.", "non-dropping-particle" : "", "parse-names" : false, "suffix" : "" }, { "dropping-particle" : "", "family" : "Whitaker", "given" : "Jeffrey S.", "non-dropping-particle" : "", "parse-names" : false, "suffix" : "" }, { "dropping-particle" : "", "family" : "Bishop", "given" : "Craig H.", "non-dropping-particle" : "", "parse-names" : false, "suffix" : "" }, { "dropping-particle" : "", "family" : "Wang", "given" : "Xuguang", "non-dropping-particle" : "", "parse-names" : false, "suffix" : "" }, { "dropping-particle" : "", "family" : "Hamill", "given" : "Thomas M.", "non-dropping-particle" : "", "parse-names" : false, "suffix" : "" }, { "dropping-particle" : "", "family" : "Whitaker", "given" : "Jeffrey S.", "non-dropping-particle" : "", "parse-names" : false, "suffix" : "" }, { "dropping-particle" : "", "family" : "Bishop", "given" : "Craig H.", "non-dropping-particle" : "", "parse-names" : false, "suffix" : "" } ], "container-title" : "Monthly Weather Review", "id" : "ITEM-2", "issue" : "10", "issued" : { "date-parts" : [ [ "2009", "10", "1" ] ] }, "page" : "3219-3232", "title" : "A Comparison of the Hybrid and EnSRF Analysis Schemes in the Presence of Model Errors due to Unresolved Scales", "type" : "article-journal", "volume" : "137" }, "uris" : [ "http://www.mendeley.com/documents/?uuid=eb40f413-d6b4-3141-8d8b-2317cbf3e4c2" ] }, { "id" : "ITEM-3", "itemData" : { "DOI" : "10.1002/qj.2006", "ISSN" : "1477870X", "abstract" : "The various implementations of the ensemble Kalman filter (EnKF) differ from each other in several ways. The effects of these differences are not yet well and completely explored and they include the use of sequential or simultaneous assimilation of observations and the application of localization to the observation error covariance matrix (R-localization) or the background error covariance matrix (B-localization). This study seeks to examine and better understand the effects of these differences, both individually and in combination. To that end, a B-localized sequential scheme, a B-localized simultaneous scheme, an R-localized sequential scheme and an R-localized simultaneous scheme are compared using a primitive equation two-layer model with simulated observations and an imperfect model assumption. The comparisons in initial assimilation experiments show that the use of sequential or simultaneous assimilation and R-/B-localization impacts the accuracy of the EnKF analyses and forecasts. Diagnostic experiments show that the schemes generate different amounts of imbalance in the analysis as a result of systematic differences among the schemes in height gradient and wind increments. These disparities in analysis balance translate into accuracy differences during the subsequent forecast and analysis steps. Additional simplified experiments suggest that the differences caused by the sequential or simultaneous assimilation and the R-/B-localization are a function of the characteristic shape of the background error covariances in the model system. Several elements of the forecast-assimilation system including the use of digital filter initialization, the number and type of observations, the ensemble size and the ratio of forecast error to observation error are identified that can significantly increase or decrease the magnitude of the observed differences caused by sequential or simultaneous assimilation and the R-/B-localization. Copyright \u00a9 2012 Royal Meteorological Society", "author" : [ { "dropping-particle" : "", "family" : "Holland", "given" : "Brian", "non-dropping-particle" : "", "parse-names" : false, "suffix" : "" }, { "dropping-particle" : "", "family" : "Wang", "given" : "Xuguang", "non-dropping-particle" : "", "parse-names" : false, "suffix" : "" } ], "container-title" : "Quarterly Journal of the Royal Meteorological Society", "id" : "ITEM-3", "issue" : "672", "issued" : { "date-parts" : [ [ "2013" ] ] }, "page" : "758-770", "title" : "Effects of sequential or simultaneous assimilation of observations and localization methods on the performance of the ensemble Kalman filter", "type" : "article-journal", "volume" : "139" }, "uris" : [ "http://www.mendeley.com/documents/?uuid=f4b318b3-e6a4-4019-aac5-229fc63a3345" ] }, { "id" : "ITEM-4", "itemData" : { "DOI" : "10.1002/qj.50", "ISBN" : "0035-9009", "ISSN" : "00359009", "PMID" : "19706430", "abstract" : "In this study, the localization of background-error correlations in both the spectral and the spatial domains is examined. While spatial localization has become a standard approach for reducing the sampling error of background-error correlations, localization of spectral correlations has not yet been fully explored. It is shown that spectral localization results in a spatial smoothing of the correlation functions in grid-point space. The use of correlations that are diagonal in spectral space, resulting in globally homogeneous correlations, has been frequently employed with data assimilation applications for numerical weather prediction (NWP). More recently, correlations that are diagonal in the space defined by an expansion of wavelet functions have been used to implicitly localize the correlations in a particular way in both spectral and grid-point spaces simultaneously. In this study, the explicit localization of correlations by varying amounts in both the spatial and the spectral domains is applied, to evaluate their complementary ability to reduce sampling error.Spectral and spatial localization are first applied to an idealized one-dimensional problem where the true correlations are known. In this context it is found that there is an optimal combination of spectral and spatial localization that minimizes the sampling error for a given ensemble of error realizations. Then the implementation of spectral localization is demonstrated in both a realistic three-dimensional variational assimilation system for NWP and an ensemble-based data assimilation system applied to an idealized model of the atmosphere's mesoscale dynamics. Two very different practical approaches are used to implement spectral localization for these two types of data assimilation systems. For the application to the ensemble-based data assimilation system, spectral localization is shown to systematically reduce analysis error without requiring additional model forecasts to be performed. Copyright \u00a9 2007 Crown in the right of Canada. Published by John Wiley &amp; Sons, Ltd", "author" : [ { "dropping-particle" : "", "family" : "Buehner", "given" : "Mark", "non-dropping-particle" : "", "parse-names" : false, "suffix" : "" }, { "dropping-particle" : "", "family" : "Charron", "given" : "Martin", "non-dropping-particle" : "", "parse-names" : false, "suffix" : "" } ], "container-title" : "Quarterly Journal of the Royal Meteorological Society", "id" : "ITEM-4", "issue" : "624 PART A", "issued" : { "date-parts" : [ [ "2007", "4", "1" ] ] }, "page" : "615-630", "publisher" : "John Wiley &amp; Sons, Ltd.", "title" : "Spectral and spatial localization of background-error correlations for data assimilation", "type" : "article-journal", "volume" : "133" }, "uris" : [ "http://www.mendeley.com/documents/?uuid=93a4a58f-841d-31de-99f7-c3bd2ec23c5c" ] } ], "mendeley" : { "formattedCitation" : "(Buehner 2012b; Wang et al. 2009; Holland and Wang 2013; Buehner and Charron 2007)", "manualFormatting" : "(Buehner and Charron 2007; Wang et al. 2009; Buehner 2012; Holland and Wang 2013)", "plainTextFormattedCitation" : "(Buehner 2012b; Wang et al. 2009; Holland and Wang 2013; Buehner and Charron 2007)", "previouslyFormattedCitation" : "(Buehner 2012b; Wang et al. 2009; Holland and Wang 2013; Buehner and Charron 2007)" }, "properties" : { "noteIndex" : 0 }, "schema" : "https://github.com/citation-style-language/schema/raw/master/csl-citation.json" }</w:instrText>
      </w:r>
      <w:r w:rsidRPr="00C052D2">
        <w:rPr>
          <w:rFonts w:ascii="Times New Roman" w:hAnsi="Times New Roman"/>
        </w:rPr>
        <w:fldChar w:fldCharType="separate"/>
      </w:r>
      <w:r w:rsidRPr="00C052D2">
        <w:rPr>
          <w:rFonts w:ascii="Times New Roman" w:hAnsi="Times New Roman"/>
          <w:noProof/>
        </w:rPr>
        <w:t>(Buehner and Charron 2007; Wang et al. 2009; Buehner 2012; Holland and Wang 2013)</w:t>
      </w:r>
      <w:r w:rsidRPr="00C052D2">
        <w:rPr>
          <w:rFonts w:ascii="Times New Roman" w:hAnsi="Times New Roman"/>
        </w:rPr>
        <w:fldChar w:fldCharType="end"/>
      </w:r>
      <w:r w:rsidRPr="00C052D2">
        <w:rPr>
          <w:rFonts w:ascii="Times New Roman" w:hAnsi="Times New Roman"/>
        </w:rPr>
        <w:t xml:space="preserve"> and probably remove the realistic signals in distant regions </w:t>
      </w:r>
      <w:r w:rsidRPr="00C052D2">
        <w:rPr>
          <w:rFonts w:ascii="Times New Roman" w:hAnsi="Times New Roman"/>
        </w:rPr>
        <w:fldChar w:fldCharType="begin" w:fldLock="1"/>
      </w:r>
      <w:r w:rsidRPr="00C052D2">
        <w:rPr>
          <w:rFonts w:ascii="Times New Roman" w:hAnsi="Times New Roman"/>
        </w:rPr>
        <w:instrText>ADDIN CSL_CITATION { "citationItems" : [ { "id" : "ITEM-1", "itemData" : { "DOI" : "10.1002/2014GL060863", "ISSN" : "00948276", "author" : [ { "dropping-particle" : "", "family" : "Miyoshi", "given" : "Takemasa", "non-dropping-particle" : "", "parse-names" : false, "suffix" : "" }, { "dropping-particle" : "", "family" : "Kondo", "given" : "Keiichi", "non-dropping-particle" : "", "parse-names" : false, "suffix" : "" }, { "dropping-particle" : "", "family" : "Imamura", "given" : "Toshiyuki", "non-dropping-particle" : "", "parse-names" : false, "suffix" : "" } ], "container-title" : "Geophysical Research Letters", "id" : "ITEM-1", "issue" : "14", "issued" : { "date-parts" : [ [ "2014", "7", "28" ] ] }, "page" : "5264-5271", "title" : "The 10,240-member ensemble Kalman filtering with an intermediate AGCM", "type" : "article-journal", "volume" : "41" }, "uris" : [ "http://www.mendeley.com/documents/?uuid=98dcd246-44e0-30fc-abd2-69333e8eab42" ] } ], "mendeley" : { "formattedCitation" : "(Miyoshi et al. 2014)", "plainTextFormattedCitation" : "(Miyoshi et al. 2014)", "previouslyFormattedCitation" : "(Miyoshi et al. 2014)" }, "properties" : { "noteIndex" : 0 }, "schema" : "https://github.com/citation-style-language/schema/raw/master/csl-citation.json" }</w:instrText>
      </w:r>
      <w:r w:rsidRPr="00C052D2">
        <w:rPr>
          <w:rFonts w:ascii="Times New Roman" w:hAnsi="Times New Roman"/>
        </w:rPr>
        <w:fldChar w:fldCharType="separate"/>
      </w:r>
      <w:r w:rsidRPr="00C052D2">
        <w:rPr>
          <w:rFonts w:ascii="Times New Roman" w:hAnsi="Times New Roman"/>
          <w:noProof/>
        </w:rPr>
        <w:t>(Miyoshi et al. 2014)</w:t>
      </w:r>
      <w:r w:rsidRPr="00C052D2">
        <w:rPr>
          <w:rFonts w:ascii="Times New Roman" w:hAnsi="Times New Roman"/>
        </w:rPr>
        <w:fldChar w:fldCharType="end"/>
      </w:r>
      <w:r w:rsidRPr="00C052D2">
        <w:rPr>
          <w:rFonts w:ascii="Times New Roman" w:hAnsi="Times New Roman"/>
        </w:rPr>
        <w:t xml:space="preserve">. On the other hand, the benefits from directly increasing the ensemble size in the ensemble-based DA systems were demonstrated in the operational or near-operational settings </w:t>
      </w:r>
      <w:r w:rsidRPr="00C052D2">
        <w:rPr>
          <w:rFonts w:ascii="Times New Roman" w:hAnsi="Times New Roman"/>
        </w:rPr>
        <w:fldChar w:fldCharType="begin" w:fldLock="1"/>
      </w:r>
      <w:r w:rsidRPr="00C052D2">
        <w:rPr>
          <w:rFonts w:ascii="Times New Roman" w:hAnsi="Times New Roman"/>
        </w:rPr>
        <w:instrText>ADDIN CSL_CITATION { "citationItems" : [ { "id" : "ITEM-1", "itemData" : { "DOI" : "10.1002/qj.1899", "ISSN" : "00359009", "abstract" : "Abstract A hybrid assimilation system which uses sample statistics from an Ensemble of Data Assimilations ( EDA ) to estimate background error variances has been implemented at ECMWF . We show that the new system is beneficial in terms of deterministic forecast skill, ... \\n", "author" : [ { "dropping-particle" : "", "family" : "Bonavita", "given" : "Massimo", "non-dropping-particle" : "", "parse-names" : false, "suffix" : "" }, { "dropping-particle" : "", "family" : "Isaksen", "given" : "Lars", "non-dropping-particle" : "", "parse-names" : false, "suffix" : "" }, { "dropping-particle" : "", "family" : "H\u00f3lm", "given" : "El\u00edas", "non-dropping-particle" : "", "parse-names" : false, "suffix" : "" } ], "container-title" : "Quarterly Journal of the Royal Meteorological Society", "id" : "ITEM-1", "issue" : "667", "issued" : { "date-parts" : [ [ "2012" ] ] }, "page" : "1540-1559", "title" : "On the use of EDA background error variances in the ECMWF 4D-Var", "type" : "article-journal", "volume" : "138" }, "uris" : [ "http://www.mendeley.com/documents/?uuid=1655f428-d546-497e-9525-179b53965b7d" ] }, { "id" : "ITEM-2", "itemData" : { "DOI" : "10.1175/MWR-D-13-00138.1", "ISSN" : "0027-0644", "abstract" : "Recently, the computing facilities available to the Meteorological Service of Canada were significantly upgraded. This provided an opportunity to improve the resolution of the global ensemble Kalman filter (EnKF) and the medium-range Global Ensemble Prediction System (GEPS). In the EnKF, the main upgrades include improved horizontal, vertical, and temporal resolution. With the introduction of the higher horizontal resolution, it was decided to use a filtered topography in order to address an occasional instability problem. At the same time, the number of assimilated radiance observations was increased via a relaxation of the data-thinning procedures. In the medium-range GEPS, which already used the higher horizontal resolution, the filtered topography was also adopted. Likewise, the temporal resolution was increased to be the same as in the short-range integrations of the EnKF. With these changes, the grid used by the Canadian EnKF has 600 \u00d7 300 points in the horizontal and 74 vertical levels. The...", "author" : [ { "dropping-particle" : "", "family" : "Houtekamer", "given" : "P. L.", "non-dropping-particle" : "", "parse-names" : false, "suffix" : "" }, { "dropping-particle" : "", "family" : "Deng", "given" : "Xingxiu", "non-dropping-particle" : "", "parse-names" : false, "suffix" : "" }, { "dropping-particle" : "", "family" : "Mitchell", "given" : "Herschel L.", "non-dropping-particle" : "", "parse-names" : false, "suffix" : "" }, { "dropping-particle" : "", "family" : "Baek", "given" : "Seung-Jong", "non-dropping-particle" : "", "parse-names" : false, "suffix" : "" }, { "dropping-particle" : "", "family" : "Gagnon", "given" : "Normand", "non-dropping-particle" : "", "parse-names" : false, "suffix" : "" } ], "container-title" : "Monthly Weather Review", "id" : "ITEM-2", "issue" : "3", "issued" : { "date-parts" : [ [ "2014" ] ] }, "page" : "1143-1162", "title" : "Higher Resolution in an Operational Ensemble Kalman Filter", "type" : "article-journal", "volume" : "142" }, "uris" : [ "http://www.mendeley.com/documents/?uuid=3e7e95b8-9327-4eae-9fd3-5267df6be3d4" ] }, { "id" : "ITEM-3", "itemData" : { "DOI" : "10.1002/2016MS000864", "ISSN" : "19422466", "author" : [ { "dropping-particle" : "", "family" : "Lei", "given" : "Lili", "non-dropping-particle" : "", "parse-names" : false, "suffix" : "" }, { "dropping-particle" : "", "family" : "Whitaker", "given" : "Jeffrey S.", "non-dropping-particle" : "", "parse-names" : false, "suffix" : "" } ], "container-title" : "Journal of Advances in Modeling Earth Systems", "id" : "ITEM-3", "issue" : "2", "issued" : { "date-parts" : [ [ "2017", "6", "1" ] ] }, "page" : "781-789", "title" : "Evaluating the trade-offs between ensemble size and ensemble resolution in an ensemble-variational data assimilation system", "type" : "article-journal", "volume" : "9" }, "uris" : [ "http://www.mendeley.com/documents/?uuid=7ca0c248-e740-3ea4-8065-d3fc13dc6349" ] }, { "id" : "ITEM-4", "itemData" : { "DOI" : "10.1002/qj.3004", "ISSN" : "1477870X", "author" : [ { "dropping-particle" : "", "family" : "Bowler", "given" : "N. E.", "non-dropping-particle" : "", "parse-names" : false, "suffix" : "" }, { "dropping-particle" : "", "family" : "Clayton", "given" : "A. M.", "non-dropping-particle" : "", "parse-names" : false, "suffix" : "" }, { "dropping-particle" : "", "family" : "Jardak", "given" : "M.", "non-dropping-particle" : "", "parse-names" : false, "suffix" : "" }, { "dropping-particle" : "", "family" : "Lee", "given" : "E.", "non-dropping-particle" : "", "parse-names" : false, "suffix" : "" }, { "dropping-particle" : "", "family" : "Lorenc", "given" : "A. C.", "non-dropping-particle" : "", "parse-names" : false, "suffix" : "" }, { "dropping-particle" : "", "family" : "Piccolo", "given" : "C.", "non-dropping-particle" : "", "parse-names" : false, "suffix" : "" }, { "dropping-particle" : "", "family" : "Pring", "given" : "S. R.", "non-dropping-particle" : "", "parse-names" : false, "suffix" : "" }, { "dropping-particle" : "", "family" : "Wlasak", "given" : "M. A.", "non-dropping-particle" : "", "parse-names" : false, "suffix" : "" }, { "dropping-particle" : "", "family" : "Barker", "given" : "D. M.", "non-dropping-particle" : "", "parse-names" : false, "suffix" : "" }, { "dropping-particle" : "", "family" : "Inverarity", "given" : "G. W.", "non-dropping-particle" : "", "parse-names" : false, "suffix" : "" }, { "dropping-particle" : "", "family" : "Swinbank", "given" : "R.", "non-dropping-particle" : "", "parse-names" : false, "suffix" : "" } ], "container-title" : "Quarterly Journal of the Royal Meteorological Society", "id" : "ITEM-4", "issue" : "704", "issued" : { "date-parts" : [ [ "2017" ] ] }, "page" : "1280-1302", "title" : "Inflation and localization tests in the development of an ensemble of 4D-ensemble variational assimilations", "type" : "article-journal", "volume" : "143" }, "uris" : [ "http://www.mendeley.com/documents/?uuid=aa8b7e08-8b24-4a12-88b5-9bcdbf773ce0" ] } ], "mendeley" : { "formattedCitation" : "(Bonavita et al. 2012; Houtekamer et al. 2014; Lei and Whitaker 2017; Bowler et al. 2017)", "manualFormatting" : "(Bonavita et al. 2012; Houtekamer et al. 2014; Bowler et al. 2017; Lei and Whitaker 2017)", "plainTextFormattedCitation" : "(Bonavita et al. 2012; Houtekamer et al. 2014; Lei and Whitaker 2017; Bowler et al. 2017)", "previouslyFormattedCitation" : "(Bonavita et al. 2012; Houtekamer et al. 2014; Lei and Whitaker 2017; Bowler et al. 2017)" }, "properties" : { "noteIndex" : 0 }, "schema" : "https://github.com/citation-style-language/schema/raw/master/csl-citation.json" }</w:instrText>
      </w:r>
      <w:r w:rsidRPr="00C052D2">
        <w:rPr>
          <w:rFonts w:ascii="Times New Roman" w:hAnsi="Times New Roman"/>
        </w:rPr>
        <w:fldChar w:fldCharType="separate"/>
      </w:r>
      <w:r w:rsidRPr="00C052D2">
        <w:rPr>
          <w:rFonts w:ascii="Times New Roman" w:hAnsi="Times New Roman"/>
          <w:noProof/>
        </w:rPr>
        <w:t>(Bonavita et al. 2012; Houtekamer et al. 2014; Bowler et al. 2017; Lei and Whitaker 2017)</w:t>
      </w:r>
      <w:r w:rsidRPr="00C052D2">
        <w:rPr>
          <w:rFonts w:ascii="Times New Roman" w:hAnsi="Times New Roman"/>
        </w:rPr>
        <w:fldChar w:fldCharType="end"/>
      </w:r>
      <w:r w:rsidRPr="00C052D2">
        <w:rPr>
          <w:rFonts w:ascii="Times New Roman" w:hAnsi="Times New Roman"/>
        </w:rPr>
        <w:t xml:space="preserve">. Unfortunately, the computational cost is significantly increased due to running a large-sized ensemble. </w:t>
      </w:r>
    </w:p>
    <w:p w14:paraId="581339A9" w14:textId="067FDB76" w:rsidR="00D71608" w:rsidRPr="00C052D2" w:rsidRDefault="00D71608" w:rsidP="00D71608">
      <w:pPr>
        <w:ind w:firstLine="720"/>
        <w:jc w:val="both"/>
        <w:rPr>
          <w:rFonts w:ascii="Times New Roman" w:hAnsi="Times New Roman"/>
          <w:lang w:eastAsia="zh-CN"/>
        </w:rPr>
      </w:pPr>
      <w:r w:rsidRPr="00C052D2">
        <w:rPr>
          <w:rFonts w:ascii="Times New Roman" w:hAnsi="Times New Roman"/>
        </w:rPr>
        <w:t xml:space="preserve">Instead of directly increasing the ensemble size, early studies explored alternative ways to populate the background ensemble. One method was to include ensemble forecast members valid at the same time but initialized from different previous cycles </w:t>
      </w:r>
      <w:r w:rsidRPr="00C052D2">
        <w:rPr>
          <w:rFonts w:ascii="Times New Roman" w:hAnsi="Times New Roman"/>
          <w:lang w:eastAsia="zh-CN"/>
        </w:rPr>
        <w:fldChar w:fldCharType="begin" w:fldLock="1"/>
      </w:r>
      <w:r w:rsidR="00501D60">
        <w:rPr>
          <w:rFonts w:ascii="Times New Roman" w:hAnsi="Times New Roman"/>
          <w:lang w:eastAsia="zh-CN"/>
        </w:rPr>
        <w:instrText>ADDIN CSL_CITATION { "citationItems" : [ { "id" : "ITEM-1", "itemData" : { "DOI" : "10.1175/1520-0434(1994)009&lt;0457:OTWFAE&gt;2.0.CO;2", "ISSN" : "0882-8156", "abstract" : "Abstract A scheme to optimally weight the members of an ensemble of forecasts is discussed in the framework of calculating an as accurate as possible ensemble average. Results show, relative to a single member, a considerably improved 500-mb height forecast in the 6\u201310-day range for the Northern Hemisphere. The improvement is nontrivial and cannot be explained from simple smoothing. This method is used in operations at the National Meteorological Center.", "author" : [ { "dropping-particle" : "", "family" : "Dool", "given" : "H. M.", "non-dropping-particle" : "Van den", "parse-names" : false, "suffix" : "" }, { "dropping-particle" : "", "family" : "Rukhovets", "given" : "L.", "non-dropping-particle" : "", "parse-names" : false, "suffix" : "" } ], "container-title" : "Weather and Forecasting", "id" : "ITEM-1", "issue" : "3", "issued" : { "date-parts" : [ [ "1994" ] ] }, "page" : "457-465", "title" : "On the Weights for an Ensemble-Averaged 6\u201310-Day Forecast", "type" : "article", "volume" : "9" }, "uris" : [ "http://www.mendeley.com/documents/?uuid=d3342243-ae22-4c0c-a91d-a80f0d60aea7" ] }, { "id" : "ITEM-2", "itemData" : { "DOI" : "10.1175/WAF999.1", "ISSN" : "0882-8156", "abstract" : "A time-lagged ensemble forecast system is developed using a set of hourly initialized Rapid Update Cycle\\nmodel deterministic forecasts. Both the ensemble-mean and probabilistic forecasts from this time-lagged\\nensemble system present a promising improvement in the very short-range weather forecasting of 1--3 h,\\nwhich may be useful for aviation weather prediction and nowcasting applications. Two approaches have\\nbeen studied to combine deterministic forecasts with different initialization cycles as the ensemble members.\\nThe first method uses a set of equally weighted time-lagged forecasts and produces a forecast by taking\\nthe ensemble mean. The second method adopts a multilinear regression approach to select a set of weights\\nfor different time-lagged forecasts. It is shown that although both methods improve short-range forecasts,\\nthe unequally weighted method provides the best results for all forecast variables at all levels. The timelagged\\nensembles also provide a sample of statistics, which can be used to construct probabilistic forecasts.", "author" : [ { "dropping-particle" : "", "family" : "Lu", "given" : "Chungu", "non-dropping-particle" : "", "parse-names" : false, "suffix" : "" }, { "dropping-particle" : "", "family" : "Yuan", "given" : "Huiling", "non-dropping-particle" : "", "parse-names" : false, "suffix" : "" }, { "dropping-particle" : "", "family" : "Schwartz", "given" : "Barry E.", "non-dropping-particle" : "", "parse-names" : false, "suffix" : "" }, { "dropping-particle" : "", "family" : "Benjamin", "given" : "Stanley G.", "non-dropping-particle" : "", "parse-names" : false, "suffix" : "" } ], "container-title" : "Weather and Forecasting", "id" : "ITEM-2", "issue" : "3", "issued" : { "date-parts" : [ [ "2007" ] ] }, "page" : "580-595", "title" : "Short-Range Numerical Weather Prediction Using Time-Lagged Ensembles", "type" : "article-journal", "volume" : "22" }, "uris" : [ "http://www.mendeley.com/documents/?uuid=67ba4927-6e8c-492c-9606-db44817e7162" ] }, { "id" : "ITEM-3", "itemData" : { "DOI" : "10.5194/npg-21-303-2014", "ISSN" : "10235809", "author" : [ { "dropping-particle" : "", "family" : "Gustafsson", "given" : "N.", "non-dropping-particle" : "", "parse-names" : false, "suffix" : "" }, { "dropping-particle" : "", "family" : "Bojarova", "given" : "J.", "non-dropping-particle" : "", "parse-names" : false, "suffix" : "" }, { "dropping-particle" : "", "family" : "Vignes", "given" : "O.", "non-dropping-particle" : "", "parse-names" : false, "suffix" : "" } ], "container-title" : "Nonlinear Processes in Geophysics", "id" : "ITEM-3", "issue" : "1", "issued" : { "date-parts" : [ [ "2014" ] ] }, "page" : "303-323", "title" : "A hybrid variational ensemble data assimilation for the HIgh Resolution Limited Area Model (HIRLAM)", "type" : "article-journal", "volume" : "21" }, "uris" : [ "http://www.mendeley.com/documents/?uuid=b1814251-c3ec-42da-a6ee-13263d914c5a" ] } ], "mendeley" : { "formattedCitation" : "(Van den Dool and Rukhovets 1994; Lu et al. 2007; Gustafsson et al. 2014)", "plainTextFormattedCitation" : "(Van den Dool and Rukhovets 1994; Lu et al. 2007; Gustafsson et al. 2014)", "previouslyFormattedCitation" : "(Van den Dool and Rukhovets 1994; Lu et al. 2007; Gustafsson et al. 2014)"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(Van den Dool and Rukhovets 1994; Lu et al. 2007; Gustafsson et al. 2014)</w:t>
      </w:r>
      <w:r w:rsidRPr="00C052D2">
        <w:rPr>
          <w:rFonts w:ascii="Times New Roman" w:hAnsi="Times New Roman"/>
          <w:lang w:eastAsia="zh-CN"/>
        </w:rPr>
        <w:fldChar w:fldCharType="end"/>
      </w:r>
      <w:r w:rsidRPr="00C052D2">
        <w:rPr>
          <w:rFonts w:ascii="Times New Roman" w:hAnsi="Times New Roman"/>
          <w:lang w:eastAsia="zh-CN"/>
        </w:rPr>
        <w:t xml:space="preserve">. This approach is termed as the time-lagged method hereafter. Such sets of ensemble forecast members with different forecast lengths may be able to sample part of the forecast errors </w:t>
      </w:r>
      <w:r w:rsidRPr="00C052D2">
        <w:rPr>
          <w:rFonts w:ascii="Times New Roman" w:hAnsi="Times New Roman"/>
          <w:lang w:eastAsia="zh-CN"/>
        </w:rPr>
        <w:fldChar w:fldCharType="begin" w:fldLock="1"/>
      </w:r>
      <w:r w:rsidR="00501D60">
        <w:rPr>
          <w:rFonts w:ascii="Times New Roman" w:hAnsi="Times New Roman"/>
          <w:lang w:eastAsia="zh-CN"/>
        </w:rPr>
        <w:instrText>ADDIN CSL_CITATION { "citationItems" : [ { "id" : "ITEM-1", "itemData" : { "DOI" : "10.1175/1520-0434(1994)009&lt;0457:OTWFAE&gt;2.0.CO;2", "ISSN" : "0882-8156", "abstract" : "Abstract A scheme to optimally weight the members of an ensemble of forecasts is discussed in the framework of calculating an as accurate as possible ensemble average. Results show, relative to a single member, a considerably improved 500-mb height forecast in the 6\u201310-day range for the Northern Hemisphere. The improvement is nontrivial and cannot be explained from simple smoothing. This method is used in operations at the National Meteorological Center.", "author" : [ { "dropping-particle" : "", "family" : "Dool", "given" : "H. M.", "non-dropping-particle" : "Van den", "parse-names" : false, "suffix" : "" }, { "dropping-particle" : "", "family" : "Rukhovets", "given" : "L.", "non-dropping-particle" : "", "parse-names" : false, "suffix" : "" } ], "container-title" : "Weather and Forecasting", "id" : "ITEM-1", "issue" : "3", "issued" : { "date-parts" : [ [ "1994" ] ] }, "page" : "457-465", "title" : "On the Weights for an Ensemble-Averaged 6\u201310-Day Forecast", "type" : "article", "volume" : "9" }, "uris" : [ "http://www.mendeley.com/documents/?uuid=d3342243-ae22-4c0c-a91d-a80f0d60aea7" ] } ], "mendeley" : { "formattedCitation" : "(Van den Dool and Rukhovets 1994)", "plainTextFormattedCitation" : "(Van den Dool and Rukhovets 1994)", "previouslyFormattedCitation" : "(Van den Dool and Rukhovets 1994)"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(Van den Dool and Rukhovets 1994)</w:t>
      </w:r>
      <w:r w:rsidRPr="00C052D2">
        <w:rPr>
          <w:rFonts w:ascii="Times New Roman" w:hAnsi="Times New Roman"/>
          <w:lang w:eastAsia="zh-CN"/>
        </w:rPr>
        <w:fldChar w:fldCharType="end"/>
      </w:r>
      <w:r w:rsidRPr="00C052D2">
        <w:rPr>
          <w:rFonts w:ascii="Times New Roman" w:hAnsi="Times New Roman"/>
          <w:lang w:eastAsia="zh-CN"/>
        </w:rPr>
        <w:t xml:space="preserve">. However, previous studies have shown limited success of the time-lagged method to improve the analysis and the subsequent forecasts (e.g. </w:t>
      </w:r>
      <w:r w:rsidRPr="00C052D2">
        <w:rPr>
          <w:rFonts w:ascii="Times New Roman" w:hAnsi="Times New Roman"/>
          <w:noProof/>
          <w:lang w:eastAsia="zh-CN"/>
        </w:rPr>
        <w:t>Gustafsson et al. 2014</w:t>
      </w:r>
      <w:r w:rsidRPr="00C052D2">
        <w:rPr>
          <w:rFonts w:ascii="Times New Roman" w:hAnsi="Times New Roman"/>
          <w:lang w:eastAsia="zh-CN"/>
        </w:rPr>
        <w:t>).</w:t>
      </w:r>
    </w:p>
    <w:p w14:paraId="7497FA35" w14:textId="2439E2B1" w:rsidR="00D71608" w:rsidRPr="00C052D2" w:rsidRDefault="00D71608" w:rsidP="00D71608">
      <w:pPr>
        <w:ind w:firstLine="720"/>
        <w:jc w:val="both"/>
        <w:rPr>
          <w:rFonts w:ascii="Times New Roman" w:hAnsi="Times New Roman"/>
          <w:lang w:eastAsia="zh-CN"/>
        </w:rPr>
      </w:pPr>
      <w:r w:rsidRPr="00C052D2">
        <w:rPr>
          <w:rFonts w:ascii="Times New Roman" w:hAnsi="Times New Roman"/>
          <w:lang w:eastAsia="zh-CN"/>
        </w:rPr>
        <w:t xml:space="preserve">In addition, </w:t>
      </w:r>
      <w:r w:rsidRPr="00C052D2">
        <w:rPr>
          <w:rFonts w:ascii="Times New Roman" w:hAnsi="Times New Roman"/>
          <w:lang w:eastAsia="zh-CN"/>
        </w:rPr>
        <w:fldChar w:fldCharType="begin" w:fldLock="1"/>
      </w:r>
      <w:r w:rsidR="00EC3E53">
        <w:rPr>
          <w:rFonts w:ascii="Times New Roman" w:hAnsi="Times New Roman"/>
          <w:lang w:eastAsia="zh-CN"/>
        </w:rPr>
        <w:instrText>ADDIN CSL_CITATION { "citationItems" : [ { "id" : "ITEM-1", "itemData" : { "DOI" : "10.1029/2007JD008624", "ISSN" : "01480227", "author" : [ { "dropping-particle" : "", "family" : "Xu", "given" : "Qin", "non-dropping-particle" : "", "parse-names" : false, "suffix" : "" }, { "dropping-particle" : "", "family" : "Wei", "given" : "Li", "non-dropping-particle" : "", "parse-names" : false, "suffix" : "" }, { "dropping-particle" : "", "family" : "Lu", "given" : "Huijuan", "non-dropping-particle" : "", "parse-names" : false, "suffix" : "" }, { "dropping-particle" : "", "family" : "Qiu", "given" : "Chongjian", "non-dropping-particle" : "", "parse-names" : false, "suffix" : "" }, { "dropping-particle" : "", "family" : "Zhao", "given" : "Qingyun", "non-dropping-particle" : "", "parse-names" : false, "suffix" : "" } ], "container-title" : "Journal of Geophysical Research Atmospheres", "id" : "ITEM-1", "issue" : "2", "issued" : { "date-parts" : [ [ "2008" ] ] }, "page" : "1-12", "title" : "Time-expanded sampling for ensemble-based filters: Assimilation experiments with a shallow-water equation model", "type" : "article-journal", "volume" : "113" }, "uris" : [ "http://www.mendeley.com/documents/?uuid=5bd0f5eb-3169-4251-81e6-2d81a9fe7e70" ] } ], "mendeley" : { "formattedCitation" : "(Xu et al. 2008)", "manualFormatting" : "Xu et al. (2008)", "plainTextFormattedCitation" : "(Xu et al. 2008)", "previouslyFormattedCitation" : "(Xu et al. 2008)"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Xu et al. (2008)</w:t>
      </w:r>
      <w:r w:rsidRPr="00C052D2">
        <w:rPr>
          <w:rFonts w:ascii="Times New Roman" w:hAnsi="Times New Roman"/>
          <w:lang w:eastAsia="zh-CN"/>
        </w:rPr>
        <w:fldChar w:fldCharType="end"/>
      </w:r>
      <w:r w:rsidRPr="00C052D2">
        <w:rPr>
          <w:rFonts w:ascii="Times New Roman" w:hAnsi="Times New Roman"/>
          <w:lang w:eastAsia="zh-CN"/>
        </w:rPr>
        <w:t xml:space="preserve"> in a convective-scale forecast context proposed a time-expanded sampling method by taking advantage of the ensemble forecast members that were initialized in the same previous DA cycle but valid at different lead times. This method was inspired to sample the timing </w:t>
      </w:r>
      <w:r w:rsidR="00A3170B">
        <w:rPr>
          <w:rFonts w:ascii="Times New Roman" w:hAnsi="Times New Roman"/>
          <w:lang w:eastAsia="zh-CN"/>
        </w:rPr>
        <w:t>and</w:t>
      </w:r>
      <w:r w:rsidRPr="00C052D2">
        <w:rPr>
          <w:rFonts w:ascii="Times New Roman" w:hAnsi="Times New Roman"/>
          <w:lang w:eastAsia="zh-CN"/>
        </w:rPr>
        <w:t>/</w:t>
      </w:r>
      <w:r w:rsidR="00A3170B">
        <w:rPr>
          <w:rFonts w:ascii="Times New Roman" w:hAnsi="Times New Roman"/>
          <w:lang w:eastAsia="zh-CN"/>
        </w:rPr>
        <w:t>or</w:t>
      </w:r>
      <w:r w:rsidRPr="00C052D2">
        <w:rPr>
          <w:rFonts w:ascii="Times New Roman" w:hAnsi="Times New Roman"/>
          <w:lang w:eastAsia="zh-CN"/>
        </w:rPr>
        <w:t xml:space="preserve"> phase errors </w:t>
      </w:r>
      <w:r w:rsidR="00A3170B">
        <w:rPr>
          <w:rFonts w:ascii="Times New Roman" w:hAnsi="Times New Roman"/>
          <w:lang w:eastAsia="zh-CN"/>
        </w:rPr>
        <w:t>often</w:t>
      </w:r>
      <w:r w:rsidR="00A3170B" w:rsidRPr="00C052D2">
        <w:rPr>
          <w:rFonts w:ascii="Times New Roman" w:hAnsi="Times New Roman"/>
          <w:lang w:eastAsia="zh-CN"/>
        </w:rPr>
        <w:t xml:space="preserve"> </w:t>
      </w:r>
      <w:r w:rsidRPr="00C052D2">
        <w:rPr>
          <w:rFonts w:ascii="Times New Roman" w:hAnsi="Times New Roman"/>
          <w:lang w:eastAsia="zh-CN"/>
        </w:rPr>
        <w:t xml:space="preserve">seen in the convective-scale background forecasts. In its implementation, the ensemble forecast members, valid around but not at the analysis time, were included to populate the background ensemble at the analysis time. Because this method requires shifting the ensemble forecast members valid at different lead times to the analysis time, this method is hereafter denoted as VTSM (Valid-Time-Shifting method for ensemble Members), adapted from the notation used by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"10.5194/npg-21-303-2014", "ISSN" : "10235809", "author" : [ { "dropping-particle" : "", "family" : "Gustafsson", "given" : "N.", "non-dropping-particle" : "", "parse-names" : false, "suffix" : "" }, { "dropping-particle" : "", "family" : "Bojarova", "given" : "J.", "non-dropping-particle" : "", "parse-names" : false, "suffix" : "" }, { "dropping-particle" : "", "family" : "Vignes", "given" : "O.", "non-dropping-particle" : "", "parse-names" : false, "suffix" : "" } ], "container-title" : "Nonlinear Processes in Geophysics", "id" : "ITEM-1", "issue" : "1", "issued" : { "date-parts" : [ [ "2014" ] ] }, "page" : "303-323", "title" : "A hybrid variational ensemble data assimilation for the HIgh Resolution Limited Area Model (HIRLAM)", "type" : "article-journal", "volume" : "21" }, "uris" : [ "http://www.mendeley.com/documents/?uuid=b1814251-c3ec-42da-a6ee-13263d914c5a" ] } ], "mendeley" : { "formattedCitation" : "(Gustafsson et al. 2014)", "manualFormatting" : "Gustafsson et al. (2014)", "plainTextFormattedCitation" : "(Gustafsson et al. 2014)", "previouslyFormattedCitation" : "(Gustafsson et al. 2014)"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Gustafsson et al. (2014)</w:t>
      </w:r>
      <w:r w:rsidRPr="00C052D2">
        <w:rPr>
          <w:rFonts w:ascii="Times New Roman" w:hAnsi="Times New Roman"/>
          <w:lang w:eastAsia="zh-CN"/>
        </w:rPr>
        <w:fldChar w:fldCharType="end"/>
      </w:r>
      <w:r w:rsidRPr="00C052D2">
        <w:rPr>
          <w:rFonts w:ascii="Times New Roman" w:hAnsi="Times New Roman"/>
          <w:lang w:eastAsia="zh-CN"/>
        </w:rPr>
        <w:t xml:space="preserve">. The time difference between the analysis time and the valid time of the shifted ensemble forecasts is named as the shifting time interval for brevity. The VTSM method was shown useful for the regional mesoscale EnKF or hybrid-4DVar systems with the assimilation of either simulated or real observations </w:t>
      </w:r>
      <w:r w:rsidRPr="00C052D2">
        <w:rPr>
          <w:rFonts w:ascii="Times New Roman" w:hAnsi="Times New Roman"/>
          <w:lang w:eastAsia="zh-CN"/>
        </w:rPr>
        <w:fldChar w:fldCharType="begin" w:fldLock="1"/>
      </w:r>
      <w:r w:rsidR="00EC3E53">
        <w:rPr>
          <w:rFonts w:ascii="Times New Roman" w:hAnsi="Times New Roman"/>
          <w:lang w:eastAsia="zh-CN"/>
        </w:rPr>
        <w:instrText>ADDIN CSL_CITATION { "citationItems" : [ { "id" : "ITEM-1", "itemData" : { "DOI" : "10.1029/2007JD008624", "ISSN" : "01480227", "author" : [ { "dropping-particle" : "", "family" : "Xu", "given" : "Qin", "non-dropping-particle" : "", "parse-names" : false, "suffix" : "" }, { "dropping-particle" : "", "family" : "Wei", "given" : "Li", "non-dropping-particle" : "", "parse-names" : false, "suffix" : "" }, { "dropping-particle" : "", "family" : "Lu", "given" : "Huijuan", "non-dropping-particle" : "", "parse-names" : false, "suffix" : "" }, { "dropping-particle" : "", "family" : "Qiu", "given" : "Chongjian", "non-dropping-particle" : "", "parse-names" : false, "suffix" : "" }, { "dropping-particle" : "", "family" : "Zhao", "given" : "Qingyun", "non-dropping-particle" : "", "parse-names" : false, "suffix" : "" } ], "container-title" : "Journal of Geophysical Research Atmospheres", "id" : "ITEM-1", "issue" : "2", "issued" : { "date-parts" : [ [ "2008" ] ] }, "page" : "1-12", "title" : "Time-expanded sampling for ensemble-based filters: Assimilation experiments with a shallow-water equation model", "type" : "article-journal", "volume" : "113" }, "uris" : [ "http://www.mendeley.com/documents/?uuid=5bd0f5eb-3169-4251-81e6-2d81a9fe7e70" ] }, { "id" : "ITEM-2", "itemData" : { "DOI" : "10.1007/s00376-010-0021-4", "ISBN" : "0256-1530", "ISSN" : "02561530", "abstract" : "By sampling perturbed state vectors from each ensemble prediction run at properly selected time levels in the vicinity of the analysis time, the recently proposed time-expanded sampling approach can enlarge the ensemble size without increasing the number of prediction runs and, hence, can reduce the computational cost of an ensemble-based filter. In this study, this approach is tested for the first time with real radar data from a tornadic thunderstorm. In particular, four assimilation experiments were performed to test the time-expanded sampling method against the conventional ensemble sampling method used by ensemble-based filters. In these experiments, the ensemble square-root filter (EnSRF) was used with 45 ensemble members generated by the time-expanded sampling and conventional sampling from 15 and 45 prediction runs, respectively, and quality-controlled radar data were compressed into super-observations with properly reduced spatial resolutions to improve the EnSRF performances. The results show that the time-expanded sampling approach not only can reduce the computational cost but also can improve the accuracy of the analysis, especially when the ensemble size is severely limited due to computational constraints for real-radar data assimilation. These potential merits are consistent with those previously demonstrated by assimilation experiments with simulated data.", "author" : [ { "dropping-particle" : "", "family" : "Lu", "given" : "Huijuan", "non-dropping-particle" : "", "parse-names" : false, "suffix" : "" }, { "dropping-particle" : "", "family" : "Xu", "given" : "Qin", "non-dropping-particle" : "", "parse-names" : false, "suffix" : "" }, { "dropping-particle" : "", "family" : "Yao", "given" : "Mingming", "non-dropping-particle" : "", "parse-names" : false, "suffix" : "" }, { "dropping-particle" : "", "family" : "Gao", "given" : "Shouting", "non-dropping-particle" : "", "parse-names" : false, "suffix" : "" } ], "container-title" : "Advances in Atmospheric Sciences", "id" : "ITEM-2", "issue" : "4", "issued" : { "date-parts" : [ [ "2011" ] ] }, "page" : "743-757", "title" : "Time-expanded sampling for ensemble-based filters: Assimilation experiments with real radar observations", "type" : "article-journal", "volume" : "28" }, "uris" : [ "http://www.mendeley.com/documents/?uuid=176448dc-7e7a-4854-9198-064427e6b222" ] }, { "id" : "ITEM-3", "itemData" : { "DOI" : "10.5194/npg-21-303-2014", "ISSN" : "10235809", "author" : [ { "dropping-particle" : "", "family" : "Gustafsson", "given" : "N.", "non-dropping-particle" : "", "parse-names" : false, "suffix" : "" }, { "dropping-particle" : "", "family" : "Bojarova", "given" : "J.", "non-dropping-particle" : "", "parse-names" : false, "suffix" : "" }, { "dropping-particle" : "", "family" : "Vignes", "given" : "O.", "non-dropping-particle" : "", "parse-names" : false, "suffix" : "" } ], "container-title" : "Nonlinear Processes in Geophysics", "id" : "ITEM-3", "issue" : "1", "issued" : { "date-parts" : [ [ "2014" ] ] }, "page" : "303-323", "title" : "A hybrid variational ensemble data assimilation for the HIgh Resolution Limited Area Model (HIRLAM)", "type" : "article-journal", "volume" : "21" }, "uris" : [ "http://www.mendeley.com/documents/?uuid=b1814251-c3ec-42da-a6ee-13263d914c5a" ] }, { "id" : "ITEM-4", "itemData" : { "DOI" : "10.1175/WAF-D-14-00108.1", "ISSN" : "0882-8156", "author" : [ { "dropping-particle" : "", "family" : "Zhao", "given" : "Qingyun", "non-dropping-particle" : "", "parse-names" : false, "suffix" : "" }, { "dropping-particle" : "", "family" : "Xu", "given" : "Qin", "non-dropping-particle" : "", "parse-names" : false, "suffix" : "" }, { "dropping-particle" : "", "family" : "Jin", "given" : "Yi", "non-dropping-particle" : "", "parse-names" : false, "suffix" : "" }, { "dropping-particle" : "", "family" : "McLay", "given" : "Justin", "non-dropping-particle" : "", "parse-names" : false, "suffix" : "" }, { "dropping-particle" : "", "family" : "Reynolds", "given" : "Carolyn", "non-dropping-particle" : "", "parse-names" : false, "suffix" : "" } ], "container-title" : "Weather and Forecasting", "id" : "ITEM-4", "issue" : "4", "issued" : { "date-parts" : [ [ "2015" ] ] }, "page" : "855-872", "title" : "Time-Expanded Sampling for Ensemble-Based Data Assimilation Applied to Conventional and Satellite Observations", "type" : "article-journal", "volume" : "30" }, "uris" : [ "http://www.mendeley.com/documents/?uuid=38c38ae7-4224-407d-af19-bcb0031b230c" ] } ], "mendeley" : { "formattedCitation" : "(Xu et al. 2008; Lu et al. 2011; Gustafsson et al. 2014; Zhao et al. 2015)", "plainTextFormattedCitation" : "(Xu et al. 2008; Lu et al. 2011; Gustafsson et al. 2014; Zhao et al. 2015)", "previouslyFormattedCitation" : "(Xu et al. 2008; Lu et al. 2011; Gustafsson et al. 2014; Zhao et al. 2015)" }, "properties" : { "noteIndex" : 0 }, "schema" : "https://github.com/citation-style-language/schema/raw/master/csl-citation.json" }</w:instrText>
      </w:r>
      <w:r w:rsidRPr="00C052D2">
        <w:rPr>
          <w:rFonts w:ascii="Times New Roman" w:hAnsi="Times New Roman"/>
          <w:lang w:eastAsia="zh-CN"/>
        </w:rPr>
        <w:fldChar w:fldCharType="separate"/>
      </w:r>
      <w:r w:rsidR="001E659B" w:rsidRPr="001E659B">
        <w:rPr>
          <w:rFonts w:ascii="Times New Roman" w:hAnsi="Times New Roman"/>
          <w:noProof/>
          <w:lang w:eastAsia="zh-CN"/>
        </w:rPr>
        <w:t>(Xu et al. 2008; Lu et al. 2011; Gustafsson et al. 2014; Zhao et al. 2015)</w:t>
      </w:r>
      <w:r w:rsidRPr="00C052D2">
        <w:rPr>
          <w:rFonts w:ascii="Times New Roman" w:hAnsi="Times New Roman"/>
          <w:lang w:eastAsia="zh-CN"/>
        </w:rPr>
        <w:fldChar w:fldCharType="end"/>
      </w:r>
      <w:r w:rsidRPr="00C052D2">
        <w:rPr>
          <w:rFonts w:ascii="Times New Roman" w:hAnsi="Times New Roman"/>
          <w:lang w:eastAsia="zh-CN"/>
        </w:rPr>
        <w:t xml:space="preserve">. </w:t>
      </w:r>
    </w:p>
    <w:p w14:paraId="7D65FC7D" w14:textId="0B3502AA" w:rsidR="0004184A" w:rsidRDefault="00D71608" w:rsidP="00D71608">
      <w:pPr>
        <w:ind w:firstLine="720"/>
        <w:jc w:val="both"/>
        <w:rPr>
          <w:rFonts w:ascii="Times New Roman" w:hAnsi="Times New Roman"/>
          <w:lang w:eastAsia="zh-CN"/>
        </w:rPr>
      </w:pPr>
      <w:r w:rsidRPr="00C052D2">
        <w:rPr>
          <w:rFonts w:ascii="Times New Roman" w:hAnsi="Times New Roman"/>
          <w:lang w:eastAsia="zh-CN"/>
        </w:rPr>
        <w:t xml:space="preserve">While the efficacy of the VTSM method has been demonstrated in previous studies for the meso- and convective-scale DA and forecasts in the regional models, its usefulness for a global modeling system featured with a variety of weather phenomena remains to be investigated. For example, the global model houses weather phenomena with different degrees of predictability and scales (e.g., mid-latitude trough and ridge versus tropical storm). The background errors associated with these phenomena can be diverse ranging from timing, phase, </w:t>
      </w:r>
      <w:proofErr w:type="gramStart"/>
      <w:r w:rsidRPr="00C052D2">
        <w:rPr>
          <w:rFonts w:ascii="Times New Roman" w:hAnsi="Times New Roman"/>
          <w:lang w:eastAsia="zh-CN"/>
        </w:rPr>
        <w:t>magnitude</w:t>
      </w:r>
      <w:proofErr w:type="gramEnd"/>
      <w:r w:rsidRPr="00C052D2">
        <w:rPr>
          <w:rFonts w:ascii="Times New Roman" w:hAnsi="Times New Roman"/>
          <w:lang w:eastAsia="zh-CN"/>
        </w:rPr>
        <w:t xml:space="preserve"> and structure errors and featured with various growth rates. For the weather systems with low predictability, the original background ensemble is likely not able to comprehensively sample the background errors from different sources. In such cases, the populated ensemble by the VTSM method may have better chance to capture missing sources of background errors. However, as shown in section </w:t>
      </w:r>
      <w:r w:rsidR="0020451B">
        <w:rPr>
          <w:rFonts w:ascii="Times New Roman" w:hAnsi="Times New Roman"/>
          <w:lang w:eastAsia="zh-CN"/>
        </w:rPr>
        <w:t>3.</w:t>
      </w:r>
      <w:r w:rsidRPr="00C052D2">
        <w:rPr>
          <w:rFonts w:ascii="Times New Roman" w:hAnsi="Times New Roman"/>
          <w:lang w:eastAsia="zh-CN"/>
        </w:rPr>
        <w:t xml:space="preserve">2, for the more predictable cases, populating the background ensemble by utilizing the ensemble forecast members valid at different lead times may introduce some members that are irrelevant to the background errors. </w:t>
      </w:r>
      <w:r w:rsidR="0004184A">
        <w:rPr>
          <w:rFonts w:ascii="Times New Roman" w:hAnsi="Times New Roman"/>
          <w:lang w:eastAsia="zh-CN"/>
        </w:rPr>
        <w:t>Therefore, the VTSM method is further investigated in a global ensemble-based DA system</w:t>
      </w:r>
      <w:r w:rsidR="008E117A">
        <w:rPr>
          <w:rFonts w:ascii="Times New Roman" w:hAnsi="Times New Roman"/>
          <w:lang w:eastAsia="zh-CN"/>
        </w:rPr>
        <w:t xml:space="preserve"> in this study. This will complement </w:t>
      </w:r>
      <w:r w:rsidR="003675B0">
        <w:rPr>
          <w:rFonts w:ascii="Times New Roman" w:hAnsi="Times New Roman"/>
          <w:lang w:eastAsia="zh-CN"/>
        </w:rPr>
        <w:t>the</w:t>
      </w:r>
      <w:r w:rsidR="008E117A">
        <w:rPr>
          <w:rFonts w:ascii="Times New Roman" w:hAnsi="Times New Roman"/>
          <w:lang w:eastAsia="zh-CN"/>
        </w:rPr>
        <w:t xml:space="preserve"> previous VTSM studies in regional </w:t>
      </w:r>
      <w:r w:rsidR="006C4B50">
        <w:rPr>
          <w:rFonts w:ascii="Times New Roman" w:hAnsi="Times New Roman"/>
          <w:lang w:eastAsia="zh-CN"/>
        </w:rPr>
        <w:t xml:space="preserve">DA </w:t>
      </w:r>
      <w:r w:rsidR="008E117A">
        <w:rPr>
          <w:rFonts w:ascii="Times New Roman" w:hAnsi="Times New Roman"/>
          <w:lang w:eastAsia="zh-CN"/>
        </w:rPr>
        <w:t xml:space="preserve">applications.  </w:t>
      </w:r>
    </w:p>
    <w:p w14:paraId="51E3D725" w14:textId="304F556B" w:rsidR="00D71608" w:rsidRPr="00C052D2" w:rsidRDefault="00D71608" w:rsidP="00D71608">
      <w:pPr>
        <w:ind w:firstLine="720"/>
        <w:jc w:val="both"/>
        <w:rPr>
          <w:rFonts w:ascii="Times New Roman" w:hAnsi="Times New Roman"/>
          <w:lang w:eastAsia="zh-CN"/>
        </w:rPr>
      </w:pPr>
      <w:r w:rsidRPr="00C052D2">
        <w:rPr>
          <w:rFonts w:ascii="Times New Roman" w:hAnsi="Times New Roman"/>
          <w:lang w:eastAsia="zh-CN"/>
        </w:rPr>
        <w:t xml:space="preserve">In addition, to ameliorate the potential limitations of the VTSM method while taking advantage of the ensemble forecasts freely available at different lead times to enlarge the ensemble size, a method extended from the VTSM method is explored in this study. Different from the VTSM method, the ensemble members valid at different leading times are re-centered on the original ensemble mean valid at the analysis time. In other words, rather than shifting the ensemble members in the VTSM method, the ensemble perturbations calculated as the deviation from its own ensemble mean are shifted. Hereafter, this method is termed as VTSP (Valid-Time-Shifting method for ensemble Perturbations). In the ECMWF global 4DVar DA system,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"10.1002/qj.2652", "ISSN" : "1477870X", "PMID" : "369978300025", "abstract" : "The trend towards using flow-dependent, ensemble-based estimates of background error covariances has been one of the main themes of atmospheric data assimilation research and development in recent years. In this work it is documented how flow-dependent ensemble information from the ECMWF EDA has gradually been incorporated into the B model which describes the background error covariance matrix at the start of the ECMWF 4DVar assimilation window. Starting with background error variances for the balanced part of the control vector and observation quality control (Bonavita et al., 2012) the current paper extends the flow-dependency to background error variances for the unbalanced part of the control vector and for background error correlation structures. The correlations are determined either online from previous days or from a hybrid of climatological and current cycle estimates. Each of these changes is shown to improve both the realism of the modelled B and the accuracy of the analysis and forecast fields produced by the 4DVar assimilation cycle which makes use of the improved B. Finally, increasing the resolution at which the EDA 4DVars are run is shown to reduce the under-dispersiveness of the EDA-based error estimates.", "author" : [ { "dropping-particle" : "", "family" : "Bonavita", "given" : "Massimo", "non-dropping-particle" : "", "parse-names" : false, "suffix" : "" }, { "dropping-particle" : "", "family" : "H\u00f3lm", "given" : "Elias", "non-dropping-particle" : "", "parse-names" : false, "suffix" : "" }, { "dropping-particle" : "", "family" : "Isaksen", "given" : "Lars", "non-dropping-particle" : "", "parse-names" : false, "suffix" : "" }, { "dropping-particle" : "", "family" : "Fisher", "given" : "Mike", "non-dropping-particle" : "", "parse-names" : false, "suffix" : "" } ], "container-title" : "Quarterly Journal of the Royal Meteorological Society", "id" : "ITEM-1", "issue" : "694", "issued" : { "date-parts" : [ [ "2016" ] ] }, "page" : "287-303", "title" : "The evolution of the ECMWF hybrid data assimilation system", "type" : "article-journal", "volume" : "142" }, "uris" : [ "http://www.mendeley.com/documents/?uuid=764b0c57-d42b-44b1-8d35-9caaa183187a" ] } ], "mendeley" : { "formattedCitation" : "(Bonavita et al. 2016)", "manualFormatting" : "Bonavita et al. (2016)", "plainTextFormattedCitation" : "(Bonavita et al. 2016)", "previouslyFormattedCitation" : "(Bonavita et al. 2016)"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Bonavita et al. (2016)</w:t>
      </w:r>
      <w:r w:rsidRPr="00C052D2">
        <w:rPr>
          <w:rFonts w:ascii="Times New Roman" w:hAnsi="Times New Roman"/>
          <w:lang w:eastAsia="zh-CN"/>
        </w:rPr>
        <w:fldChar w:fldCharType="end"/>
      </w:r>
      <w:r w:rsidRPr="00C052D2">
        <w:rPr>
          <w:rFonts w:ascii="Times New Roman" w:hAnsi="Times New Roman"/>
          <w:lang w:eastAsia="zh-CN"/>
        </w:rPr>
        <w:t xml:space="preserve"> formed the background covariances by blending the perturbations generated by the VTSP  method and those drawn from the climatology. It was found that this blending was beneficial for their global forecasts compared to either using the static climatological background error covariances or the background error covariances estimated from the ensemble perturbations with the same lead time but initialized most recently.  In the Met office’s global hybrid 4D ensemble-variational system, </w:t>
      </w:r>
      <w:r w:rsidRPr="00C052D2">
        <w:rPr>
          <w:rFonts w:ascii="Times New Roman" w:hAnsi="Times New Roman"/>
          <w:lang w:eastAsia="zh-CN"/>
        </w:rPr>
        <w:fldChar w:fldCharType="begin" w:fldLock="1"/>
      </w:r>
      <w:r w:rsidR="00EC3E53">
        <w:rPr>
          <w:rFonts w:ascii="Times New Roman" w:hAnsi="Times New Roman"/>
          <w:lang w:eastAsia="zh-CN"/>
        </w:rPr>
        <w:instrText>ADDIN CSL_CITATION { "citationItems" : [ { "id" : "ITEM-1", "itemData" : { "DOI" : "10.1002/qj.2990", "ISSN" : "1477870X", "abstract" : "Increasing the size of the ensemble used in hybrid-variational assimilation methods has been shown to be beneficial, but is computationally expensive. This work sets out to see whether similar improvements can be obtained from a smaller ensemble by better estimation of ensemble covariances. Methods for improving these are described and illustrated using a toy model. The optimal settings depend on the ensemble size, the criterion used to measure error and the errors in ensemble generation. A hybrid covariance, filtered by spectral localization using wavebands and scale-dependent spatial localization, is shown to perform well and robustly. In the cycled ensemble data-assimilation scheme used for numerical weather prediction (NWP), another method of increasing the effective ensemble size in covariance estimates is the use of time-lagged and time-shifted perturbations. This is demonstrated to be effective in the Met Office's hybrid-4DEnVar system, both on its own and with waveband and scale-dependent localization. The best such combination performs nearly as well as an increase in ensemble size from 44 to 200.", "author" : [ { "dropping-particle" : "", "family" : "Lorenc", "given" : "Andrew C.", "non-dropping-particle" : "", "parse-names" : false, "suffix" : "" } ], "container-title" : "Quarterly Journal of the Royal Meteorological Society", "id" : "ITEM-1", "issue" : "703", "issued" : { "date-parts" : [ [ "2017" ] ] }, "page" : "1062-1072", "title" : "Improving ensemble covariances in hybrid variational data assimilation without increasing ensemble size", "type" : "article-journal", "volume" : "143" }, "uris" : [ "http://www.mendeley.com/documents/?uuid=9f38aa0e-8f5b-4fc4-96fe-3c9a36ec3a47" ] } ], "mendeley" : { "formattedCitation" : "(Lorenc 2017a)", "manualFormatting" : "Lorenc (2017)", "plainTextFormattedCitation" : "(Lorenc 2017a)", "previouslyFormattedCitation" : "(Lorenc 2017a)"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Lorenc (2017)</w:t>
      </w:r>
      <w:r w:rsidRPr="00C052D2">
        <w:rPr>
          <w:rFonts w:ascii="Times New Roman" w:hAnsi="Times New Roman"/>
          <w:lang w:eastAsia="zh-CN"/>
        </w:rPr>
        <w:fldChar w:fldCharType="end"/>
      </w:r>
      <w:r w:rsidRPr="00C052D2">
        <w:rPr>
          <w:rFonts w:ascii="Times New Roman" w:hAnsi="Times New Roman"/>
          <w:lang w:eastAsia="zh-CN"/>
        </w:rPr>
        <w:t xml:space="preserve"> combined the VTSP approach and the time-lagged approach to further increase the ensemble size. It was found that the positive impact of the covariances from this populated ensemble was more apparent when proper localization method was implemented.  </w:t>
      </w:r>
    </w:p>
    <w:p w14:paraId="2CC18766" w14:textId="02847BF2" w:rsidR="00D71608" w:rsidRPr="00C052D2" w:rsidRDefault="00D71608" w:rsidP="00D71608">
      <w:pPr>
        <w:tabs>
          <w:tab w:val="left" w:pos="1080"/>
        </w:tabs>
        <w:ind w:firstLine="720"/>
        <w:jc w:val="both"/>
        <w:rPr>
          <w:rFonts w:ascii="Times New Roman" w:hAnsi="Times New Roman"/>
          <w:lang w:eastAsia="zh-CN"/>
        </w:rPr>
      </w:pPr>
      <w:r w:rsidRPr="00C052D2">
        <w:rPr>
          <w:rFonts w:ascii="Times New Roman" w:hAnsi="Times New Roman"/>
          <w:lang w:eastAsia="zh-CN"/>
        </w:rPr>
        <w:t xml:space="preserve">In this study, the VTSM and VTSP methods were implemented and investigated in the National Centers for Environmental Prediction (NCEP) Global Forecast System (GFS) hybrid four-dimensional ensemble-variational (4DEnVar) DA system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"10.1175/MWR-D-13-00303.1", "ISBN" : "0027-0644 1520-0493", "ISSN" : "0027-0644", "abstract" : "AbstractA four-dimensional (4D) ensemble\u2013variational data assimilation (DA) system (4DEnsVar) was developed, building upon the infrastructure of the gridpoint statistical interpolation (GSI)-based hybrid DA system. 4DEnsVar used ensemble perturbations valid at multiple time periods throughout the DA window to estimate 4D error covariances during the variational minimization, avoiding the tangent linear and adjoint of the forecast model. The formulation of its implementation in GSI was described. The performance of the system was investigated by evaluating the global forecasts and hurricane track forecasts produced by the NCEP Global Forecast System (GFS) during the 5-week summer period assimilating operational conventional and satellite data. The newly developed system was used to address a few questions regarding 4DEnsVar. 4DEnsVar in general improved upon its 3D counterpart, 3DEnsVar. At short lead times, the improvement over the Northern Hemisphere extratropics was similar to that over the Southern Hem...", "author" : [ { "dropping-particle" : "", "family" : "Wang", "given" : "Xuguang", "non-dropping-particle" : "", "parse-names" : false, "suffix" : "" }, { "dropping-particle" : "", "family" : "Lei", "given" : "Ting", "non-dropping-particle" : "", "parse-names" : false, "suffix" : "" } ], "container-title" : "Monthly Weather Review", "id" : "ITEM-1", "issue" : "9", "issued" : { "date-parts" : [ [ "2014" ] ] }, "page" : "3303-3325", "title" : "GSI-Based Four-Dimensional Ensemble\u2013Variational (4DEnsVar) Data Assimilation: Formulation and Single-Resolution Experiments with Real Data for NCEP Global Forecast System", "type" : "article-journal", "volume" : "142" }, "uris" : [ "http://www.mendeley.com/documents/?uuid=10467a22-ce43-4939-aa40-63f5c6fcd73e" ] }, { "id" : "ITEM-2", "itemData" : { "DOI" : "10.1175/MWR-D-13-00350.1", "ISBN" : "0027-0644", "ISSN" : "0027-0644", "abstract" : "AbstractThis work describes the formulation of a hybrid four-dimensional ensemble--variational (4DEnVar) algorithm and initialization options utilized within the National Centers for Environmental Prediction global data assimilation system. Initialization schemes that are proposed for use are the tangent-linear normal mode constraint, weak constraint digital filter, and a combination thereof.An observing system simulation experiment is carried out to evaluate the impact of utilizing hybrid 4DEnVar with various initialization techniques. The experiments utilize a dual-resolution configuration, where the ensemble is run at roughly half the resolution of the deterministic component. It is found that by going from 3D to 4D, analysis error is reduced for most variables and levels. The inclusion of a time-invariant static covariance when used without a normal mode\u2013based strong constraint is found to have a small, positive impact on the analysis. The experiments show that the weak constraint digital filter degra...", "author" : [ { "dropping-particle" : "", "family" : "Kleist", "given" : "Daryl T.", "non-dropping-particle" : "", "parse-names" : false, "suffix" : "" }, { "dropping-particle" : "", "family" : "Ide", "given" : "Kayo", "non-dropping-particle" : "", "parse-names" : false, "suffix" : "" } ], "container-title" : "Monthly Weather Review", "id" : "ITEM-2", "issue" : "2", "issued" : { "date-parts" : [ [ "2015" ] ] }, "page" : "452-470", "title" : "An OSSE-Based Evaluation of Hybrid Variational\u2013Ensemble Data Assimilation for the NCEP GFS. Part II: 4DEnVar and Hybrid Variants", "type" : "article-journal", "volume" : "143" }, "uris" : [ "http://www.mendeley.com/documents/?uuid=88aaa96a-ee96-46d9-9ac2-3ec9fae0cbc8" ] } ], "mendeley" : { "formattedCitation" : "(Wang and Lei 2014; Kleist and Ide 2015a)", "manualFormatting" : "(Wang and Lei 2014; Kleist and Ide 2015b)", "plainTextFormattedCitation" : "(Wang and Lei 2014; Kleist and Ide 2015a)", "previouslyFormattedCitation" : "(Wang and Lei 2014; Kleist and Ide 2015a)"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(Wang and Lei 2014;</w:t>
      </w:r>
      <w:r w:rsidRPr="00C052D2">
        <w:rPr>
          <w:rFonts w:ascii="Times New Roman" w:hAnsi="Times New Roman"/>
          <w:noProof/>
        </w:rPr>
        <w:t xml:space="preserve"> Kleist and Ide 2015b</w:t>
      </w:r>
      <w:r w:rsidRPr="00C052D2">
        <w:rPr>
          <w:rFonts w:ascii="Times New Roman" w:hAnsi="Times New Roman"/>
          <w:noProof/>
          <w:lang w:eastAsia="zh-CN"/>
        </w:rPr>
        <w:t>)</w:t>
      </w:r>
      <w:r w:rsidRPr="00C052D2">
        <w:rPr>
          <w:rFonts w:ascii="Times New Roman" w:hAnsi="Times New Roman"/>
          <w:lang w:eastAsia="zh-CN"/>
        </w:rPr>
        <w:fldChar w:fldCharType="end"/>
      </w:r>
      <w:r w:rsidRPr="00C052D2">
        <w:rPr>
          <w:rFonts w:ascii="Times New Roman" w:hAnsi="Times New Roman"/>
          <w:lang w:eastAsia="zh-CN"/>
        </w:rPr>
        <w:t xml:space="preserve">. </w:t>
      </w:r>
      <w:r w:rsidR="00FA5FDA">
        <w:rPr>
          <w:rFonts w:ascii="Times New Roman" w:hAnsi="Times New Roman"/>
          <w:lang w:eastAsia="zh-CN"/>
        </w:rPr>
        <w:t xml:space="preserve">As </w:t>
      </w:r>
      <w:r w:rsidR="00D03EEC">
        <w:rPr>
          <w:rFonts w:ascii="Times New Roman" w:hAnsi="Times New Roman" w:hint="eastAsia"/>
          <w:lang w:eastAsia="zh-CN"/>
        </w:rPr>
        <w:t>shown</w:t>
      </w:r>
      <w:r w:rsidR="00FA5FDA">
        <w:rPr>
          <w:rFonts w:ascii="Times New Roman" w:hAnsi="Times New Roman"/>
          <w:lang w:eastAsia="zh-CN"/>
        </w:rPr>
        <w:t xml:space="preserve"> in section 3.2.1 and 3.2.2</w:t>
      </w:r>
      <w:r w:rsidRPr="00C052D2">
        <w:rPr>
          <w:rFonts w:ascii="Times New Roman" w:hAnsi="Times New Roman"/>
          <w:lang w:eastAsia="zh-CN"/>
        </w:rPr>
        <w:t>,</w:t>
      </w:r>
      <w:r w:rsidR="007B7BB1">
        <w:rPr>
          <w:rFonts w:ascii="Times New Roman" w:hAnsi="Times New Roman"/>
          <w:lang w:eastAsia="zh-CN"/>
        </w:rPr>
        <w:t xml:space="preserve"> </w:t>
      </w:r>
      <w:r w:rsidR="00D03EEC">
        <w:rPr>
          <w:rFonts w:ascii="Times New Roman" w:hAnsi="Times New Roman" w:hint="eastAsia"/>
          <w:lang w:eastAsia="zh-CN"/>
        </w:rPr>
        <w:t xml:space="preserve">the </w:t>
      </w:r>
      <w:r w:rsidR="007B7BB1">
        <w:rPr>
          <w:rFonts w:ascii="Times New Roman" w:hAnsi="Times New Roman"/>
          <w:lang w:eastAsia="zh-CN"/>
        </w:rPr>
        <w:t xml:space="preserve">VTSM and VTSP methods produce different impacts </w:t>
      </w:r>
      <w:r w:rsidR="003B2BA7">
        <w:rPr>
          <w:rFonts w:ascii="Times New Roman" w:hAnsi="Times New Roman"/>
          <w:lang w:eastAsia="zh-CN"/>
        </w:rPr>
        <w:t>in a tropical cyclone</w:t>
      </w:r>
      <w:r w:rsidR="0030440E">
        <w:rPr>
          <w:rFonts w:ascii="Times New Roman" w:hAnsi="Times New Roman"/>
          <w:lang w:eastAsia="zh-CN"/>
        </w:rPr>
        <w:t xml:space="preserve"> example</w:t>
      </w:r>
      <w:r w:rsidR="003B2BA7">
        <w:rPr>
          <w:rFonts w:ascii="Times New Roman" w:hAnsi="Times New Roman"/>
          <w:lang w:eastAsia="zh-CN"/>
        </w:rPr>
        <w:t xml:space="preserve"> and mid-latitude low </w:t>
      </w:r>
      <w:r w:rsidR="0030440E">
        <w:rPr>
          <w:rFonts w:ascii="Times New Roman" w:hAnsi="Times New Roman"/>
          <w:lang w:eastAsia="zh-CN"/>
        </w:rPr>
        <w:t>example</w:t>
      </w:r>
      <w:r w:rsidR="003B2BA7">
        <w:rPr>
          <w:rFonts w:ascii="Times New Roman" w:hAnsi="Times New Roman"/>
          <w:lang w:eastAsia="zh-CN"/>
        </w:rPr>
        <w:t>.</w:t>
      </w:r>
      <w:r w:rsidRPr="00C052D2">
        <w:rPr>
          <w:rFonts w:ascii="Times New Roman" w:hAnsi="Times New Roman"/>
          <w:lang w:eastAsia="zh-CN"/>
        </w:rPr>
        <w:t xml:space="preserve"> </w:t>
      </w:r>
      <w:r w:rsidR="0030440E">
        <w:rPr>
          <w:rFonts w:ascii="Times New Roman" w:hAnsi="Times New Roman"/>
          <w:lang w:eastAsia="zh-CN"/>
        </w:rPr>
        <w:t>It is motivated</w:t>
      </w:r>
      <w:r w:rsidR="00D03EEC">
        <w:rPr>
          <w:rFonts w:ascii="Times New Roman" w:hAnsi="Times New Roman" w:hint="eastAsia"/>
          <w:lang w:eastAsia="zh-CN"/>
        </w:rPr>
        <w:t xml:space="preserve"> to evaluate</w:t>
      </w:r>
      <w:r w:rsidR="00D03EEC" w:rsidRPr="00C052D2">
        <w:rPr>
          <w:rFonts w:ascii="Times New Roman" w:hAnsi="Times New Roman"/>
          <w:lang w:eastAsia="zh-CN"/>
        </w:rPr>
        <w:t xml:space="preserve"> and compare the impacts of both VTSM and VTSP methods</w:t>
      </w:r>
      <w:r w:rsidR="00D03EEC">
        <w:rPr>
          <w:rFonts w:ascii="Times New Roman" w:hAnsi="Times New Roman" w:hint="eastAsia"/>
          <w:lang w:eastAsia="zh-CN"/>
        </w:rPr>
        <w:t xml:space="preserve"> on the </w:t>
      </w:r>
      <w:r w:rsidRPr="00C052D2">
        <w:rPr>
          <w:rFonts w:ascii="Times New Roman" w:hAnsi="Times New Roman"/>
          <w:lang w:eastAsia="zh-CN"/>
        </w:rPr>
        <w:t xml:space="preserve">general global forecasts and the tropical cyclone forecasts </w:t>
      </w:r>
      <w:r w:rsidR="009D413B">
        <w:rPr>
          <w:rFonts w:ascii="Times New Roman" w:hAnsi="Times New Roman"/>
          <w:lang w:eastAsia="zh-CN"/>
        </w:rPr>
        <w:t xml:space="preserve">in </w:t>
      </w:r>
      <w:r w:rsidR="009D413B">
        <w:rPr>
          <w:rFonts w:ascii="Times New Roman" w:hAnsi="Times New Roman" w:hint="eastAsia"/>
          <w:lang w:eastAsia="zh-CN"/>
        </w:rPr>
        <w:t>a</w:t>
      </w:r>
      <w:r w:rsidR="00963D7C">
        <w:rPr>
          <w:rFonts w:ascii="Times New Roman" w:hAnsi="Times New Roman"/>
          <w:lang w:eastAsia="zh-CN"/>
        </w:rPr>
        <w:t xml:space="preserve"> global modeling system</w:t>
      </w:r>
      <w:r w:rsidRPr="00C052D2">
        <w:rPr>
          <w:rFonts w:ascii="Times New Roman" w:hAnsi="Times New Roman"/>
          <w:lang w:eastAsia="zh-CN"/>
        </w:rPr>
        <w:t xml:space="preserve">. It is expected that the optimal parameters such as the shifting time interval may be dependent on the specific forecast application. Furthermore, various diagnostics are carried out and experiments are designed to reveal the causes of the impacts of the VTSM and VTSP methods. </w:t>
      </w:r>
      <w:r w:rsidR="00032B20">
        <w:rPr>
          <w:rFonts w:ascii="Times New Roman" w:hAnsi="Times New Roman"/>
          <w:lang w:eastAsia="zh-CN"/>
        </w:rPr>
        <w:t>This chapter</w:t>
      </w:r>
      <w:r w:rsidRPr="00C052D2">
        <w:rPr>
          <w:rFonts w:ascii="Times New Roman" w:hAnsi="Times New Roman"/>
          <w:lang w:eastAsia="zh-CN"/>
        </w:rPr>
        <w:t xml:space="preserve"> is organized as follows. Section </w:t>
      </w:r>
      <w:r w:rsidR="00032B20">
        <w:rPr>
          <w:rFonts w:ascii="Times New Roman" w:hAnsi="Times New Roman"/>
          <w:lang w:eastAsia="zh-CN"/>
        </w:rPr>
        <w:t>3.</w:t>
      </w:r>
      <w:r w:rsidRPr="00C052D2">
        <w:rPr>
          <w:rFonts w:ascii="Times New Roman" w:hAnsi="Times New Roman"/>
          <w:lang w:eastAsia="zh-CN"/>
        </w:rPr>
        <w:t xml:space="preserve">2 describes and illustrates the VTSM and VTSP methods. Section </w:t>
      </w:r>
      <w:r w:rsidR="00032B20">
        <w:rPr>
          <w:rFonts w:ascii="Times New Roman" w:hAnsi="Times New Roman"/>
          <w:lang w:eastAsia="zh-CN"/>
        </w:rPr>
        <w:t>3.</w:t>
      </w:r>
      <w:r w:rsidRPr="00C052D2">
        <w:rPr>
          <w:rFonts w:ascii="Times New Roman" w:hAnsi="Times New Roman"/>
          <w:lang w:eastAsia="zh-CN"/>
        </w:rPr>
        <w:t xml:space="preserve">3 describes the experiment design. Sections </w:t>
      </w:r>
      <w:r w:rsidR="00032B20">
        <w:rPr>
          <w:rFonts w:ascii="Times New Roman" w:hAnsi="Times New Roman"/>
          <w:lang w:eastAsia="zh-CN"/>
        </w:rPr>
        <w:t>3.</w:t>
      </w:r>
      <w:r w:rsidRPr="00C052D2">
        <w:rPr>
          <w:rFonts w:ascii="Times New Roman" w:hAnsi="Times New Roman"/>
          <w:lang w:eastAsia="zh-CN"/>
        </w:rPr>
        <w:t xml:space="preserve">4 and </w:t>
      </w:r>
      <w:r w:rsidR="00032B20">
        <w:rPr>
          <w:rFonts w:ascii="Times New Roman" w:hAnsi="Times New Roman"/>
          <w:lang w:eastAsia="zh-CN"/>
        </w:rPr>
        <w:t>3.</w:t>
      </w:r>
      <w:r w:rsidRPr="00C052D2">
        <w:rPr>
          <w:rFonts w:ascii="Times New Roman" w:hAnsi="Times New Roman"/>
          <w:lang w:eastAsia="zh-CN"/>
        </w:rPr>
        <w:t xml:space="preserve">5 discuss the results and various diagnostics with respect to the general global forecasts and tropical cyclone track forecasts, respectively. The computational cost from the VTSM and VTSP methods is compared with the baseline GFS 4DEnVar experiment in section </w:t>
      </w:r>
      <w:r w:rsidR="00032B20">
        <w:rPr>
          <w:rFonts w:ascii="Times New Roman" w:hAnsi="Times New Roman"/>
          <w:lang w:eastAsia="zh-CN"/>
        </w:rPr>
        <w:t>3.</w:t>
      </w:r>
      <w:r w:rsidRPr="00C052D2">
        <w:rPr>
          <w:rFonts w:ascii="Times New Roman" w:hAnsi="Times New Roman"/>
          <w:lang w:eastAsia="zh-CN"/>
        </w:rPr>
        <w:t xml:space="preserve">6. Section </w:t>
      </w:r>
      <w:r w:rsidR="00032B20">
        <w:rPr>
          <w:rFonts w:ascii="Times New Roman" w:hAnsi="Times New Roman"/>
          <w:lang w:eastAsia="zh-CN"/>
        </w:rPr>
        <w:t>3.</w:t>
      </w:r>
      <w:r w:rsidRPr="00C052D2">
        <w:rPr>
          <w:rFonts w:ascii="Times New Roman" w:hAnsi="Times New Roman"/>
          <w:lang w:eastAsia="zh-CN"/>
        </w:rPr>
        <w:t>7 presents summaries and discussions.</w:t>
      </w:r>
    </w:p>
    <w:p w14:paraId="17742F8C" w14:textId="77777777" w:rsidR="00D71608" w:rsidRPr="004C2725" w:rsidRDefault="00D71608" w:rsidP="00D71608">
      <w:pPr>
        <w:ind w:firstLine="720"/>
        <w:jc w:val="both"/>
        <w:rPr>
          <w:rFonts w:ascii="Times New Roman" w:hAnsi="Times New Roman"/>
          <w:lang w:eastAsia="zh-CN"/>
        </w:rPr>
      </w:pPr>
    </w:p>
    <w:p w14:paraId="5F50B904" w14:textId="2D0B817B" w:rsidR="00D71608" w:rsidRPr="004C2725" w:rsidRDefault="00D61446" w:rsidP="00D82C26">
      <w:pPr>
        <w:pStyle w:val="Heading2"/>
      </w:pPr>
      <w:bookmarkStart w:id="17" w:name="_Toc450563335"/>
      <w:r>
        <w:t>3.2</w:t>
      </w:r>
      <w:r w:rsidR="00D71608" w:rsidRPr="004C2725">
        <w:t xml:space="preserve"> VTSM and VTSP methods</w:t>
      </w:r>
      <w:bookmarkEnd w:id="17"/>
    </w:p>
    <w:p w14:paraId="7060A1E0" w14:textId="76836ED8" w:rsidR="006960A8" w:rsidRDefault="00D71608" w:rsidP="003D12CD">
      <w:pPr>
        <w:ind w:firstLine="720"/>
        <w:jc w:val="both"/>
        <w:rPr>
          <w:rFonts w:ascii="Times New Roman" w:hAnsi="Times New Roman"/>
          <w:lang w:eastAsia="zh-CN"/>
        </w:rPr>
      </w:pPr>
      <w:r w:rsidRPr="00C052D2">
        <w:rPr>
          <w:rFonts w:ascii="Times New Roman" w:hAnsi="Times New Roman"/>
          <w:iCs/>
        </w:rPr>
        <w:t xml:space="preserve">In the </w:t>
      </w:r>
      <w:r w:rsidRPr="00C052D2">
        <w:rPr>
          <w:rFonts w:ascii="Times New Roman" w:hAnsi="Times New Roman"/>
          <w:iCs/>
          <w:lang w:eastAsia="zh-CN"/>
        </w:rPr>
        <w:t>VTS</w:t>
      </w:r>
      <w:r w:rsidRPr="00C052D2">
        <w:rPr>
          <w:rFonts w:ascii="Times New Roman" w:hAnsi="Times New Roman"/>
          <w:iCs/>
        </w:rPr>
        <w:t xml:space="preserve"> methods</w:t>
      </w:r>
      <w:r w:rsidRPr="00C052D2">
        <w:rPr>
          <w:rFonts w:ascii="Times New Roman" w:hAnsi="Times New Roman"/>
          <w:iCs/>
          <w:lang w:eastAsia="zh-CN"/>
        </w:rPr>
        <w:t>,</w:t>
      </w:r>
      <w:r w:rsidRPr="00C052D2">
        <w:rPr>
          <w:rFonts w:ascii="Times New Roman" w:hAnsi="Times New Roman"/>
          <w:iCs/>
        </w:rPr>
        <w:t xml:space="preserve"> the ensemble forecasts, either in the form of full ensemble members or ensemble perturbations, which are initialized from the same analyses produced by the previous DA cycle but valid at different lead times, are used to populate the background ensemble at the current analysis time</w:t>
      </w:r>
      <w:r w:rsidRPr="00C052D2">
        <w:rPr>
          <w:rFonts w:ascii="Times New Roman" w:hAnsi="Times New Roman"/>
          <w:iCs/>
          <w:lang w:eastAsia="zh-CN"/>
        </w:rPr>
        <w:t xml:space="preserve">. </w:t>
      </w:r>
      <w:r w:rsidRPr="00C052D2">
        <w:rPr>
          <w:rFonts w:ascii="Times New Roman" w:hAnsi="Times New Roman"/>
          <w:iCs/>
        </w:rPr>
        <w:t xml:space="preserve">Figure </w:t>
      </w:r>
      <w:r w:rsidR="006960A8">
        <w:rPr>
          <w:rFonts w:ascii="Times New Roman" w:hAnsi="Times New Roman"/>
          <w:iCs/>
        </w:rPr>
        <w:t>3.</w:t>
      </w:r>
      <w:r w:rsidRPr="00C052D2">
        <w:rPr>
          <w:rFonts w:ascii="Times New Roman" w:hAnsi="Times New Roman"/>
          <w:iCs/>
        </w:rPr>
        <w:t xml:space="preserve">1 </w:t>
      </w:r>
      <w:r w:rsidRPr="00C052D2">
        <w:rPr>
          <w:rFonts w:ascii="Times New Roman" w:hAnsi="Times New Roman"/>
          <w:iCs/>
          <w:lang w:eastAsia="zh-CN"/>
        </w:rPr>
        <w:t xml:space="preserve">illustrates the original background ensembles and the VTS-populated background ensemble being ingested into the 4DEnVar variational update within a 6-hour DA window of </w:t>
      </w:r>
      <w:r w:rsidRPr="00C052D2">
        <w:rPr>
          <w:rFonts w:ascii="Times New Roman" w:hAnsi="Times New Roman"/>
          <w:iCs/>
        </w:rPr>
        <w:t>0300-0900 UTC</w:t>
      </w:r>
      <w:r w:rsidRPr="00C052D2">
        <w:rPr>
          <w:rFonts w:ascii="Times New Roman" w:hAnsi="Times New Roman"/>
          <w:iCs/>
          <w:lang w:eastAsia="zh-CN"/>
        </w:rPr>
        <w:t xml:space="preserve">. In the original GFS 4DEnVar system (Fig. </w:t>
      </w:r>
      <w:r w:rsidR="006960A8">
        <w:rPr>
          <w:rFonts w:ascii="Times New Roman" w:hAnsi="Times New Roman"/>
          <w:iCs/>
          <w:lang w:eastAsia="zh-CN"/>
        </w:rPr>
        <w:t>3.</w:t>
      </w:r>
      <w:r w:rsidRPr="00C052D2">
        <w:rPr>
          <w:rFonts w:ascii="Times New Roman" w:hAnsi="Times New Roman"/>
          <w:iCs/>
          <w:lang w:eastAsia="zh-CN"/>
        </w:rPr>
        <w:t xml:space="preserve">1a), </w:t>
      </w:r>
      <w:r w:rsidRPr="00C052D2">
        <w:rPr>
          <w:rFonts w:ascii="Times New Roman" w:hAnsi="Times New Roman"/>
          <w:iCs/>
        </w:rPr>
        <w:t xml:space="preserve">an ensemble of 80-member forecasts out to the 9-hour </w:t>
      </w:r>
      <w:proofErr w:type="gramStart"/>
      <w:r w:rsidRPr="00C052D2">
        <w:rPr>
          <w:rFonts w:ascii="Times New Roman" w:hAnsi="Times New Roman"/>
          <w:iCs/>
        </w:rPr>
        <w:t>lead time</w:t>
      </w:r>
      <w:proofErr w:type="gramEnd"/>
      <w:r w:rsidRPr="00C052D2">
        <w:rPr>
          <w:rFonts w:ascii="Times New Roman" w:hAnsi="Times New Roman"/>
          <w:iCs/>
        </w:rPr>
        <w:t xml:space="preserve"> is initialized from the analys</w:t>
      </w:r>
      <w:r w:rsidRPr="00C052D2">
        <w:rPr>
          <w:rFonts w:ascii="Times New Roman" w:hAnsi="Times New Roman"/>
          <w:iCs/>
          <w:lang w:eastAsia="zh-CN"/>
        </w:rPr>
        <w:t>e</w:t>
      </w:r>
      <w:r w:rsidRPr="00C052D2">
        <w:rPr>
          <w:rFonts w:ascii="Times New Roman" w:hAnsi="Times New Roman"/>
          <w:iCs/>
        </w:rPr>
        <w:t>s produced in the previous DA cycle. Considering producing a 3-hourly temporal resolution of the ensemble within the 6-hour DA window, the analysis increments</w:t>
      </w:r>
      <w:r w:rsidRPr="00C052D2">
        <w:rPr>
          <w:rFonts w:ascii="Times New Roman" w:hAnsi="Times New Roman"/>
          <w:iCs/>
          <w:lang w:eastAsia="zh-CN"/>
        </w:rPr>
        <w:t xml:space="preserve"> in the 4DEnVar variational update</w:t>
      </w:r>
      <w:r w:rsidRPr="00C052D2">
        <w:rPr>
          <w:rFonts w:ascii="Times New Roman" w:hAnsi="Times New Roman"/>
          <w:iCs/>
        </w:rPr>
        <w:t xml:space="preserve"> are produced at three time levels: the beginning (</w:t>
      </w:r>
      <w:r w:rsidRPr="00C052D2">
        <w:rPr>
          <w:rFonts w:ascii="Times New Roman" w:hAnsi="Times New Roman"/>
          <w:i/>
          <w:iCs/>
        </w:rPr>
        <w:t>t</w:t>
      </w:r>
      <w:r w:rsidRPr="00C052D2">
        <w:rPr>
          <w:rFonts w:ascii="Times New Roman" w:hAnsi="Times New Roman"/>
          <w:iCs/>
        </w:rPr>
        <w:t>=0300UTC), middle (</w:t>
      </w:r>
      <w:r w:rsidRPr="00C052D2">
        <w:rPr>
          <w:rFonts w:ascii="Times New Roman" w:hAnsi="Times New Roman"/>
          <w:i/>
          <w:iCs/>
        </w:rPr>
        <w:t>t</w:t>
      </w:r>
      <w:r w:rsidRPr="00C052D2">
        <w:rPr>
          <w:rFonts w:ascii="Times New Roman" w:hAnsi="Times New Roman"/>
          <w:iCs/>
        </w:rPr>
        <w:t>=0600UTC) and end (</w:t>
      </w:r>
      <w:r w:rsidRPr="00C052D2">
        <w:rPr>
          <w:rFonts w:ascii="Times New Roman" w:hAnsi="Times New Roman"/>
          <w:i/>
          <w:iCs/>
        </w:rPr>
        <w:t>t</w:t>
      </w:r>
      <w:r w:rsidRPr="00C052D2">
        <w:rPr>
          <w:rFonts w:ascii="Times New Roman" w:hAnsi="Times New Roman"/>
          <w:iCs/>
        </w:rPr>
        <w:t xml:space="preserve">=0900UTC) of the DA window, respectively. </w:t>
      </w:r>
      <w:r w:rsidRPr="00C052D2">
        <w:rPr>
          <w:rFonts w:ascii="Times New Roman" w:hAnsi="Times New Roman"/>
          <w:iCs/>
          <w:lang w:eastAsia="zh-CN"/>
        </w:rPr>
        <w:t xml:space="preserve">When applying the VTS methods (Fig. </w:t>
      </w:r>
      <w:r w:rsidR="006960A8">
        <w:rPr>
          <w:rFonts w:ascii="Times New Roman" w:hAnsi="Times New Roman"/>
          <w:iCs/>
          <w:lang w:eastAsia="zh-CN"/>
        </w:rPr>
        <w:t>3.</w:t>
      </w:r>
      <w:r w:rsidRPr="00C052D2">
        <w:rPr>
          <w:rFonts w:ascii="Times New Roman" w:hAnsi="Times New Roman"/>
          <w:iCs/>
          <w:lang w:eastAsia="zh-CN"/>
        </w:rPr>
        <w:t xml:space="preserve">1b), </w:t>
      </w:r>
      <w:r w:rsidRPr="00C052D2">
        <w:rPr>
          <w:rFonts w:ascii="Times New Roman" w:hAnsi="Times New Roman"/>
          <w:iCs/>
        </w:rPr>
        <w:t xml:space="preserve">a shifting </w:t>
      </w:r>
      <w:r w:rsidRPr="00C052D2">
        <w:rPr>
          <w:rFonts w:ascii="Times New Roman" w:hAnsi="Times New Roman"/>
          <w:iCs/>
          <w:lang w:eastAsia="zh-CN"/>
        </w:rPr>
        <w:t>time</w:t>
      </w:r>
      <w:r w:rsidRPr="00C052D2">
        <w:rPr>
          <w:rFonts w:ascii="Times New Roman" w:hAnsi="Times New Roman"/>
          <w:iCs/>
        </w:rPr>
        <w:t xml:space="preserve"> interval </w:t>
      </w:r>
      <w:r w:rsidRPr="00C052D2">
        <w:rPr>
          <w:rFonts w:ascii="Times New Roman" w:hAnsi="Times New Roman"/>
          <w:i/>
          <w:lang w:eastAsia="zh-CN"/>
        </w:rPr>
        <w:sym w:font="Symbol" w:char="0074"/>
      </w:r>
      <w:r w:rsidRPr="00C052D2">
        <w:rPr>
          <w:rFonts w:ascii="Times New Roman" w:hAnsi="Times New Roman"/>
          <w:iCs/>
        </w:rPr>
        <w:t xml:space="preserve"> is first selected. </w:t>
      </w:r>
      <w:r w:rsidRPr="00C052D2">
        <w:rPr>
          <w:rFonts w:ascii="Times New Roman" w:hAnsi="Times New Roman"/>
          <w:iCs/>
          <w:lang w:eastAsia="zh-CN"/>
        </w:rPr>
        <w:t xml:space="preserve">Then the background forecasts initialized from the previous DA cycle are shifted both forward and backward for the time length equal to the shifting time interval </w:t>
      </w:r>
      <w:r w:rsidRPr="00C052D2">
        <w:rPr>
          <w:rFonts w:ascii="Times New Roman" w:hAnsi="Times New Roman"/>
          <w:i/>
          <w:lang w:eastAsia="zh-CN"/>
        </w:rPr>
        <w:sym w:font="Symbol" w:char="0074"/>
      </w:r>
      <w:r w:rsidRPr="00C052D2">
        <w:rPr>
          <w:rFonts w:ascii="Times New Roman" w:hAnsi="Times New Roman"/>
          <w:iCs/>
          <w:lang w:eastAsia="zh-CN"/>
        </w:rPr>
        <w:t xml:space="preserve">.  Specifically, the </w:t>
      </w:r>
      <w:r w:rsidRPr="00C052D2">
        <w:rPr>
          <w:rFonts w:ascii="Times New Roman" w:hAnsi="Times New Roman"/>
          <w:iCs/>
        </w:rPr>
        <w:t xml:space="preserve">ensemble forecasts valid at time </w:t>
      </w:r>
      <w:r w:rsidRPr="00C052D2">
        <w:rPr>
          <w:rFonts w:ascii="Times New Roman" w:hAnsi="Times New Roman"/>
          <w:i/>
          <w:lang w:eastAsia="zh-CN"/>
        </w:rPr>
        <w:t>t</w:t>
      </w:r>
      <w:r w:rsidRPr="00C052D2">
        <w:rPr>
          <w:rFonts w:ascii="Times New Roman" w:hAnsi="Times New Roman"/>
          <w:lang w:eastAsia="zh-CN"/>
        </w:rPr>
        <w:t>-</w:t>
      </w:r>
      <w:r w:rsidRPr="00C052D2">
        <w:rPr>
          <w:rFonts w:ascii="Times New Roman" w:hAnsi="Times New Roman"/>
          <w:i/>
          <w:lang w:eastAsia="zh-CN"/>
        </w:rPr>
        <w:sym w:font="Symbol" w:char="0074"/>
      </w:r>
      <w:r w:rsidRPr="00C052D2">
        <w:rPr>
          <w:rFonts w:ascii="Times New Roman" w:hAnsi="Times New Roman"/>
          <w:lang w:eastAsia="zh-CN"/>
        </w:rPr>
        <w:t xml:space="preserve"> and </w:t>
      </w:r>
      <w:r w:rsidRPr="00C052D2">
        <w:rPr>
          <w:rFonts w:ascii="Times New Roman" w:hAnsi="Times New Roman"/>
          <w:i/>
          <w:lang w:eastAsia="zh-CN"/>
        </w:rPr>
        <w:t>t</w:t>
      </w:r>
      <w:r w:rsidRPr="00C052D2">
        <w:rPr>
          <w:rFonts w:ascii="Times New Roman" w:hAnsi="Times New Roman"/>
          <w:lang w:eastAsia="zh-CN"/>
        </w:rPr>
        <w:t>+</w:t>
      </w:r>
      <w:r w:rsidRPr="00C052D2">
        <w:rPr>
          <w:rFonts w:ascii="Times New Roman" w:hAnsi="Times New Roman"/>
          <w:i/>
          <w:lang w:eastAsia="zh-CN"/>
        </w:rPr>
        <w:sym w:font="Symbol" w:char="0074"/>
      </w:r>
      <w:r w:rsidRPr="00C052D2">
        <w:rPr>
          <w:rFonts w:ascii="Times New Roman" w:hAnsi="Times New Roman"/>
          <w:lang w:eastAsia="zh-CN"/>
        </w:rPr>
        <w:t xml:space="preserve"> will be used to supplement the background ensemble at each analysis time </w:t>
      </w:r>
      <w:r w:rsidRPr="00C052D2">
        <w:rPr>
          <w:rFonts w:ascii="Times New Roman" w:hAnsi="Times New Roman"/>
          <w:i/>
          <w:lang w:eastAsia="zh-CN"/>
        </w:rPr>
        <w:t xml:space="preserve">t </w:t>
      </w:r>
      <w:r w:rsidRPr="00C052D2">
        <w:rPr>
          <w:rFonts w:ascii="Times New Roman" w:hAnsi="Times New Roman"/>
          <w:lang w:eastAsia="zh-CN"/>
        </w:rPr>
        <w:t xml:space="preserve">(enclosed by the blue dashed rectangles in Fig. </w:t>
      </w:r>
      <w:r w:rsidR="006960A8">
        <w:rPr>
          <w:rFonts w:ascii="Times New Roman" w:hAnsi="Times New Roman"/>
          <w:lang w:eastAsia="zh-CN"/>
        </w:rPr>
        <w:t>3.</w:t>
      </w:r>
      <w:r w:rsidRPr="00C052D2">
        <w:rPr>
          <w:rFonts w:ascii="Times New Roman" w:hAnsi="Times New Roman"/>
          <w:lang w:eastAsia="zh-CN"/>
        </w:rPr>
        <w:t>1b).</w:t>
      </w:r>
      <w:r w:rsidRPr="00C052D2">
        <w:rPr>
          <w:rFonts w:ascii="Times New Roman" w:hAnsi="Times New Roman"/>
          <w:i/>
          <w:lang w:eastAsia="zh-CN"/>
        </w:rPr>
        <w:t xml:space="preserve"> </w:t>
      </w:r>
      <w:r w:rsidRPr="00C052D2">
        <w:rPr>
          <w:rFonts w:ascii="Times New Roman" w:hAnsi="Times New Roman"/>
          <w:lang w:eastAsia="zh-CN"/>
        </w:rPr>
        <w:t xml:space="preserve">Since these additional ensemble forecasts are not valid but shifted to the time </w:t>
      </w:r>
      <w:r w:rsidRPr="00C052D2">
        <w:rPr>
          <w:rFonts w:ascii="Times New Roman" w:hAnsi="Times New Roman"/>
          <w:i/>
          <w:lang w:eastAsia="zh-CN"/>
        </w:rPr>
        <w:t>t</w:t>
      </w:r>
      <w:r w:rsidRPr="00C052D2">
        <w:rPr>
          <w:rFonts w:ascii="Times New Roman" w:hAnsi="Times New Roman"/>
          <w:lang w:eastAsia="zh-CN"/>
        </w:rPr>
        <w:t xml:space="preserve">, they are termed as the shifted ensembles in contrast to the original ensemble valid at time </w:t>
      </w:r>
      <w:r w:rsidRPr="00C052D2">
        <w:rPr>
          <w:rFonts w:ascii="Times New Roman" w:hAnsi="Times New Roman"/>
          <w:i/>
          <w:lang w:eastAsia="zh-CN"/>
        </w:rPr>
        <w:t>t</w:t>
      </w:r>
      <w:r w:rsidRPr="00C052D2">
        <w:rPr>
          <w:rFonts w:ascii="Times New Roman" w:hAnsi="Times New Roman"/>
          <w:lang w:eastAsia="zh-CN"/>
        </w:rPr>
        <w:t xml:space="preserve">. As such, for the example given in Fig. </w:t>
      </w:r>
      <w:r w:rsidR="006960A8">
        <w:rPr>
          <w:rFonts w:ascii="Times New Roman" w:hAnsi="Times New Roman"/>
          <w:lang w:eastAsia="zh-CN"/>
        </w:rPr>
        <w:t>3.</w:t>
      </w:r>
      <w:r w:rsidRPr="00C052D2">
        <w:rPr>
          <w:rFonts w:ascii="Times New Roman" w:hAnsi="Times New Roman"/>
          <w:lang w:eastAsia="zh-CN"/>
        </w:rPr>
        <w:t xml:space="preserve">1b, the ensemble size is tripled at each time </w:t>
      </w:r>
      <w:r w:rsidRPr="00C052D2">
        <w:rPr>
          <w:rFonts w:ascii="Times New Roman" w:hAnsi="Times New Roman"/>
          <w:i/>
          <w:lang w:eastAsia="zh-CN"/>
        </w:rPr>
        <w:t>t</w:t>
      </w:r>
      <w:r w:rsidRPr="00C052D2">
        <w:rPr>
          <w:rFonts w:ascii="Times New Roman" w:hAnsi="Times New Roman"/>
          <w:lang w:eastAsia="zh-CN"/>
        </w:rPr>
        <w:t xml:space="preserve">. The ensemble size can be further enlarged by selecting multiple different shifting time intervals </w:t>
      </w:r>
      <w:r w:rsidRPr="00C052D2">
        <w:rPr>
          <w:rFonts w:ascii="Times New Roman" w:hAnsi="Times New Roman"/>
          <w:lang w:eastAsia="zh-CN"/>
        </w:rPr>
        <w:fldChar w:fldCharType="begin" w:fldLock="1"/>
      </w:r>
      <w:r w:rsidR="00EC3E53">
        <w:rPr>
          <w:rFonts w:ascii="Times New Roman" w:hAnsi="Times New Roman"/>
          <w:lang w:eastAsia="zh-CN"/>
        </w:rPr>
        <w:instrText>ADDIN CSL_CITATION { "citationItems" : [ { "id" : "ITEM-1", "itemData" : { "DOI" : "10.1002/qj.2990", "ISSN" : "1477870X", "abstract" : "Increasing the size of the ensemble used in hybrid-variational assimilation methods has been shown to be beneficial, but is computationally expensive. This work sets out to see whether similar improvements can be obtained from a smaller ensemble by better estimation of ensemble covariances. Methods for improving these are described and illustrated using a toy model. The optimal settings depend on the ensemble size, the criterion used to measure error and the errors in ensemble generation. A hybrid covariance, filtered by spectral localization using wavebands and scale-dependent spatial localization, is shown to perform well and robustly. In the cycled ensemble data-assimilation scheme used for numerical weather prediction (NWP), another method of increasing the effective ensemble size in covariance estimates is the use of time-lagged and time-shifted perturbations. This is demonstrated to be effective in the Met Office's hybrid-4DEnVar system, both on its own and with waveband and scale-dependent localization. The best such combination performs nearly as well as an increase in ensemble size from 44 to 200.", "author" : [ { "dropping-particle" : "", "family" : "Lorenc", "given" : "Andrew C.", "non-dropping-particle" : "", "parse-names" : false, "suffix" : "" } ], "container-title" : "Quarterly Journal of the Royal Meteorological Society", "id" : "ITEM-1", "issue" : "703", "issued" : { "date-parts" : [ [ "2017" ] ] }, "page" : "1062-1072", "title" : "Improving ensemble covariances in hybrid variational data assimilation without increasing ensemble size", "type" : "article-journal", "volume" : "143" }, "uris" : [ "http://www.mendeley.com/documents/?uuid=9f38aa0e-8f5b-4fc4-96fe-3c9a36ec3a47" ] } ], "mendeley" : { "formattedCitation" : "(Lorenc 2017a)", "plainTextFormattedCitation" : "(Lorenc 2017a)", "previouslyFormattedCitation" : "(Lorenc 2017a)" }, "properties" : { "noteIndex" : 0 }, "schema" : "https://github.com/citation-style-language/schema/raw/master/csl-citation.json" }</w:instrText>
      </w:r>
      <w:r w:rsidRPr="00C052D2">
        <w:rPr>
          <w:rFonts w:ascii="Times New Roman" w:hAnsi="Times New Roman"/>
          <w:lang w:eastAsia="zh-CN"/>
        </w:rPr>
        <w:fldChar w:fldCharType="separate"/>
      </w:r>
      <w:r w:rsidR="001E659B" w:rsidRPr="001E659B">
        <w:rPr>
          <w:rFonts w:ascii="Times New Roman" w:hAnsi="Times New Roman"/>
          <w:noProof/>
          <w:lang w:eastAsia="zh-CN"/>
        </w:rPr>
        <w:t>(Lorenc 2017a)</w:t>
      </w:r>
      <w:r w:rsidRPr="00C052D2">
        <w:rPr>
          <w:rFonts w:ascii="Times New Roman" w:hAnsi="Times New Roman"/>
          <w:lang w:eastAsia="zh-CN"/>
        </w:rPr>
        <w:fldChar w:fldCharType="end"/>
      </w:r>
      <w:r w:rsidRPr="00C052D2">
        <w:rPr>
          <w:rFonts w:ascii="Times New Roman" w:hAnsi="Times New Roman"/>
          <w:lang w:eastAsia="zh-CN"/>
        </w:rPr>
        <w:t xml:space="preserve">. For instance, by selecting </w:t>
      </w:r>
      <w:r w:rsidRPr="00C052D2">
        <w:rPr>
          <w:rFonts w:ascii="Times New Roman" w:hAnsi="Times New Roman"/>
          <w:i/>
          <w:lang w:eastAsia="zh-CN"/>
        </w:rPr>
        <w:sym w:font="Symbol" w:char="0074"/>
      </w:r>
      <w:r w:rsidRPr="00C052D2">
        <w:rPr>
          <w:rFonts w:ascii="Times New Roman" w:hAnsi="Times New Roman"/>
          <w:i/>
          <w:lang w:eastAsia="zh-CN"/>
        </w:rPr>
        <w:t xml:space="preserve"> </w:t>
      </w:r>
      <w:r w:rsidRPr="00C052D2">
        <w:rPr>
          <w:rFonts w:ascii="Times New Roman" w:hAnsi="Times New Roman"/>
          <w:lang w:eastAsia="zh-CN"/>
        </w:rPr>
        <w:t xml:space="preserve">=1, 2 and 3 hours, the populated ensemble size would be seven times as large as the original ensemble. However, these ensemble forecasts with smaller </w:t>
      </w:r>
      <w:proofErr w:type="gramStart"/>
      <w:r w:rsidRPr="00C052D2">
        <w:rPr>
          <w:rFonts w:ascii="Times New Roman" w:hAnsi="Times New Roman"/>
          <w:lang w:eastAsia="zh-CN"/>
        </w:rPr>
        <w:t>lead time</w:t>
      </w:r>
      <w:proofErr w:type="gramEnd"/>
      <w:r w:rsidRPr="00C052D2">
        <w:rPr>
          <w:rFonts w:ascii="Times New Roman" w:hAnsi="Times New Roman"/>
          <w:lang w:eastAsia="zh-CN"/>
        </w:rPr>
        <w:t xml:space="preserve"> differences can be strongly correlated and therefore not effectively add additional degrees of freedom or rank. Given the focus of this study is to reveal the impact differences of the VTSM and VTSP methods, only one single shifting time interval is selected as described in the next section. The following two subsections describe and illustrate the VTSM and VTSP methods using both a tropical cyclone and a mid-latitude closed low as examples. </w:t>
      </w:r>
    </w:p>
    <w:p w14:paraId="51B2A627" w14:textId="3FF62BA1" w:rsidR="006722A6" w:rsidRPr="004C2725" w:rsidRDefault="006722A6" w:rsidP="00362A8B">
      <w:pPr>
        <w:jc w:val="center"/>
        <w:rPr>
          <w:rFonts w:ascii="Times New Roman" w:hAnsi="Times New Roman"/>
        </w:rPr>
      </w:pPr>
      <w:r w:rsidRPr="004776FC">
        <w:rPr>
          <w:rFonts w:ascii="Times New Roman" w:hAnsi="Times New Roman"/>
          <w:noProof/>
          <w:lang w:bidi="ar-SA"/>
        </w:rPr>
        <w:drawing>
          <wp:inline distT="0" distB="0" distL="0" distR="0" wp14:anchorId="1D6C0380" wp14:editId="01F562CF">
            <wp:extent cx="5317868" cy="2743200"/>
            <wp:effectExtent l="0" t="0" r="0" b="0"/>
            <wp:docPr id="4128" name="Picture 4128" descr="Macintosh HD:Users:HBO:Documents:PhdStudy:Projects:TimeLaggedEnsemble:Paper:Paper1:MWRsub:paperProof:Figures:Figure1-ba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cintosh HD:Users:HBO:Documents:PhdStudy:Projects:TimeLaggedEnsemble:Paper:Paper1:MWRsub:paperProof:Figures:Figure1-bak.ep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17868" cy="2743200"/>
                    </a:xfrm>
                    <a:prstGeom prst="rect">
                      <a:avLst/>
                    </a:prstGeom>
                    <a:noFill/>
                    <a:ln>
                      <a:noFill/>
                    </a:ln>
                  </pic:spPr>
                </pic:pic>
              </a:graphicData>
            </a:graphic>
          </wp:inline>
        </w:drawing>
      </w:r>
    </w:p>
    <w:p w14:paraId="62E46E19" w14:textId="01FEEEEA" w:rsidR="006960A8" w:rsidRPr="00C052D2" w:rsidRDefault="006960A8" w:rsidP="00C440ED">
      <w:pPr>
        <w:pStyle w:val="FigureCap"/>
        <w:rPr>
          <w:lang w:eastAsia="zh-CN"/>
        </w:rPr>
      </w:pPr>
      <w:bookmarkStart w:id="18" w:name="_Toc450563397"/>
      <w:r>
        <w:t>Figure</w:t>
      </w:r>
      <w:r w:rsidRPr="00CD68B5">
        <w:t xml:space="preserve"> </w:t>
      </w:r>
      <w:r>
        <w:t>3.</w:t>
      </w:r>
      <w:r w:rsidRPr="00CD68B5">
        <w:t xml:space="preserve">1 </w:t>
      </w:r>
      <w:r w:rsidRPr="004C2725">
        <w:rPr>
          <w:lang w:eastAsia="zh-CN"/>
        </w:rPr>
        <w:t xml:space="preserve">Illustration of (a) the original background ensembles and (b) the VTS-populated background ensembles </w:t>
      </w:r>
      <w:r w:rsidRPr="00CD68B5">
        <w:rPr>
          <w:lang w:eastAsia="zh-CN"/>
        </w:rPr>
        <w:t>with</w:t>
      </w:r>
      <w:r w:rsidRPr="004C2725">
        <w:rPr>
          <w:lang w:eastAsia="zh-CN"/>
        </w:rPr>
        <w:t xml:space="preserve"> applying a shifting time interval </w:t>
      </w:r>
      <w:r w:rsidRPr="0070398D">
        <w:rPr>
          <w:i/>
          <w:lang w:eastAsia="zh-CN"/>
        </w:rPr>
        <w:sym w:font="Symbol" w:char="0074"/>
      </w:r>
      <w:r w:rsidRPr="004C2725">
        <w:rPr>
          <w:lang w:eastAsia="zh-CN"/>
        </w:rPr>
        <w:t xml:space="preserve"> (enclosed by the </w:t>
      </w:r>
      <w:r>
        <w:rPr>
          <w:lang w:eastAsia="zh-CN"/>
        </w:rPr>
        <w:t xml:space="preserve">blue </w:t>
      </w:r>
      <w:r w:rsidRPr="004C2725">
        <w:rPr>
          <w:lang w:eastAsia="zh-CN"/>
        </w:rPr>
        <w:t xml:space="preserve">dashed rectangles) being ingested into the 4DEnVar variational update at the </w:t>
      </w:r>
      <w:r w:rsidRPr="00CD68B5">
        <w:rPr>
          <w:lang w:eastAsia="zh-CN"/>
        </w:rPr>
        <w:t xml:space="preserve">three analysis time levels: </w:t>
      </w:r>
      <w:r w:rsidRPr="004C2725">
        <w:rPr>
          <w:lang w:eastAsia="zh-CN"/>
        </w:rPr>
        <w:t>the beginning</w:t>
      </w:r>
      <w:r w:rsidRPr="00CD68B5">
        <w:rPr>
          <w:lang w:eastAsia="zh-CN"/>
        </w:rPr>
        <w:t xml:space="preserve"> (</w:t>
      </w:r>
      <w:r w:rsidRPr="004C2725">
        <w:rPr>
          <w:lang w:eastAsia="zh-CN"/>
        </w:rPr>
        <w:t>0300UTC), middle (0600UTC) and end (0900UTC) of a 6-hour data assimilation window.</w:t>
      </w:r>
      <w:bookmarkEnd w:id="18"/>
    </w:p>
    <w:p w14:paraId="679AED88" w14:textId="77777777" w:rsidR="00D71608" w:rsidRPr="00C052D2" w:rsidRDefault="00D71608" w:rsidP="00D71608">
      <w:pPr>
        <w:ind w:firstLine="720"/>
        <w:jc w:val="both"/>
        <w:rPr>
          <w:rFonts w:ascii="Times New Roman" w:hAnsi="Times New Roman"/>
          <w:iCs/>
        </w:rPr>
      </w:pPr>
    </w:p>
    <w:p w14:paraId="3D976BC6" w14:textId="67B47070" w:rsidR="00D71608" w:rsidRPr="00C052D2" w:rsidRDefault="009B78E4" w:rsidP="009B78E4">
      <w:pPr>
        <w:pStyle w:val="Heading3"/>
        <w:rPr>
          <w:lang w:eastAsia="zh-CN"/>
        </w:rPr>
      </w:pPr>
      <w:bookmarkStart w:id="19" w:name="_Toc450563336"/>
      <w:r>
        <w:rPr>
          <w:lang w:eastAsia="zh-CN"/>
        </w:rPr>
        <w:t>3.2</w:t>
      </w:r>
      <w:r w:rsidR="000D43CD">
        <w:rPr>
          <w:lang w:eastAsia="zh-CN"/>
        </w:rPr>
        <w:t>.1</w:t>
      </w:r>
      <w:r w:rsidR="00D71608" w:rsidRPr="00C052D2">
        <w:rPr>
          <w:lang w:eastAsia="zh-CN"/>
        </w:rPr>
        <w:t xml:space="preserve"> VTSM method</w:t>
      </w:r>
      <w:bookmarkEnd w:id="19"/>
    </w:p>
    <w:p w14:paraId="750E5DF3" w14:textId="63856B64" w:rsidR="00D71608" w:rsidRPr="00C052D2" w:rsidRDefault="00D71608" w:rsidP="00D71608">
      <w:pPr>
        <w:ind w:firstLine="720"/>
        <w:jc w:val="both"/>
        <w:rPr>
          <w:rFonts w:ascii="Times New Roman" w:hAnsi="Times New Roman"/>
          <w:lang w:eastAsia="zh-CN"/>
        </w:rPr>
      </w:pPr>
      <w:r w:rsidRPr="00C052D2">
        <w:rPr>
          <w:rFonts w:ascii="Times New Roman" w:hAnsi="Times New Roman"/>
          <w:lang w:eastAsia="zh-CN"/>
        </w:rPr>
        <w:t xml:space="preserve">In the VTSM method, the ensemble at time </w:t>
      </w:r>
      <w:r w:rsidRPr="00C052D2">
        <w:rPr>
          <w:rFonts w:ascii="Times New Roman" w:hAnsi="Times New Roman"/>
          <w:i/>
          <w:lang w:eastAsia="zh-CN"/>
        </w:rPr>
        <w:t>t</w:t>
      </w:r>
      <w:r w:rsidRPr="00C052D2">
        <w:rPr>
          <w:rFonts w:ascii="Times New Roman" w:hAnsi="Times New Roman"/>
          <w:lang w:eastAsia="zh-CN"/>
        </w:rPr>
        <w:t xml:space="preserve"> is populated by directly including the original ensemble forecast members valid at time </w:t>
      </w:r>
      <w:r w:rsidRPr="00C052D2">
        <w:rPr>
          <w:rFonts w:ascii="Times New Roman" w:hAnsi="Times New Roman"/>
          <w:i/>
          <w:lang w:eastAsia="zh-CN"/>
        </w:rPr>
        <w:t>t</w:t>
      </w:r>
      <w:r w:rsidRPr="00C052D2">
        <w:rPr>
          <w:rFonts w:ascii="Times New Roman" w:hAnsi="Times New Roman"/>
          <w:lang w:eastAsia="zh-CN"/>
        </w:rPr>
        <w:t>–</w:t>
      </w:r>
      <w:r w:rsidRPr="00C052D2">
        <w:rPr>
          <w:rFonts w:ascii="Times New Roman" w:hAnsi="Times New Roman"/>
          <w:i/>
          <w:lang w:eastAsia="zh-CN"/>
        </w:rPr>
        <w:sym w:font="Symbol" w:char="0074"/>
      </w:r>
      <w:r w:rsidRPr="00C052D2">
        <w:rPr>
          <w:rFonts w:ascii="Times New Roman" w:hAnsi="Times New Roman"/>
          <w:lang w:eastAsia="zh-CN"/>
        </w:rPr>
        <w:t xml:space="preserve"> and </w:t>
      </w:r>
      <w:r w:rsidRPr="00C052D2">
        <w:rPr>
          <w:rFonts w:ascii="Times New Roman" w:hAnsi="Times New Roman"/>
          <w:i/>
          <w:lang w:eastAsia="zh-CN"/>
        </w:rPr>
        <w:t>t</w:t>
      </w:r>
      <w:r w:rsidRPr="00C052D2">
        <w:rPr>
          <w:rFonts w:ascii="Times New Roman" w:hAnsi="Times New Roman"/>
          <w:lang w:eastAsia="zh-CN"/>
        </w:rPr>
        <w:t>+</w:t>
      </w:r>
      <w:r w:rsidRPr="00C052D2">
        <w:rPr>
          <w:rFonts w:ascii="Times New Roman" w:hAnsi="Times New Roman"/>
          <w:i/>
          <w:lang w:eastAsia="zh-CN"/>
        </w:rPr>
        <w:sym w:font="Symbol" w:char="0074"/>
      </w:r>
      <w:r w:rsidRPr="00C052D2">
        <w:rPr>
          <w:rFonts w:ascii="Times New Roman" w:hAnsi="Times New Roman"/>
          <w:lang w:eastAsia="zh-CN"/>
        </w:rPr>
        <w:t xml:space="preserve">. The populated ensemble mean is the average of the original ensemble means valid at time </w:t>
      </w:r>
      <w:r w:rsidRPr="00C052D2">
        <w:rPr>
          <w:rFonts w:ascii="Times New Roman" w:hAnsi="Times New Roman"/>
          <w:i/>
          <w:lang w:eastAsia="zh-CN"/>
        </w:rPr>
        <w:t>t</w:t>
      </w:r>
      <w:r w:rsidRPr="00C052D2">
        <w:rPr>
          <w:rFonts w:ascii="Times New Roman" w:hAnsi="Times New Roman"/>
          <w:lang w:eastAsia="zh-CN"/>
        </w:rPr>
        <w:t>–</w:t>
      </w:r>
      <w:r w:rsidRPr="00C052D2">
        <w:rPr>
          <w:rFonts w:ascii="Times New Roman" w:hAnsi="Times New Roman"/>
          <w:i/>
          <w:lang w:eastAsia="zh-CN"/>
        </w:rPr>
        <w:sym w:font="Symbol" w:char="0074"/>
      </w:r>
      <w:r w:rsidRPr="00C052D2">
        <w:rPr>
          <w:rFonts w:ascii="Times New Roman" w:hAnsi="Times New Roman"/>
          <w:lang w:eastAsia="zh-CN"/>
        </w:rPr>
        <w:t xml:space="preserve">, </w:t>
      </w:r>
      <w:r w:rsidRPr="00C052D2">
        <w:rPr>
          <w:rFonts w:ascii="Times New Roman" w:hAnsi="Times New Roman"/>
          <w:i/>
          <w:lang w:eastAsia="zh-CN"/>
        </w:rPr>
        <w:t>t</w:t>
      </w:r>
      <w:r w:rsidRPr="00C052D2">
        <w:rPr>
          <w:rFonts w:ascii="Times New Roman" w:hAnsi="Times New Roman"/>
          <w:lang w:eastAsia="zh-CN"/>
        </w:rPr>
        <w:t xml:space="preserve">, and </w:t>
      </w:r>
      <w:r w:rsidRPr="00C052D2">
        <w:rPr>
          <w:rFonts w:ascii="Times New Roman" w:hAnsi="Times New Roman"/>
          <w:i/>
          <w:lang w:eastAsia="zh-CN"/>
        </w:rPr>
        <w:t>t</w:t>
      </w:r>
      <w:r w:rsidRPr="00C052D2">
        <w:rPr>
          <w:rFonts w:ascii="Times New Roman" w:hAnsi="Times New Roman"/>
          <w:lang w:eastAsia="zh-CN"/>
        </w:rPr>
        <w:t>+</w:t>
      </w:r>
      <w:r w:rsidRPr="00C052D2">
        <w:rPr>
          <w:rFonts w:ascii="Times New Roman" w:hAnsi="Times New Roman"/>
          <w:i/>
          <w:lang w:eastAsia="zh-CN"/>
        </w:rPr>
        <w:sym w:font="Symbol" w:char="0074"/>
      </w:r>
      <w:r w:rsidRPr="00C052D2">
        <w:rPr>
          <w:rFonts w:ascii="Times New Roman" w:hAnsi="Times New Roman"/>
          <w:lang w:eastAsia="zh-CN"/>
        </w:rPr>
        <w:t>. The populated ensemble perturbations are calculated as the deviation of each member from this populated ensemble mean and are used to compute the ensemble background error covariances. As shown in Eq. (A1) in the appendix</w:t>
      </w:r>
      <w:r w:rsidR="008960F5">
        <w:rPr>
          <w:rFonts w:ascii="Times New Roman" w:hAnsi="Times New Roman" w:hint="eastAsia"/>
          <w:lang w:eastAsia="zh-CN"/>
        </w:rPr>
        <w:t xml:space="preserve"> A</w:t>
      </w:r>
      <w:r w:rsidRPr="00C052D2">
        <w:rPr>
          <w:rFonts w:ascii="Times New Roman" w:hAnsi="Times New Roman"/>
          <w:lang w:eastAsia="zh-CN"/>
        </w:rPr>
        <w:t xml:space="preserve">, the background ensemble covariances after applying the VTSM method are calculated by summing up two components. The first component approximately represents an average of the ensemble covariances from the original and shifted ensembles. The second component is the contribution from the ensemble mean differences between the original and shifted ensembles. As to be discussed in the next subsection, the first component is approximately equivalent to the VTSP-populated ensemble covariances. In the forthcoming examples featuring systems of different scales and predictabilities, the role of the second component from the VTSM-populated ensemble covariances will be discussed. </w:t>
      </w:r>
    </w:p>
    <w:p w14:paraId="43371702" w14:textId="75677B82" w:rsidR="00D71608" w:rsidRPr="00C052D2" w:rsidRDefault="00D71608" w:rsidP="00D71608">
      <w:pPr>
        <w:jc w:val="both"/>
        <w:rPr>
          <w:rFonts w:ascii="Times New Roman" w:hAnsi="Times New Roman"/>
          <w:lang w:eastAsia="zh-CN"/>
        </w:rPr>
      </w:pPr>
      <w:r w:rsidRPr="00C052D2">
        <w:rPr>
          <w:rFonts w:ascii="Times New Roman" w:hAnsi="Times New Roman"/>
          <w:lang w:eastAsia="zh-CN"/>
        </w:rPr>
        <w:tab/>
        <w:t xml:space="preserve">Figure </w:t>
      </w:r>
      <w:r w:rsidR="00BB762D">
        <w:rPr>
          <w:rFonts w:ascii="Times New Roman" w:hAnsi="Times New Roman"/>
          <w:lang w:eastAsia="zh-CN"/>
        </w:rPr>
        <w:t>3.</w:t>
      </w:r>
      <w:r w:rsidRPr="00C052D2">
        <w:rPr>
          <w:rFonts w:ascii="Times New Roman" w:hAnsi="Times New Roman"/>
          <w:lang w:eastAsia="zh-CN"/>
        </w:rPr>
        <w:t xml:space="preserve">2 first using typhoon Usage (2013) illustrates that the VTSM method, by directly utilizing the ensemble forecast members at different lead times, can better sample the timing or phase errors, consistent with the early study in </w:t>
      </w:r>
      <w:r w:rsidRPr="00C052D2">
        <w:rPr>
          <w:rFonts w:ascii="Times New Roman" w:hAnsi="Times New Roman"/>
          <w:lang w:eastAsia="zh-CN"/>
        </w:rPr>
        <w:fldChar w:fldCharType="begin" w:fldLock="1"/>
      </w:r>
      <w:r w:rsidR="00EC3E53">
        <w:rPr>
          <w:rFonts w:ascii="Times New Roman" w:hAnsi="Times New Roman"/>
          <w:lang w:eastAsia="zh-CN"/>
        </w:rPr>
        <w:instrText>ADDIN CSL_CITATION { "citationItems" : [ { "id" : "ITEM-1", "itemData" : { "DOI" : "10.1029/2007JD008624", "ISSN" : "01480227", "author" : [ { "dropping-particle" : "", "family" : "Xu", "given" : "Qin", "non-dropping-particle" : "", "parse-names" : false, "suffix" : "" }, { "dropping-particle" : "", "family" : "Wei", "given" : "Li", "non-dropping-particle" : "", "parse-names" : false, "suffix" : "" }, { "dropping-particle" : "", "family" : "Lu", "given" : "Huijuan", "non-dropping-particle" : "", "parse-names" : false, "suffix" : "" }, { "dropping-particle" : "", "family" : "Qiu", "given" : "Chongjian", "non-dropping-particle" : "", "parse-names" : false, "suffix" : "" }, { "dropping-particle" : "", "family" : "Zhao", "given" : "Qingyun", "non-dropping-particle" : "", "parse-names" : false, "suffix" : "" } ], "container-title" : "Journal of Geophysical Research Atmospheres", "id" : "ITEM-1", "issue" : "2", "issued" : { "date-parts" : [ [ "2008" ] ] }, "page" : "1-12", "title" : "Time-expanded sampling for ensemble-based filters: Assimilation experiments with a shallow-water equation model", "type" : "article-journal", "volume" : "113" }, "uris" : [ "http://www.mendeley.com/documents/?uuid=5bd0f5eb-3169-4251-81e6-2d81a9fe7e70" ] } ], "mendeley" : { "formattedCitation" : "(Xu et al. 2008)", "manualFormatting" : "Xu et al. (2008)", "plainTextFormattedCitation" : "(Xu et al. 2008)", "previouslyFormattedCitation" : "(Xu et al. 2008)"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Xu et al. (2008)</w:t>
      </w:r>
      <w:r w:rsidRPr="00C052D2">
        <w:rPr>
          <w:rFonts w:ascii="Times New Roman" w:hAnsi="Times New Roman"/>
          <w:lang w:eastAsia="zh-CN"/>
        </w:rPr>
        <w:fldChar w:fldCharType="end"/>
      </w:r>
      <w:r w:rsidRPr="00C052D2">
        <w:rPr>
          <w:rFonts w:ascii="Times New Roman" w:hAnsi="Times New Roman"/>
          <w:lang w:eastAsia="zh-CN"/>
        </w:rPr>
        <w:t xml:space="preserve">. As seen in Fig. </w:t>
      </w:r>
      <w:r w:rsidR="00BB762D">
        <w:rPr>
          <w:rFonts w:ascii="Times New Roman" w:hAnsi="Times New Roman"/>
          <w:lang w:eastAsia="zh-CN"/>
        </w:rPr>
        <w:t>3.</w:t>
      </w:r>
      <w:r w:rsidRPr="00C052D2">
        <w:rPr>
          <w:rFonts w:ascii="Times New Roman" w:hAnsi="Times New Roman"/>
          <w:lang w:eastAsia="zh-CN"/>
        </w:rPr>
        <w:t xml:space="preserve">2a, a westward location error is observed from the original 6-hour background ensemble mean relative to the verifying ECMWF analysis. The original background ensemble has relatively large spread, indicating the large uncertainty of the forecasts. By shifting the background ensemble forecast members at the 3- and 9-hour lead times to the 6-hour lead time via the VTSM method (Fig. </w:t>
      </w:r>
      <w:r w:rsidR="00BB762D">
        <w:rPr>
          <w:rFonts w:ascii="Times New Roman" w:hAnsi="Times New Roman"/>
          <w:lang w:eastAsia="zh-CN"/>
        </w:rPr>
        <w:t>3.</w:t>
      </w:r>
      <w:r w:rsidRPr="00C052D2">
        <w:rPr>
          <w:rFonts w:ascii="Times New Roman" w:hAnsi="Times New Roman"/>
          <w:lang w:eastAsia="zh-CN"/>
        </w:rPr>
        <w:t>2b), the spread of the ensemble is increased. In the VTSM-populated ensemble, more members enclose the verifying ECMWF analysis especially due to the shifted 3-hour background ensemble members. This result suggests the VTSM-populated ensemble may better sample the location errors than the original 6-hour ensemble. As shown in this typhoon example, the ensemble mean</w:t>
      </w:r>
      <w:r w:rsidRPr="00C052D2">
        <w:rPr>
          <w:rFonts w:ascii="Times New Roman" w:hAnsi="Times New Roman" w:hint="eastAsia"/>
          <w:lang w:eastAsia="zh-CN"/>
        </w:rPr>
        <w:t xml:space="preserve">s at the three different lead times still reside within the envelope of the original 6-hour background ensemble (e.g., the blue curves in Fig. </w:t>
      </w:r>
      <w:r w:rsidR="00BB762D">
        <w:rPr>
          <w:rFonts w:ascii="Times New Roman" w:hAnsi="Times New Roman"/>
          <w:lang w:eastAsia="zh-CN"/>
        </w:rPr>
        <w:t>3.</w:t>
      </w:r>
      <w:r w:rsidRPr="00C052D2">
        <w:rPr>
          <w:rFonts w:ascii="Times New Roman" w:hAnsi="Times New Roman" w:hint="eastAsia"/>
          <w:lang w:eastAsia="zh-CN"/>
        </w:rPr>
        <w:t xml:space="preserve">2b), the contribution from the ensemble mean </w:t>
      </w:r>
      <w:r w:rsidRPr="00C052D2">
        <w:rPr>
          <w:rFonts w:ascii="Times New Roman" w:hAnsi="Times New Roman"/>
          <w:lang w:eastAsia="zh-CN"/>
        </w:rPr>
        <w:t>differences</w:t>
      </w:r>
      <w:r w:rsidRPr="00C052D2">
        <w:rPr>
          <w:rFonts w:ascii="Times New Roman" w:hAnsi="Times New Roman" w:hint="eastAsia"/>
          <w:lang w:eastAsia="zh-CN"/>
        </w:rPr>
        <w:t xml:space="preserve"> is less likely to dominate the VTSM-populated ensemble error covariances as shown in Eq. (A1) in the appendix</w:t>
      </w:r>
      <w:r w:rsidR="00087FDC">
        <w:rPr>
          <w:rFonts w:ascii="Times New Roman" w:hAnsi="Times New Roman" w:hint="eastAsia"/>
          <w:lang w:eastAsia="zh-CN"/>
        </w:rPr>
        <w:t xml:space="preserve"> A</w:t>
      </w:r>
      <w:r w:rsidRPr="00C052D2">
        <w:rPr>
          <w:rFonts w:ascii="Times New Roman" w:hAnsi="Times New Roman" w:hint="eastAsia"/>
          <w:lang w:eastAsia="zh-CN"/>
        </w:rPr>
        <w:t xml:space="preserve">. </w:t>
      </w:r>
    </w:p>
    <w:p w14:paraId="337A7893" w14:textId="3DEB831E" w:rsidR="00D71608" w:rsidRDefault="00D71608" w:rsidP="00D71608">
      <w:pPr>
        <w:jc w:val="both"/>
        <w:rPr>
          <w:rFonts w:ascii="Times New Roman" w:hAnsi="Times New Roman"/>
          <w:lang w:eastAsia="zh-CN"/>
        </w:rPr>
      </w:pPr>
      <w:r w:rsidRPr="00C052D2">
        <w:rPr>
          <w:rFonts w:ascii="Times New Roman" w:hAnsi="Times New Roman"/>
          <w:lang w:eastAsia="zh-CN"/>
        </w:rPr>
        <w:tab/>
        <w:t xml:space="preserve">On the other hand, as discussed in the introduction, the VTSM method may introduce irrelevant members. For example, Fig. </w:t>
      </w:r>
      <w:r w:rsidR="00BB762D">
        <w:rPr>
          <w:rFonts w:ascii="Times New Roman" w:hAnsi="Times New Roman"/>
          <w:lang w:eastAsia="zh-CN"/>
        </w:rPr>
        <w:t>3.</w:t>
      </w:r>
      <w:r w:rsidRPr="00C052D2">
        <w:rPr>
          <w:rFonts w:ascii="Times New Roman" w:hAnsi="Times New Roman"/>
          <w:lang w:eastAsia="zh-CN"/>
        </w:rPr>
        <w:t xml:space="preserve">2g shows a mid-latitude closed low example where both the phase and structure are accurately predicted by the 6-hour background ensemble mean. The ensemble encloses the verifying ECMWF analysis and the spread of the ensemble is small. The VTSM-populated ensembles with the 3-hour shifting time interval in this example show three distinct clusters in the eastern section of the mid-latitude low (Fig. </w:t>
      </w:r>
      <w:r w:rsidR="00BB762D">
        <w:rPr>
          <w:rFonts w:ascii="Times New Roman" w:hAnsi="Times New Roman"/>
          <w:lang w:eastAsia="zh-CN"/>
        </w:rPr>
        <w:t>3.</w:t>
      </w:r>
      <w:r w:rsidRPr="00C052D2">
        <w:rPr>
          <w:rFonts w:ascii="Times New Roman" w:hAnsi="Times New Roman"/>
          <w:lang w:eastAsia="zh-CN"/>
        </w:rPr>
        <w:t xml:space="preserve">2h). The added members fall completely outside the envelope of the original ensemble and the verifying ECMWF analysis, therefore producing irrelevant sampling of the background errors. Consistently, the histogram plot for the geopotential height variable sampled from the grid points within the areas of three distinct clusters (enclosed by black dashed rectangle in Fig. </w:t>
      </w:r>
      <w:r w:rsidR="00BB762D">
        <w:rPr>
          <w:rFonts w:ascii="Times New Roman" w:hAnsi="Times New Roman"/>
          <w:lang w:eastAsia="zh-CN"/>
        </w:rPr>
        <w:t>3.</w:t>
      </w:r>
      <w:r w:rsidRPr="00C052D2">
        <w:rPr>
          <w:rFonts w:ascii="Times New Roman" w:hAnsi="Times New Roman"/>
          <w:lang w:eastAsia="zh-CN"/>
        </w:rPr>
        <w:t xml:space="preserve">2h) shows three peaks (Fig. </w:t>
      </w:r>
      <w:r w:rsidR="00BB762D">
        <w:rPr>
          <w:rFonts w:ascii="Times New Roman" w:hAnsi="Times New Roman"/>
          <w:lang w:eastAsia="zh-CN"/>
        </w:rPr>
        <w:t>3.</w:t>
      </w:r>
      <w:r w:rsidRPr="00C052D2">
        <w:rPr>
          <w:rFonts w:ascii="Times New Roman" w:hAnsi="Times New Roman"/>
          <w:lang w:eastAsia="zh-CN"/>
        </w:rPr>
        <w:t xml:space="preserve">2k), significantly altering the background distribution of the original ensemble (Fig. </w:t>
      </w:r>
      <w:r w:rsidR="00BB762D">
        <w:rPr>
          <w:rFonts w:ascii="Times New Roman" w:hAnsi="Times New Roman"/>
          <w:lang w:eastAsia="zh-CN"/>
        </w:rPr>
        <w:t>3.</w:t>
      </w:r>
      <w:r w:rsidRPr="00C052D2">
        <w:rPr>
          <w:rFonts w:ascii="Times New Roman" w:hAnsi="Times New Roman"/>
          <w:lang w:eastAsia="zh-CN"/>
        </w:rPr>
        <w:t xml:space="preserve">2j). As a consequence, the VTSM-populated ensemble violates the Gaussian assumption typically used in the ensemble-based DA methods. In contrast, for the typhoon example, in spite of the increased spread, the VTSM method does not significantly alter the distribution of the original background ensemble by comparing Figs. </w:t>
      </w:r>
      <w:r w:rsidR="00BB762D">
        <w:rPr>
          <w:rFonts w:ascii="Times New Roman" w:hAnsi="Times New Roman"/>
          <w:lang w:eastAsia="zh-CN"/>
        </w:rPr>
        <w:t>3.</w:t>
      </w:r>
      <w:r w:rsidRPr="00C052D2">
        <w:rPr>
          <w:rFonts w:ascii="Times New Roman" w:hAnsi="Times New Roman"/>
          <w:lang w:eastAsia="zh-CN"/>
        </w:rPr>
        <w:t xml:space="preserve">2d,e. Furthermore, different from the typhoon example as discussed earlier, in the eastern section of the mid-latitude closed low, the ensemble means at the 3- and 9-hour lead times are located totally outside the envelope of the original 6-hour ensemble. Considering the relatively small spread of the original ensembles, the contribution of the ensemble mean differences in the VTSM-populated ensemble covariances could possibly dominate the VTSM-populated ensemble covariances in this mid-latitude closed low example.  </w:t>
      </w:r>
    </w:p>
    <w:p w14:paraId="3BBBF466" w14:textId="77777777" w:rsidR="00BB762D" w:rsidRPr="004C2725" w:rsidRDefault="00BB762D" w:rsidP="00B13E5F">
      <w:pPr>
        <w:jc w:val="center"/>
        <w:rPr>
          <w:rFonts w:ascii="Times New Roman" w:hAnsi="Times New Roman"/>
        </w:rPr>
      </w:pPr>
      <w:r>
        <w:rPr>
          <w:rFonts w:ascii="Times New Roman" w:hAnsi="Times New Roman"/>
          <w:noProof/>
          <w:lang w:bidi="ar-SA"/>
        </w:rPr>
        <w:drawing>
          <wp:inline distT="0" distB="0" distL="0" distR="0" wp14:anchorId="5589439D" wp14:editId="0DF3CD88">
            <wp:extent cx="5486400" cy="6810375"/>
            <wp:effectExtent l="0" t="0" r="0" b="0"/>
            <wp:docPr id="2" name="Picture 2" descr="Figure2.e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Figure2.eps"/>
                    <pic:cNvPicPr>
                      <a:picLocks/>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86400" cy="6810375"/>
                    </a:xfrm>
                    <a:prstGeom prst="rect">
                      <a:avLst/>
                    </a:prstGeom>
                    <a:noFill/>
                    <a:ln>
                      <a:noFill/>
                    </a:ln>
                  </pic:spPr>
                </pic:pic>
              </a:graphicData>
            </a:graphic>
          </wp:inline>
        </w:drawing>
      </w:r>
    </w:p>
    <w:p w14:paraId="7E6BAA96" w14:textId="41E6083E" w:rsidR="00BB762D" w:rsidRPr="00C052D2" w:rsidRDefault="00BB762D" w:rsidP="00C440ED">
      <w:pPr>
        <w:pStyle w:val="FigureCap"/>
        <w:rPr>
          <w:lang w:eastAsia="zh-CN"/>
        </w:rPr>
      </w:pPr>
      <w:bookmarkStart w:id="20" w:name="_Toc450563398"/>
      <w:r>
        <w:t>Figure</w:t>
      </w:r>
      <w:r w:rsidRPr="00CD68B5">
        <w:t xml:space="preserve"> </w:t>
      </w:r>
      <w:r>
        <w:t>3.</w:t>
      </w:r>
      <w:r w:rsidRPr="00CD68B5">
        <w:t>2 Spaghetti-contour plot</w:t>
      </w:r>
      <w:r w:rsidRPr="004C2725">
        <w:rPr>
          <w:lang w:eastAsia="zh-CN"/>
        </w:rPr>
        <w:t>s</w:t>
      </w:r>
      <w:r w:rsidRPr="004C2725">
        <w:t xml:space="preserve"> of (a)-(c) the -120 gpm geopotential height</w:t>
      </w:r>
      <w:r w:rsidR="00347D7D">
        <w:t xml:space="preserve"> perturbation</w:t>
      </w:r>
      <w:r w:rsidR="005D4FD7">
        <w:t>s</w:t>
      </w:r>
      <w:r w:rsidRPr="004C2725">
        <w:t xml:space="preserve"> at 1000 hPa in </w:t>
      </w:r>
      <w:r w:rsidRPr="00CD68B5">
        <w:t>typhoon Usage (2013)</w:t>
      </w:r>
      <w:r w:rsidRPr="004C2725">
        <w:rPr>
          <w:lang w:eastAsia="zh-CN"/>
        </w:rPr>
        <w:t xml:space="preserve"> and </w:t>
      </w:r>
      <w:r w:rsidRPr="004C2725">
        <w:t>of (g)-(i)</w:t>
      </w:r>
      <w:r w:rsidRPr="004C2725">
        <w:rPr>
          <w:lang w:eastAsia="zh-CN"/>
        </w:rPr>
        <w:t xml:space="preserve"> the 1400 gpm geopo</w:t>
      </w:r>
      <w:r w:rsidR="005901BB">
        <w:rPr>
          <w:lang w:eastAsia="zh-CN"/>
        </w:rPr>
        <w:t xml:space="preserve">tential height at 850 hPa in a </w:t>
      </w:r>
      <w:r w:rsidRPr="004C2725">
        <w:rPr>
          <w:lang w:eastAsia="zh-CN"/>
        </w:rPr>
        <w:t xml:space="preserve">middle-latitude closed low from the </w:t>
      </w:r>
      <w:r w:rsidRPr="00CD68B5">
        <w:rPr>
          <w:lang w:eastAsia="zh-CN"/>
        </w:rPr>
        <w:t xml:space="preserve">(left) </w:t>
      </w:r>
      <w:r w:rsidRPr="004C2725">
        <w:rPr>
          <w:lang w:eastAsia="zh-CN"/>
        </w:rPr>
        <w:t xml:space="preserve">original 80-member </w:t>
      </w:r>
      <w:r>
        <w:rPr>
          <w:lang w:eastAsia="zh-CN"/>
        </w:rPr>
        <w:t xml:space="preserve">background </w:t>
      </w:r>
      <w:r w:rsidRPr="004C2725">
        <w:t>e</w:t>
      </w:r>
      <w:r w:rsidRPr="00CD68B5">
        <w:t>nsemble</w:t>
      </w:r>
      <w:r w:rsidRPr="004C2725">
        <w:rPr>
          <w:lang w:eastAsia="zh-CN"/>
        </w:rPr>
        <w:t xml:space="preserve"> and (middle) </w:t>
      </w:r>
      <w:r w:rsidRPr="00CD68B5">
        <w:rPr>
          <w:lang w:eastAsia="zh-CN"/>
        </w:rPr>
        <w:t>VTS</w:t>
      </w:r>
      <w:r w:rsidRPr="00C438AF">
        <w:rPr>
          <w:lang w:eastAsia="zh-CN"/>
        </w:rPr>
        <w:t>M- and (r</w:t>
      </w:r>
      <w:r w:rsidRPr="002B342F">
        <w:rPr>
          <w:lang w:eastAsia="zh-CN"/>
        </w:rPr>
        <w:t xml:space="preserve">ight) </w:t>
      </w:r>
      <w:r w:rsidRPr="00045D70">
        <w:rPr>
          <w:lang w:eastAsia="zh-CN"/>
        </w:rPr>
        <w:t>VT</w:t>
      </w:r>
      <w:r w:rsidRPr="00B108D6">
        <w:rPr>
          <w:lang w:eastAsia="zh-CN"/>
        </w:rPr>
        <w:t>S</w:t>
      </w:r>
      <w:r w:rsidRPr="00F2304F">
        <w:rPr>
          <w:lang w:eastAsia="zh-CN"/>
        </w:rPr>
        <w:t>P</w:t>
      </w:r>
      <w:r w:rsidRPr="00C54C32">
        <w:rPr>
          <w:lang w:eastAsia="zh-CN"/>
        </w:rPr>
        <w:t>-</w:t>
      </w:r>
      <w:r w:rsidRPr="004C2725">
        <w:rPr>
          <w:lang w:eastAsia="zh-CN"/>
        </w:rPr>
        <w:t xml:space="preserve">populated 240-member </w:t>
      </w:r>
      <w:r>
        <w:rPr>
          <w:lang w:eastAsia="zh-CN"/>
        </w:rPr>
        <w:t xml:space="preserve">background </w:t>
      </w:r>
      <w:r w:rsidRPr="004C2725">
        <w:rPr>
          <w:lang w:eastAsia="zh-CN"/>
        </w:rPr>
        <w:t xml:space="preserve">ensemble with applying a shifting time interval </w:t>
      </w:r>
      <w:r w:rsidRPr="0070398D">
        <w:rPr>
          <w:i/>
          <w:lang w:eastAsia="zh-CN"/>
        </w:rPr>
        <w:sym w:font="Symbol" w:char="0074"/>
      </w:r>
      <w:r w:rsidRPr="004C2725">
        <w:rPr>
          <w:lang w:eastAsia="zh-CN"/>
        </w:rPr>
        <w:t xml:space="preserve"> </w:t>
      </w:r>
      <w:r w:rsidRPr="004C2725">
        <w:rPr>
          <w:bCs/>
        </w:rPr>
        <w:t xml:space="preserve"> = 3 hours </w:t>
      </w:r>
      <w:r w:rsidRPr="00CD68B5">
        <w:t>at the 6-hour lead time</w:t>
      </w:r>
      <w:r w:rsidRPr="004C2725">
        <w:rPr>
          <w:lang w:eastAsia="zh-CN"/>
        </w:rPr>
        <w:t xml:space="preserve">. In (a)-(c) and (g)-(i), </w:t>
      </w:r>
      <w:r w:rsidRPr="00CD68B5">
        <w:t xml:space="preserve">the thin blue contours represent the </w:t>
      </w:r>
      <w:r w:rsidRPr="004C2725">
        <w:rPr>
          <w:lang w:eastAsia="zh-CN"/>
        </w:rPr>
        <w:t xml:space="preserve">original </w:t>
      </w:r>
      <w:r w:rsidRPr="004C2725">
        <w:t>6-hour</w:t>
      </w:r>
      <w:r w:rsidRPr="004C2725">
        <w:rPr>
          <w:lang w:eastAsia="zh-CN"/>
        </w:rPr>
        <w:t xml:space="preserve"> 80-member background</w:t>
      </w:r>
      <w:r w:rsidRPr="004C2725">
        <w:t xml:space="preserve"> ensemble. The thin orange and </w:t>
      </w:r>
      <w:r w:rsidRPr="00CD68B5">
        <w:t>magenta</w:t>
      </w:r>
      <w:r w:rsidRPr="00C438AF">
        <w:t xml:space="preserve"> contours denote the 3- and 9-hour 80-member </w:t>
      </w:r>
      <w:r w:rsidRPr="004C2725">
        <w:rPr>
          <w:lang w:eastAsia="zh-CN"/>
        </w:rPr>
        <w:t>background ensemble</w:t>
      </w:r>
      <w:r w:rsidRPr="004C2725">
        <w:t xml:space="preserve"> produced by </w:t>
      </w:r>
      <w:r w:rsidRPr="00CD68B5">
        <w:t xml:space="preserve">the </w:t>
      </w:r>
      <w:r w:rsidRPr="00C438AF">
        <w:t>VTS</w:t>
      </w:r>
      <w:r w:rsidRPr="002B342F">
        <w:t xml:space="preserve">M </w:t>
      </w:r>
      <w:r w:rsidRPr="004660C4">
        <w:t xml:space="preserve">and </w:t>
      </w:r>
      <w:r w:rsidRPr="00F2304F">
        <w:t>VT</w:t>
      </w:r>
      <w:r w:rsidRPr="00C54C32">
        <w:t>S</w:t>
      </w:r>
      <w:r w:rsidRPr="003450A4">
        <w:t>P</w:t>
      </w:r>
      <w:r w:rsidRPr="00E25190">
        <w:t xml:space="preserve"> methods</w:t>
      </w:r>
      <w:r w:rsidRPr="003A54F4">
        <w:t xml:space="preserve"> </w:t>
      </w:r>
      <w:r w:rsidRPr="002833B9">
        <w:t>(see</w:t>
      </w:r>
      <w:r w:rsidRPr="005F1A24">
        <w:t xml:space="preserve"> texts for</w:t>
      </w:r>
      <w:r w:rsidRPr="006A7A67">
        <w:t xml:space="preserve"> the</w:t>
      </w:r>
      <w:r w:rsidRPr="004C2725">
        <w:t xml:space="preserve"> differences)</w:t>
      </w:r>
      <w:r w:rsidRPr="004C2725">
        <w:rPr>
          <w:lang w:eastAsia="zh-CN"/>
        </w:rPr>
        <w:t>, respectively</w:t>
      </w:r>
      <w:r w:rsidRPr="004C2725">
        <w:t>. The thick green contour represents the ECMW</w:t>
      </w:r>
      <w:r w:rsidRPr="00CD68B5">
        <w:t xml:space="preserve">F analysis valid at the 6-hour </w:t>
      </w:r>
      <w:proofErr w:type="gramStart"/>
      <w:r w:rsidRPr="00CD68B5">
        <w:t>lead time</w:t>
      </w:r>
      <w:proofErr w:type="gramEnd"/>
      <w:r w:rsidRPr="00CD68B5">
        <w:t xml:space="preserve">. The short-dashed, solid and long-dashed red contours </w:t>
      </w:r>
      <w:r w:rsidRPr="004C2725">
        <w:rPr>
          <w:lang w:eastAsia="zh-CN"/>
        </w:rPr>
        <w:t>denote</w:t>
      </w:r>
      <w:r w:rsidRPr="004C2725">
        <w:t xml:space="preserve"> the 80-member </w:t>
      </w:r>
      <w:r w:rsidRPr="004C2725">
        <w:rPr>
          <w:lang w:eastAsia="zh-CN"/>
        </w:rPr>
        <w:t xml:space="preserve">background </w:t>
      </w:r>
      <w:r w:rsidRPr="004C2725">
        <w:t>ensemble mean valid at</w:t>
      </w:r>
      <w:r w:rsidRPr="004C2725">
        <w:rPr>
          <w:lang w:eastAsia="zh-CN"/>
        </w:rPr>
        <w:t xml:space="preserve"> the</w:t>
      </w:r>
      <w:r w:rsidRPr="004C2725">
        <w:t xml:space="preserve"> 3-, 6- and 9-hour lead</w:t>
      </w:r>
      <w:r w:rsidRPr="004C2725">
        <w:rPr>
          <w:lang w:eastAsia="zh-CN"/>
        </w:rPr>
        <w:t xml:space="preserve"> </w:t>
      </w:r>
      <w:r w:rsidRPr="004C2725">
        <w:t>time</w:t>
      </w:r>
      <w:r w:rsidRPr="004C2725">
        <w:rPr>
          <w:lang w:eastAsia="zh-CN"/>
        </w:rPr>
        <w:t>s</w:t>
      </w:r>
      <w:r w:rsidRPr="004C2725">
        <w:t>, respectively</w:t>
      </w:r>
      <w:r w:rsidRPr="00CD68B5">
        <w:t>. Histogram</w:t>
      </w:r>
      <w:r w:rsidRPr="004C2725">
        <w:rPr>
          <w:lang w:eastAsia="zh-CN"/>
        </w:rPr>
        <w:t xml:space="preserve"> plots for (d)-(f) the typhoon</w:t>
      </w:r>
      <w:r w:rsidRPr="00CD68B5">
        <w:rPr>
          <w:lang w:eastAsia="zh-CN"/>
        </w:rPr>
        <w:t xml:space="preserve"> Usage (2013) </w:t>
      </w:r>
      <w:r w:rsidRPr="004C2725">
        <w:rPr>
          <w:lang w:eastAsia="zh-CN"/>
        </w:rPr>
        <w:t xml:space="preserve">example and (j)-(l) the mid-latitude closed low example by sampling for the geopotential height variable at the grid points enclosed by the corresponding black </w:t>
      </w:r>
      <w:r>
        <w:rPr>
          <w:lang w:eastAsia="zh-CN"/>
        </w:rPr>
        <w:t xml:space="preserve">dashed </w:t>
      </w:r>
      <w:r w:rsidRPr="004C2725">
        <w:rPr>
          <w:lang w:eastAsia="zh-CN"/>
        </w:rPr>
        <w:t xml:space="preserve">rectangles in (a)-(c) and (g)-(i) and the </w:t>
      </w:r>
      <w:r w:rsidRPr="00CD68B5">
        <w:rPr>
          <w:lang w:eastAsia="zh-CN"/>
        </w:rPr>
        <w:t xml:space="preserve">averaged </w:t>
      </w:r>
      <w:r w:rsidRPr="00C438AF">
        <w:rPr>
          <w:lang w:eastAsia="zh-CN"/>
        </w:rPr>
        <w:t>spread</w:t>
      </w:r>
      <w:r>
        <w:rPr>
          <w:lang w:eastAsia="zh-CN"/>
        </w:rPr>
        <w:t xml:space="preserve"> calculated for the geopotential variables within the corresponding black dashed rectangles is</w:t>
      </w:r>
      <w:r w:rsidRPr="00C438AF">
        <w:rPr>
          <w:lang w:eastAsia="zh-CN"/>
        </w:rPr>
        <w:t xml:space="preserve"> listed on the top left corner correspondingly</w:t>
      </w:r>
      <w:r w:rsidRPr="004C2725">
        <w:rPr>
          <w:lang w:eastAsia="zh-CN"/>
        </w:rPr>
        <w:t>.</w:t>
      </w:r>
      <w:bookmarkEnd w:id="20"/>
    </w:p>
    <w:p w14:paraId="7C7078DD" w14:textId="77777777" w:rsidR="00D71608" w:rsidRPr="00C052D2" w:rsidRDefault="00D71608" w:rsidP="00D71608">
      <w:pPr>
        <w:jc w:val="both"/>
        <w:rPr>
          <w:rFonts w:ascii="Times New Roman" w:hAnsi="Times New Roman"/>
          <w:lang w:eastAsia="zh-CN"/>
        </w:rPr>
      </w:pPr>
    </w:p>
    <w:p w14:paraId="01D9B1D9" w14:textId="640FDFCA" w:rsidR="00D71608" w:rsidRPr="00C052D2" w:rsidRDefault="009B78E4" w:rsidP="009B78E4">
      <w:pPr>
        <w:pStyle w:val="Heading3"/>
        <w:rPr>
          <w:lang w:eastAsia="zh-CN"/>
        </w:rPr>
      </w:pPr>
      <w:bookmarkStart w:id="21" w:name="_Toc450563337"/>
      <w:r>
        <w:rPr>
          <w:lang w:eastAsia="zh-CN"/>
        </w:rPr>
        <w:t>3.2.2</w:t>
      </w:r>
      <w:r w:rsidR="00D71608" w:rsidRPr="00C052D2">
        <w:rPr>
          <w:lang w:eastAsia="zh-CN"/>
        </w:rPr>
        <w:t xml:space="preserve"> VTSP method</w:t>
      </w:r>
      <w:bookmarkEnd w:id="21"/>
    </w:p>
    <w:p w14:paraId="1788732E" w14:textId="3529B1D6" w:rsidR="00D71608" w:rsidRPr="00C052D2" w:rsidRDefault="00D71608" w:rsidP="00D71608">
      <w:pPr>
        <w:ind w:firstLine="720"/>
        <w:jc w:val="both"/>
        <w:rPr>
          <w:rFonts w:ascii="Times New Roman" w:hAnsi="Times New Roman"/>
          <w:lang w:eastAsia="zh-CN"/>
        </w:rPr>
      </w:pPr>
      <w:r w:rsidRPr="00C052D2">
        <w:rPr>
          <w:rFonts w:ascii="Times New Roman" w:hAnsi="Times New Roman"/>
          <w:lang w:eastAsia="zh-CN"/>
        </w:rPr>
        <w:t xml:space="preserve">In the VTSP method, the shifted ensemble members at time </w:t>
      </w:r>
      <w:r w:rsidRPr="00C052D2">
        <w:rPr>
          <w:rFonts w:ascii="Times New Roman" w:hAnsi="Times New Roman"/>
          <w:i/>
          <w:lang w:eastAsia="zh-CN"/>
        </w:rPr>
        <w:t>t</w:t>
      </w:r>
      <w:r w:rsidRPr="00C052D2">
        <w:rPr>
          <w:rFonts w:ascii="Times New Roman" w:hAnsi="Times New Roman"/>
          <w:lang w:eastAsia="zh-CN"/>
        </w:rPr>
        <w:t xml:space="preserve"> are produced by re-centering the original ensemble perturbations at time </w:t>
      </w:r>
      <w:r w:rsidRPr="00C052D2">
        <w:rPr>
          <w:rFonts w:ascii="Times New Roman" w:hAnsi="Times New Roman"/>
          <w:i/>
          <w:lang w:eastAsia="zh-CN"/>
        </w:rPr>
        <w:t>t</w:t>
      </w:r>
      <w:r w:rsidRPr="00C052D2">
        <w:rPr>
          <w:rFonts w:ascii="Times New Roman" w:hAnsi="Times New Roman"/>
          <w:lang w:eastAsia="zh-CN"/>
        </w:rPr>
        <w:t>–</w:t>
      </w:r>
      <w:r w:rsidRPr="00C052D2">
        <w:rPr>
          <w:rFonts w:ascii="Times New Roman" w:hAnsi="Times New Roman"/>
          <w:i/>
          <w:lang w:eastAsia="zh-CN"/>
        </w:rPr>
        <w:sym w:font="Symbol" w:char="0074"/>
      </w:r>
      <w:r w:rsidRPr="00C052D2">
        <w:rPr>
          <w:rFonts w:ascii="Times New Roman" w:hAnsi="Times New Roman"/>
          <w:lang w:eastAsia="zh-CN"/>
        </w:rPr>
        <w:t xml:space="preserve"> and </w:t>
      </w:r>
      <w:r w:rsidRPr="00C052D2">
        <w:rPr>
          <w:rFonts w:ascii="Times New Roman" w:hAnsi="Times New Roman"/>
          <w:i/>
          <w:lang w:eastAsia="zh-CN"/>
        </w:rPr>
        <w:t>t</w:t>
      </w:r>
      <w:r w:rsidRPr="00C052D2">
        <w:rPr>
          <w:rFonts w:ascii="Times New Roman" w:hAnsi="Times New Roman"/>
          <w:lang w:eastAsia="zh-CN"/>
        </w:rPr>
        <w:t>+</w:t>
      </w:r>
      <w:r w:rsidRPr="00C052D2">
        <w:rPr>
          <w:rFonts w:ascii="Times New Roman" w:hAnsi="Times New Roman"/>
          <w:i/>
          <w:lang w:eastAsia="zh-CN"/>
        </w:rPr>
        <w:sym w:font="Symbol" w:char="0074"/>
      </w:r>
      <w:r w:rsidRPr="00C052D2">
        <w:rPr>
          <w:rFonts w:ascii="Times New Roman" w:hAnsi="Times New Roman"/>
          <w:i/>
          <w:lang w:eastAsia="zh-CN"/>
        </w:rPr>
        <w:t xml:space="preserve"> </w:t>
      </w:r>
      <w:r w:rsidRPr="00C052D2">
        <w:rPr>
          <w:rFonts w:ascii="Times New Roman" w:hAnsi="Times New Roman"/>
          <w:lang w:eastAsia="zh-CN"/>
        </w:rPr>
        <w:t xml:space="preserve">on the original ensemble mean at time </w:t>
      </w:r>
      <w:r w:rsidRPr="00C052D2">
        <w:rPr>
          <w:rFonts w:ascii="Times New Roman" w:hAnsi="Times New Roman"/>
          <w:i/>
          <w:lang w:eastAsia="zh-CN"/>
        </w:rPr>
        <w:t>t</w:t>
      </w:r>
      <w:r w:rsidRPr="00C052D2">
        <w:rPr>
          <w:rFonts w:ascii="Times New Roman" w:hAnsi="Times New Roman"/>
          <w:lang w:eastAsia="zh-CN"/>
        </w:rPr>
        <w:t xml:space="preserve">. So the VTSP-populated background ensemble shares the same original background ensemble mean valid at time </w:t>
      </w:r>
      <w:r w:rsidRPr="00C052D2">
        <w:rPr>
          <w:rFonts w:ascii="Times New Roman" w:hAnsi="Times New Roman"/>
          <w:i/>
          <w:lang w:eastAsia="zh-CN"/>
        </w:rPr>
        <w:t>t.</w:t>
      </w:r>
      <w:r w:rsidRPr="00C052D2">
        <w:rPr>
          <w:rFonts w:ascii="Times New Roman" w:hAnsi="Times New Roman"/>
          <w:lang w:eastAsia="zh-CN"/>
        </w:rPr>
        <w:t xml:space="preserve"> The VTSP method therefore reduces the possibility that the shifted members sample irrelevant background error space. For example, in the mid-latitude low example, different from the VTSM method, the VTSP method produces a populated ensemble without distinct clusters (Fig. </w:t>
      </w:r>
      <w:r w:rsidR="002E2E05">
        <w:rPr>
          <w:rFonts w:ascii="Times New Roman" w:hAnsi="Times New Roman"/>
          <w:lang w:eastAsia="zh-CN"/>
        </w:rPr>
        <w:t>3.</w:t>
      </w:r>
      <w:r w:rsidRPr="00C052D2">
        <w:rPr>
          <w:rFonts w:ascii="Times New Roman" w:hAnsi="Times New Roman"/>
          <w:lang w:eastAsia="zh-CN"/>
        </w:rPr>
        <w:t xml:space="preserve">2i). Furthermore, the VTSP-populated ensemble (Fig. </w:t>
      </w:r>
      <w:r w:rsidR="002E2E05">
        <w:rPr>
          <w:rFonts w:ascii="Times New Roman" w:hAnsi="Times New Roman"/>
          <w:lang w:eastAsia="zh-CN"/>
        </w:rPr>
        <w:t>3.</w:t>
      </w:r>
      <w:r w:rsidRPr="00C052D2">
        <w:rPr>
          <w:rFonts w:ascii="Times New Roman" w:hAnsi="Times New Roman"/>
          <w:lang w:eastAsia="zh-CN"/>
        </w:rPr>
        <w:t xml:space="preserve">2l) follows the Gaussian distribution more than the original ensemble (Fig. </w:t>
      </w:r>
      <w:r w:rsidR="002E2E05">
        <w:rPr>
          <w:rFonts w:ascii="Times New Roman" w:hAnsi="Times New Roman"/>
          <w:lang w:eastAsia="zh-CN"/>
        </w:rPr>
        <w:t>3.</w:t>
      </w:r>
      <w:r w:rsidRPr="00C052D2">
        <w:rPr>
          <w:rFonts w:ascii="Times New Roman" w:hAnsi="Times New Roman"/>
          <w:lang w:eastAsia="zh-CN"/>
        </w:rPr>
        <w:t xml:space="preserve">2j). In the typhoon example, compared to the original ensemble, the VTSP method still increases the chance that the truth is sampled by adding more members enclosing the verifying ECMWF analysis (Fig. </w:t>
      </w:r>
      <w:r w:rsidR="002E2E05">
        <w:rPr>
          <w:rFonts w:ascii="Times New Roman" w:hAnsi="Times New Roman"/>
          <w:lang w:eastAsia="zh-CN"/>
        </w:rPr>
        <w:t>3.</w:t>
      </w:r>
      <w:r w:rsidRPr="00C052D2">
        <w:rPr>
          <w:rFonts w:ascii="Times New Roman" w:hAnsi="Times New Roman"/>
          <w:lang w:eastAsia="zh-CN"/>
        </w:rPr>
        <w:t xml:space="preserve">2c), although the VTSP method does not increase the spread as much as the VTSM method. In the typhoon example, the VTSP method (Fig. </w:t>
      </w:r>
      <w:r w:rsidR="002E2E05">
        <w:rPr>
          <w:rFonts w:ascii="Times New Roman" w:hAnsi="Times New Roman"/>
          <w:lang w:eastAsia="zh-CN"/>
        </w:rPr>
        <w:t>3.</w:t>
      </w:r>
      <w:r w:rsidRPr="00C052D2">
        <w:rPr>
          <w:rFonts w:ascii="Times New Roman" w:hAnsi="Times New Roman"/>
          <w:lang w:eastAsia="zh-CN"/>
        </w:rPr>
        <w:t>2f), like the VTSM method, does not show significant change of the distribution of the original background ensemble.</w:t>
      </w:r>
    </w:p>
    <w:p w14:paraId="68B758AB" w14:textId="3A1CD620" w:rsidR="00D71608" w:rsidRPr="00C052D2" w:rsidRDefault="00D71608" w:rsidP="00D71608">
      <w:pPr>
        <w:ind w:firstLine="720"/>
        <w:jc w:val="both"/>
        <w:rPr>
          <w:rFonts w:ascii="Times New Roman" w:hAnsi="Times New Roman"/>
          <w:lang w:eastAsia="zh-CN"/>
        </w:rPr>
      </w:pPr>
      <w:r w:rsidRPr="00C052D2">
        <w:rPr>
          <w:rFonts w:ascii="Times New Roman" w:hAnsi="Times New Roman"/>
          <w:lang w:eastAsia="zh-CN"/>
        </w:rPr>
        <w:t>As shown in Eq. (A3) in the appendix</w:t>
      </w:r>
      <w:r w:rsidR="00270090">
        <w:rPr>
          <w:rFonts w:ascii="Times New Roman" w:hAnsi="Times New Roman" w:hint="eastAsia"/>
          <w:lang w:eastAsia="zh-CN"/>
        </w:rPr>
        <w:t xml:space="preserve"> A</w:t>
      </w:r>
      <w:r w:rsidRPr="00C052D2">
        <w:rPr>
          <w:rFonts w:ascii="Times New Roman" w:hAnsi="Times New Roman"/>
          <w:lang w:eastAsia="zh-CN"/>
        </w:rPr>
        <w:t xml:space="preserve">, the VTSP method by design functions as averaging the ensemble covariances at three different valid times. Therefore, the VTSP method produces a temporal smoothing effect on the ensemble covariances. In a chaotic system, temporal smoothing has similar effect as spatial smoothing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"10.1002/qj.245", "ISSN" : "00359009", "author" : [ { "dropping-particle" : "", "family" : "Raynaud", "given" : "Laure", "non-dropping-particle" : "", "parse-names" : false, "suffix" : "" }, { "dropping-particle" : "", "family" : "Berre", "given" : "Lo\u00efk", "non-dropping-particle" : "", "parse-names" : false, "suffix" : "" }, { "dropping-particle" : "", "family" : "Desroziers", "given" : "G\u00e9rald", "non-dropping-particle" : "", "parse-names" : false, "suffix" : "" } ], "container-title" : "Quarterly Journal of the Royal Meteorological Society", "id" : "ITEM-1", "issue" : "633", "issued" : { "date-parts" : [ [ "2008", "4", "1" ] ] }, "page" : "1003-1014", "publisher" : "John Wiley &amp; Sons, Ltd.", "title" : "Spatial averaging of ensemble\u2010based background\u2010error variances", "type" : "article-journal", "volume" : "134" }, "uris" : [ "http://www.mendeley.com/documents/?uuid=c1654e21-d541-3879-bf3e-74ceae1eabb1" ] } ], "mendeley" : { "formattedCitation" : "(Raynaud et al. 2008)", "plainTextFormattedCitation" : "(Raynaud et al. 2008)", "previouslyFormattedCitation" : "(Raynaud et al. 2008)"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(Raynaud et al. 2008)</w:t>
      </w:r>
      <w:r w:rsidRPr="00C052D2">
        <w:rPr>
          <w:rFonts w:ascii="Times New Roman" w:hAnsi="Times New Roman"/>
          <w:lang w:eastAsia="zh-CN"/>
        </w:rPr>
        <w:fldChar w:fldCharType="end"/>
      </w:r>
      <w:r w:rsidRPr="00C052D2">
        <w:rPr>
          <w:rFonts w:ascii="Times New Roman" w:hAnsi="Times New Roman"/>
          <w:lang w:eastAsia="zh-CN"/>
        </w:rPr>
        <w:t xml:space="preserve">.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"10.1002/qj.50", "ISBN" : "0035-9009", "ISSN" : "00359009", "PMID" : "19706430", "abstract" : "In this study, the localization of background-error correlations in both the spectral and the spatial domains is examined. While spatial localization has become a standard approach for reducing the sampling error of background-error correlations, localization of spectral correlations has not yet been fully explored. It is shown that spectral localization results in a spatial smoothing of the correlation functions in grid-point space. The use of correlations that are diagonal in spectral space, resulting in globally homogeneous correlations, has been frequently employed with data assimilation applications for numerical weather prediction (NWP). More recently, correlations that are diagonal in the space defined by an expansion of wavelet functions have been used to implicitly localize the correlations in a particular way in both spectral and grid-point spaces simultaneously. In this study, the explicit localization of correlations by varying amounts in both the spatial and the spectral domains is applied, to evaluate their complementary ability to reduce sampling error.Spectral and spatial localization are first applied to an idealized one-dimensional problem where the true correlations are known. In this context it is found that there is an optimal combination of spectral and spatial localization that minimizes the sampling error for a given ensemble of error realizations. Then the implementation of spectral localization is demonstrated in both a realistic three-dimensional variational assimilation system for NWP and an ensemble-based data assimilation system applied to an idealized model of the atmosphere's mesoscale dynamics. Two very different practical approaches are used to implement spectral localization for these two types of data assimilation systems. For the application to the ensemble-based data assimilation system, spectral localization is shown to systematically reduce analysis error without requiring additional model forecasts to be performed. Copyright \u00a9 2007 Crown in the right of Canada. Published by John Wiley &amp; Sons, Ltd", "author" : [ { "dropping-particle" : "", "family" : "Buehner", "given" : "Mark", "non-dropping-particle" : "", "parse-names" : false, "suffix" : "" }, { "dropping-particle" : "", "family" : "Charron", "given" : "Martin", "non-dropping-particle" : "", "parse-names" : false, "suffix" : "" } ], "container-title" : "Quarterly Journal of the Royal Meteorological Society", "id" : "ITEM-1", "issue" : "624 PART A", "issued" : { "date-parts" : [ [ "2007", "4", "1" ] ] }, "page" : "615-630", "publisher" : "John Wiley &amp; Sons, Ltd.", "title" : "Spectral and spatial localization of background-error correlations for data assimilation", "type" : "article-journal", "volume" : "133" }, "uris" : [ "http://www.mendeley.com/documents/?uuid=93a4a58f-841d-31de-99f7-c3bd2ec23c5c" ] } ], "mendeley" : { "formattedCitation" : "(Buehner and Charron 2007)", "manualFormatting" : "Buehner and Charron (2007)", "plainTextFormattedCitation" : "(Buehner and Charron 2007)", "previouslyFormattedCitation" : "(Buehner and Charron 2007)"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Buehner and Charron (2007)</w:t>
      </w:r>
      <w:r w:rsidRPr="00C052D2">
        <w:rPr>
          <w:rFonts w:ascii="Times New Roman" w:hAnsi="Times New Roman"/>
          <w:lang w:eastAsia="zh-CN"/>
        </w:rPr>
        <w:fldChar w:fldCharType="end"/>
      </w:r>
      <w:r w:rsidRPr="00C052D2">
        <w:rPr>
          <w:rFonts w:ascii="Times New Roman" w:hAnsi="Times New Roman"/>
          <w:lang w:eastAsia="zh-CN"/>
        </w:rPr>
        <w:t xml:space="preserve"> proved that the spatial smoothing of the ensemble correlations in the grid space was equivalent to applying the localization in the spectral space.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"10.1002/qj.245", "ISSN" : "00359009", "author" : [ { "dropping-particle" : "", "family" : "Raynaud", "given" : "Laure", "non-dropping-particle" : "", "parse-names" : false, "suffix" : "" }, { "dropping-particle" : "", "family" : "Berre", "given" : "Lo\u00efk", "non-dropping-particle" : "", "parse-names" : false, "suffix" : "" }, { "dropping-particle" : "", "family" : "Desroziers", "given" : "G\u00e9rald", "non-dropping-particle" : "", "parse-names" : false, "suffix" : "" } ], "container-title" : "Quarterly Journal of the Royal Meteorological Society", "id" : "ITEM-1", "issue" : "633", "issued" : { "date-parts" : [ [ "2008", "4", "1" ] ] }, "page" : "1003-1014", "publisher" : "John Wiley &amp; Sons, Ltd.", "title" : "Spatial averaging of ensemble\u2010based background\u2010error variances", "type" : "article-journal", "volume" : "134" }, "uris" : [ "http://www.mendeley.com/documents/?uuid=c1654e21-d541-3879-bf3e-74ceae1eabb1" ] }, { "id" : "ITEM-2", "itemData" : { "DOI" : "10.1002/qj.438", "ISSN" : "00359009", "author" : [ { "dropping-particle" : "", "family" : "Raynaud", "given" : "Laure", "non-dropping-particle" : "", "parse-names" : false, "suffix" : "" }, { "dropping-particle" : "", "family" : "Berre", "given" : "Lo\u00efk", "non-dropping-particle" : "", "parse-names" : false, "suffix" : "" }, { "dropping-particle" : "", "family" : "Desroziers", "given" : "G\u00e9rald", "non-dropping-particle" : "", "parse-names" : false, "suffix" : "" } ], "container-title" : "Quarterly Journal of the Royal Meteorological Society", "id" : "ITEM-2", "issue" : "642", "issued" : { "date-parts" : [ [ "2009", "7", "1" ] ] }, "page" : "1177-1199", "publisher" : "John Wiley &amp; Sons, Ltd.", "title" : "Objective filtering of ensemble-based background-error variances", "type" : "article-journal", "volume" : "135" }, "uris" : [ "http://www.mendeley.com/documents/?uuid=a1cae4b2-5bc6-3fe8-a5fb-ec60dc7949dc" ] } ], "mendeley" : { "formattedCitation" : "(Raynaud et al. 2008, 2009)", "manualFormatting" : "Raynaud et al. (2008, 2009)", "plainTextFormattedCitation" : "(Raynaud et al. 2008, 2009)", "previouslyFormattedCitation" : "(Raynaud et al. 2008, 2009)"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Raynaud et al. (2008, 2009)</w:t>
      </w:r>
      <w:r w:rsidRPr="00C052D2">
        <w:rPr>
          <w:rFonts w:ascii="Times New Roman" w:hAnsi="Times New Roman"/>
          <w:lang w:eastAsia="zh-CN"/>
        </w:rPr>
        <w:fldChar w:fldCharType="end"/>
      </w:r>
      <w:r w:rsidRPr="00C052D2">
        <w:rPr>
          <w:rFonts w:ascii="Times New Roman" w:hAnsi="Times New Roman"/>
          <w:lang w:eastAsia="zh-CN"/>
        </w:rPr>
        <w:t xml:space="preserve"> applied a spatial averaging technique on the ensemble background variances to reduce the sampling errors that often have smaller scales compared to the background errors. Therefore, it is expected that the built-in smoothing effect in the VTSP method can contribute to eliminating the spurious small covariances caused by sampling errors.  As discussed in the previous subsection, the VTSP-populated ensemble error covariances are approximately equal to the first component in the VTSM-populated ensemble error covariances. By comparing with the VTSP method, it assists in isolating and evaluating the impact of the ensemble mean differences in the VTSM-populated ensemble error covariances.</w:t>
      </w:r>
    </w:p>
    <w:p w14:paraId="5CD1885D" w14:textId="77777777" w:rsidR="00D71608" w:rsidRPr="004C2725" w:rsidRDefault="00D71608" w:rsidP="00D71608">
      <w:pPr>
        <w:jc w:val="both"/>
        <w:rPr>
          <w:rFonts w:ascii="Times New Roman" w:hAnsi="Times New Roman"/>
          <w:b/>
        </w:rPr>
      </w:pPr>
    </w:p>
    <w:p w14:paraId="6D69355E" w14:textId="2D731736" w:rsidR="00D71608" w:rsidRPr="004C2725" w:rsidRDefault="00D71608" w:rsidP="00D82C26">
      <w:pPr>
        <w:pStyle w:val="Heading2"/>
      </w:pPr>
      <w:bookmarkStart w:id="22" w:name="_Toc450563338"/>
      <w:r w:rsidRPr="004C2725">
        <w:t>3.</w:t>
      </w:r>
      <w:r w:rsidR="00D61446">
        <w:t>3</w:t>
      </w:r>
      <w:r w:rsidRPr="004C2725">
        <w:t xml:space="preserve"> Experiment design</w:t>
      </w:r>
      <w:bookmarkEnd w:id="22"/>
    </w:p>
    <w:p w14:paraId="78315254" w14:textId="0BCEBFFF" w:rsidR="00D71608" w:rsidRPr="00C052D2" w:rsidRDefault="00D71608" w:rsidP="00D71608">
      <w:pPr>
        <w:jc w:val="both"/>
        <w:rPr>
          <w:rFonts w:ascii="Times New Roman" w:hAnsi="Times New Roman"/>
          <w:lang w:eastAsia="zh-CN"/>
        </w:rPr>
      </w:pPr>
      <w:r w:rsidRPr="004C2725">
        <w:rPr>
          <w:rFonts w:ascii="Times New Roman" w:hAnsi="Times New Roman"/>
          <w:lang w:eastAsia="zh-CN"/>
        </w:rPr>
        <w:tab/>
      </w:r>
      <w:r w:rsidRPr="00C052D2">
        <w:rPr>
          <w:rFonts w:ascii="Times New Roman" w:hAnsi="Times New Roman"/>
          <w:lang w:eastAsia="zh-CN"/>
        </w:rPr>
        <w:t xml:space="preserve">The hybrid 4DEnVar system for the GFS model was developed as an extension of the gridpoint statistical interpolation (GSI) 3DEnVar system </w:t>
      </w:r>
      <w:r w:rsidRPr="00C052D2">
        <w:rPr>
          <w:rFonts w:ascii="Times New Roman" w:hAnsi="Times New Roman"/>
          <w:lang w:eastAsia="zh-CN"/>
        </w:rPr>
        <w:fldChar w:fldCharType="begin" w:fldLock="1"/>
      </w:r>
      <w:r w:rsidR="001E659B">
        <w:rPr>
          <w:rFonts w:ascii="Times New Roman" w:hAnsi="Times New Roman"/>
          <w:lang w:eastAsia="zh-CN"/>
        </w:rPr>
        <w:instrText>ADDIN CSL_CITATION { "citationItems" : [ { "id" : "ITEM-1", "itemData" : { "DOI" : "10.1175/2010MWR3245.1", "ISSN" : "0027-0644", "abstract" : "Abstract Gridpoint statistical interpolation (GSI), a three-dimensional variational data assimilation method (3DVAR) has been widely used in operations and research in numerical weather prediction. The operational GSI uses a static background error covariance, which does not reflect the flow-dependent error statistics. Incorporating ensemble covariance in GSI provides a natural way to estimate the background error covariance in a flow-dependent manner. Different from other 3DVAR-based hybrid data assimilation systems that are preconditioned on the square root of the background error covariance, commonly used GSI minimization is preconditioned upon the full background error covariance matrix. A mathematical derivation is therefore provided to demonstrate how to incorporate the flow-dependent ensemble covariance in the GSI variational minimization.", "author" : [ { "dropping-particle" : "", "family" : "Wang", "given" : "Xuguang", "non-dropping-particle" : "", "parse-names" : false, "suffix" : "" } ], "container-title" : "Monthly Weather Review", "id" : "ITEM-1", "issue" : "7", "issued" : { "date-parts" : [ [ "2010", "7", "1" ] ] }, "page" : "2990-2995", "title" : "Incorporating Ensemble Covariance in the Gridpoint Statistical Interpolation Variational Minimization: A Mathematical Framework", "type" : "article-journal", "volume" : "138" }, "uris" : [ "http://www.mendeley.com/documents/?uuid=d2e90c32-f53b-30d6-a095-c8cdbe3f9953" ] }, { "id" : "ITEM-2", "itemData" : { "DOI" : "10.1175/MWR-D-12-00141.1", "ISBN" : "1520-0493", "ISSN" : "0027-0644", "PMID" : "17754781", "abstract" : "AbstractAn ensemble Kalman filter\u2013variational hybrid data assimilation system based on the gridpoint statistical interpolation (GSI) three-dimensional variational data assimilation (3DVar) system was developed. The performance of the system was investigated using the National Centers for Environmental Prediction (NCEP) Global Forecast System model. Experiments covered a 6-week Northern Hemisphere winter period. Both the control and ensemble forecasts were run at the same, reduced resolution. Operational conventional and satellite observations along with an 80-member ensemble were used. Various configurations of the system including one- or two-way couplings, with zero or nonzero weights on the static covariance, were intercompared and compared with the GSI 3DVar system. It was found that the hybrid system produced more skillful forecasts than the GSI 3DVar system. The inclusion of a static component in the background-error covariance and recentering the analysis ensemble around the variational analysis di...", "author" : [ { "dropping-particle" : "", "family" : "Wang", "given" : "Xuguang", "non-dropping-particle" : "", "parse-names" : false, "suffix" : "" }, { "dropping-particle" : "", "family" : "Parrish", "given" : "David", "non-dropping-particle" : "", "parse-names" : false, "suffix" : "" }, { "dropping-particle" : "", "family" : "Kleist", "given" : "Daryl", "non-dropping-particle" : "", "parse-names" : false, "suffix" : "" }, { "dropping-particle" : "", "family" : "Whitaker", "given" : "Jeffrey", "non-dropping-particle" : "", "parse-names" : false, "suffix" : "" } ], "container-title" : "Monthly Weather Review", "id" : "ITEM-2", "issue" : "11", "issued" : { "date-parts" : [ [ "2013" ] ] }, "page" : "4098-4117", "title" : "GSI 3DVar-Based Ensemble\u2013Variational Hybrid Data Assimilation for NCEP Global Forecast System: Single-Resolution Experiments", "type" : "article-journal", "volume" : "141" }, "uris" : [ "http://www.mendeley.com/documents/?uuid=fb50f133-d9fc-4f8f-bd5f-88fb3663885c" ] }, { "id" : "ITEM-3", "itemData" : { "DOI" : "10.1175/MWR-D-13-00303.1", "ISBN" : "0027-0644 1520-0493", "ISSN" : "0027-0644", "abstract" : "AbstractA four-dimensional (4D) ensemble\u2013variational data assimilation (DA) system (4DEnsVar) was developed, building upon the infrastructure of the gridpoint statistical interpolation (GSI)-based hybrid DA system. 4DEnsVar used ensemble perturbations valid at multiple time periods throughout the DA window to estimate 4D error covariances during the variational minimization, avoiding the tangent linear and adjoint of the forecast model. The formulation of its implementation in GSI was described. The performance of the system was investigated by evaluating the global forecasts and hurricane track forecasts produced by the NCEP Global Forecast System (GFS) during the 5-week summer period assimilating operational conventional and satellite data. The newly developed system was used to address a few questions regarding 4DEnsVar. 4DEnsVar in general improved upon its 3D counterpart, 3DEnsVar. At short lead times, the improvement over the Northern Hemisphere extratropics was similar to that over the Southern Hem...", "author" : [ { "dropping-particle" : "", "family" : "Wang", "given" : "Xuguang", "non-dropping-particle" : "", "parse-names" : false, "suffix" : "" }, { "dropping-particle" : "", "family" : "Lei", "given" : "Ting", "non-dropping-particle" : "", "parse-names" : false, "suffix" : "" } ], "container-title" : "Monthly Weather Review", "id" : "ITEM-3", "issue" : "9", "issued" : { "date-parts" : [ [ "2014" ] ] }, "page" : "3303-3325", "title" : "GSI-Based Four-Dimensional Ensemble\u2013Variational (4DEnsVar) Data Assimilation: Formulation and Single-Resolution Experiments with Real Data for NCEP Global Forecast System", "type" : "article-journal", "volume" : "142" }, "uris" : [ "http://www.mendeley.com/documents/?uuid=10467a22-ce43-4939-aa40-63f5c6fcd73e" ] }, { "id" : "ITEM-4", "itemData" : { "DOI" : "10.1175/MWR-D-13-00350.1", "ISBN" : "0027-0644", "ISSN" : "0027-0644", "abstract" : "AbstractThis work describes the formulation of a hybrid four-dimensional ensemble--variational (4DEnVar) algorithm and initialization options utilized within the National Centers for Environmental Prediction global data assimilation system. Initialization schemes that are proposed for use are the tangent-linear normal mode constraint, weak constraint digital filter, and a combination thereof.An observing system simulation experiment is carried out to evaluate the impact of utilizing hybrid 4DEnVar with various initialization techniques. The experiments utilize a dual-resolution configuration, where the ensemble is run at roughly half the resolution of the deterministic component. It is found that by going from 3D to 4D, analysis error is reduced for most variables and levels. The inclusion of a time-invariant static covariance when used without a normal mode\u2013based strong constraint is found to have a small, positive impact on the analysis. The experiments show that the weak constraint digital filter degra...", "author" : [ { "dropping-particle" : "", "family" : "Kleist", "given" : "Daryl T.", "non-dropping-particle" : "", "parse-names" : false, "suffix" : "" }, { "dropping-particle" : "", "family" : "Ide", "given" : "Kayo", "non-dropping-particle" : "", "parse-names" : false, "suffix" : "" } ], "container-title" : "Monthly Weather Review", "id" : "ITEM-4", "issue" : "2", "issued" : { "date-parts" : [ [ "2015" ] ] }, "page" : "452-470", "title" : "An OSSE-Based Evaluation of Hybrid Variational\u2013Ensemble Data Assimilation for the NCEP GFS. Part II: 4DEnVar and Hybrid Variants", "type" : "article-journal", "volume" : "143" }, "uris" : [ "http://www.mendeley.com/documents/?uuid=88aaa96a-ee96-46d9-9ac2-3ec9fae0cbc8" ] }, { "id" : "ITEM-5", "itemData" : { "DOI" : "10.1175/MWR-D-13-00351.1", "ISSN" : "0027-0644", "abstract" : "AbstractAn observing system simulation experiment (OSSE) has been carried out to evaluate the impact of a hybrid ensemble\u2013variational data assimilation algorithm for use with the National Centers for Environmental Prediction (NCEP) global data assimilation system. An OSSE provides a controlled framework for evaluating analysis and forecast errors since a truth is known. In this case, the nature run was generated and provided by the European Centre for Medium-Range Weather Forecasts as part of the international Joint OSSE project. The assimilation and forecast impact studies are carried out using a model that is different than the nature run model, thereby accounting for model error and avoiding issues with the so-called identical-twin experiments.It is found that the quality of analysis is improved substantially when going from three-dimensional variational data assimilation (3DVar) to a hybrid 3D ensemble\u2013variational (EnVar)-based algorithm. This is especially true in terms of the analysis error reductio...", "author" : [ { "dropping-particle" : "", "family" : "Kleist", "given" : "Daryl T.", "non-dropping-particle" : "", "parse-names" : false, "suffix" : "" }, { "dropping-particle" : "", "family" : "Ide", "given" : "Kayo", "non-dropping-particle" : "", "parse-names" : false, "suffix" : "" } ], "container-title" : "Monthly Weather Review", "id" : "ITEM-5", "issue" : "2", "issued" : { "date-parts" : [ [ "2015", "2", "5" ] ] }, "page" : "433-451", "title" : "An OSSE-Based Evaluation of Hybrid Variational\u2013Ensemble Data Assimilation for the NCEP GFS. Part I: System Description and 3D-Hybrid Results", "type" : "article-journal", "volume" : "143" }, "uris" : [ "http://www.mendeley.com/documents/?uuid=726efc86-6929-33ad-ac0a-85ef9dccacfb" ] } ], "mendeley" : { "formattedCitation" : "(Wang 2010a; Wang et al. 2013; Wang and Lei 2014; Kleist and Ide 2015a,b)", "plainTextFormattedCitation" : "(Wang 2010a; Wang et al. 2013; Wang and Lei 2014; Kleist and Ide 2015a,b)", "previouslyFormattedCitation" : "(Wang 2010a; Wang et al. 2013; Wang and Lei 2014; Kleist and Ide 2015a,b)" }, "properties" : { "noteIndex" : 0 }, "schema" : "https://github.com/citation-style-language/schema/raw/master/csl-citation.json" }</w:instrText>
      </w:r>
      <w:r w:rsidRPr="00C052D2">
        <w:rPr>
          <w:rFonts w:ascii="Times New Roman" w:hAnsi="Times New Roman"/>
          <w:lang w:eastAsia="zh-CN"/>
        </w:rPr>
        <w:fldChar w:fldCharType="separate"/>
      </w:r>
      <w:r w:rsidR="003271D2" w:rsidRPr="003271D2">
        <w:rPr>
          <w:rFonts w:ascii="Times New Roman" w:hAnsi="Times New Roman"/>
          <w:noProof/>
          <w:lang w:eastAsia="zh-CN"/>
        </w:rPr>
        <w:t>(Wang 2010a; Wang et al. 2013; Wang and Lei 2014; Kleist and Ide 2015a,b)</w:t>
      </w:r>
      <w:r w:rsidRPr="00C052D2">
        <w:rPr>
          <w:rFonts w:ascii="Times New Roman" w:hAnsi="Times New Roman"/>
          <w:lang w:eastAsia="zh-CN"/>
        </w:rPr>
        <w:fldChar w:fldCharType="end"/>
      </w:r>
      <w:r w:rsidRPr="00C052D2">
        <w:rPr>
          <w:rFonts w:ascii="Times New Roman" w:hAnsi="Times New Roman"/>
          <w:lang w:eastAsia="zh-CN"/>
        </w:rPr>
        <w:t xml:space="preserve">. </w:t>
      </w:r>
      <w:r w:rsidRPr="00C052D2">
        <w:rPr>
          <w:rFonts w:ascii="Times New Roman" w:hAnsi="Times New Roman"/>
        </w:rPr>
        <w:t xml:space="preserve">In contrast to 3DEnVar, </w:t>
      </w:r>
      <w:r w:rsidRPr="00C052D2">
        <w:rPr>
          <w:rFonts w:ascii="Times New Roman" w:hAnsi="Times New Roman"/>
          <w:lang w:eastAsia="zh-CN"/>
        </w:rPr>
        <w:t xml:space="preserve">4DEnVar is able to account for the temporal evolution of the background error covariances by utilizing the 4D ensemble forecast errors, therefore enhancing the assimilation of 4D observations within a DA window. The GSI hybrid 4DEnVar system was operationally implemented at NCEP beginning May 2016. </w:t>
      </w:r>
    </w:p>
    <w:p w14:paraId="6FB86C07" w14:textId="2F9398AE" w:rsidR="00026F3C" w:rsidRDefault="00D71608" w:rsidP="00D71608">
      <w:pPr>
        <w:widowControl w:val="0"/>
        <w:autoSpaceDE w:val="0"/>
        <w:autoSpaceDN w:val="0"/>
        <w:adjustRightInd w:val="0"/>
        <w:ind w:firstLine="720"/>
        <w:jc w:val="both"/>
        <w:rPr>
          <w:rFonts w:ascii="Times New Roman" w:hAnsi="Times New Roman"/>
          <w:lang w:eastAsia="zh-CN"/>
        </w:rPr>
      </w:pPr>
      <w:r w:rsidRPr="00C052D2">
        <w:rPr>
          <w:rFonts w:ascii="Times New Roman" w:hAnsi="Times New Roman"/>
          <w:lang w:eastAsia="zh-CN"/>
        </w:rPr>
        <w:t xml:space="preserve">The DA cycling experiments were carried out for a ten-week period from 0000 UTC 25 July to 1800 UTC 30 September 2013. The conventional and satellite observations operationally used in NCEP Global Data Assimilation System (GDAS) were assimilated every 6 hours. The same observation quality control and bias correction for the satellite radiances were used as in the operational GDAS system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"10.1002/qj.2233", "ISSN" : "00359009", "author" : [ { "dropping-particle" : "", "family" : "Zhu", "given" : "Yanqiu", "non-dropping-particle" : "", "parse-names" : false, "suffix" : "" }, { "dropping-particle" : "", "family" : "Derber", "given" : "John", "non-dropping-particle" : "", "parse-names" : false, "suffix" : "" }, { "dropping-particle" : "", "family" : "Collard", "given" : "Andrew", "non-dropping-particle" : "", "parse-names" : false, "suffix" : "" }, { "dropping-particle" : "", "family" : "Dee", "given" : "Dick", "non-dropping-particle" : "", "parse-names" : false, "suffix" : "" }, { "dropping-particle" : "", "family" : "Treadon", "given" : "Russ", "non-dropping-particle" : "", "parse-names" : false, "suffix" : "" }, { "dropping-particle" : "", "family" : "Gayno", "given" : "George", "non-dropping-particle" : "", "parse-names" : false, "suffix" : "" }, { "dropping-particle" : "", "family" : "Jung", "given" : "James A", "non-dropping-particle" : "", "parse-names" : false, "suffix" : "" } ], "container-title" : "Quarterly Journal of the Royal Meteorological Society", "id" : "ITEM-1", "issue" : "682", "issued" : { "date-parts" : [ [ "2014", "7", "1" ] ] }, "page" : "1479-1492", "publisher" : "John Wiley &amp; Sons, Ltd", "title" : "Enhanced radiance bias correction in the National Centers for Environmental Prediction's Gridpoint Statistical Interpolation data assimilation system", "type" : "article-journal", "volume" : "140" }, "uris" : [ "http://www.mendeley.com/documents/?uuid=b934ae21-5847-3461-a6c9-4f4586b90a5a" ] } ], "mendeley" : { "formattedCitation" : "(Zhu et al. 2014)", "plainTextFormattedCitation" : "(Zhu et al. 2014)", "previouslyFormattedCitation" : "(Zhu et al. 2014)"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(Zhu et al. 2014)</w:t>
      </w:r>
      <w:r w:rsidRPr="00C052D2">
        <w:rPr>
          <w:rFonts w:ascii="Times New Roman" w:hAnsi="Times New Roman"/>
          <w:lang w:eastAsia="zh-CN"/>
        </w:rPr>
        <w:fldChar w:fldCharType="end"/>
      </w:r>
      <w:r w:rsidRPr="00C052D2">
        <w:rPr>
          <w:rFonts w:ascii="Times New Roman" w:hAnsi="Times New Roman"/>
          <w:lang w:eastAsia="zh-CN"/>
        </w:rPr>
        <w:t>.</w:t>
      </w:r>
    </w:p>
    <w:p w14:paraId="78BF9355" w14:textId="77777777" w:rsidR="00DD0927" w:rsidRPr="00C440ED" w:rsidRDefault="00DD0927" w:rsidP="00C440ED">
      <w:pPr>
        <w:pStyle w:val="Caption"/>
      </w:pPr>
      <w:bookmarkStart w:id="23" w:name="_Toc450563390"/>
      <w:r w:rsidRPr="00C440ED">
        <w:t>Table 3.1 List of DA experiments</w:t>
      </w:r>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2970"/>
        <w:gridCol w:w="1350"/>
        <w:gridCol w:w="1800"/>
        <w:gridCol w:w="1530"/>
      </w:tblGrid>
      <w:tr w:rsidR="00DD0927" w:rsidRPr="004C2725" w14:paraId="789CAE70" w14:textId="77777777" w:rsidTr="00A17376">
        <w:trPr>
          <w:trHeight w:val="276"/>
        </w:trPr>
        <w:tc>
          <w:tcPr>
            <w:tcW w:w="1728" w:type="dxa"/>
            <w:vMerge w:val="restart"/>
            <w:tcBorders>
              <w:top w:val="double" w:sz="4" w:space="0" w:color="auto"/>
              <w:left w:val="nil"/>
              <w:right w:val="single" w:sz="4" w:space="0" w:color="auto"/>
            </w:tcBorders>
            <w:shd w:val="clear" w:color="auto" w:fill="auto"/>
            <w:vAlign w:val="center"/>
            <w:hideMark/>
          </w:tcPr>
          <w:p w14:paraId="68840C67" w14:textId="77777777" w:rsidR="00DD0927" w:rsidRPr="00BA3DE3" w:rsidRDefault="00DD0927" w:rsidP="00A17376">
            <w:pPr>
              <w:spacing w:line="240" w:lineRule="auto"/>
              <w:jc w:val="center"/>
              <w:rPr>
                <w:rFonts w:ascii="Times New Roman" w:hAnsi="Times New Roman"/>
                <w:b/>
              </w:rPr>
            </w:pPr>
            <w:r w:rsidRPr="004C2725">
              <w:rPr>
                <w:rFonts w:ascii="Times New Roman" w:hAnsi="Times New Roman"/>
                <w:b/>
              </w:rPr>
              <w:t>Expts</w:t>
            </w:r>
          </w:p>
        </w:tc>
        <w:tc>
          <w:tcPr>
            <w:tcW w:w="7650" w:type="dxa"/>
            <w:gridSpan w:val="4"/>
            <w:tcBorders>
              <w:top w:val="double" w:sz="4" w:space="0" w:color="auto"/>
              <w:left w:val="single" w:sz="4" w:space="0" w:color="auto"/>
              <w:bottom w:val="single" w:sz="4" w:space="0" w:color="auto"/>
              <w:right w:val="nil"/>
            </w:tcBorders>
            <w:shd w:val="clear" w:color="auto" w:fill="auto"/>
            <w:vAlign w:val="center"/>
            <w:hideMark/>
          </w:tcPr>
          <w:p w14:paraId="2CDCB43F" w14:textId="77777777" w:rsidR="00DD0927" w:rsidRPr="004C2725" w:rsidRDefault="00DD0927" w:rsidP="00A17376">
            <w:pPr>
              <w:spacing w:line="240" w:lineRule="auto"/>
              <w:jc w:val="center"/>
              <w:rPr>
                <w:rFonts w:ascii="Times New Roman" w:hAnsi="Times New Roman"/>
                <w:b/>
              </w:rPr>
            </w:pPr>
          </w:p>
          <w:p w14:paraId="29FB8CC9" w14:textId="77777777" w:rsidR="00DD0927" w:rsidRPr="00C54C32" w:rsidRDefault="00DD0927" w:rsidP="00A17376">
            <w:pPr>
              <w:spacing w:line="240" w:lineRule="auto"/>
              <w:jc w:val="center"/>
              <w:rPr>
                <w:rFonts w:ascii="Times New Roman" w:hAnsi="Times New Roman"/>
                <w:b/>
              </w:rPr>
            </w:pPr>
            <w:r>
              <w:rPr>
                <w:rFonts w:ascii="Times New Roman" w:hAnsi="Times New Roman"/>
                <w:b/>
              </w:rPr>
              <w:t>Four c</w:t>
            </w:r>
            <w:r w:rsidRPr="00CD68B5">
              <w:rPr>
                <w:rFonts w:ascii="Times New Roman" w:hAnsi="Times New Roman"/>
                <w:b/>
              </w:rPr>
              <w:t xml:space="preserve">omponents in </w:t>
            </w:r>
            <w:r w:rsidRPr="002B342F">
              <w:rPr>
                <w:rFonts w:ascii="Times New Roman" w:hAnsi="Times New Roman"/>
                <w:b/>
              </w:rPr>
              <w:t>a</w:t>
            </w:r>
            <w:r w:rsidRPr="004660C4">
              <w:rPr>
                <w:rFonts w:ascii="Times New Roman" w:hAnsi="Times New Roman"/>
                <w:b/>
              </w:rPr>
              <w:t xml:space="preserve"> </w:t>
            </w:r>
            <w:r w:rsidRPr="00045D70">
              <w:rPr>
                <w:rFonts w:ascii="Times New Roman" w:hAnsi="Times New Roman"/>
                <w:b/>
              </w:rPr>
              <w:t>single 4DEnvar</w:t>
            </w:r>
            <w:r w:rsidRPr="00B108D6">
              <w:rPr>
                <w:rFonts w:ascii="Times New Roman" w:hAnsi="Times New Roman"/>
                <w:b/>
              </w:rPr>
              <w:t xml:space="preserve"> DA</w:t>
            </w:r>
            <w:r w:rsidRPr="00F2304F">
              <w:rPr>
                <w:rFonts w:ascii="Times New Roman" w:hAnsi="Times New Roman"/>
                <w:b/>
              </w:rPr>
              <w:t xml:space="preserve"> cycle </w:t>
            </w:r>
          </w:p>
          <w:p w14:paraId="3254C1D4" w14:textId="77777777" w:rsidR="00DD0927" w:rsidRPr="003450A4" w:rsidRDefault="00DD0927" w:rsidP="00A17376">
            <w:pPr>
              <w:spacing w:line="240" w:lineRule="auto"/>
              <w:jc w:val="center"/>
              <w:rPr>
                <w:rFonts w:ascii="Times New Roman" w:hAnsi="Times New Roman"/>
                <w:b/>
              </w:rPr>
            </w:pPr>
          </w:p>
        </w:tc>
      </w:tr>
      <w:tr w:rsidR="00DD0927" w:rsidRPr="004C2725" w14:paraId="57FAEEEE" w14:textId="77777777" w:rsidTr="00A17376">
        <w:trPr>
          <w:trHeight w:val="276"/>
        </w:trPr>
        <w:tc>
          <w:tcPr>
            <w:tcW w:w="1728" w:type="dxa"/>
            <w:vMerge/>
            <w:tcBorders>
              <w:left w:val="nil"/>
              <w:bottom w:val="single" w:sz="4" w:space="0" w:color="auto"/>
              <w:right w:val="single" w:sz="4" w:space="0" w:color="auto"/>
            </w:tcBorders>
            <w:shd w:val="clear" w:color="auto" w:fill="auto"/>
            <w:vAlign w:val="center"/>
          </w:tcPr>
          <w:p w14:paraId="2DDD0962" w14:textId="77777777" w:rsidR="00DD0927" w:rsidRPr="004C2725" w:rsidRDefault="00DD0927" w:rsidP="00A17376">
            <w:pPr>
              <w:spacing w:line="240" w:lineRule="auto"/>
              <w:jc w:val="center"/>
              <w:rPr>
                <w:rFonts w:ascii="Times New Roman" w:hAnsi="Times New Roman"/>
              </w:rPr>
            </w:pP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13BDB079" w14:textId="77777777" w:rsidR="00DD0927" w:rsidRPr="009F1658" w:rsidRDefault="00DD0927" w:rsidP="00A17376">
            <w:pPr>
              <w:spacing w:line="240" w:lineRule="auto"/>
              <w:jc w:val="center"/>
              <w:rPr>
                <w:rFonts w:ascii="Times New Roman" w:hAnsi="Times New Roman"/>
                <w:b/>
              </w:rPr>
            </w:pPr>
            <w:r w:rsidRPr="009F1658">
              <w:rPr>
                <w:rFonts w:ascii="Times New Roman" w:hAnsi="Times New Roman"/>
                <w:b/>
              </w:rPr>
              <w:t>EnVar update</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F27CA73" w14:textId="77777777" w:rsidR="00DD0927" w:rsidRPr="009F1658" w:rsidRDefault="00DD0927" w:rsidP="00A17376">
            <w:pPr>
              <w:spacing w:line="240" w:lineRule="auto"/>
              <w:jc w:val="center"/>
              <w:rPr>
                <w:rFonts w:ascii="Times New Roman" w:hAnsi="Times New Roman"/>
                <w:b/>
              </w:rPr>
            </w:pPr>
            <w:r w:rsidRPr="009F1658">
              <w:rPr>
                <w:rFonts w:ascii="Times New Roman" w:hAnsi="Times New Roman"/>
                <w:b/>
              </w:rPr>
              <w:t>EnKF update</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48E9C54" w14:textId="77777777" w:rsidR="00DD0927" w:rsidRPr="009F1658" w:rsidRDefault="00DD0927" w:rsidP="00A17376">
            <w:pPr>
              <w:spacing w:line="240" w:lineRule="auto"/>
              <w:jc w:val="center"/>
              <w:rPr>
                <w:rFonts w:ascii="Times New Roman" w:hAnsi="Times New Roman"/>
                <w:b/>
              </w:rPr>
            </w:pPr>
            <w:r w:rsidRPr="009F1658">
              <w:rPr>
                <w:rFonts w:ascii="Times New Roman" w:hAnsi="Times New Roman"/>
                <w:b/>
              </w:rPr>
              <w:t xml:space="preserve">Control background </w:t>
            </w:r>
          </w:p>
          <w:p w14:paraId="4E103AC6" w14:textId="77777777" w:rsidR="00DD0927" w:rsidRPr="009F1658" w:rsidRDefault="00DD0927" w:rsidP="00A17376">
            <w:pPr>
              <w:spacing w:line="240" w:lineRule="auto"/>
              <w:jc w:val="center"/>
              <w:rPr>
                <w:rFonts w:ascii="Times New Roman" w:hAnsi="Times New Roman"/>
                <w:b/>
              </w:rPr>
            </w:pPr>
            <w:proofErr w:type="gramStart"/>
            <w:r w:rsidRPr="009F1658">
              <w:rPr>
                <w:rFonts w:ascii="Times New Roman" w:hAnsi="Times New Roman"/>
                <w:b/>
              </w:rPr>
              <w:t>forecasts</w:t>
            </w:r>
            <w:proofErr w:type="gramEnd"/>
          </w:p>
        </w:tc>
        <w:tc>
          <w:tcPr>
            <w:tcW w:w="1530" w:type="dxa"/>
            <w:tcBorders>
              <w:top w:val="single" w:sz="4" w:space="0" w:color="auto"/>
              <w:left w:val="single" w:sz="4" w:space="0" w:color="auto"/>
              <w:bottom w:val="single" w:sz="4" w:space="0" w:color="auto"/>
              <w:right w:val="nil"/>
            </w:tcBorders>
            <w:shd w:val="clear" w:color="auto" w:fill="auto"/>
            <w:vAlign w:val="center"/>
          </w:tcPr>
          <w:p w14:paraId="5FABAC39" w14:textId="77777777" w:rsidR="00DD0927" w:rsidRPr="009F1658" w:rsidRDefault="00DD0927" w:rsidP="00A17376">
            <w:pPr>
              <w:spacing w:line="240" w:lineRule="auto"/>
              <w:jc w:val="center"/>
              <w:rPr>
                <w:rFonts w:ascii="Times New Roman" w:hAnsi="Times New Roman"/>
                <w:b/>
              </w:rPr>
            </w:pPr>
            <w:r w:rsidRPr="009F1658">
              <w:rPr>
                <w:rFonts w:ascii="Times New Roman" w:hAnsi="Times New Roman"/>
                <w:b/>
              </w:rPr>
              <w:t xml:space="preserve">Ensemble </w:t>
            </w:r>
            <w:proofErr w:type="gramStart"/>
            <w:r w:rsidRPr="009F1658">
              <w:rPr>
                <w:rFonts w:ascii="Times New Roman" w:hAnsi="Times New Roman"/>
                <w:b/>
              </w:rPr>
              <w:t>background  forecasts</w:t>
            </w:r>
            <w:proofErr w:type="gramEnd"/>
          </w:p>
        </w:tc>
      </w:tr>
      <w:tr w:rsidR="00DD0927" w:rsidRPr="004C2725" w14:paraId="7A917E1F" w14:textId="77777777" w:rsidTr="00A17376">
        <w:tc>
          <w:tcPr>
            <w:tcW w:w="1728" w:type="dxa"/>
            <w:tcBorders>
              <w:top w:val="single" w:sz="4" w:space="0" w:color="auto"/>
              <w:left w:val="nil"/>
              <w:bottom w:val="single" w:sz="4" w:space="0" w:color="auto"/>
              <w:right w:val="single" w:sz="4" w:space="0" w:color="auto"/>
            </w:tcBorders>
            <w:shd w:val="clear" w:color="auto" w:fill="auto"/>
            <w:vAlign w:val="center"/>
            <w:hideMark/>
          </w:tcPr>
          <w:p w14:paraId="50AD13B3" w14:textId="77777777" w:rsidR="00DD0927" w:rsidRPr="009F1658" w:rsidRDefault="00DD0927" w:rsidP="00A17376">
            <w:pPr>
              <w:spacing w:line="240" w:lineRule="auto"/>
              <w:jc w:val="center"/>
              <w:rPr>
                <w:rFonts w:ascii="Times New Roman" w:hAnsi="Times New Roman"/>
                <w:b/>
              </w:rPr>
            </w:pPr>
            <w:r w:rsidRPr="009F1658">
              <w:rPr>
                <w:rFonts w:ascii="Times New Roman" w:hAnsi="Times New Roman"/>
                <w:b/>
              </w:rPr>
              <w:t>ENS80</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9A1CE" w14:textId="77777777" w:rsidR="00DD0927" w:rsidRPr="002B342F" w:rsidRDefault="00DD0927" w:rsidP="00A17376">
            <w:pPr>
              <w:spacing w:line="240" w:lineRule="auto"/>
              <w:rPr>
                <w:rFonts w:ascii="Times New Roman" w:hAnsi="Times New Roman"/>
              </w:rPr>
            </w:pPr>
            <w:r>
              <w:rPr>
                <w:rFonts w:ascii="Times New Roman" w:hAnsi="Times New Roman"/>
              </w:rPr>
              <w:t>Original 80-member ensem</w:t>
            </w:r>
            <w:r w:rsidRPr="00C438AF">
              <w:rPr>
                <w:rFonts w:ascii="Times New Roman" w:hAnsi="Times New Roman"/>
              </w:rPr>
              <w:t>ble for ensemble error covariances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2A212544" w14:textId="77777777" w:rsidR="00DD0927" w:rsidRDefault="00DD0927" w:rsidP="00A17376">
            <w:pPr>
              <w:spacing w:line="240" w:lineRule="auto"/>
              <w:rPr>
                <w:rFonts w:ascii="Times New Roman" w:hAnsi="Times New Roman"/>
              </w:rPr>
            </w:pPr>
            <w:r w:rsidRPr="004660C4">
              <w:rPr>
                <w:rFonts w:ascii="Times New Roman" w:hAnsi="Times New Roman"/>
              </w:rPr>
              <w:t xml:space="preserve">80 </w:t>
            </w:r>
          </w:p>
          <w:p w14:paraId="549F7BD7" w14:textId="77777777" w:rsidR="00DD0927" w:rsidRPr="00045D70" w:rsidRDefault="00DD0927" w:rsidP="00A17376">
            <w:pPr>
              <w:spacing w:line="240" w:lineRule="auto"/>
              <w:rPr>
                <w:rFonts w:ascii="Times New Roman" w:hAnsi="Times New Roman"/>
              </w:rPr>
            </w:pPr>
            <w:proofErr w:type="gramStart"/>
            <w:r w:rsidRPr="004660C4">
              <w:rPr>
                <w:rFonts w:ascii="Times New Roman" w:hAnsi="Times New Roman"/>
              </w:rPr>
              <w:t>members</w:t>
            </w:r>
            <w:proofErr w:type="gramEnd"/>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055ED4A8" w14:textId="77777777" w:rsidR="00DD0927" w:rsidRPr="00F2304F" w:rsidRDefault="00DD0927" w:rsidP="00A17376">
            <w:pPr>
              <w:spacing w:line="240" w:lineRule="auto"/>
              <w:rPr>
                <w:rFonts w:ascii="Times New Roman" w:hAnsi="Times New Roman"/>
              </w:rPr>
            </w:pPr>
            <w:r w:rsidRPr="00B108D6">
              <w:rPr>
                <w:rFonts w:ascii="Times New Roman" w:hAnsi="Times New Roman"/>
              </w:rPr>
              <w:t>One-member 9-hour forecast</w:t>
            </w:r>
          </w:p>
        </w:tc>
        <w:tc>
          <w:tcPr>
            <w:tcW w:w="1530" w:type="dxa"/>
            <w:tcBorders>
              <w:top w:val="single" w:sz="4" w:space="0" w:color="auto"/>
              <w:left w:val="single" w:sz="4" w:space="0" w:color="auto"/>
              <w:bottom w:val="single" w:sz="4" w:space="0" w:color="auto"/>
              <w:right w:val="nil"/>
            </w:tcBorders>
            <w:shd w:val="clear" w:color="auto" w:fill="auto"/>
            <w:vAlign w:val="center"/>
          </w:tcPr>
          <w:p w14:paraId="2210D393" w14:textId="77777777" w:rsidR="00DD0927" w:rsidRPr="00E25190" w:rsidRDefault="00DD0927" w:rsidP="00A17376">
            <w:pPr>
              <w:spacing w:line="240" w:lineRule="auto"/>
              <w:rPr>
                <w:rFonts w:ascii="Times New Roman" w:hAnsi="Times New Roman"/>
              </w:rPr>
            </w:pPr>
            <w:r w:rsidRPr="00C54C32">
              <w:rPr>
                <w:rFonts w:ascii="Times New Roman" w:hAnsi="Times New Roman"/>
              </w:rPr>
              <w:t xml:space="preserve">80-member 9-hour </w:t>
            </w:r>
            <w:r w:rsidRPr="003450A4">
              <w:rPr>
                <w:rFonts w:ascii="Times New Roman" w:hAnsi="Times New Roman"/>
              </w:rPr>
              <w:t>forecasts</w:t>
            </w:r>
          </w:p>
        </w:tc>
      </w:tr>
      <w:tr w:rsidR="00DD0927" w:rsidRPr="004C2725" w14:paraId="110D8EC8" w14:textId="77777777" w:rsidTr="00A17376">
        <w:tc>
          <w:tcPr>
            <w:tcW w:w="1728" w:type="dxa"/>
            <w:tcBorders>
              <w:top w:val="single" w:sz="4" w:space="0" w:color="auto"/>
              <w:left w:val="nil"/>
              <w:bottom w:val="single" w:sz="4" w:space="0" w:color="auto"/>
              <w:right w:val="single" w:sz="4" w:space="0" w:color="auto"/>
            </w:tcBorders>
            <w:shd w:val="clear" w:color="auto" w:fill="auto"/>
            <w:vAlign w:val="center"/>
            <w:hideMark/>
          </w:tcPr>
          <w:p w14:paraId="3AA075A8" w14:textId="77777777" w:rsidR="00DD0927" w:rsidRPr="009F1658" w:rsidRDefault="00DD0927" w:rsidP="00A17376">
            <w:pPr>
              <w:spacing w:line="240" w:lineRule="auto"/>
              <w:jc w:val="center"/>
              <w:rPr>
                <w:rFonts w:ascii="Times New Roman" w:hAnsi="Times New Roman"/>
                <w:b/>
              </w:rPr>
            </w:pPr>
            <w:r w:rsidRPr="009F1658">
              <w:rPr>
                <w:rFonts w:ascii="Times New Roman" w:hAnsi="Times New Roman"/>
                <w:b/>
              </w:rPr>
              <w:t>ENS240</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E7464" w14:textId="77777777" w:rsidR="00DD0927" w:rsidRPr="002B342F" w:rsidRDefault="00DD0927" w:rsidP="00A17376">
            <w:pPr>
              <w:spacing w:line="240" w:lineRule="auto"/>
              <w:rPr>
                <w:rFonts w:ascii="Times New Roman" w:hAnsi="Times New Roman"/>
              </w:rPr>
            </w:pPr>
            <w:r w:rsidRPr="00C438AF">
              <w:rPr>
                <w:rFonts w:ascii="Times New Roman" w:hAnsi="Times New Roman"/>
              </w:rPr>
              <w:t>Original 240-member ensemble for ensemble error covariances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353E94E" w14:textId="77777777" w:rsidR="00DD0927" w:rsidRDefault="00DD0927" w:rsidP="00A17376">
            <w:pPr>
              <w:spacing w:line="240" w:lineRule="auto"/>
              <w:rPr>
                <w:rFonts w:ascii="Times New Roman" w:hAnsi="Times New Roman"/>
              </w:rPr>
            </w:pPr>
            <w:r w:rsidRPr="004660C4">
              <w:rPr>
                <w:rFonts w:ascii="Times New Roman" w:hAnsi="Times New Roman"/>
              </w:rPr>
              <w:t xml:space="preserve">240 </w:t>
            </w:r>
          </w:p>
          <w:p w14:paraId="252A5265" w14:textId="77777777" w:rsidR="00DD0927" w:rsidRPr="00045D70" w:rsidRDefault="00DD0927" w:rsidP="00A17376">
            <w:pPr>
              <w:spacing w:line="240" w:lineRule="auto"/>
              <w:rPr>
                <w:rFonts w:ascii="Times New Roman" w:hAnsi="Times New Roman"/>
              </w:rPr>
            </w:pPr>
            <w:proofErr w:type="gramStart"/>
            <w:r w:rsidRPr="004660C4">
              <w:rPr>
                <w:rFonts w:ascii="Times New Roman" w:hAnsi="Times New Roman"/>
              </w:rPr>
              <w:t>members</w:t>
            </w:r>
            <w:proofErr w:type="gramEnd"/>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3A7A63C" w14:textId="77777777" w:rsidR="00DD0927" w:rsidRPr="00F2304F" w:rsidRDefault="00DD0927" w:rsidP="00A17376">
            <w:pPr>
              <w:spacing w:line="240" w:lineRule="auto"/>
              <w:rPr>
                <w:rFonts w:ascii="Times New Roman" w:hAnsi="Times New Roman"/>
              </w:rPr>
            </w:pPr>
            <w:r w:rsidRPr="00B108D6">
              <w:rPr>
                <w:rFonts w:ascii="Times New Roman" w:hAnsi="Times New Roman"/>
              </w:rPr>
              <w:t>One-member 9-hour forecast</w:t>
            </w:r>
          </w:p>
        </w:tc>
        <w:tc>
          <w:tcPr>
            <w:tcW w:w="1530" w:type="dxa"/>
            <w:tcBorders>
              <w:top w:val="single" w:sz="4" w:space="0" w:color="auto"/>
              <w:left w:val="single" w:sz="4" w:space="0" w:color="auto"/>
              <w:bottom w:val="single" w:sz="4" w:space="0" w:color="auto"/>
              <w:right w:val="nil"/>
            </w:tcBorders>
            <w:shd w:val="clear" w:color="auto" w:fill="auto"/>
            <w:vAlign w:val="center"/>
          </w:tcPr>
          <w:p w14:paraId="31A138D2" w14:textId="77777777" w:rsidR="00DD0927" w:rsidRPr="003450A4" w:rsidRDefault="00DD0927" w:rsidP="00A17376">
            <w:pPr>
              <w:spacing w:line="240" w:lineRule="auto"/>
              <w:rPr>
                <w:rFonts w:ascii="Times New Roman" w:hAnsi="Times New Roman"/>
              </w:rPr>
            </w:pPr>
            <w:r w:rsidRPr="00C54C32">
              <w:rPr>
                <w:rFonts w:ascii="Times New Roman" w:hAnsi="Times New Roman"/>
              </w:rPr>
              <w:t>240-member 9-hour forecasts</w:t>
            </w:r>
          </w:p>
        </w:tc>
      </w:tr>
      <w:tr w:rsidR="00DD0927" w:rsidRPr="004C2725" w14:paraId="4BB5C42E" w14:textId="77777777" w:rsidTr="00A17376">
        <w:tc>
          <w:tcPr>
            <w:tcW w:w="1728" w:type="dxa"/>
            <w:tcBorders>
              <w:top w:val="single" w:sz="4" w:space="0" w:color="auto"/>
              <w:left w:val="nil"/>
              <w:bottom w:val="single" w:sz="4" w:space="0" w:color="auto"/>
              <w:right w:val="single" w:sz="4" w:space="0" w:color="auto"/>
            </w:tcBorders>
            <w:shd w:val="clear" w:color="auto" w:fill="auto"/>
            <w:vAlign w:val="center"/>
            <w:hideMark/>
          </w:tcPr>
          <w:p w14:paraId="502B54DD" w14:textId="77777777" w:rsidR="00DD0927" w:rsidRPr="009F1658" w:rsidRDefault="00DD0927" w:rsidP="00A17376">
            <w:pPr>
              <w:spacing w:line="240" w:lineRule="auto"/>
              <w:jc w:val="center"/>
              <w:rPr>
                <w:rFonts w:ascii="Times New Roman" w:hAnsi="Times New Roman"/>
                <w:b/>
              </w:rPr>
            </w:pPr>
            <w:r w:rsidRPr="009F1658">
              <w:rPr>
                <w:rFonts w:ascii="Times New Roman" w:hAnsi="Times New Roman"/>
                <w:b/>
                <w:lang w:eastAsia="zh-CN"/>
              </w:rPr>
              <w:t>VTSM240H</w:t>
            </w:r>
            <w:r w:rsidRPr="009F1658">
              <w:rPr>
                <w:rFonts w:ascii="Times New Roman" w:hAnsi="Times New Roman"/>
                <w:b/>
                <w:i/>
                <w:lang w:eastAsia="zh-CN"/>
              </w:rPr>
              <w:sym w:font="Symbol" w:char="0074"/>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383B2" w14:textId="77777777" w:rsidR="00DD0927" w:rsidRPr="00C438AF" w:rsidRDefault="00DD0927" w:rsidP="00A17376">
            <w:pPr>
              <w:spacing w:line="240" w:lineRule="auto"/>
              <w:rPr>
                <w:rFonts w:ascii="Times New Roman" w:hAnsi="Times New Roman"/>
              </w:rPr>
            </w:pPr>
            <w:r w:rsidRPr="00C438AF">
              <w:rPr>
                <w:rFonts w:ascii="Times New Roman" w:hAnsi="Times New Roman"/>
              </w:rPr>
              <w:t>VT</w:t>
            </w:r>
            <w:r w:rsidRPr="002B342F">
              <w:rPr>
                <w:rFonts w:ascii="Times New Roman" w:hAnsi="Times New Roman"/>
              </w:rPr>
              <w:t>S</w:t>
            </w:r>
            <w:r w:rsidRPr="004660C4">
              <w:rPr>
                <w:rFonts w:ascii="Times New Roman" w:hAnsi="Times New Roman"/>
              </w:rPr>
              <w:t>M</w:t>
            </w:r>
            <w:r w:rsidRPr="00045D70">
              <w:rPr>
                <w:rFonts w:ascii="Times New Roman" w:hAnsi="Times New Roman"/>
              </w:rPr>
              <w:t>-populated 240-member ensemble</w:t>
            </w:r>
            <w:r w:rsidRPr="00F2304F">
              <w:rPr>
                <w:rFonts w:ascii="Times New Roman" w:hAnsi="Times New Roman"/>
              </w:rPr>
              <w:t xml:space="preserve"> by applying a </w:t>
            </w:r>
            <w:r w:rsidRPr="003450A4">
              <w:rPr>
                <w:rFonts w:ascii="Times New Roman" w:hAnsi="Times New Roman"/>
              </w:rPr>
              <w:t>shifting</w:t>
            </w:r>
            <w:r w:rsidRPr="00E25190">
              <w:rPr>
                <w:rFonts w:ascii="Times New Roman" w:hAnsi="Times New Roman"/>
              </w:rPr>
              <w:t xml:space="preserve"> </w:t>
            </w:r>
            <w:r w:rsidRPr="003A54F4">
              <w:rPr>
                <w:rFonts w:ascii="Times New Roman" w:hAnsi="Times New Roman"/>
              </w:rPr>
              <w:t>time interval</w:t>
            </w:r>
            <w:r>
              <w:rPr>
                <w:rFonts w:ascii="Times New Roman" w:hAnsi="Times New Roman"/>
              </w:rPr>
              <w:t xml:space="preserve"> </w:t>
            </w:r>
            <w:r w:rsidRPr="0070398D">
              <w:rPr>
                <w:rFonts w:ascii="Times New Roman" w:hAnsi="Times New Roman"/>
                <w:i/>
                <w:lang w:eastAsia="zh-CN"/>
              </w:rPr>
              <w:sym w:font="Symbol" w:char="0074"/>
            </w:r>
            <w:r w:rsidRPr="004C2725">
              <w:rPr>
                <w:rFonts w:ascii="Times New Roman" w:hAnsi="Times New Roman"/>
              </w:rPr>
              <w:t xml:space="preserve"> (</w:t>
            </w:r>
            <w:r w:rsidRPr="0070398D">
              <w:rPr>
                <w:rFonts w:ascii="Times New Roman" w:hAnsi="Times New Roman"/>
                <w:i/>
                <w:lang w:eastAsia="zh-CN"/>
              </w:rPr>
              <w:sym w:font="Symbol" w:char="0074"/>
            </w:r>
            <w:r w:rsidRPr="004C2725">
              <w:rPr>
                <w:rFonts w:ascii="Times New Roman" w:hAnsi="Times New Roman"/>
                <w:bCs/>
              </w:rPr>
              <w:t xml:space="preserve"> = 1, 2 and 3 hours</w:t>
            </w:r>
            <w:r w:rsidRPr="00CD68B5">
              <w:rPr>
                <w:rFonts w:ascii="Times New Roman" w:hAnsi="Times New Roman"/>
              </w:rPr>
              <w:t>) for ensemble error covariances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9BFFC3C" w14:textId="77777777" w:rsidR="00DD0927" w:rsidRDefault="00DD0927" w:rsidP="00A17376">
            <w:pPr>
              <w:spacing w:line="240" w:lineRule="auto"/>
              <w:rPr>
                <w:rFonts w:ascii="Times New Roman" w:hAnsi="Times New Roman"/>
              </w:rPr>
            </w:pPr>
            <w:r w:rsidRPr="002B342F">
              <w:rPr>
                <w:rFonts w:ascii="Times New Roman" w:hAnsi="Times New Roman"/>
              </w:rPr>
              <w:t xml:space="preserve">80 </w:t>
            </w:r>
          </w:p>
          <w:p w14:paraId="053C68F6" w14:textId="77777777" w:rsidR="00DD0927" w:rsidRPr="004660C4" w:rsidRDefault="00DD0927" w:rsidP="00A17376">
            <w:pPr>
              <w:spacing w:line="240" w:lineRule="auto"/>
              <w:rPr>
                <w:rFonts w:ascii="Times New Roman" w:hAnsi="Times New Roman"/>
              </w:rPr>
            </w:pPr>
            <w:proofErr w:type="gramStart"/>
            <w:r w:rsidRPr="002B342F">
              <w:rPr>
                <w:rFonts w:ascii="Times New Roman" w:hAnsi="Times New Roman"/>
              </w:rPr>
              <w:t>members</w:t>
            </w:r>
            <w:proofErr w:type="gramEnd"/>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79934CB4" w14:textId="77777777" w:rsidR="00DD0927" w:rsidRPr="00B108D6" w:rsidRDefault="00DD0927" w:rsidP="00A17376">
            <w:pPr>
              <w:spacing w:line="240" w:lineRule="auto"/>
              <w:rPr>
                <w:rFonts w:ascii="Times New Roman" w:hAnsi="Times New Roman"/>
              </w:rPr>
            </w:pPr>
            <w:r w:rsidRPr="00045D70">
              <w:rPr>
                <w:rFonts w:ascii="Times New Roman" w:hAnsi="Times New Roman"/>
              </w:rPr>
              <w:t>One-member 9-hour forecast</w:t>
            </w:r>
          </w:p>
        </w:tc>
        <w:tc>
          <w:tcPr>
            <w:tcW w:w="1530" w:type="dxa"/>
            <w:tcBorders>
              <w:top w:val="single" w:sz="4" w:space="0" w:color="auto"/>
              <w:left w:val="single" w:sz="4" w:space="0" w:color="auto"/>
              <w:bottom w:val="single" w:sz="4" w:space="0" w:color="auto"/>
              <w:right w:val="nil"/>
            </w:tcBorders>
            <w:shd w:val="clear" w:color="auto" w:fill="auto"/>
            <w:vAlign w:val="center"/>
          </w:tcPr>
          <w:p w14:paraId="22F27D18" w14:textId="77777777" w:rsidR="00DD0927" w:rsidRPr="00CD68B5" w:rsidRDefault="00DD0927" w:rsidP="00A17376">
            <w:pPr>
              <w:spacing w:line="240" w:lineRule="auto"/>
              <w:rPr>
                <w:rFonts w:ascii="Times New Roman" w:hAnsi="Times New Roman"/>
              </w:rPr>
            </w:pPr>
            <w:r w:rsidRPr="00F2304F">
              <w:rPr>
                <w:rFonts w:ascii="Times New Roman" w:hAnsi="Times New Roman"/>
              </w:rPr>
              <w:t>80-member (9+</w:t>
            </w:r>
            <w:r w:rsidRPr="0070398D">
              <w:rPr>
                <w:rFonts w:ascii="Times New Roman" w:hAnsi="Times New Roman"/>
                <w:i/>
                <w:lang w:eastAsia="zh-CN"/>
              </w:rPr>
              <w:sym w:font="Symbol" w:char="0074"/>
            </w:r>
            <w:r w:rsidRPr="004C2725">
              <w:rPr>
                <w:rFonts w:ascii="Times New Roman" w:hAnsi="Times New Roman"/>
              </w:rPr>
              <w:t>)-hour forecasts</w:t>
            </w:r>
          </w:p>
        </w:tc>
      </w:tr>
      <w:tr w:rsidR="00DD0927" w:rsidRPr="004C2725" w14:paraId="7129706F" w14:textId="77777777" w:rsidTr="00A17376">
        <w:tc>
          <w:tcPr>
            <w:tcW w:w="1728" w:type="dxa"/>
            <w:tcBorders>
              <w:top w:val="single" w:sz="4" w:space="0" w:color="auto"/>
              <w:left w:val="nil"/>
              <w:bottom w:val="single" w:sz="4" w:space="0" w:color="auto"/>
              <w:right w:val="single" w:sz="4" w:space="0" w:color="auto"/>
            </w:tcBorders>
            <w:shd w:val="clear" w:color="auto" w:fill="auto"/>
            <w:vAlign w:val="center"/>
          </w:tcPr>
          <w:p w14:paraId="1733F6F9" w14:textId="77777777" w:rsidR="00DD0927" w:rsidRPr="009F1658" w:rsidRDefault="00DD0927" w:rsidP="00A17376">
            <w:pPr>
              <w:spacing w:line="240" w:lineRule="auto"/>
              <w:jc w:val="center"/>
              <w:rPr>
                <w:rFonts w:ascii="Times New Roman" w:hAnsi="Times New Roman"/>
                <w:b/>
              </w:rPr>
            </w:pPr>
            <w:r w:rsidRPr="009F1658">
              <w:rPr>
                <w:rFonts w:ascii="Times New Roman" w:hAnsi="Times New Roman"/>
                <w:b/>
                <w:lang w:eastAsia="zh-CN"/>
              </w:rPr>
              <w:t>VTSP240H</w:t>
            </w:r>
            <w:r w:rsidRPr="009F1658">
              <w:rPr>
                <w:rFonts w:ascii="Times New Roman" w:hAnsi="Times New Roman"/>
                <w:b/>
                <w:i/>
                <w:lang w:eastAsia="zh-CN"/>
              </w:rPr>
              <w:sym w:font="Symbol" w:char="0074"/>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3F967544" w14:textId="77777777" w:rsidR="00DD0927" w:rsidRPr="002B342F" w:rsidRDefault="00DD0927" w:rsidP="00A17376">
            <w:pPr>
              <w:spacing w:line="240" w:lineRule="auto"/>
              <w:rPr>
                <w:rFonts w:ascii="Times New Roman" w:hAnsi="Times New Roman"/>
              </w:rPr>
            </w:pPr>
            <w:r w:rsidRPr="00CD68B5">
              <w:rPr>
                <w:rFonts w:ascii="Times New Roman" w:hAnsi="Times New Roman"/>
              </w:rPr>
              <w:t>VT</w:t>
            </w:r>
            <w:r w:rsidRPr="00C438AF">
              <w:rPr>
                <w:rFonts w:ascii="Times New Roman" w:hAnsi="Times New Roman"/>
              </w:rPr>
              <w:t>S</w:t>
            </w:r>
            <w:r w:rsidRPr="002B342F">
              <w:rPr>
                <w:rFonts w:ascii="Times New Roman" w:hAnsi="Times New Roman"/>
              </w:rPr>
              <w:t>P-populated 240-member ensemble</w:t>
            </w:r>
            <w:r w:rsidRPr="00045D70">
              <w:rPr>
                <w:rFonts w:ascii="Times New Roman" w:hAnsi="Times New Roman"/>
              </w:rPr>
              <w:t xml:space="preserve"> by applying a </w:t>
            </w:r>
            <w:r w:rsidRPr="00B108D6">
              <w:rPr>
                <w:rFonts w:ascii="Times New Roman" w:hAnsi="Times New Roman"/>
              </w:rPr>
              <w:t>shifting</w:t>
            </w:r>
            <w:r w:rsidRPr="00F2304F">
              <w:rPr>
                <w:rFonts w:ascii="Times New Roman" w:hAnsi="Times New Roman"/>
              </w:rPr>
              <w:t xml:space="preserve"> time interval</w:t>
            </w:r>
            <w:r>
              <w:rPr>
                <w:rFonts w:ascii="Times New Roman" w:hAnsi="Times New Roman"/>
              </w:rPr>
              <w:t xml:space="preserve"> </w:t>
            </w:r>
            <w:r w:rsidRPr="0070398D">
              <w:rPr>
                <w:rFonts w:ascii="Times New Roman" w:hAnsi="Times New Roman"/>
                <w:i/>
                <w:lang w:eastAsia="zh-CN"/>
              </w:rPr>
              <w:sym w:font="Symbol" w:char="0074"/>
            </w:r>
            <w:r w:rsidRPr="004C2725">
              <w:rPr>
                <w:rFonts w:ascii="Times New Roman" w:hAnsi="Times New Roman"/>
              </w:rPr>
              <w:t xml:space="preserve"> (</w:t>
            </w:r>
            <w:r w:rsidRPr="0070398D">
              <w:rPr>
                <w:rFonts w:ascii="Times New Roman" w:hAnsi="Times New Roman"/>
                <w:i/>
                <w:lang w:eastAsia="zh-CN"/>
              </w:rPr>
              <w:sym w:font="Symbol" w:char="0074"/>
            </w:r>
            <w:r w:rsidRPr="004C2725">
              <w:rPr>
                <w:rFonts w:ascii="Times New Roman" w:hAnsi="Times New Roman"/>
                <w:bCs/>
              </w:rPr>
              <w:t xml:space="preserve"> = 1, 2 and 3 hours</w:t>
            </w:r>
            <w:r w:rsidRPr="00CD68B5">
              <w:rPr>
                <w:rFonts w:ascii="Times New Roman" w:hAnsi="Times New Roman"/>
              </w:rPr>
              <w:t xml:space="preserve">) for ensemble error </w:t>
            </w:r>
            <w:r w:rsidRPr="00C438AF">
              <w:rPr>
                <w:rFonts w:ascii="Times New Roman" w:hAnsi="Times New Roman"/>
              </w:rPr>
              <w:t>covariances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0A1D7E22" w14:textId="77777777" w:rsidR="00DD0927" w:rsidRDefault="00DD0927" w:rsidP="00A17376">
            <w:pPr>
              <w:spacing w:line="240" w:lineRule="auto"/>
              <w:rPr>
                <w:rFonts w:ascii="Times New Roman" w:hAnsi="Times New Roman"/>
              </w:rPr>
            </w:pPr>
            <w:r w:rsidRPr="004660C4">
              <w:rPr>
                <w:rFonts w:ascii="Times New Roman" w:hAnsi="Times New Roman"/>
              </w:rPr>
              <w:t xml:space="preserve">80 </w:t>
            </w:r>
          </w:p>
          <w:p w14:paraId="287C9C52" w14:textId="77777777" w:rsidR="00DD0927" w:rsidRPr="00045D70" w:rsidRDefault="00DD0927" w:rsidP="00A17376">
            <w:pPr>
              <w:spacing w:line="240" w:lineRule="auto"/>
              <w:rPr>
                <w:rFonts w:ascii="Times New Roman" w:hAnsi="Times New Roman"/>
              </w:rPr>
            </w:pPr>
            <w:proofErr w:type="gramStart"/>
            <w:r w:rsidRPr="004660C4">
              <w:rPr>
                <w:rFonts w:ascii="Times New Roman" w:hAnsi="Times New Roman"/>
              </w:rPr>
              <w:t>members</w:t>
            </w:r>
            <w:proofErr w:type="gramEnd"/>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4F85B195" w14:textId="77777777" w:rsidR="00DD0927" w:rsidRPr="00F2304F" w:rsidRDefault="00DD0927" w:rsidP="00A17376">
            <w:pPr>
              <w:spacing w:line="240" w:lineRule="auto"/>
              <w:rPr>
                <w:rFonts w:ascii="Times New Roman" w:hAnsi="Times New Roman"/>
              </w:rPr>
            </w:pPr>
            <w:r w:rsidRPr="00B108D6">
              <w:rPr>
                <w:rFonts w:ascii="Times New Roman" w:hAnsi="Times New Roman"/>
              </w:rPr>
              <w:t>One-member 9-hour forecast</w:t>
            </w:r>
          </w:p>
        </w:tc>
        <w:tc>
          <w:tcPr>
            <w:tcW w:w="1530" w:type="dxa"/>
            <w:tcBorders>
              <w:top w:val="single" w:sz="4" w:space="0" w:color="auto"/>
              <w:left w:val="single" w:sz="4" w:space="0" w:color="auto"/>
              <w:bottom w:val="single" w:sz="4" w:space="0" w:color="auto"/>
              <w:right w:val="nil"/>
            </w:tcBorders>
            <w:shd w:val="clear" w:color="auto" w:fill="auto"/>
            <w:vAlign w:val="center"/>
          </w:tcPr>
          <w:p w14:paraId="56FA7905" w14:textId="77777777" w:rsidR="00DD0927" w:rsidRDefault="00DD0927" w:rsidP="00A17376">
            <w:pPr>
              <w:spacing w:line="240" w:lineRule="auto"/>
              <w:rPr>
                <w:rFonts w:ascii="Times New Roman" w:hAnsi="Times New Roman"/>
              </w:rPr>
            </w:pPr>
            <w:r w:rsidRPr="00C54C32">
              <w:rPr>
                <w:rFonts w:ascii="Times New Roman" w:hAnsi="Times New Roman"/>
              </w:rPr>
              <w:t>80-member</w:t>
            </w:r>
          </w:p>
          <w:p w14:paraId="62019120" w14:textId="77777777" w:rsidR="00DD0927" w:rsidRPr="00CD68B5" w:rsidRDefault="00DD0927" w:rsidP="00A17376">
            <w:pPr>
              <w:spacing w:line="240" w:lineRule="auto"/>
              <w:rPr>
                <w:rFonts w:ascii="Times New Roman" w:hAnsi="Times New Roman"/>
              </w:rPr>
            </w:pPr>
            <w:r w:rsidRPr="00C54C32">
              <w:rPr>
                <w:rFonts w:ascii="Times New Roman" w:hAnsi="Times New Roman"/>
              </w:rPr>
              <w:t xml:space="preserve"> (9+</w:t>
            </w:r>
            <w:r w:rsidRPr="0070398D">
              <w:rPr>
                <w:rFonts w:ascii="Times New Roman" w:hAnsi="Times New Roman"/>
                <w:i/>
                <w:lang w:eastAsia="zh-CN"/>
              </w:rPr>
              <w:sym w:font="Symbol" w:char="0074"/>
            </w:r>
            <w:r w:rsidRPr="004C2725">
              <w:rPr>
                <w:rFonts w:ascii="Times New Roman" w:hAnsi="Times New Roman"/>
              </w:rPr>
              <w:t>)-hour forecasts</w:t>
            </w:r>
          </w:p>
        </w:tc>
      </w:tr>
    </w:tbl>
    <w:p w14:paraId="3CE3584F" w14:textId="77777777" w:rsidR="00DD0927" w:rsidRPr="00C052D2" w:rsidRDefault="00DD0927" w:rsidP="00D71608">
      <w:pPr>
        <w:widowControl w:val="0"/>
        <w:autoSpaceDE w:val="0"/>
        <w:autoSpaceDN w:val="0"/>
        <w:adjustRightInd w:val="0"/>
        <w:ind w:firstLine="720"/>
        <w:jc w:val="both"/>
        <w:rPr>
          <w:rFonts w:ascii="Times New Roman" w:hAnsi="Times New Roman"/>
        </w:rPr>
      </w:pPr>
    </w:p>
    <w:p w14:paraId="33C7DDF1" w14:textId="7C2A2A7A" w:rsidR="00D71608" w:rsidRPr="00C052D2" w:rsidRDefault="00D71608" w:rsidP="00D71608">
      <w:pPr>
        <w:ind w:firstLine="720"/>
        <w:jc w:val="both"/>
        <w:rPr>
          <w:rFonts w:ascii="Times New Roman" w:hAnsi="Times New Roman"/>
          <w:lang w:eastAsia="zh-CN"/>
        </w:rPr>
      </w:pPr>
      <w:r w:rsidRPr="00C052D2">
        <w:rPr>
          <w:rFonts w:ascii="Times New Roman" w:hAnsi="Times New Roman"/>
          <w:lang w:eastAsia="zh-CN"/>
        </w:rPr>
        <w:t xml:space="preserve">The baseline 4DEnVar experiment (ENS80 in Table </w:t>
      </w:r>
      <w:r w:rsidR="000B1DD5">
        <w:rPr>
          <w:rFonts w:ascii="Times New Roman" w:hAnsi="Times New Roman"/>
          <w:lang w:eastAsia="zh-CN"/>
        </w:rPr>
        <w:t>3.</w:t>
      </w:r>
      <w:r w:rsidRPr="00C052D2">
        <w:rPr>
          <w:rFonts w:ascii="Times New Roman" w:hAnsi="Times New Roman"/>
          <w:lang w:eastAsia="zh-CN"/>
        </w:rPr>
        <w:t xml:space="preserve">1) without applying the VTSM and VTSP methods is configured similarly as the operational system except that a reduced resolution is adopted due to the computational constraints. The dual-resolution configuration is applied with a control or deterministic member running at a relatively high resolution of T670 and an 80-member ensemble running at a relatively low resolution of T254. In the DA step, the control background is updated by adopting the 4DEnVar algorithm where the extended control variable method is used to ingest the 4D ensemble perturbations. Detailed mathematical formula and implementation of 4DEnVar in the GSI variational minimization can be found in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"10.1175/MWR-D-13-00303.1", "ISBN" : "0027-0644 1520-0493", "ISSN" : "0027-0644", "abstract" : "AbstractA four-dimensional (4D) ensemble\u2013variational data assimilation (DA) system (4DEnsVar) was developed, building upon the infrastructure of the gridpoint statistical interpolation (GSI)-based hybrid DA system. 4DEnsVar used ensemble perturbations valid at multiple time periods throughout the DA window to estimate 4D error covariances during the variational minimization, avoiding the tangent linear and adjoint of the forecast model. The formulation of its implementation in GSI was described. The performance of the system was investigated by evaluating the global forecasts and hurricane track forecasts produced by the NCEP Global Forecast System (GFS) during the 5-week summer period assimilating operational conventional and satellite data. The newly developed system was used to address a few questions regarding 4DEnsVar. 4DEnsVar in general improved upon its 3D counterpart, 3DEnsVar. At short lead times, the improvement over the Northern Hemisphere extratropics was similar to that over the Southern Hem...", "author" : [ { "dropping-particle" : "", "family" : "Wang", "given" : "Xuguang", "non-dropping-particle" : "", "parse-names" : false, "suffix" : "" }, { "dropping-particle" : "", "family" : "Lei", "given" : "Ting", "non-dropping-particle" : "", "parse-names" : false, "suffix" : "" } ], "container-title" : "Monthly Weather Review", "id" : "ITEM-1", "issue" : "9", "issued" : { "date-parts" : [ [ "2014" ] ] }, "page" : "3303-3325", "title" : "GSI-Based Four-Dimensional Ensemble\u2013Variational (4DEnsVar) Data Assimilation: Formulation and Single-Resolution Experiments with Real Data for NCEP Global Forecast System", "type" : "article-journal", "volume" : "142" }, "uris" : [ "http://www.mendeley.com/documents/?uuid=10467a22-ce43-4939-aa40-63f5c6fcd73e" ] } ], "mendeley" : { "formattedCitation" : "(Wang and Lei 2014)", "manualFormatting" : "Wang and Lei (2014)", "plainTextFormattedCitation" : "(Wang and Lei 2014)", "previouslyFormattedCitation" : "(Wang and Lei 2014)"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Wang and Lei (2014)</w:t>
      </w:r>
      <w:r w:rsidRPr="00C052D2">
        <w:rPr>
          <w:rFonts w:ascii="Times New Roman" w:hAnsi="Times New Roman"/>
          <w:lang w:eastAsia="zh-CN"/>
        </w:rPr>
        <w:fldChar w:fldCharType="end"/>
      </w:r>
      <w:r w:rsidRPr="00C052D2">
        <w:rPr>
          <w:rFonts w:ascii="Times New Roman" w:hAnsi="Times New Roman"/>
          <w:lang w:eastAsia="zh-CN"/>
        </w:rPr>
        <w:t xml:space="preserve">. The ensemble members are updated using the EnKF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"10.1175/1520-0493(2002)130&lt;1913:EDAWPO&gt;2.0.CO;2", "ISBN" : "0027-0644", "ISSN" : "0027-0644", "abstract" : "Abstract The ensemble Kalman filter (EnKF) is a data assimilation scheme based on the traditional Kalman filter update equation. An ensemble of forecasts are used to estimate the background-error covariances needed to compute the Kalman gain. It is known that if the same observations and the same gain are used to update each member of the ensemble, the ensemble will systematically underestimate analysis-error covariances. This will cause a degradation of subsequent analyses and may lead to filter divergence. For large ensembles, it is known that this problem can be alleviated by treating the observations as random variables, adding random perturbations to them with the correct statistics. Two important consequences of sampling error in the estimate of analysis-error covariances in the EnKF are discussed here. The first results from the analysis-error covariance being a nonlinear function of the background-error covariance in the Kalman filter. Due to this nonlinearity, analysis-error covariance estimates ...", "author" : [ { "dropping-particle" : "", "family" : "Whitaker", "given" : "Jeffrey S.", "non-dropping-particle" : "", "parse-names" : false, "suffix" : "" }, { "dropping-particle" : "", "family" : "Hamill", "given" : "Thomas M.", "non-dropping-particle" : "", "parse-names" : false, "suffix" : "" } ], "container-title" : "Monthly Weather Review", "id" : "ITEM-1", "issue" : "7", "issued" : { "date-parts" : [ [ "2002" ] ] }, "page" : "1913-1924", "title" : "Ensemble Data Assimilation without Perturbed Observations", "type" : "article-journal", "volume" : "130" }, "uris" : [ "http://www.mendeley.com/documents/?uuid=374d615c-00ca-4ecf-9908-d9289a50f04e" ] }, { "id" : "ITEM-2", "itemData" : { "DOI" : "10.1175/2007MWR2018.1", "ISBN" : "0027-0644", "ISSN" : "0027-0644", "abstract" : "Real-data experiments with an ensemble data assimilation system using the NCEP Global Forecast System model were performed and compared with the NCEP Global Data Assimilation System (GDAS). All observations in the operational data stream were assimilated for the period 1 January-10 February 2004, except satellite radiances. Because of computational resource limitations, the comparison was done at lower resolution ( triangular truncation at wavenumber 62 with 28 levels) than the GDAS real-time NCEP operational runs ( triangular truncation at wavenumber 254 with 64 levels). The ensemble data assimilation system outperformed the reduced-resolution version of the NCEP three-dimensional variational data assimilation system ( 3DVAR), with the biggest improvement in data-sparse regions. Ensemble data assimilation analyses yielded a 24-h improvement in forecast skill in the Southern Hemisphere extratropics relative to the NCEP 3DVAR system ( the 48-h forecast from the ensemble data assimilation system was as accurate as the 24-h forecast from the 3DVAR system). Improvements in the data-rich Northern Hemisphere, while still statistically significant, were more modest. It remains to be seen whether the improvements seen in the Southern Hemisphere will be retained when satellite radiances are assimilated. Three different parameterizations of background errors unaccounted for in the data assimilation system ( including model error) were tested. Adding scaled random differences between adjacent 6-hourly analyses from the NCEP-NCAR reanalysis to each ensemble member ( additive inflation) performed slightly better than the other two methods ( multiplicative inflation and relaxation-to-prior).", "author" : [ { "dropping-particle" : "", "family" : "Whitaker", "given" : "Jeffrey S.", "non-dropping-particle" : "", "parse-names" : false, "suffix" : "" }, { "dropping-particle" : "", "family" : "Hamill", "given" : "Thomas M.", "non-dropping-particle" : "", "parse-names" : false, "suffix" : "" }, { "dropping-particle" : "", "family" : "Wei", "given" : "Xue", "non-dropping-particle" : "", "parse-names" : false, "suffix" : "" }, { "dropping-particle" : "", "family" : "Song", "given" : "Yucheng", "non-dropping-particle" : "", "parse-names" : false, "suffix" : "" }, { "dropping-particle" : "", "family" : "Toth", "given" : "Zoltan", "non-dropping-particle" : "", "parse-names" : false, "suffix" : "" } ], "container-title" : "Monthly Weather Review", "id" : "ITEM-2", "issue" : "2", "issued" : { "date-parts" : [ [ "2008" ] ] }, "page" : "463-482", "title" : "Ensemble Data Assimilation with the NCEP Global Forecast System", "type" : "article-journal", "volume" : "136" }, "uris" : [ "http://www.mendeley.com/documents/?uuid=e6b1c977-a571-4a0d-a023-a3e61930f9b8" ] } ], "mendeley" : { "formattedCitation" : "(Whitaker and Hamill 2002; Whitaker et al. 2008)", "plainTextFormattedCitation" : "(Whitaker and Hamill 2002; Whitaker et al. 2008)", "previouslyFormattedCitation" : "(Whitaker and Hamill 2002; Whitaker et al. 2008)"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(Whitaker and Hamill 2002; Whitaker et al. 2008)</w:t>
      </w:r>
      <w:r w:rsidRPr="00C052D2">
        <w:rPr>
          <w:rFonts w:ascii="Times New Roman" w:hAnsi="Times New Roman"/>
          <w:lang w:eastAsia="zh-CN"/>
        </w:rPr>
        <w:fldChar w:fldCharType="end"/>
      </w:r>
      <w:r w:rsidRPr="00C052D2">
        <w:rPr>
          <w:rFonts w:ascii="Times New Roman" w:hAnsi="Times New Roman"/>
          <w:lang w:eastAsia="zh-CN"/>
        </w:rPr>
        <w:t xml:space="preserve">.  Following the two-way coupling method (Fig. 1b in Wang et al. (2013)), the EnKF ensemble analyses are re-centered on the control 4DEnVar analyses. </w:t>
      </w:r>
    </w:p>
    <w:p w14:paraId="159A22A5" w14:textId="060F1EF0" w:rsidR="00D71608" w:rsidRDefault="00D71608" w:rsidP="00D71608">
      <w:pPr>
        <w:widowControl w:val="0"/>
        <w:autoSpaceDE w:val="0"/>
        <w:autoSpaceDN w:val="0"/>
        <w:adjustRightInd w:val="0"/>
        <w:jc w:val="both"/>
        <w:rPr>
          <w:rFonts w:ascii="Times New Roman" w:hAnsi="Times New Roman"/>
          <w:lang w:eastAsia="zh-CN"/>
        </w:rPr>
      </w:pPr>
      <w:r w:rsidRPr="00C052D2">
        <w:rPr>
          <w:rFonts w:ascii="Times New Roman" w:hAnsi="Times New Roman"/>
          <w:lang w:eastAsia="zh-CN"/>
        </w:rPr>
        <w:tab/>
        <w:t xml:space="preserve">In the 4DEnVar update, the weights of 12.5% and 87.5% are applied on the static climatological and ensemble background error covariances, respectively, as in the operational system. Different from utilizing the hourly ensemble perturbations as in the operational system, three-hourly ensemble perturbations are ingested in GSI 4DEnVar in the current experiments due to computational constraints. To treat the sampling errors associated with the ensemble-based covariances, the covariance localization is implemented by a spectral filter transform for the horizontal and the recursive filter for the vertical (see details in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"10.1175/MWR-D-12-00141.1", "ISBN" : "1520-0493", "ISSN" : "0027-0644", "PMID" : "17754781", "abstract" : "AbstractAn ensemble Kalman filter\u2013variational hybrid data assimilation system based on the gridpoint statistical interpolation (GSI) three-dimensional variational data assimilation (3DVar) system was developed. The performance of the system was investigated using the National Centers for Environmental Prediction (NCEP) Global Forecast System model. Experiments covered a 6-week Northern Hemisphere winter period. Both the control and ensemble forecasts were run at the same, reduced resolution. Operational conventional and satellite observations along with an 80-member ensemble were used. Various configurations of the system including one- or two-way couplings, with zero or nonzero weights on the static covariance, were intercompared and compared with the GSI 3DVar system. It was found that the hybrid system produced more skillful forecasts than the GSI 3DVar system. The inclusion of a static component in the background-error covariance and recentering the analysis ensemble around the variational analysis di...", "author" : [ { "dropping-particle" : "", "family" : "Wang", "given" : "Xuguang", "non-dropping-particle" : "", "parse-names" : false, "suffix" : "" }, { "dropping-particle" : "", "family" : "Parrish", "given" : "David", "non-dropping-particle" : "", "parse-names" : false, "suffix" : "" }, { "dropping-particle" : "", "family" : "Kleist", "given" : "Daryl", "non-dropping-particle" : "", "parse-names" : false, "suffix" : "" }, { "dropping-particle" : "", "family" : "Whitaker", "given" : "Jeffrey", "non-dropping-particle" : "", "parse-names" : false, "suffix" : "" } ], "container-title" : "Monthly Weather Review", "id" : "ITEM-1", "issue" : "11", "issued" : { "date-parts" : [ [ "2013" ] ] }, "page" : "4098-4117", "title" : "GSI 3DVar-Based Ensemble\u2013Variational Hybrid Data Assimilation for NCEP Global Forecast System: Single-Resolution Experiments", "type" : "article-journal", "volume" : "141" }, "uris" : [ "http://www.mendeley.com/documents/?uuid=fb50f133-d9fc-4f8f-bd5f-88fb3663885c" ] } ], "mendeley" : { "formattedCitation" : "(Wang et al. 2013)", "manualFormatting" : "Wang et al. 2013", "plainTextFormattedCitation" : "(Wang et al. 2013)", "previouslyFormattedCitation" : "(Wang et al. 2013)"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Wang et al. 2013</w:t>
      </w:r>
      <w:r w:rsidRPr="00C052D2">
        <w:rPr>
          <w:rFonts w:ascii="Times New Roman" w:hAnsi="Times New Roman"/>
          <w:lang w:eastAsia="zh-CN"/>
        </w:rPr>
        <w:fldChar w:fldCharType="end"/>
      </w:r>
      <w:r w:rsidRPr="00C052D2">
        <w:rPr>
          <w:rFonts w:ascii="Times New Roman" w:hAnsi="Times New Roman"/>
          <w:lang w:eastAsia="zh-CN"/>
        </w:rPr>
        <w:t xml:space="preserve">). Following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"10.1002/2016MS000864", "ISSN" : "19422466", "author" : [ { "dropping-particle" : "", "family" : "Lei", "given" : "Lili", "non-dropping-particle" : "", "parse-names" : false, "suffix" : "" }, { "dropping-particle" : "", "family" : "Whitaker", "given" : "Jeffrey S.", "non-dropping-particle" : "", "parse-names" : false, "suffix" : "" } ], "container-title" : "Journal of Advances in Modeling Earth Systems", "id" : "ITEM-1", "issue" : "2", "issued" : { "date-parts" : [ [ "2017", "6", "1" ] ] }, "page" : "781-789", "title" : "Evaluating the trade-offs between ensemble size and ensemble resolution in an ensemble-variational data assimilation system", "type" : "article-journal", "volume" : "9" }, "uris" : [ "http://www.mendeley.com/documents/?uuid=7ca0c248-e740-3ea4-8065-d3fc13dc6349" ] } ], "mendeley" : { "formattedCitation" : "(Lei and Whitaker 2017)", "manualFormatting" : "Lei and Whitaker (2017)", "plainTextFormattedCitation" : "(Lei and Whitaker 2017)", "previouslyFormattedCitation" : "(Lei and Whitaker 2017)"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Lei and Whitaker (2017)</w:t>
      </w:r>
      <w:r w:rsidRPr="00C052D2">
        <w:rPr>
          <w:rFonts w:ascii="Times New Roman" w:hAnsi="Times New Roman"/>
          <w:lang w:eastAsia="zh-CN"/>
        </w:rPr>
        <w:fldChar w:fldCharType="end"/>
      </w:r>
      <w:r w:rsidRPr="00C052D2">
        <w:rPr>
          <w:rFonts w:ascii="Times New Roman" w:hAnsi="Times New Roman"/>
          <w:lang w:eastAsia="zh-CN"/>
        </w:rPr>
        <w:t xml:space="preserve">, the level-dependent localization length scales in Fig. </w:t>
      </w:r>
      <w:r w:rsidR="009F1658">
        <w:rPr>
          <w:rFonts w:ascii="Times New Roman" w:hAnsi="Times New Roman"/>
          <w:lang w:eastAsia="zh-CN"/>
        </w:rPr>
        <w:t>3.</w:t>
      </w:r>
      <w:r w:rsidRPr="00C052D2">
        <w:rPr>
          <w:rFonts w:ascii="Times New Roman" w:hAnsi="Times New Roman"/>
          <w:lang w:eastAsia="zh-CN"/>
        </w:rPr>
        <w:t xml:space="preserve">3 are applied in the horizontal direction, and a single value of 0.5 scale heights (i.e., the natural log of  the pressure) in the vertical direction. The horizontal and vertical localization length scales in the 4DEnVar variational update are the </w:t>
      </w:r>
      <w:r w:rsidRPr="00C052D2">
        <w:rPr>
          <w:rFonts w:ascii="Times New Roman" w:hAnsi="Times New Roman"/>
          <w:i/>
          <w:lang w:eastAsia="zh-CN"/>
        </w:rPr>
        <w:t>e</w:t>
      </w:r>
      <w:r w:rsidRPr="00C052D2">
        <w:rPr>
          <w:rFonts w:ascii="Times New Roman" w:hAnsi="Times New Roman"/>
          <w:lang w:eastAsia="zh-CN"/>
        </w:rPr>
        <w:t xml:space="preserve">-folding scales. To alleviate the imbalance issue in the control analysis, a tangent linear normal mode initialization constraint (TLNMC,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"10.1175/2009WAF2222201.1", "ISBN" : "0882-8156", "ISSN" : "0882-8156", "abstract" : "At the National Centers for Environmental Prediction (NCEP), a new three-dimensional variational data assimilation (3DVAR) analysis system was implemented into the operational Global Data Assimilation System (GDAS) on 1 May 2007. The new analysis system, the Gridpoint Statistical Interpolation (GSI), replaced the Spectral Statistical Interpolation (SSI) 3DVAR system, which had been operational since 1991. The GSI was developed at the Environmental Modeling Center at NCEP as part of an effort to create a more unified, robust, and efficient analysis scheme. The key aspect of the GSI is that it formulates the analysis in model grid space, which allows for more flexibility in the application of the background error covariances and makes it straightforward for a single analysis system to be used across a broad range of applications, including both global and regional modeling systems and domains. Due to the constraints of working with an operational system, the final GDAS package included many changes other than just a simple replacing of the SSI with the new GSI. The new GDAS package contained an upgrade to the Global Forecast System model, including a new vertical coordinate, as well as new features in the GSI that were never developed for the SSI. Some of these new features included changes to the observation selection, quality control, minimization algorithm, dynamic balance constraint, and assimilation of new observation types. The evaluation of the new system relative to the SSI-based system was performed for nearly an entire year of analyses and forecasts. The objective and subjective evaluations showed that the new package exhibited superior forecast performance relative to the old SSI-based system. The new system has been shown to improve forecast skill in the tropics and substantially reduce the short-term forecast error in the extratropics. This implementation has laid the groundwork for future scientific advancements in data assimilation at NCEP.", "author" : [ { "dropping-particle" : "", "family" : "Kleist", "given" : "Daryl T.", "non-dropping-particle" : "", "parse-names" : false, "suffix" : "" }, { "dropping-particle" : "", "family" : "Parrish", "given" : "David F.", "non-dropping-particle" : "", "parse-names" : false, "suffix" : "" }, { "dropping-particle" : "", "family" : "Derber", "given" : "John C.", "non-dropping-particle" : "", "parse-names" : false, "suffix" : "" }, { "dropping-particle" : "", "family" : "Treadon", "given" : "Russ", "non-dropping-particle" : "", "parse-names" : false, "suffix" : "" }, { "dropping-particle" : "", "family" : "Wu", "given" : "Wan-Shu", "non-dropping-particle" : "", "parse-names" : false, "suffix" : "" }, { "dropping-particle" : "", "family" : "Lord", "given" : "Stephen", "non-dropping-particle" : "", "parse-names" : false, "suffix" : "" } ], "container-title" : "Weather and Forecasting", "id" : "ITEM-1", "issue" : "6", "issued" : { "date-parts" : [ [ "2009" ] ] }, "page" : "1691-1705", "title" : "Introduction of the GSI into the NCEP Global Data Assimilation System", "type" : "article-journal", "volume" : "24" }, "uris" : [ "http://www.mendeley.com/documents/?uuid=fec2d169-c64a-4f7a-bdcf-7f91f36083b0" ] } ], "mendeley" : { "formattedCitation" : "(Kleist et al. 2009)", "manualFormatting" : "Kleist et al. 2009", "plainTextFormattedCitation" : "(Kleist et al. 2009)", "previouslyFormattedCitation" : "(Kleist et al. 2009)"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Kleist et al. 2009</w:t>
      </w:r>
      <w:r w:rsidRPr="00C052D2">
        <w:rPr>
          <w:rFonts w:ascii="Times New Roman" w:hAnsi="Times New Roman"/>
          <w:lang w:eastAsia="zh-CN"/>
        </w:rPr>
        <w:fldChar w:fldCharType="end"/>
      </w:r>
      <w:r w:rsidRPr="00C052D2">
        <w:rPr>
          <w:rFonts w:ascii="Times New Roman" w:hAnsi="Times New Roman"/>
          <w:lang w:eastAsia="zh-CN"/>
        </w:rPr>
        <w:t xml:space="preserve">) is applied to the analysis increments during the minimization of GSI 4DEnVar as in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"10.1175/MWR-D-12-00141.1", "ISBN" : "1520-0493", "ISSN" : "0027-0644", "PMID" : "17754781", "abstract" : "AbstractAn ensemble Kalman filter\u2013variational hybrid data assimilation system based on the gridpoint statistical interpolation (GSI) three-dimensional variational data assimilation (3DVar) system was developed. The performance of the system was investigated using the National Centers for Environmental Prediction (NCEP) Global Forecast System model. Experiments covered a 6-week Northern Hemisphere winter period. Both the control and ensemble forecasts were run at the same, reduced resolution. Operational conventional and satellite observations along with an 80-member ensemble were used. Various configurations of the system including one- or two-way couplings, with zero or nonzero weights on the static covariance, were intercompared and compared with the GSI 3DVar system. It was found that the hybrid system produced more skillful forecasts than the GSI 3DVar system. The inclusion of a static component in the background-error covariance and recentering the analysis ensemble around the variational analysis di...", "author" : [ { "dropping-particle" : "", "family" : "Wang", "given" : "Xuguang", "non-dropping-particle" : "", "parse-names" : false, "suffix" : "" }, { "dropping-particle" : "", "family" : "Parrish", "given" : "David", "non-dropping-particle" : "", "parse-names" : false, "suffix" : "" }, { "dropping-particle" : "", "family" : "Kleist", "given" : "Daryl", "non-dropping-particle" : "", "parse-names" : false, "suffix" : "" }, { "dropping-particle" : "", "family" : "Whitaker", "given" : "Jeffrey", "non-dropping-particle" : "", "parse-names" : false, "suffix" : "" } ], "container-title" : "Monthly Weather Review", "id" : "ITEM-1", "issue" : "11", "issued" : { "date-parts" : [ [ "2013" ] ] }, "page" : "4098-4117", "title" : "GSI 3DVar-Based Ensemble\u2013Variational Hybrid Data Assimilation for NCEP Global Forecast System: Single-Resolution Experiments", "type" : "article-journal", "volume" : "141" }, "uris" : [ "http://www.mendeley.com/documents/?uuid=fb50f133-d9fc-4f8f-bd5f-88fb3663885c" ] }, { "id" : "ITEM-2", "itemData" : { "DOI" : "10.1175/MWR-D-13-00303.1", "ISBN" : "0027-0644 1520-0493", "ISSN" : "0027-0644", "abstract" : "AbstractA four-dimensional (4D) ensemble\u2013variational data assimilation (DA) system (4DEnsVar) was developed, building upon the infrastructure of the gridpoint statistical interpolation (GSI)-based hybrid DA system. 4DEnsVar used ensemble perturbations valid at multiple time periods throughout the DA window to estimate 4D error covariances during the variational minimization, avoiding the tangent linear and adjoint of the forecast model. The formulation of its implementation in GSI was described. The performance of the system was investigated by evaluating the global forecasts and hurricane track forecasts produced by the NCEP Global Forecast System (GFS) during the 5-week summer period assimilating operational conventional and satellite data. The newly developed system was used to address a few questions regarding 4DEnsVar. 4DEnsVar in general improved upon its 3D counterpart, 3DEnsVar. At short lead times, the improvement over the Northern Hemisphere extratropics was similar to that over the Southern Hem...", "author" : [ { "dropping-particle" : "", "family" : "Wang", "given" : "Xuguang", "non-dropping-particle" : "", "parse-names" : false, "suffix" : "" }, { "dropping-particle" : "", "family" : "Lei", "given" : "Ting", "non-dropping-particle" : "", "parse-names" : false, "suffix" : "" } ], "container-title" : "Monthly Weather Review", "id" : "ITEM-2", "issue" : "9", "issued" : { "date-parts" : [ [ "2014" ] ] }, "page" : "3303-3325", "title" : "GSI-Based Four-Dimensional Ensemble\u2013Variational (4DEnsVar) Data Assimilation: Formulation and Single-Resolution Experiments with Real Data for NCEP Global Forecast System", "type" : "article-journal", "volume" : "142" }, "uris" : [ "http://www.mendeley.com/documents/?uuid=10467a22-ce43-4939-aa40-63f5c6fcd73e" ] }, { "id" : "ITEM-3", "itemData" : { "DOI" : "10.1175/MWR-D-13-00350.1", "ISBN" : "0027-0644", "ISSN" : "0027-0644", "abstract" : "AbstractThis work describes the formulation of a hybrid four-dimensional ensemble--variational (4DEnVar) algorithm and initialization options utilized within the National Centers for Environmental Prediction global data assimilation system. Initialization schemes that are proposed for use are the tangent-linear normal mode constraint, weak constraint digital filter, and a combination thereof.An observing system simulation experiment is carried out to evaluate the impact of utilizing hybrid 4DEnVar with various initialization techniques. The experiments utilize a dual-resolution configuration, where the ensemble is run at roughly half the resolution of the deterministic component. It is found that by going from 3D to 4D, analysis error is reduced for most variables and levels. The inclusion of a time-invariant static covariance when used without a normal mode\u2013based strong constraint is found to have a small, positive impact on the analysis. The experiments show that the weak constraint digital filter degra...", "author" : [ { "dropping-particle" : "", "family" : "Kleist", "given" : "Daryl T.", "non-dropping-particle" : "", "parse-names" : false, "suffix" : "" }, { "dropping-particle" : "", "family" : "Ide", "given" : "Kayo", "non-dropping-particle" : "", "parse-names" : false, "suffix" : "" } ], "container-title" : "Monthly Weather Review", "id" : "ITEM-3", "issue" : "2", "issued" : { "date-parts" : [ [ "2015" ] ] }, "page" : "452-470", "title" : "An OSSE-Based Evaluation of Hybrid Variational\u2013Ensemble Data Assimilation for the NCEP GFS. Part II: 4DEnVar and Hybrid Variants", "type" : "article-journal", "volume" : "143" }, "uris" : [ "http://www.mendeley.com/documents/?uuid=88aaa96a-ee96-46d9-9ac2-3ec9fae0cbc8" ] }, { "id" : "ITEM-4", "itemData" : { "DOI" : "10.1175/MWR-D-13-00351.1", "ISSN" : "0027-0644", "abstract" : "AbstractAn observing system simulation experiment (OSSE) has been carried out to evaluate the impact of a hybrid ensemble\u2013variational data assimilation algorithm for use with the National Centers for Environmental Prediction (NCEP) global data assimilation system. An OSSE provides a controlled framework for evaluating analysis and forecast errors since a truth is known. In this case, the nature run was generated and provided by the European Centre for Medium-Range Weather Forecasts as part of the international Joint OSSE project. The assimilation and forecast impact studies are carried out using a model that is different than the nature run model, thereby accounting for model error and avoiding issues with the so-called identical-twin experiments.It is found that the quality of analysis is improved substantially when going from three-dimensional variational data assimilation (3DVar) to a hybrid 3D ensemble\u2013variational (EnVar)-based algorithm. This is especially true in terms of the analysis error reductio...", "author" : [ { "dropping-particle" : "", "family" : "Kleist", "given" : "Daryl T.", "non-dropping-particle" : "", "parse-names" : false, "suffix" : "" }, { "dropping-particle" : "", "family" : "Ide", "given" : "Kayo", "non-dropping-particle" : "", "parse-names" : false, "suffix" : "" } ], "container-title" : "Monthly Weather Review", "id" : "ITEM-4", "issue" : "2", "issued" : { "date-parts" : [ [ "2015", "2", "5" ] ] }, "page" : "433-451", "title" : "An OSSE-Based Evaluation of Hybrid Variational\u2013Ensemble Data Assimilation for the NCEP GFS. Part I: System Description and 3D-Hybrid Results", "type" : "article-journal", "volume" : "143" }, "uris" : [ "http://www.mendeley.com/documents/?uuid=726efc86-6929-33ad-ac0a-85ef9dccacfb" ] } ], "mendeley" : { "formattedCitation" : "(Wang et al. 2013; Wang and Lei 2014; Kleist and Ide 2015a,b)", "manualFormatting" : "Wang et al. (2013), Wang and Lei (2014), and Kleist and Ide (2015a,b)", "plainTextFormattedCitation" : "(Wang et al. 2013; Wang and Lei 2014; Kleist and Ide 2015a,b)", "previouslyFormattedCitation" : "(Wang et al. 2013; Wang and Lei 2014; Kleist and Ide 2015a,b)"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Wang et al. (2013), Wang and Lei (2014), and Kleist and Ide (2015a,b)</w:t>
      </w:r>
      <w:r w:rsidRPr="00C052D2">
        <w:rPr>
          <w:rFonts w:ascii="Times New Roman" w:hAnsi="Times New Roman"/>
          <w:lang w:eastAsia="zh-CN"/>
        </w:rPr>
        <w:fldChar w:fldCharType="end"/>
      </w:r>
      <w:r w:rsidRPr="00C052D2">
        <w:rPr>
          <w:rFonts w:ascii="Times New Roman" w:hAnsi="Times New Roman"/>
          <w:lang w:eastAsia="zh-CN"/>
        </w:rPr>
        <w:t xml:space="preserve">. </w:t>
      </w:r>
    </w:p>
    <w:p w14:paraId="03426DDB" w14:textId="77777777" w:rsidR="009F1658" w:rsidRPr="004C2725" w:rsidRDefault="009F1658" w:rsidP="009F1658">
      <w:pPr>
        <w:jc w:val="center"/>
        <w:rPr>
          <w:rFonts w:ascii="Times New Roman" w:hAnsi="Times New Roman"/>
        </w:rPr>
      </w:pPr>
      <w:r>
        <w:rPr>
          <w:rFonts w:ascii="Times New Roman" w:hAnsi="Times New Roman"/>
          <w:noProof/>
          <w:lang w:bidi="ar-SA"/>
        </w:rPr>
        <w:drawing>
          <wp:inline distT="0" distB="0" distL="0" distR="0" wp14:anchorId="2749C437" wp14:editId="39D368B1">
            <wp:extent cx="3202969" cy="4051100"/>
            <wp:effectExtent l="0" t="0" r="0" b="0"/>
            <wp:docPr id="3" name="Picture 3" descr="Description: Macintosh HD:Users:HBO:Dropbox:000:Paper1:Figures_update:localizationScale:localization.e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Description: Macintosh HD:Users:HBO:Dropbox:000:Paper1:Figures_update:localizationScale:localization.eps"/>
                    <pic:cNvPicPr>
                      <a:picLocks/>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02969" cy="4051100"/>
                    </a:xfrm>
                    <a:prstGeom prst="rect">
                      <a:avLst/>
                    </a:prstGeom>
                    <a:noFill/>
                    <a:ln>
                      <a:noFill/>
                    </a:ln>
                  </pic:spPr>
                </pic:pic>
              </a:graphicData>
            </a:graphic>
          </wp:inline>
        </w:drawing>
      </w:r>
    </w:p>
    <w:p w14:paraId="267D12DF" w14:textId="2CEDB665" w:rsidR="009F1658" w:rsidRPr="00F2304F" w:rsidRDefault="009F1658" w:rsidP="00C440ED">
      <w:pPr>
        <w:pStyle w:val="FigureCap"/>
      </w:pPr>
      <w:bookmarkStart w:id="24" w:name="_Toc450563399"/>
      <w:r>
        <w:t>Figure</w:t>
      </w:r>
      <w:r w:rsidRPr="004C2725">
        <w:t xml:space="preserve"> 3</w:t>
      </w:r>
      <w:r>
        <w:t>.3</w:t>
      </w:r>
      <w:r w:rsidRPr="00CD68B5">
        <w:t xml:space="preserve"> Horizontal localization length scale</w:t>
      </w:r>
      <w:r>
        <w:t>s</w:t>
      </w:r>
      <w:r w:rsidRPr="00CD68B5">
        <w:t xml:space="preserve"> in </w:t>
      </w:r>
      <w:r w:rsidRPr="00C438AF">
        <w:t>kilometers as a function of model level</w:t>
      </w:r>
      <w:r w:rsidRPr="002B342F">
        <w:t>s</w:t>
      </w:r>
      <w:r w:rsidRPr="004660C4">
        <w:t xml:space="preserve"> </w:t>
      </w:r>
      <w:r>
        <w:t xml:space="preserve">applied </w:t>
      </w:r>
      <w:r w:rsidRPr="004660C4">
        <w:t>in the GSI-based GFS hybrid 4DEnVar</w:t>
      </w:r>
      <w:r w:rsidRPr="00045D70">
        <w:t xml:space="preserve"> system</w:t>
      </w:r>
      <w:r w:rsidRPr="00B108D6">
        <w:t>.</w:t>
      </w:r>
      <w:r>
        <w:t xml:space="preserve"> Note that the horizontal localization length scales are </w:t>
      </w:r>
      <w:r w:rsidRPr="008A01A3">
        <w:rPr>
          <w:i/>
        </w:rPr>
        <w:t>e</w:t>
      </w:r>
      <w:r>
        <w:t>-folding scales.</w:t>
      </w:r>
      <w:bookmarkEnd w:id="24"/>
      <w:r>
        <w:t xml:space="preserve"> </w:t>
      </w:r>
    </w:p>
    <w:p w14:paraId="0D229889" w14:textId="77777777" w:rsidR="009F1658" w:rsidRPr="00C052D2" w:rsidRDefault="009F1658" w:rsidP="00D71608">
      <w:pPr>
        <w:widowControl w:val="0"/>
        <w:autoSpaceDE w:val="0"/>
        <w:autoSpaceDN w:val="0"/>
        <w:adjustRightInd w:val="0"/>
        <w:jc w:val="both"/>
        <w:rPr>
          <w:rFonts w:ascii="Times New Roman" w:hAnsi="Times New Roman"/>
          <w:lang w:eastAsia="zh-CN"/>
        </w:rPr>
      </w:pPr>
    </w:p>
    <w:p w14:paraId="552FE157" w14:textId="77777777" w:rsidR="00D71608" w:rsidRPr="00C052D2" w:rsidRDefault="00D71608" w:rsidP="00D71608">
      <w:pPr>
        <w:widowControl w:val="0"/>
        <w:autoSpaceDE w:val="0"/>
        <w:autoSpaceDN w:val="0"/>
        <w:adjustRightInd w:val="0"/>
        <w:ind w:firstLine="720"/>
        <w:jc w:val="both"/>
        <w:rPr>
          <w:rFonts w:ascii="Times New Roman" w:hAnsi="Times New Roman"/>
          <w:lang w:eastAsia="zh-CN"/>
        </w:rPr>
      </w:pPr>
      <w:r w:rsidRPr="00C052D2">
        <w:rPr>
          <w:rFonts w:ascii="Times New Roman" w:hAnsi="Times New Roman"/>
          <w:lang w:eastAsia="zh-CN"/>
        </w:rPr>
        <w:t xml:space="preserve">The 4D serial ensemble square root filter (EnSRF,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"10.1175/1520-0493(2002)130&lt;1913:EDAWPO&gt;2.0.CO;2", "ISBN" : "0027-0644", "ISSN" : "0027-0644", "abstract" : "Abstract The ensemble Kalman filter (EnKF) is a data assimilation scheme based on the traditional Kalman filter update equation. An ensemble of forecasts are used to estimate the background-error covariances needed to compute the Kalman gain. It is known that if the same observations and the same gain are used to update each member of the ensemble, the ensemble will systematically underestimate analysis-error covariances. This will cause a degradation of subsequent analyses and may lead to filter divergence. For large ensembles, it is known that this problem can be alleviated by treating the observations as random variables, adding random perturbations to them with the correct statistics. Two important consequences of sampling error in the estimate of analysis-error covariances in the EnKF are discussed here. The first results from the analysis-error covariance being a nonlinear function of the background-error covariance in the Kalman filter. Due to this nonlinearity, analysis-error covariance estimates ...", "author" : [ { "dropping-particle" : "", "family" : "Whitaker", "given" : "Jeffrey S.", "non-dropping-particle" : "", "parse-names" : false, "suffix" : "" }, { "dropping-particle" : "", "family" : "Hamill", "given" : "Thomas M.", "non-dropping-particle" : "", "parse-names" : false, "suffix" : "" } ], "container-title" : "Monthly Weather Review", "id" : "ITEM-1", "issue" : "7", "issued" : { "date-parts" : [ [ "2002" ] ] }, "page" : "1913-1924", "title" : "Ensemble Data Assimilation without Perturbed Observations", "type" : "article-journal", "volume" : "130" }, "uris" : [ "http://www.mendeley.com/documents/?uuid=374d615c-00ca-4ecf-9908-d9289a50f04e" ] } ], "mendeley" : { "formattedCitation" : "(Whitaker and Hamill 2002)", "manualFormatting" : "Whitaker and Hamill 2002", "plainTextFormattedCitation" : "(Whitaker and Hamill 2002)", "previouslyFormattedCitation" : "(Whitaker and Hamill 2002)"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Whitaker and Hamill 2002</w:t>
      </w:r>
      <w:r w:rsidRPr="00C052D2">
        <w:rPr>
          <w:rFonts w:ascii="Times New Roman" w:hAnsi="Times New Roman"/>
          <w:lang w:eastAsia="zh-CN"/>
        </w:rPr>
        <w:fldChar w:fldCharType="end"/>
      </w:r>
      <w:r w:rsidRPr="00C052D2">
        <w:rPr>
          <w:rFonts w:ascii="Times New Roman" w:hAnsi="Times New Roman"/>
          <w:lang w:eastAsia="zh-CN"/>
        </w:rPr>
        <w:t xml:space="preserve">) is adopted for the EnKF component of the hybrid system as in the operational system. In the EnKF update, all the observation operators are calculated by GSI. The ensemble background mean at low resolution is used for data selection and quality control so that all the ensemble members are updated by the same set of observations. The same localization parameters used in the 4DEnVar variational update are applied for EnKF. A normalization factor of 0.388 is applied in EnKF to convert the </w:t>
      </w:r>
      <w:r w:rsidRPr="00C052D2">
        <w:rPr>
          <w:rFonts w:ascii="Times New Roman" w:hAnsi="Times New Roman"/>
          <w:i/>
          <w:lang w:eastAsia="zh-CN"/>
        </w:rPr>
        <w:t>e</w:t>
      </w:r>
      <w:r w:rsidRPr="00C052D2">
        <w:rPr>
          <w:rFonts w:ascii="Times New Roman" w:hAnsi="Times New Roman"/>
          <w:lang w:eastAsia="zh-CN"/>
        </w:rPr>
        <w:t xml:space="preserve">-folding scales to the distance at which the amplitude of Gaspari-Cohn localization function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"10.1002/qj.49712555417", "ISSN" : "00359009", "author" : [ { "dropping-particle" : "", "family" : "Gaspari", "given" : "Gregory", "non-dropping-particle" : "", "parse-names" : false, "suffix" : "" }, { "dropping-particle" : "", "family" : "Cohn", "given" : "Stephen E.", "non-dropping-particle" : "", "parse-names" : false, "suffix" : "" } ], "container-title" : "Quarterly Journal of the Royal Meteorological Society", "id" : "ITEM-1", "issue" : "554", "issued" : { "date-parts" : [ [ "1999", "1", "1" ] ] }, "page" : "723-757", "publisher" : "John Wiley &amp; Sons, Ltd", "title" : "Construction of correlation functions in two and three dimensions", "type" : "article-journal", "volume" : "125" }, "uris" : [ "http://www.mendeley.com/documents/?uuid=f682adcf-8223-3181-ade2-8af9fd06fdba" ] } ], "mendeley" : { "formattedCitation" : "(Gaspari and Cohn 1999)", "plainTextFormattedCitation" : "(Gaspari and Cohn 1999)", "previouslyFormattedCitation" : "(Gaspari and Cohn 1999)"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(Gaspari and Cohn 1999)</w:t>
      </w:r>
      <w:r w:rsidRPr="00C052D2">
        <w:rPr>
          <w:rFonts w:ascii="Times New Roman" w:hAnsi="Times New Roman"/>
          <w:lang w:eastAsia="zh-CN"/>
        </w:rPr>
        <w:fldChar w:fldCharType="end"/>
      </w:r>
      <w:r w:rsidRPr="00C052D2">
        <w:rPr>
          <w:rFonts w:ascii="Times New Roman" w:hAnsi="Times New Roman"/>
          <w:lang w:eastAsia="zh-CN"/>
        </w:rPr>
        <w:t xml:space="preserve"> approaches zero. To account for the spread deficiency of the background ensemble produced by EnKF, the multiplicative inflation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"10.1175/MWR-D-11-00276.1", "ISSN" : "0027-0644", "abstract" : "AbstractInflation of ensemble perturbations is employed in ensemble Kalman filters to account for unrepresented error sources. The authors propose a multiplicative inflation algorithm that inflates the posterior ensemble in proportion to the amount that observations reduce the ensemble spread, resulting in more inflation in regions of dense observations. This is justified since the posterior ensemble variance is more affected by sampling errors in these regions. The algorithm is similar to the \u201crelaxation to prior\u201d algorithm proposed by Zhang et al., but it relaxes the posterior ensemble spread back to the prior instead of the posterior ensemble perturbations.The new inflation algorithm is compared to the method of Zhang et al. and simple constant covariance inflation using a two-level primitive equation model in an environment that includes model error. The new method performs somewhat better, although the method of Zhang et al. produces more balanced analyses whose ensemble spread grows faster. Combinin...", "author" : [ { "dropping-particle" : "", "family" : "Whitaker", "given" : "Jeffrey S.", "non-dropping-particle" : "", "parse-names" : false, "suffix" : "" }, { "dropping-particle" : "", "family" : "Hamill", "given" : "Thomas M.", "non-dropping-particle" : "", "parse-names" : false, "suffix" : "" }, { "dropping-particle" : "", "family" : "Whitaker", "given" : "Jeffrey S.", "non-dropping-particle" : "", "parse-names" : false, "suffix" : "" }, { "dropping-particle" : "", "family" : "Hamill", "given" : "Thomas M.", "non-dropping-particle" : "", "parse-names" : false, "suffix" : "" } ], "container-title" : "Monthly Weather Review", "id" : "ITEM-1", "issue" : "9", "issued" : { "date-parts" : [ [ "2012", "9", "1" ] ] }, "page" : "3078-3089", "title" : "Evaluating Methods to Account for System Errors in Ensemble Data Assimilation", "type" : "article-journal", "volume" : "140" }, "uris" : [ "http://www.mendeley.com/documents/?uuid=e2f21df6-0e5f-37e9-8a3a-3963f3979d4b" ] } ], "mendeley" : { "formattedCitation" : "(Whitaker et al. 2012)", "plainTextFormattedCitation" : "(Whitaker et al. 2012)", "previouslyFormattedCitation" : "(Whitaker et al. 2012)"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(Whitaker et al. 2012)</w:t>
      </w:r>
      <w:r w:rsidRPr="00C052D2">
        <w:rPr>
          <w:rFonts w:ascii="Times New Roman" w:hAnsi="Times New Roman"/>
          <w:lang w:eastAsia="zh-CN"/>
        </w:rPr>
        <w:fldChar w:fldCharType="end"/>
      </w:r>
      <w:r w:rsidRPr="00C052D2">
        <w:rPr>
          <w:rFonts w:ascii="Times New Roman" w:hAnsi="Times New Roman"/>
        </w:rPr>
        <w:t xml:space="preserve"> is employed by relaxing the posterior ensemble spread to 85% of the prior ensemble spread. Stochastic parameterization schemes </w:t>
      </w:r>
      <w:r w:rsidRPr="00C052D2">
        <w:rPr>
          <w:rFonts w:ascii="Times New Roman" w:hAnsi="Times New Roman"/>
        </w:rPr>
        <w:fldChar w:fldCharType="begin" w:fldLock="1"/>
      </w:r>
      <w:r w:rsidRPr="00C052D2">
        <w:rPr>
          <w:rFonts w:ascii="Times New Roman" w:hAnsi="Times New Roman"/>
        </w:rPr>
        <w:instrText>ADDIN CSL_CITATION { "citationItems" : [ { "id" : "ITEM-1", "itemData" : { "abstract" : "Stochastic Parametrization and Model Uncertainty Abstract Stochastic parametrization provides a methodology for representing model uncertainty in ensemble fore-casts, and also has the capability of reducing systematic error through the concept of nonlinear noise-induced rectification. The stochastically perturbed parametrization tendencies scheme and the stochastic backscatter scheme are described and their impact on medium-range forecast skill is discussed. The impact of these schemes on ensemble data assimilation and in seasonal forecasting is also considered. In all cases, the re-sults are positive. Validation of the form of these stochastic parametrizations can be found by coarse-grain budgets of high resolution (e.g. cloud-resolving) models; some results are shown. Stochastic parametriza-tion has been pioneered at ECMWF over the last decade, and now most operational centres use stochastic parametrization in their operational ensemble prediction systems -these are briefly discussed. The seam-less prediction paradigm implies that serious consideration should now be given to the use of stochastic parametrization in next generation Earth System Models.", "author" : [ { "dropping-particle" : "", "family" : "Palmer", "given" : "T N", "non-dropping-particle" : "", "parse-names" : false, "suffix" : "" }, { "dropping-particle" : "", "family" : "Buizza", "given" : "R", "non-dropping-particle" : "", "parse-names" : false, "suffix" : "" }, { "dropping-particle" : "", "family" : "Doblas-Reyes", "given" : "F", "non-dropping-particle" : "", "parse-names" : false, "suffix" : "" }, { "dropping-particle" : "", "family" : "Jung", "given" : "T", "non-dropping-particle" : "", "parse-names" : false, "suffix" : "" }, { "dropping-particle" : "", "family" : "Leutbecher", "given" : "M", "non-dropping-particle" : "", "parse-names" : false, "suffix" : "" }, { "dropping-particle" : "", "family" : "Shutts", "given" : "G J", "non-dropping-particle" : "", "parse-names" : false, "suffix" : "" }, { "dropping-particle" : "", "family" : "Steinheimer", "given" : "M", "non-dropping-particle" : "", "parse-names" : false, "suffix" : "" }, { "dropping-particle" : "", "family" : "Weisheimer", "given" : "A", "non-dropping-particle" : "", "parse-names" : false, "suffix" : "" } ], "id" : "ITEM-1", "issued" : { "date-parts" : [ [ "2009" ] ] }, "title" : "Stochastic Parametrization and Model Uncertainty", "type" : "report" }, "uris" : [ "http://www.mendeley.com/documents/?uuid=c2897fd6-35ca-32a4-836f-83ccb9d86441" ] }, { "id" : "ITEM-2", "itemData" : { "DOI" : "10.1175/MWR-D-15-0246.1", "ISSN" : "0027-0644", "abstract" : "\u00a9 2016 American Meteorological Society.The analysis produced by the ensemble Kalman filter (EnKF) may be dynamically inconsistent and contain unbalanced gravity waves that are absent in the real atmosphere. These imbalances can be exacerbated by covariance localization and inflation. One strategy to combat the imbalance in the analyses is the incremental analysis update (IAU), which uses the dynamic model to distribute the analyses increments over a time window. The IAU has been widely used in atmospheric and oceanic applications. However, the analysis increment that is gradually introduced during a model integration is often computed once and assumed to be constant for an assimilation window, which can be seen as a three-dimensional IAU (3DIAU). Thus, the propagation of the analysis increment in the assimilation window is neglected, yet this propagation may be important, especially for moving weather systems. To take into account the propagation of the analysis increment during an assimilation window, a four-dimensional IAU (4DIAU) used with the EnKF is presented. It constructs time-varying analysis increments by applying all observations in an assimilation window to state variables at different times during the assimilation window. It then gradually applies these time-varying analysis increments through the assimilation window. Results from a dry two-layer primitive equation model and the NCEP GFS show that EnKF with 4DIAU (EnKF-4DIAU) and 3DIAU (EnKF-3DIAU) reduce imbalances in the analysis compared to EnKF without initialization (EnKF-RAW). EnKF-4DIAU retains the time-varying information in the analysis increments better than EnKF-3DIAU, and produces better analysis and forecast than either EnKF-RAW or EnKF-3DIAU.", "author" : [ { "dropping-particle" : "", "family" : "Lei", "given" : "Lili", "non-dropping-particle" : "", "parse-names" : false, "suffix" : "" }, { "dropping-particle" : "", "family" : "Whitaker", "given" : "Jeffrey S.", "non-dropping-particle" : "", "parse-names" : false, "suffix" : "" } ], "container-title" : "Monthly Weather Review", "id" : "ITEM-2", "issue" : "7", "issued" : { "date-parts" : [ [ "2016" ] ] }, "page" : "2605-2621", "title" : "A Four-Dimensional Incremental Analysis Update for the Ensemble Kalman Filter", "type" : "article-journal", "volume" : "144" }, "uris" : [ "http://www.mendeley.com/documents/?uuid=9510e874-1762-450e-8f7c-775495ef69ea" ] }, { "id" : "ITEM-3", "itemData" : { "DOI" : "10.1002/2016MS000864", "ISSN" : "19422466", "author" : [ { "dropping-particle" : "", "family" : "Lei", "given" : "Lili", "non-dropping-particle" : "", "parse-names" : false, "suffix" : "" }, { "dropping-particle" : "", "family" : "Whitaker", "given" : "Jeffrey S.", "non-dropping-particle" : "", "parse-names" : false, "suffix" : "" } ], "container-title" : "Journal of Advances in Modeling Earth Systems", "id" : "ITEM-3", "issue" : "2", "issued" : { "date-parts" : [ [ "2017", "6", "1" ] ] }, "page" : "781-789", "title" : "Evaluating the trade-offs between ensemble size and ensemble resolution in an ensemble-variational data assimilation system", "type" : "article-journal", "volume" : "9" }, "uris" : [ "http://www.mendeley.com/documents/?uuid=7ca0c248-e740-3ea4-8065-d3fc13dc6349" ] } ], "mendeley" : { "formattedCitation" : "(Palmer et al. 2009; Lei and Whitaker 2016, 2017)", "plainTextFormattedCitation" : "(Palmer et al. 2009; Lei and Whitaker 2016, 2017)", "previouslyFormattedCitation" : "(Palmer et al. 2009; Lei and Whitaker 2016, 2017)" }, "properties" : { "noteIndex" : 0 }, "schema" : "https://github.com/citation-style-language/schema/raw/master/csl-citation.json" }</w:instrText>
      </w:r>
      <w:r w:rsidRPr="00C052D2">
        <w:rPr>
          <w:rFonts w:ascii="Times New Roman" w:hAnsi="Times New Roman"/>
        </w:rPr>
        <w:fldChar w:fldCharType="separate"/>
      </w:r>
      <w:r w:rsidRPr="00C052D2">
        <w:rPr>
          <w:rFonts w:ascii="Times New Roman" w:hAnsi="Times New Roman"/>
          <w:noProof/>
        </w:rPr>
        <w:t>(Palmer et al. 2009; Lei and Whitaker 2016, 2017)</w:t>
      </w:r>
      <w:r w:rsidRPr="00C052D2">
        <w:rPr>
          <w:rFonts w:ascii="Times New Roman" w:hAnsi="Times New Roman"/>
        </w:rPr>
        <w:fldChar w:fldCharType="end"/>
      </w:r>
      <w:r w:rsidRPr="00C052D2">
        <w:rPr>
          <w:rFonts w:ascii="Times New Roman" w:hAnsi="Times New Roman"/>
        </w:rPr>
        <w:t xml:space="preserve"> are applied to further </w:t>
      </w:r>
      <w:r w:rsidRPr="00C052D2">
        <w:rPr>
          <w:rFonts w:ascii="Times New Roman" w:hAnsi="Times New Roman"/>
          <w:lang w:eastAsia="zh-CN"/>
        </w:rPr>
        <w:t>account for</w:t>
      </w:r>
      <w:r w:rsidRPr="00C052D2">
        <w:rPr>
          <w:rFonts w:ascii="Times New Roman" w:hAnsi="Times New Roman"/>
        </w:rPr>
        <w:t xml:space="preserve"> the model uncertainty in the ensemble forecasts. </w:t>
      </w:r>
    </w:p>
    <w:p w14:paraId="28E4B8CC" w14:textId="76E06A66" w:rsidR="00D71608" w:rsidRPr="00C052D2" w:rsidRDefault="00D71608" w:rsidP="00D71608">
      <w:pPr>
        <w:widowControl w:val="0"/>
        <w:autoSpaceDE w:val="0"/>
        <w:autoSpaceDN w:val="0"/>
        <w:adjustRightInd w:val="0"/>
        <w:ind w:firstLine="720"/>
        <w:jc w:val="both"/>
        <w:rPr>
          <w:rFonts w:ascii="Times New Roman" w:hAnsi="Times New Roman"/>
          <w:lang w:eastAsia="zh-CN"/>
        </w:rPr>
      </w:pPr>
      <w:r w:rsidRPr="00C052D2">
        <w:rPr>
          <w:rFonts w:ascii="Times New Roman" w:hAnsi="Times New Roman"/>
          <w:lang w:eastAsia="zh-CN"/>
        </w:rPr>
        <w:t>The GFS model (</w:t>
      </w:r>
      <w:r w:rsidR="00CC5CB5">
        <w:rPr>
          <w:rFonts w:ascii="Times New Roman" w:hAnsi="Times New Roman"/>
          <w:lang w:eastAsia="zh-CN"/>
        </w:rPr>
        <w:t>Environmental Modeling Center</w:t>
      </w:r>
      <w:r w:rsidR="00276A56">
        <w:rPr>
          <w:rFonts w:ascii="Times New Roman" w:hAnsi="Times New Roman"/>
          <w:lang w:eastAsia="zh-CN"/>
        </w:rPr>
        <w:t>, 2020</w:t>
      </w:r>
      <w:r w:rsidRPr="00C052D2">
        <w:rPr>
          <w:rFonts w:ascii="Times New Roman" w:hAnsi="Times New Roman"/>
          <w:lang w:eastAsia="zh-CN"/>
        </w:rPr>
        <w:t xml:space="preserve">) is configured similarly as the operational system for the control and ensemble forecasts except for running at the reduced horizontal resolutions as discussed before. 64 vertical levels are used. In addition, the 4D incremental analysis update (4DIAU) is applied for both the control and ensemble forecasts instead of the digital filter (DFI;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"10.1175/1520-0493(1992)120&lt;1019:IOTHMU&gt;2.0.CO;2", "ISSN" : "0027-0644", "abstract" : "Abstract Spurious high-frequency oscillations occur in forecasts made with the primitive equations if the initial fields of mass and wind are not in an appropriate state of balance with each other. These oscillations are due to gravity-inertia waves of unrealistically large amplitude; the primary purpose of initialization is the removal or reduction of this high-frequency noise by a delicate adjustment of the analyzed data. In this paper a simple method of eliminating spurious oscillations is presented. The method uses a digital filter applied to time series of the model variables generated by short-range forward and backward integrations from the initial time. The digital filtering technique is applied to initialize data for the High-Resolution Limited-Area Model (HIRLAM). The method is shown to have the three characteristics essential to any satisfactory initialization scheme: (i) high-frequency noise is effectively removed from the forecast; (ii) changes made to the analyzed fields are acceptably small...", "author" : [ { "dropping-particle" : "", "family" : "Lynch", "given" : "Peter", "non-dropping-particle" : "", "parse-names" : false, "suffix" : "" }, { "dropping-particle" : "", "family" : "Huang", "given" : "Xiang-Yu", "non-dropping-particle" : "", "parse-names" : false, "suffix" : "" } ], "container-title" : "Monthly Weather Review", "id" : "ITEM-1", "issue" : "6", "issued" : { "date-parts" : [ [ "1992" ] ] }, "page" : "1019-1034", "title" : "Initialization of the HIRLAM Model Using a Digital Filter", "type" : "article", "volume" : "120" }, "uris" : [ "http://www.mendeley.com/documents/?uuid=ed9bebc2-6235-4d49-8b4e-cbad3dff6bcf" ] } ], "mendeley" : { "formattedCitation" : "(Lynch and Huang 1992)", "manualFormatting" : "Lynch and Huang 1992)", "plainTextFormattedCitation" : "(Lynch and Huang 1992)", "previouslyFormattedCitation" : "(Lynch and Huang 1992)"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Lynch and Huang 1992)</w:t>
      </w:r>
      <w:r w:rsidRPr="00C052D2">
        <w:rPr>
          <w:rFonts w:ascii="Times New Roman" w:hAnsi="Times New Roman"/>
          <w:lang w:eastAsia="zh-CN"/>
        </w:rPr>
        <w:fldChar w:fldCharType="end"/>
      </w:r>
      <w:r w:rsidRPr="00C052D2">
        <w:rPr>
          <w:rFonts w:ascii="Times New Roman" w:hAnsi="Times New Roman"/>
          <w:lang w:eastAsia="zh-CN"/>
        </w:rPr>
        <w:t xml:space="preserve"> used in the operational GFS model, given the superiority of 4DIAU in suppressing the spurious high-frequency oscillations compared with DFI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"10.1175/MWR-D-14-00195.1", "ISBN" : "0027-0644", "ISSN" : "0027-0644", "abstract" : "AbstractThe Met Office has developed an ensemble-variational data assimilation method (hybrid-4DEnVar) as a potential replacement for the hybrid four-dimensional variational data assimilation (hybrid-4DVar), which is the current operational method for global NWP. Both are four-dimensional variational methods, using a hybrid combination of a fixed climatological model of background error covariances with localized covariances from an ensemble of current forecasts designed to describe the structure of ?errors of the day.? The fundamental difference between the methods is their modeling of the time evolution of errors within each data assimilation window: 4DVar uses a linear model and its adjoint and 4DEnVar uses a localized linear combination of nonlinear forecasts. Both hybrid-4DVar and hybrid-4DEnVar beat their three-dimensional versions, which are equivalent, in NWP trials. With settings based on the current operational system, hybrid-4DVar performs better than hybrid-4DEnVar. Idealized experiments designed to compare the time evolution of covariances in the methods are described: the basic 4DEnVar represents the evolution of ensemble errors as well as 4DVar. However, 4DVar also represents the evolution of errors from the climatological covariances, whereas 4DEnVar does not. This difference is the main cause of the superiority of hybrid-4DVar. Another difference is that the authors? 4DVar explicitly penalizes rapid variations in the analysis increment trajectory, while the authors? 4DEnVar contains no dynamical constaints on imbalance. The authors describe a four-dimensional incremental analysis update (4DIAU) method that filters out the high-frequency oscillations introduced by the poorly balanced 4DEnVar increments. Possible methods for improving hybrid-4DEnVar are discussed.", "author" : [ { "dropping-particle" : "", "family" : "Lorenc", "given" : "Andrew C.", "non-dropping-particle" : "", "parse-names" : false, "suffix" : "" }, { "dropping-particle" : "", "family" : "Bowler", "given" : "Neill E.", "non-dropping-particle" : "", "parse-names" : false, "suffix" : "" }, { "dropping-particle" : "", "family" : "Clayton", "given" : "Adam M.", "non-dropping-particle" : "", "parse-names" : false, "suffix" : "" }, { "dropping-particle" : "", "family" : "Pring", "given" : "Stephen R.", "non-dropping-particle" : "", "parse-names" : false, "suffix" : "" }, { "dropping-particle" : "", "family" : "Fairbairn", "given" : "David", "non-dropping-particle" : "", "parse-names" : false, "suffix" : "" } ], "container-title" : "Monthly Weather Review", "id" : "ITEM-1", "issue" : "1", "issued" : { "date-parts" : [ [ "2015" ] ] }, "page" : "212-229", "title" : "Comparison of Hybrid-4DEnVar and Hybrid-4DVar Data Assimilation Methods for Global NWP", "type" : "article-journal", "volume" : "143" }, "uris" : [ "http://www.mendeley.com/documents/?uuid=e1fb14f6-d5dc-4f10-935a-272ddf9b753b" ] }, { "id" : "ITEM-2", "itemData" : { "DOI" : "10.1175/MWR-D-15-0246.1", "ISSN" : "0027-0644", "abstract" : "\u00a9 2016 American Meteorological Society.The analysis produced by the ensemble Kalman filter (EnKF) may be dynamically inconsistent and contain unbalanced gravity waves that are absent in the real atmosphere. These imbalances can be exacerbated by covariance localization and inflation. One strategy to combat the imbalance in the analyses is the incremental analysis update (IAU), which uses the dynamic model to distribute the analyses increments over a time window. The IAU has been widely used in atmospheric and oceanic applications. However, the analysis increment that is gradually introduced during a model integration is often computed once and assumed to be constant for an assimilation window, which can be seen as a three-dimensional IAU (3DIAU). Thus, the propagation of the analysis increment in the assimilation window is neglected, yet this propagation may be important, especially for moving weather systems. To take into account the propagation of the analysis increment during an assimilation window, a four-dimensional IAU (4DIAU) used with the EnKF is presented. It constructs time-varying analysis increments by applying all observations in an assimilation window to state variables at different times during the assimilation window. It then gradually applies these time-varying analysis increments through the assimilation window. Results from a dry two-layer primitive equation model and the NCEP GFS show that EnKF with 4DIAU (EnKF-4DIAU) and 3DIAU (EnKF-3DIAU) reduce imbalances in the analysis compared to EnKF without initialization (EnKF-RAW). EnKF-4DIAU retains the time-varying information in the analysis increments better than EnKF-3DIAU, and produces better analysis and forecast than either EnKF-RAW or EnKF-3DIAU.", "author" : [ { "dropping-particle" : "", "family" : "Lei", "given" : "Lili", "non-dropping-particle" : "", "parse-names" : false, "suffix" : "" }, { "dropping-particle" : "", "family" : "Whitaker", "given" : "Jeffrey S.", "non-dropping-particle" : "", "parse-names" : false, "suffix" : "" } ], "container-title" : "Monthly Weather Review", "id" : "ITEM-2", "issue" : "7", "issued" : { "date-parts" : [ [ "2016" ] ] }, "page" : "2605-2621", "title" : "A Four-Dimensional Incremental Analysis Update for the Ensemble Kalman Filter", "type" : "article-journal", "volume" : "144" }, "uris" : [ "http://www.mendeley.com/documents/?uuid=9510e874-1762-450e-8f7c-775495ef69ea" ] }, { "id" : "ITEM-3", "itemData" : { "DOI" : "10.1002/2016MS000864", "ISSN" : "19422466", "author" : [ { "dropping-particle" : "", "family" : "Lei", "given" : "Lili", "non-dropping-particle" : "", "parse-names" : false, "suffix" : "" }, { "dropping-particle" : "", "family" : "Whitaker", "given" : "Jeffrey S.", "non-dropping-particle" : "", "parse-names" : false, "suffix" : "" } ], "container-title" : "Journal of Advances in Modeling Earth Systems", "id" : "ITEM-3", "issue" : "2", "issued" : { "date-parts" : [ [ "2017", "6", "1" ] ] }, "page" : "781-789", "title" : "Evaluating the trade-offs between ensemble size and ensemble resolution in an ensemble-variational data assimilation system", "type" : "article-journal", "volume" : "9" }, "uris" : [ "http://www.mendeley.com/documents/?uuid=7ca0c248-e740-3ea4-8065-d3fc13dc6349" ] } ], "mendeley" : { "formattedCitation" : "(Lorenc et al. 2015; Lei and Whitaker 2016, 2017)", "plainTextFormattedCitation" : "(Lorenc et al. 2015; Lei and Whitaker 2016, 2017)", "previouslyFormattedCitation" : "(Lorenc et al. 2015; Lei and Whitaker 2016, 2017)"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(Lorenc et al. 2015; Lei and Whitaker 2016, 2017)</w:t>
      </w:r>
      <w:r w:rsidRPr="00C052D2">
        <w:rPr>
          <w:rFonts w:ascii="Times New Roman" w:hAnsi="Times New Roman"/>
          <w:lang w:eastAsia="zh-CN"/>
        </w:rPr>
        <w:fldChar w:fldCharType="end"/>
      </w:r>
      <w:r w:rsidRPr="00C052D2">
        <w:rPr>
          <w:rFonts w:ascii="Times New Roman" w:hAnsi="Times New Roman"/>
          <w:lang w:eastAsia="zh-CN"/>
        </w:rPr>
        <w:t>. A 4DIAU implementation is planned for the operational GFS 4DEnVar system (Rahul Mahajan 2017, personal communication).</w:t>
      </w:r>
    </w:p>
    <w:p w14:paraId="69923D0E" w14:textId="0738BAAE" w:rsidR="00D71608" w:rsidRDefault="00D71608" w:rsidP="00D71608">
      <w:pPr>
        <w:widowControl w:val="0"/>
        <w:autoSpaceDE w:val="0"/>
        <w:autoSpaceDN w:val="0"/>
        <w:adjustRightInd w:val="0"/>
        <w:ind w:firstLine="720"/>
        <w:jc w:val="both"/>
        <w:rPr>
          <w:rFonts w:ascii="Times New Roman" w:hAnsi="Times New Roman"/>
          <w:lang w:eastAsia="zh-CN"/>
        </w:rPr>
      </w:pPr>
      <w:r w:rsidRPr="00C052D2">
        <w:rPr>
          <w:rFonts w:ascii="Times New Roman" w:hAnsi="Times New Roman"/>
        </w:rPr>
        <w:t xml:space="preserve">In addition to the baseline experiment, two sets of experiments, named as </w:t>
      </w:r>
      <w:r w:rsidRPr="00C052D2">
        <w:rPr>
          <w:rFonts w:ascii="Times New Roman" w:hAnsi="Times New Roman"/>
          <w:lang w:eastAsia="zh-CN"/>
        </w:rPr>
        <w:t>VTSM240H</w:t>
      </w:r>
      <w:r w:rsidRPr="00C052D2">
        <w:rPr>
          <w:rFonts w:ascii="Times New Roman" w:hAnsi="Times New Roman"/>
          <w:i/>
          <w:lang w:eastAsia="zh-CN"/>
        </w:rPr>
        <w:sym w:font="Symbol" w:char="0074"/>
      </w:r>
      <w:r w:rsidRPr="00C052D2">
        <w:rPr>
          <w:rFonts w:ascii="Times New Roman" w:hAnsi="Times New Roman"/>
          <w:lang w:eastAsia="zh-CN"/>
        </w:rPr>
        <w:t xml:space="preserve"> and VTSP240H</w:t>
      </w:r>
      <w:r w:rsidRPr="00C052D2">
        <w:rPr>
          <w:rFonts w:ascii="Times New Roman" w:hAnsi="Times New Roman"/>
          <w:i/>
          <w:lang w:eastAsia="zh-CN"/>
        </w:rPr>
        <w:sym w:font="Symbol" w:char="0074"/>
      </w:r>
      <w:r w:rsidRPr="00C052D2">
        <w:rPr>
          <w:rFonts w:ascii="Times New Roman" w:hAnsi="Times New Roman"/>
        </w:rPr>
        <w:t xml:space="preserve"> in Table </w:t>
      </w:r>
      <w:r w:rsidR="000B1DD5">
        <w:rPr>
          <w:rFonts w:ascii="Times New Roman" w:hAnsi="Times New Roman"/>
        </w:rPr>
        <w:t>3.</w:t>
      </w:r>
      <w:r w:rsidRPr="00C052D2">
        <w:rPr>
          <w:rFonts w:ascii="Times New Roman" w:hAnsi="Times New Roman"/>
        </w:rPr>
        <w:t xml:space="preserve">1, are designed where the VTSM and VTSP methods are applied to populate the background ensemble before ingested into the 4DEnVar variational update. </w:t>
      </w:r>
      <w:r w:rsidRPr="00C052D2">
        <w:rPr>
          <w:rFonts w:ascii="Times New Roman" w:hAnsi="Times New Roman"/>
          <w:lang w:eastAsia="zh-CN"/>
        </w:rPr>
        <w:t>VTSM240H</w:t>
      </w:r>
      <w:r w:rsidRPr="00C052D2">
        <w:rPr>
          <w:rFonts w:ascii="Times New Roman" w:hAnsi="Times New Roman"/>
          <w:i/>
          <w:lang w:eastAsia="zh-CN"/>
        </w:rPr>
        <w:sym w:font="Symbol" w:char="0074"/>
      </w:r>
      <w:r w:rsidRPr="00C052D2">
        <w:rPr>
          <w:rFonts w:ascii="Times New Roman" w:hAnsi="Times New Roman"/>
          <w:lang w:eastAsia="zh-CN"/>
        </w:rPr>
        <w:t xml:space="preserve"> and VTSP240H</w:t>
      </w:r>
      <w:r w:rsidRPr="00C052D2">
        <w:rPr>
          <w:rFonts w:ascii="Times New Roman" w:hAnsi="Times New Roman"/>
          <w:i/>
          <w:lang w:eastAsia="zh-CN"/>
        </w:rPr>
        <w:sym w:font="Symbol" w:char="0074"/>
      </w:r>
      <w:r w:rsidRPr="00C052D2">
        <w:rPr>
          <w:rFonts w:ascii="Times New Roman" w:hAnsi="Times New Roman"/>
          <w:lang w:eastAsia="zh-CN"/>
        </w:rPr>
        <w:t xml:space="preserve"> denote experiments where the VTSM and VTSP methods are applied to increase the background ensemble size from 80 to 240 for a given shifting time interval </w:t>
      </w:r>
      <w:r w:rsidRPr="00C052D2">
        <w:rPr>
          <w:rFonts w:ascii="Times New Roman" w:hAnsi="Times New Roman"/>
          <w:i/>
          <w:lang w:eastAsia="zh-CN"/>
        </w:rPr>
        <w:sym w:font="Symbol" w:char="0074"/>
      </w:r>
      <w:r w:rsidRPr="00C052D2">
        <w:rPr>
          <w:rFonts w:ascii="Times New Roman" w:hAnsi="Times New Roman"/>
          <w:lang w:eastAsia="zh-CN"/>
        </w:rPr>
        <w:t>. Since the shifted ensembles defined in the VTS methods originate from the ensemble forecasts that are initialized from the same analyses produced in the previous DA cycle, three different shifting time intervals (</w:t>
      </w:r>
      <w:r w:rsidRPr="00C052D2">
        <w:rPr>
          <w:rFonts w:ascii="Times New Roman" w:hAnsi="Times New Roman"/>
          <w:i/>
          <w:lang w:eastAsia="zh-CN"/>
        </w:rPr>
        <w:sym w:font="Symbol" w:char="0074"/>
      </w:r>
      <w:r w:rsidRPr="00C052D2">
        <w:rPr>
          <w:rFonts w:ascii="Times New Roman" w:hAnsi="Times New Roman"/>
          <w:lang w:eastAsia="zh-CN"/>
        </w:rPr>
        <w:t xml:space="preserve"> = 1, 2, or 3 hours) are experimented within a 6-hour DA window of 0300Z-0900Z. Note that in these experiments, EnKF and ensemble forecasts still run with 80 members as in the baseline ENS80 experiment. Only the number of ensemble members ingested to the 4DEnVar variational update is increased from 80 to 240 by using the VTS methods. Finally, the experiment ENS240 is conducted. ENS240 is the same as the baseline ENS80 experiment except that the ensemble size is directly increased from 80 to 240 for each component of the hybrid DA system. As discussed in section </w:t>
      </w:r>
      <w:r w:rsidR="000B1DD5">
        <w:rPr>
          <w:rFonts w:ascii="Times New Roman" w:hAnsi="Times New Roman"/>
          <w:lang w:eastAsia="zh-CN"/>
        </w:rPr>
        <w:t>3.</w:t>
      </w:r>
      <w:r w:rsidRPr="00C052D2">
        <w:rPr>
          <w:rFonts w:ascii="Times New Roman" w:hAnsi="Times New Roman"/>
          <w:lang w:eastAsia="zh-CN"/>
        </w:rPr>
        <w:t xml:space="preserve">6, although 240 members are used in the 4DEnVar variational update for both the ENS240 and VTS experiments, the VTS methods are computationally less costly. ENS240 is therefore used as a reference to reveal to what extent the inexpensive VTS methods can achieve the improvement of or even outperform ENS240. Within similar experiment configurations,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"10.1002/2016MS000864", "ISSN" : "19422466", "author" : [ { "dropping-particle" : "", "family" : "Lei", "given" : "Lili", "non-dropping-particle" : "", "parse-names" : false, "suffix" : "" }, { "dropping-particle" : "", "family" : "Whitaker", "given" : "Jeffrey S.", "non-dropping-particle" : "", "parse-names" : false, "suffix" : "" } ], "container-title" : "Journal of Advances in Modeling Earth Systems", "id" : "ITEM-1", "issue" : "2", "issued" : { "date-parts" : [ [ "2017", "6", "1" ] ] }, "page" : "781-789", "title" : "Evaluating the trade-offs between ensemble size and ensemble resolution in an ensemble-variational data assimilation system", "type" : "article-journal", "volume" : "9" }, "uris" : [ "http://www.mendeley.com/documents/?uuid=7ca0c248-e740-3ea4-8065-d3fc13dc6349" ] } ], "mendeley" : { "formattedCitation" : "(Lei and Whitaker 2017)", "manualFormatting" : "Lei and Whitaker (2017)", "plainTextFormattedCitation" : "(Lei and Whitaker 2017)", "previouslyFormattedCitation" : "(Lei and Whitaker 2017)"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Lei and Whitaker (2017)</w:t>
      </w:r>
      <w:r w:rsidRPr="00C052D2">
        <w:rPr>
          <w:rFonts w:ascii="Times New Roman" w:hAnsi="Times New Roman"/>
          <w:lang w:eastAsia="zh-CN"/>
        </w:rPr>
        <w:fldChar w:fldCharType="end"/>
      </w:r>
      <w:r w:rsidRPr="00C052D2">
        <w:rPr>
          <w:rFonts w:ascii="Times New Roman" w:hAnsi="Times New Roman"/>
          <w:lang w:eastAsia="zh-CN"/>
        </w:rPr>
        <w:t xml:space="preserve"> found that the performance of the GFS hybrid 4DEnVar system showed little sensitivity to the localization length scale changes by increasing the ensemble size from 80 to 320. Therefore, our experiments of ENS240, VTSM240H</w:t>
      </w:r>
      <w:r w:rsidRPr="00C052D2">
        <w:rPr>
          <w:rFonts w:ascii="Times New Roman" w:hAnsi="Times New Roman"/>
          <w:i/>
          <w:lang w:eastAsia="zh-CN"/>
        </w:rPr>
        <w:sym w:font="Symbol" w:char="0074"/>
      </w:r>
      <w:r w:rsidRPr="00C052D2">
        <w:rPr>
          <w:rFonts w:ascii="Times New Roman" w:hAnsi="Times New Roman"/>
          <w:lang w:eastAsia="zh-CN"/>
        </w:rPr>
        <w:t xml:space="preserve"> and VTSP240H</w:t>
      </w:r>
      <w:r w:rsidRPr="00C052D2">
        <w:rPr>
          <w:rFonts w:ascii="Times New Roman" w:hAnsi="Times New Roman"/>
          <w:i/>
          <w:lang w:eastAsia="zh-CN"/>
        </w:rPr>
        <w:sym w:font="Symbol" w:char="0074"/>
      </w:r>
      <w:r w:rsidRPr="00C052D2">
        <w:rPr>
          <w:rFonts w:ascii="Times New Roman" w:hAnsi="Times New Roman"/>
          <w:lang w:eastAsia="zh-CN"/>
        </w:rPr>
        <w:t xml:space="preserve"> apply the same localization length scales as the baseline ENS80 experiment. Detailed experiment descriptions are presented in Table </w:t>
      </w:r>
      <w:r w:rsidR="000B1DD5">
        <w:rPr>
          <w:rFonts w:ascii="Times New Roman" w:hAnsi="Times New Roman"/>
          <w:lang w:eastAsia="zh-CN"/>
        </w:rPr>
        <w:t>3.</w:t>
      </w:r>
      <w:r w:rsidRPr="00C052D2">
        <w:rPr>
          <w:rFonts w:ascii="Times New Roman" w:hAnsi="Times New Roman"/>
          <w:lang w:eastAsia="zh-CN"/>
        </w:rPr>
        <w:t xml:space="preserve">1. </w:t>
      </w:r>
    </w:p>
    <w:p w14:paraId="4CFBD1BF" w14:textId="77777777" w:rsidR="009F1658" w:rsidRPr="00C052D2" w:rsidRDefault="009F1658" w:rsidP="00D71608">
      <w:pPr>
        <w:widowControl w:val="0"/>
        <w:autoSpaceDE w:val="0"/>
        <w:autoSpaceDN w:val="0"/>
        <w:adjustRightInd w:val="0"/>
        <w:jc w:val="both"/>
        <w:rPr>
          <w:rFonts w:ascii="Times New Roman" w:hAnsi="Times New Roman"/>
        </w:rPr>
      </w:pPr>
    </w:p>
    <w:p w14:paraId="05D53FBB" w14:textId="0E85FBED" w:rsidR="00D71608" w:rsidRPr="00C052D2" w:rsidRDefault="009B78E4" w:rsidP="00D82C26">
      <w:pPr>
        <w:pStyle w:val="Heading2"/>
      </w:pPr>
      <w:bookmarkStart w:id="25" w:name="_Toc450563339"/>
      <w:r>
        <w:t>3.4</w:t>
      </w:r>
      <w:r w:rsidR="00D71608" w:rsidRPr="00C052D2">
        <w:t xml:space="preserve"> Evaluation of global forecasts</w:t>
      </w:r>
      <w:bookmarkEnd w:id="25"/>
    </w:p>
    <w:p w14:paraId="08272724" w14:textId="60044A5C" w:rsidR="00D71608" w:rsidRDefault="00D71608" w:rsidP="00D71608">
      <w:pPr>
        <w:ind w:firstLine="720"/>
        <w:jc w:val="both"/>
        <w:rPr>
          <w:rFonts w:ascii="Times New Roman" w:hAnsi="Times New Roman"/>
        </w:rPr>
      </w:pPr>
      <w:r w:rsidRPr="00C052D2">
        <w:rPr>
          <w:rFonts w:ascii="Times New Roman" w:hAnsi="Times New Roman"/>
        </w:rPr>
        <w:t xml:space="preserve">In this section, the performance of the VTSM and VTSP methods on the general global forecasts is evaluated. Various diagnostics are performed to understand the causes of their impacts on the general global forecasts. In section </w:t>
      </w:r>
      <w:r w:rsidR="009F1658">
        <w:rPr>
          <w:rFonts w:ascii="Times New Roman" w:hAnsi="Times New Roman"/>
        </w:rPr>
        <w:t>3.</w:t>
      </w:r>
      <w:r w:rsidRPr="00C052D2">
        <w:rPr>
          <w:rFonts w:ascii="Times New Roman" w:hAnsi="Times New Roman"/>
        </w:rPr>
        <w:t>5, the VTSM and VTSP methods are further evaluated on the tropical cyclone track forecasts.</w:t>
      </w:r>
    </w:p>
    <w:p w14:paraId="1FA590E1" w14:textId="77777777" w:rsidR="009F1658" w:rsidRPr="004C2725" w:rsidRDefault="009F1658" w:rsidP="00D71608">
      <w:pPr>
        <w:ind w:firstLine="720"/>
        <w:jc w:val="both"/>
        <w:rPr>
          <w:rFonts w:ascii="Times New Roman" w:hAnsi="Times New Roman"/>
        </w:rPr>
      </w:pPr>
    </w:p>
    <w:p w14:paraId="61154593" w14:textId="142A7106" w:rsidR="00D71608" w:rsidRPr="004C2725" w:rsidRDefault="009B78E4" w:rsidP="009B78E4">
      <w:pPr>
        <w:pStyle w:val="Heading3"/>
      </w:pPr>
      <w:bookmarkStart w:id="26" w:name="_Toc450563340"/>
      <w:r>
        <w:t>3.4.1</w:t>
      </w:r>
      <w:r w:rsidR="00D71608" w:rsidRPr="004C2725">
        <w:t xml:space="preserve"> Verification against conventional observations</w:t>
      </w:r>
      <w:bookmarkEnd w:id="26"/>
    </w:p>
    <w:p w14:paraId="081B0CC5" w14:textId="6B544E69" w:rsidR="00D71608" w:rsidRDefault="00D71608" w:rsidP="00D71608">
      <w:pPr>
        <w:jc w:val="both"/>
        <w:rPr>
          <w:rFonts w:ascii="Times New Roman" w:hAnsi="Times New Roman"/>
          <w:lang w:eastAsia="zh-CN"/>
        </w:rPr>
      </w:pPr>
      <w:r w:rsidRPr="004C2725">
        <w:rPr>
          <w:rFonts w:ascii="Times New Roman" w:hAnsi="Times New Roman"/>
        </w:rPr>
        <w:tab/>
        <w:t>Root-mean-square-errors</w:t>
      </w:r>
      <w:r w:rsidRPr="00CD68B5">
        <w:rPr>
          <w:rFonts w:ascii="Times New Roman" w:hAnsi="Times New Roman"/>
        </w:rPr>
        <w:t xml:space="preserve"> (RMS</w:t>
      </w:r>
      <w:r w:rsidRPr="004C2725">
        <w:rPr>
          <w:rFonts w:ascii="Times New Roman" w:hAnsi="Times New Roman"/>
        </w:rPr>
        <w:t>E</w:t>
      </w:r>
      <w:r w:rsidRPr="00CD68B5">
        <w:rPr>
          <w:rFonts w:ascii="Times New Roman" w:hAnsi="Times New Roman"/>
        </w:rPr>
        <w:t>) of the 6-hour temperature and wind forecasts against the rawinsonde observations were calculated at different pressure levels for all the experiments. Samples were collected</w:t>
      </w:r>
      <w:r w:rsidRPr="00C438AF">
        <w:rPr>
          <w:rFonts w:ascii="Times New Roman" w:hAnsi="Times New Roman"/>
        </w:rPr>
        <w:t xml:space="preserve"> from the last eight weeks during the ten-week experimen</w:t>
      </w:r>
      <w:r w:rsidRPr="002B342F">
        <w:rPr>
          <w:rFonts w:ascii="Times New Roman" w:hAnsi="Times New Roman"/>
        </w:rPr>
        <w:t>t period to remove the</w:t>
      </w:r>
      <w:r>
        <w:rPr>
          <w:rFonts w:ascii="Times New Roman" w:hAnsi="Times New Roman"/>
        </w:rPr>
        <w:t xml:space="preserve"> DA</w:t>
      </w:r>
      <w:r w:rsidRPr="00F2304F">
        <w:rPr>
          <w:rFonts w:ascii="Times New Roman" w:hAnsi="Times New Roman"/>
        </w:rPr>
        <w:t xml:space="preserve"> spin-up period. The paired </w:t>
      </w:r>
      <w:r w:rsidRPr="00C54C32">
        <w:rPr>
          <w:rFonts w:ascii="Times New Roman" w:hAnsi="Times New Roman"/>
          <w:i/>
        </w:rPr>
        <w:t>t</w:t>
      </w:r>
      <w:r w:rsidRPr="003450A4">
        <w:rPr>
          <w:rFonts w:ascii="Times New Roman" w:hAnsi="Times New Roman"/>
        </w:rPr>
        <w:t>-test wa</w:t>
      </w:r>
      <w:r w:rsidRPr="00E25190">
        <w:rPr>
          <w:rFonts w:ascii="Times New Roman" w:hAnsi="Times New Roman"/>
        </w:rPr>
        <w:t>s performed to examine the significance of the RMS</w:t>
      </w:r>
      <w:r w:rsidRPr="004C2725">
        <w:rPr>
          <w:rFonts w:ascii="Times New Roman" w:hAnsi="Times New Roman"/>
        </w:rPr>
        <w:t>E difference</w:t>
      </w:r>
      <w:r w:rsidRPr="00CD68B5">
        <w:rPr>
          <w:rFonts w:ascii="Times New Roman" w:hAnsi="Times New Roman"/>
        </w:rPr>
        <w:t xml:space="preserve"> between ENS80 and the other experiments. </w:t>
      </w:r>
      <w:r w:rsidRPr="00C438AF">
        <w:rPr>
          <w:rFonts w:ascii="Times New Roman" w:hAnsi="Times New Roman"/>
          <w:lang w:eastAsia="zh-CN"/>
        </w:rPr>
        <w:t xml:space="preserve">ENS240 consistently significantly improves the 6-hour temperature and wind forecasts over ENS80 </w:t>
      </w:r>
      <w:r w:rsidRPr="002B342F">
        <w:rPr>
          <w:rFonts w:ascii="Times New Roman" w:hAnsi="Times New Roman"/>
          <w:lang w:eastAsia="zh-CN"/>
        </w:rPr>
        <w:t>at</w:t>
      </w:r>
      <w:r w:rsidRPr="004660C4">
        <w:rPr>
          <w:rFonts w:ascii="Times New Roman" w:hAnsi="Times New Roman"/>
          <w:lang w:eastAsia="zh-CN"/>
        </w:rPr>
        <w:t xml:space="preserve"> all pressure levels</w:t>
      </w:r>
      <w:r w:rsidRPr="00045D70">
        <w:rPr>
          <w:rFonts w:ascii="Times New Roman" w:hAnsi="Times New Roman"/>
          <w:lang w:eastAsia="zh-CN"/>
        </w:rPr>
        <w:t xml:space="preserve"> at</w:t>
      </w:r>
      <w:r w:rsidRPr="00B108D6">
        <w:rPr>
          <w:rFonts w:ascii="Times New Roman" w:hAnsi="Times New Roman"/>
          <w:lang w:eastAsia="zh-CN"/>
        </w:rPr>
        <w:t xml:space="preserve"> or above</w:t>
      </w:r>
      <w:r w:rsidRPr="00F2304F">
        <w:rPr>
          <w:rFonts w:ascii="Times New Roman" w:hAnsi="Times New Roman"/>
          <w:lang w:eastAsia="zh-CN"/>
        </w:rPr>
        <w:t xml:space="preserve"> </w:t>
      </w:r>
      <w:r w:rsidRPr="00C54C32">
        <w:rPr>
          <w:rFonts w:ascii="Times New Roman" w:hAnsi="Times New Roman"/>
          <w:lang w:eastAsia="zh-CN"/>
        </w:rPr>
        <w:t xml:space="preserve">the </w:t>
      </w:r>
      <w:r w:rsidRPr="003450A4">
        <w:rPr>
          <w:rFonts w:ascii="Times New Roman" w:hAnsi="Times New Roman"/>
          <w:lang w:eastAsia="zh-CN"/>
        </w:rPr>
        <w:t>95% confidence level</w:t>
      </w:r>
      <w:r w:rsidRPr="00E25190">
        <w:rPr>
          <w:rFonts w:ascii="Times New Roman" w:hAnsi="Times New Roman"/>
          <w:lang w:eastAsia="zh-CN"/>
        </w:rPr>
        <w:t xml:space="preserve"> (Figs. </w:t>
      </w:r>
      <w:r w:rsidR="009F1658">
        <w:rPr>
          <w:rFonts w:ascii="Times New Roman" w:hAnsi="Times New Roman"/>
          <w:lang w:eastAsia="zh-CN"/>
        </w:rPr>
        <w:t>3.</w:t>
      </w:r>
      <w:r w:rsidRPr="00E25190">
        <w:rPr>
          <w:rFonts w:ascii="Times New Roman" w:hAnsi="Times New Roman"/>
          <w:lang w:eastAsia="zh-CN"/>
        </w:rPr>
        <w:t>4a,d)</w:t>
      </w:r>
      <w:r w:rsidRPr="003A54F4">
        <w:rPr>
          <w:rFonts w:ascii="Times New Roman" w:hAnsi="Times New Roman"/>
          <w:lang w:eastAsia="zh-CN"/>
        </w:rPr>
        <w:t xml:space="preserve">, especially for the </w:t>
      </w:r>
      <w:r w:rsidRPr="002833B9">
        <w:rPr>
          <w:rFonts w:ascii="Times New Roman" w:hAnsi="Times New Roman"/>
          <w:lang w:eastAsia="zh-CN"/>
        </w:rPr>
        <w:t xml:space="preserve">global </w:t>
      </w:r>
      <w:r w:rsidRPr="005F1A24">
        <w:rPr>
          <w:rFonts w:ascii="Times New Roman" w:hAnsi="Times New Roman"/>
          <w:lang w:eastAsia="zh-CN"/>
        </w:rPr>
        <w:t>wind forecasts</w:t>
      </w:r>
      <w:r w:rsidRPr="006A7A67">
        <w:rPr>
          <w:rFonts w:ascii="Times New Roman" w:hAnsi="Times New Roman"/>
          <w:lang w:eastAsia="zh-CN"/>
        </w:rPr>
        <w:t>.</w:t>
      </w:r>
      <w:r w:rsidRPr="004C2725">
        <w:rPr>
          <w:rFonts w:ascii="Times New Roman" w:hAnsi="Times New Roman"/>
          <w:lang w:eastAsia="zh-CN"/>
        </w:rPr>
        <w:t xml:space="preserve"> </w:t>
      </w:r>
    </w:p>
    <w:p w14:paraId="662BB7D9" w14:textId="77777777" w:rsidR="00E964A2" w:rsidRDefault="00E964A2" w:rsidP="00B13E5F">
      <w:pPr>
        <w:jc w:val="center"/>
        <w:rPr>
          <w:rFonts w:ascii="Times New Roman" w:hAnsi="Times New Roman"/>
        </w:rPr>
      </w:pPr>
      <w:r>
        <w:rPr>
          <w:rFonts w:ascii="Times New Roman" w:hAnsi="Times New Roman"/>
          <w:noProof/>
          <w:lang w:bidi="ar-SA"/>
        </w:rPr>
        <w:drawing>
          <wp:inline distT="0" distB="0" distL="0" distR="0" wp14:anchorId="3CA0B54B" wp14:editId="7C57D6CF">
            <wp:extent cx="5476875" cy="3971925"/>
            <wp:effectExtent l="0" t="0" r="0" b="0"/>
            <wp:docPr id="5" name="Picture 5" descr="Figure4.e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Figure4.eps"/>
                    <pic:cNvPicPr>
                      <a:picLocks/>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76875" cy="3971925"/>
                    </a:xfrm>
                    <a:prstGeom prst="rect">
                      <a:avLst/>
                    </a:prstGeom>
                    <a:noFill/>
                    <a:ln>
                      <a:noFill/>
                    </a:ln>
                  </pic:spPr>
                </pic:pic>
              </a:graphicData>
            </a:graphic>
          </wp:inline>
        </w:drawing>
      </w:r>
    </w:p>
    <w:p w14:paraId="66FABFE6" w14:textId="36390043" w:rsidR="00E964A2" w:rsidRPr="004C2725" w:rsidRDefault="00E964A2" w:rsidP="00C440ED">
      <w:pPr>
        <w:pStyle w:val="FigureCap"/>
      </w:pPr>
      <w:bookmarkStart w:id="27" w:name="_Toc450563400"/>
      <w:r>
        <w:t>Figure 3.</w:t>
      </w:r>
      <w:r w:rsidRPr="00CD68B5">
        <w:rPr>
          <w:lang w:eastAsia="zh-CN"/>
        </w:rPr>
        <w:t>4</w:t>
      </w:r>
      <w:r w:rsidRPr="00CD68B5">
        <w:t xml:space="preserve"> </w:t>
      </w:r>
      <w:proofErr w:type="gramStart"/>
      <w:r w:rsidRPr="00CD68B5">
        <w:t>Globally</w:t>
      </w:r>
      <w:proofErr w:type="gramEnd"/>
      <w:r w:rsidRPr="00CD68B5">
        <w:t xml:space="preserve"> and temporally averaged root-mean-square</w:t>
      </w:r>
      <w:r w:rsidRPr="004C2725">
        <w:t>-error</w:t>
      </w:r>
      <w:r w:rsidRPr="00CD68B5">
        <w:t xml:space="preserve"> (RMS</w:t>
      </w:r>
      <w:r w:rsidRPr="004C2725">
        <w:t>E</w:t>
      </w:r>
      <w:r w:rsidRPr="00CD68B5">
        <w:t>) of the 6-hour (a) temperature</w:t>
      </w:r>
      <w:r w:rsidRPr="004C2725">
        <w:rPr>
          <w:lang w:eastAsia="zh-CN"/>
        </w:rPr>
        <w:t xml:space="preserve"> </w:t>
      </w:r>
      <w:r w:rsidRPr="004C2725">
        <w:t>and (d) wind</w:t>
      </w:r>
      <w:r w:rsidRPr="004C2725">
        <w:rPr>
          <w:lang w:eastAsia="zh-CN"/>
        </w:rPr>
        <w:t xml:space="preserve"> background </w:t>
      </w:r>
      <w:r w:rsidRPr="00CD68B5">
        <w:t>forecasts in</w:t>
      </w:r>
      <w:r w:rsidRPr="004C2725">
        <w:rPr>
          <w:lang w:eastAsia="zh-CN"/>
        </w:rPr>
        <w:t xml:space="preserve"> ENS80 (black) and ENS240 (</w:t>
      </w:r>
      <w:r>
        <w:rPr>
          <w:lang w:eastAsia="zh-CN"/>
        </w:rPr>
        <w:t>orange</w:t>
      </w:r>
      <w:r w:rsidRPr="00CD68B5">
        <w:rPr>
          <w:lang w:eastAsia="zh-CN"/>
        </w:rPr>
        <w:t>)</w:t>
      </w:r>
      <w:r w:rsidRPr="004C2725">
        <w:rPr>
          <w:lang w:eastAsia="zh-CN"/>
        </w:rPr>
        <w:t xml:space="preserve"> </w:t>
      </w:r>
      <w:r w:rsidRPr="004C2725">
        <w:t>to the rawinsonde observations</w:t>
      </w:r>
      <w:r w:rsidRPr="004C2725">
        <w:rPr>
          <w:lang w:eastAsia="zh-CN"/>
        </w:rPr>
        <w:t xml:space="preserve"> as a function of pressure levels. Percentage improvement (PI) relative to ENS240 of the 6-hour (b)(c) temperature and (e)(f) wind background</w:t>
      </w:r>
      <w:r w:rsidRPr="00CD68B5">
        <w:rPr>
          <w:lang w:eastAsia="zh-CN"/>
        </w:rPr>
        <w:t xml:space="preserve"> </w:t>
      </w:r>
      <w:r w:rsidRPr="004C2725">
        <w:rPr>
          <w:lang w:eastAsia="zh-CN"/>
        </w:rPr>
        <w:t>forecasts in (</w:t>
      </w:r>
      <w:r w:rsidRPr="00CD68B5">
        <w:rPr>
          <w:lang w:eastAsia="zh-CN"/>
        </w:rPr>
        <w:t xml:space="preserve">middle) </w:t>
      </w:r>
      <w:r w:rsidRPr="004C2725">
        <w:rPr>
          <w:lang w:eastAsia="zh-CN"/>
        </w:rPr>
        <w:t>VTSM240H</w:t>
      </w:r>
      <w:r w:rsidRPr="0070398D">
        <w:rPr>
          <w:i/>
          <w:lang w:eastAsia="zh-CN"/>
        </w:rPr>
        <w:sym w:font="Symbol" w:char="0074"/>
      </w:r>
      <w:r w:rsidRPr="004C2725">
        <w:rPr>
          <w:bCs/>
        </w:rPr>
        <w:t xml:space="preserve"> </w:t>
      </w:r>
      <w:r w:rsidRPr="00CD68B5">
        <w:rPr>
          <w:bCs/>
        </w:rPr>
        <w:t>(solid lines)</w:t>
      </w:r>
      <w:r w:rsidRPr="004C2725">
        <w:rPr>
          <w:lang w:eastAsia="zh-CN"/>
        </w:rPr>
        <w:t xml:space="preserve"> and (</w:t>
      </w:r>
      <w:r w:rsidRPr="00CD68B5">
        <w:rPr>
          <w:lang w:eastAsia="zh-CN"/>
        </w:rPr>
        <w:t xml:space="preserve">right) </w:t>
      </w:r>
      <w:r w:rsidRPr="004C2725">
        <w:rPr>
          <w:lang w:eastAsia="zh-CN"/>
        </w:rPr>
        <w:t>VTSP240H</w:t>
      </w:r>
      <w:r w:rsidRPr="0070398D">
        <w:rPr>
          <w:i/>
          <w:lang w:eastAsia="zh-CN"/>
        </w:rPr>
        <w:sym w:font="Symbol" w:char="0074"/>
      </w:r>
      <w:r w:rsidRPr="004C2725">
        <w:rPr>
          <w:bCs/>
        </w:rPr>
        <w:t xml:space="preserve"> </w:t>
      </w:r>
      <w:r w:rsidRPr="00CD68B5">
        <w:rPr>
          <w:bCs/>
        </w:rPr>
        <w:t>(dashed lines)</w:t>
      </w:r>
      <w:r w:rsidRPr="00CD68B5">
        <w:rPr>
          <w:lang w:eastAsia="zh-CN"/>
        </w:rPr>
        <w:t xml:space="preserve"> experiments</w:t>
      </w:r>
      <w:r w:rsidRPr="004C2725">
        <w:rPr>
          <w:lang w:eastAsia="zh-CN"/>
        </w:rPr>
        <w:t xml:space="preserve"> with </w:t>
      </w:r>
      <w:r w:rsidRPr="00CD68B5">
        <w:rPr>
          <w:lang w:eastAsia="zh-CN"/>
        </w:rPr>
        <w:t xml:space="preserve">applying a shifting time interval </w:t>
      </w:r>
      <w:r w:rsidRPr="0070398D">
        <w:rPr>
          <w:i/>
          <w:lang w:eastAsia="zh-CN"/>
        </w:rPr>
        <w:sym w:font="Symbol" w:char="0074"/>
      </w:r>
      <w:r w:rsidRPr="004C2725">
        <w:rPr>
          <w:bCs/>
        </w:rPr>
        <w:t xml:space="preserve"> = 1 hour (red), 2 hours (green) and 3 hours (blue). </w:t>
      </w:r>
      <w:r w:rsidRPr="004C2725">
        <w:rPr>
          <w:lang w:eastAsia="zh-CN"/>
        </w:rPr>
        <w:t xml:space="preserve">The </w:t>
      </w:r>
      <w:r>
        <w:rPr>
          <w:lang w:eastAsia="zh-CN"/>
        </w:rPr>
        <w:t>asterisk</w:t>
      </w:r>
      <w:r w:rsidRPr="004C2725">
        <w:rPr>
          <w:lang w:eastAsia="zh-CN"/>
        </w:rPr>
        <w:t xml:space="preserve"> signs in the left, middle and right panels suggest the RMSE difference from ENS80 in ENS240, VTSM240H2 and VTSP240H3 is significant at or above</w:t>
      </w:r>
      <w:r>
        <w:rPr>
          <w:lang w:eastAsia="zh-CN"/>
        </w:rPr>
        <w:t xml:space="preserve"> the </w:t>
      </w:r>
      <w:r w:rsidRPr="004C2725">
        <w:rPr>
          <w:lang w:eastAsia="zh-CN"/>
        </w:rPr>
        <w:t xml:space="preserve">95% confidence level by applying the paired </w:t>
      </w:r>
      <w:r w:rsidRPr="004C2725">
        <w:rPr>
          <w:i/>
          <w:lang w:eastAsia="zh-CN"/>
        </w:rPr>
        <w:t>t</w:t>
      </w:r>
      <w:r w:rsidRPr="004C2725">
        <w:rPr>
          <w:lang w:eastAsia="zh-CN"/>
        </w:rPr>
        <w:t xml:space="preserve">-test, respectively. The percentage number listed in the bottom-left corner of (b)(e) and (c)(f) are the averaged PI over all the pressure levels with the same color indexes applied corresponding to different </w:t>
      </w:r>
      <w:r w:rsidRPr="00CD68B5">
        <w:rPr>
          <w:lang w:eastAsia="zh-CN"/>
        </w:rPr>
        <w:t xml:space="preserve">shifting time intervals in </w:t>
      </w:r>
      <w:r w:rsidRPr="00045D70">
        <w:rPr>
          <w:lang w:eastAsia="zh-CN"/>
        </w:rPr>
        <w:t>VT</w:t>
      </w:r>
      <w:r w:rsidRPr="00B108D6">
        <w:rPr>
          <w:lang w:eastAsia="zh-CN"/>
        </w:rPr>
        <w:t>S</w:t>
      </w:r>
      <w:r w:rsidRPr="00F2304F">
        <w:rPr>
          <w:lang w:eastAsia="zh-CN"/>
        </w:rPr>
        <w:t>M240H</w:t>
      </w:r>
      <w:r w:rsidRPr="0070398D">
        <w:rPr>
          <w:i/>
          <w:lang w:eastAsia="zh-CN"/>
        </w:rPr>
        <w:sym w:font="Symbol" w:char="0074"/>
      </w:r>
      <w:r w:rsidRPr="004C2725">
        <w:rPr>
          <w:lang w:eastAsia="zh-CN"/>
        </w:rPr>
        <w:t xml:space="preserve"> </w:t>
      </w:r>
      <w:r w:rsidRPr="00CD68B5">
        <w:rPr>
          <w:lang w:eastAsia="zh-CN"/>
        </w:rPr>
        <w:t xml:space="preserve">and </w:t>
      </w:r>
      <w:r w:rsidRPr="00C438AF">
        <w:rPr>
          <w:lang w:eastAsia="zh-CN"/>
        </w:rPr>
        <w:t>VTS</w:t>
      </w:r>
      <w:r w:rsidRPr="002B342F">
        <w:rPr>
          <w:lang w:eastAsia="zh-CN"/>
        </w:rPr>
        <w:t>P240H</w:t>
      </w:r>
      <w:r w:rsidRPr="0070398D">
        <w:rPr>
          <w:i/>
          <w:lang w:eastAsia="zh-CN"/>
        </w:rPr>
        <w:sym w:font="Symbol" w:char="0074"/>
      </w:r>
      <w:r w:rsidRPr="004C2725">
        <w:rPr>
          <w:lang w:eastAsia="zh-CN"/>
        </w:rPr>
        <w:t xml:space="preserve"> </w:t>
      </w:r>
      <w:r w:rsidRPr="00CD68B5">
        <w:rPr>
          <w:lang w:eastAsia="zh-CN"/>
        </w:rPr>
        <w:t>experiments</w:t>
      </w:r>
      <w:r w:rsidRPr="004C2725">
        <w:rPr>
          <w:lang w:eastAsia="zh-CN"/>
        </w:rPr>
        <w:t>.</w:t>
      </w:r>
      <w:bookmarkEnd w:id="27"/>
    </w:p>
    <w:p w14:paraId="1C511473" w14:textId="77777777" w:rsidR="009F1658" w:rsidRPr="004C2725" w:rsidRDefault="009F1658" w:rsidP="00D71608">
      <w:pPr>
        <w:jc w:val="both"/>
        <w:rPr>
          <w:rFonts w:ascii="Times New Roman" w:hAnsi="Times New Roman"/>
          <w:lang w:eastAsia="zh-CN"/>
        </w:rPr>
      </w:pPr>
    </w:p>
    <w:p w14:paraId="10C5986B" w14:textId="77777777" w:rsidR="00D71608" w:rsidRPr="00CD68B5" w:rsidRDefault="00D71608" w:rsidP="00D71608">
      <w:pPr>
        <w:ind w:firstLine="720"/>
        <w:jc w:val="both"/>
        <w:rPr>
          <w:rFonts w:ascii="Times New Roman" w:hAnsi="Times New Roman"/>
          <w:lang w:eastAsia="zh-CN"/>
        </w:rPr>
      </w:pPr>
      <w:r w:rsidRPr="004C2725">
        <w:rPr>
          <w:rFonts w:ascii="Times New Roman" w:hAnsi="Times New Roman"/>
          <w:lang w:eastAsia="zh-CN"/>
        </w:rPr>
        <w:t xml:space="preserve">To quantify the RMSE difference </w:t>
      </w:r>
      <w:r w:rsidRPr="00CD68B5">
        <w:rPr>
          <w:rFonts w:ascii="Times New Roman" w:hAnsi="Times New Roman"/>
          <w:lang w:eastAsia="zh-CN"/>
        </w:rPr>
        <w:t>of</w:t>
      </w:r>
      <w:r w:rsidRPr="00C438AF">
        <w:rPr>
          <w:rFonts w:ascii="Times New Roman" w:hAnsi="Times New Roman"/>
          <w:lang w:eastAsia="zh-CN"/>
        </w:rPr>
        <w:t xml:space="preserve"> VT</w:t>
      </w:r>
      <w:r w:rsidRPr="002B342F">
        <w:rPr>
          <w:rFonts w:ascii="Times New Roman" w:hAnsi="Times New Roman"/>
          <w:lang w:eastAsia="zh-CN"/>
        </w:rPr>
        <w:t>S</w:t>
      </w:r>
      <w:r w:rsidRPr="004660C4">
        <w:rPr>
          <w:rFonts w:ascii="Times New Roman" w:hAnsi="Times New Roman"/>
          <w:lang w:eastAsia="zh-CN"/>
        </w:rPr>
        <w:t>M240H</w:t>
      </w:r>
      <w:r w:rsidRPr="004C2725">
        <w:rPr>
          <w:rFonts w:ascii="Times New Roman" w:hAnsi="Times New Roman"/>
          <w:i/>
          <w:lang w:eastAsia="zh-CN"/>
        </w:rPr>
        <w:sym w:font="Symbol" w:char="0074"/>
      </w:r>
      <w:r w:rsidRPr="004C2725">
        <w:rPr>
          <w:rFonts w:ascii="Times New Roman" w:hAnsi="Times New Roman"/>
          <w:lang w:eastAsia="zh-CN"/>
        </w:rPr>
        <w:t xml:space="preserve"> or VT</w:t>
      </w:r>
      <w:r w:rsidRPr="00CD68B5">
        <w:rPr>
          <w:rFonts w:ascii="Times New Roman" w:hAnsi="Times New Roman"/>
          <w:lang w:eastAsia="zh-CN"/>
        </w:rPr>
        <w:t>S</w:t>
      </w:r>
      <w:r w:rsidRPr="00C438AF">
        <w:rPr>
          <w:rFonts w:ascii="Times New Roman" w:hAnsi="Times New Roman"/>
          <w:lang w:eastAsia="zh-CN"/>
        </w:rPr>
        <w:t>P240H</w:t>
      </w:r>
      <w:r w:rsidRPr="004C2725">
        <w:rPr>
          <w:rFonts w:ascii="Times New Roman" w:hAnsi="Times New Roman"/>
          <w:i/>
          <w:lang w:eastAsia="zh-CN"/>
        </w:rPr>
        <w:sym w:font="Symbol" w:char="0074"/>
      </w:r>
      <w:r w:rsidRPr="004C2725">
        <w:rPr>
          <w:rFonts w:ascii="Times New Roman" w:hAnsi="Times New Roman"/>
          <w:lang w:eastAsia="zh-CN"/>
        </w:rPr>
        <w:t xml:space="preserve"> </w:t>
      </w:r>
      <w:r w:rsidRPr="00CD68B5">
        <w:rPr>
          <w:rFonts w:ascii="Times New Roman" w:hAnsi="Times New Roman"/>
          <w:lang w:eastAsia="zh-CN"/>
        </w:rPr>
        <w:t xml:space="preserve">relative to ENS80 </w:t>
      </w:r>
      <w:r w:rsidRPr="00C438AF">
        <w:rPr>
          <w:rFonts w:ascii="Times New Roman" w:hAnsi="Times New Roman"/>
          <w:lang w:eastAsia="zh-CN"/>
        </w:rPr>
        <w:t>and</w:t>
      </w:r>
      <w:r w:rsidRPr="002B342F">
        <w:rPr>
          <w:rFonts w:ascii="Times New Roman" w:hAnsi="Times New Roman"/>
          <w:lang w:eastAsia="zh-CN"/>
        </w:rPr>
        <w:t xml:space="preserve"> </w:t>
      </w:r>
      <w:r w:rsidRPr="004660C4">
        <w:rPr>
          <w:rFonts w:ascii="Times New Roman" w:hAnsi="Times New Roman"/>
          <w:lang w:eastAsia="zh-CN"/>
        </w:rPr>
        <w:t>the</w:t>
      </w:r>
      <w:r w:rsidRPr="00045D70">
        <w:rPr>
          <w:rFonts w:ascii="Times New Roman" w:hAnsi="Times New Roman"/>
          <w:lang w:eastAsia="zh-CN"/>
        </w:rPr>
        <w:t xml:space="preserve"> extent</w:t>
      </w:r>
      <w:r w:rsidRPr="00B108D6">
        <w:rPr>
          <w:rFonts w:ascii="Times New Roman" w:hAnsi="Times New Roman"/>
          <w:lang w:eastAsia="zh-CN"/>
        </w:rPr>
        <w:t xml:space="preserve"> to which</w:t>
      </w:r>
      <w:r w:rsidRPr="00F2304F">
        <w:rPr>
          <w:rFonts w:ascii="Times New Roman" w:hAnsi="Times New Roman"/>
          <w:lang w:eastAsia="zh-CN"/>
        </w:rPr>
        <w:t xml:space="preserve"> the improvement of ENS240 can be recovered by </w:t>
      </w:r>
      <w:r w:rsidRPr="00C54C32">
        <w:rPr>
          <w:rFonts w:ascii="Times New Roman" w:hAnsi="Times New Roman"/>
          <w:lang w:eastAsia="zh-CN"/>
        </w:rPr>
        <w:t>VT</w:t>
      </w:r>
      <w:r w:rsidRPr="003450A4">
        <w:rPr>
          <w:rFonts w:ascii="Times New Roman" w:hAnsi="Times New Roman"/>
          <w:lang w:eastAsia="zh-CN"/>
        </w:rPr>
        <w:t>S</w:t>
      </w:r>
      <w:r w:rsidRPr="00E25190">
        <w:rPr>
          <w:rFonts w:ascii="Times New Roman" w:hAnsi="Times New Roman"/>
          <w:lang w:eastAsia="zh-CN"/>
        </w:rPr>
        <w:t>M240H</w:t>
      </w:r>
      <w:r w:rsidRPr="004C2725">
        <w:rPr>
          <w:rFonts w:ascii="Times New Roman" w:hAnsi="Times New Roman"/>
          <w:i/>
          <w:lang w:eastAsia="zh-CN"/>
        </w:rPr>
        <w:sym w:font="Symbol" w:char="0074"/>
      </w:r>
      <w:r w:rsidRPr="004C2725">
        <w:rPr>
          <w:rFonts w:ascii="Times New Roman" w:hAnsi="Times New Roman"/>
          <w:lang w:eastAsia="zh-CN"/>
        </w:rPr>
        <w:t xml:space="preserve"> or </w:t>
      </w:r>
      <w:r w:rsidRPr="00CD68B5">
        <w:rPr>
          <w:rFonts w:ascii="Times New Roman" w:hAnsi="Times New Roman"/>
          <w:lang w:eastAsia="zh-CN"/>
        </w:rPr>
        <w:t>VT</w:t>
      </w:r>
      <w:r w:rsidRPr="00C438AF">
        <w:rPr>
          <w:rFonts w:ascii="Times New Roman" w:hAnsi="Times New Roman"/>
          <w:lang w:eastAsia="zh-CN"/>
        </w:rPr>
        <w:t>S</w:t>
      </w:r>
      <w:r w:rsidRPr="002B342F">
        <w:rPr>
          <w:rFonts w:ascii="Times New Roman" w:hAnsi="Times New Roman"/>
          <w:lang w:eastAsia="zh-CN"/>
        </w:rPr>
        <w:t>P240H</w:t>
      </w:r>
      <w:r w:rsidRPr="004C2725">
        <w:rPr>
          <w:rFonts w:ascii="Times New Roman" w:hAnsi="Times New Roman"/>
          <w:i/>
          <w:lang w:eastAsia="zh-CN"/>
        </w:rPr>
        <w:sym w:font="Symbol" w:char="0074"/>
      </w:r>
      <w:r w:rsidRPr="004C2725">
        <w:rPr>
          <w:rFonts w:ascii="Times New Roman" w:hAnsi="Times New Roman"/>
          <w:lang w:eastAsia="zh-CN"/>
        </w:rPr>
        <w:t xml:space="preserve">, the percentage improvement (PI) of </w:t>
      </w:r>
      <w:r w:rsidRPr="00CD68B5">
        <w:rPr>
          <w:rFonts w:ascii="Times New Roman" w:hAnsi="Times New Roman"/>
          <w:lang w:eastAsia="zh-CN"/>
        </w:rPr>
        <w:t>VT</w:t>
      </w:r>
      <w:r w:rsidRPr="00C438AF">
        <w:rPr>
          <w:rFonts w:ascii="Times New Roman" w:hAnsi="Times New Roman"/>
          <w:lang w:eastAsia="zh-CN"/>
        </w:rPr>
        <w:t>S</w:t>
      </w:r>
      <w:r w:rsidRPr="002B342F">
        <w:rPr>
          <w:rFonts w:ascii="Times New Roman" w:hAnsi="Times New Roman"/>
          <w:lang w:eastAsia="zh-CN"/>
        </w:rPr>
        <w:t>M240H</w:t>
      </w:r>
      <w:r w:rsidRPr="004C2725">
        <w:rPr>
          <w:rFonts w:ascii="Times New Roman" w:hAnsi="Times New Roman"/>
          <w:i/>
          <w:lang w:eastAsia="zh-CN"/>
        </w:rPr>
        <w:sym w:font="Symbol" w:char="0074"/>
      </w:r>
      <w:r w:rsidRPr="004C2725">
        <w:rPr>
          <w:rFonts w:ascii="Times New Roman" w:hAnsi="Times New Roman"/>
          <w:lang w:eastAsia="zh-CN"/>
        </w:rPr>
        <w:t xml:space="preserve"> and </w:t>
      </w:r>
      <w:r w:rsidRPr="00CD68B5">
        <w:rPr>
          <w:rFonts w:ascii="Times New Roman" w:hAnsi="Times New Roman"/>
          <w:lang w:eastAsia="zh-CN"/>
        </w:rPr>
        <w:t>VT</w:t>
      </w:r>
      <w:r w:rsidRPr="00C438AF">
        <w:rPr>
          <w:rFonts w:ascii="Times New Roman" w:hAnsi="Times New Roman"/>
          <w:lang w:eastAsia="zh-CN"/>
        </w:rPr>
        <w:t>S</w:t>
      </w:r>
      <w:r w:rsidRPr="002B342F">
        <w:rPr>
          <w:rFonts w:ascii="Times New Roman" w:hAnsi="Times New Roman"/>
          <w:lang w:eastAsia="zh-CN"/>
        </w:rPr>
        <w:t>P240H</w:t>
      </w:r>
      <w:r w:rsidRPr="004C2725">
        <w:rPr>
          <w:rFonts w:ascii="Times New Roman" w:hAnsi="Times New Roman"/>
          <w:i/>
          <w:lang w:eastAsia="zh-CN"/>
        </w:rPr>
        <w:sym w:font="Symbol" w:char="0074"/>
      </w:r>
      <w:r w:rsidRPr="004C2725">
        <w:rPr>
          <w:rFonts w:ascii="Times New Roman" w:hAnsi="Times New Roman"/>
          <w:lang w:eastAsia="zh-CN"/>
        </w:rPr>
        <w:t xml:space="preserve"> relative to ENS240 was defined as,</w:t>
      </w:r>
    </w:p>
    <w:p w14:paraId="0774F2DA" w14:textId="79F65868" w:rsidR="00D71608" w:rsidRPr="00CD68B5" w:rsidRDefault="00563D13" w:rsidP="00D71608">
      <w:pPr>
        <w:jc w:val="right"/>
        <w:rPr>
          <w:rFonts w:ascii="Times New Roman" w:hAnsi="Times New Roman"/>
          <w:lang w:eastAsia="zh-CN"/>
        </w:rPr>
      </w:pPr>
      <w:r>
        <w:rPr>
          <w:rFonts w:ascii="Times New Roman" w:hAnsi="Times New Roman"/>
          <w:noProof/>
          <w:position w:val="-28"/>
        </w:rPr>
        <w:pict w14:anchorId="01FE20D1">
          <v:shape id="_x0000_i1041" type="#_x0000_t75" alt="" style="width:230pt;height:35pt;mso-width-percent:0;mso-height-percent:0;mso-width-percent:0;mso-height-percent:0">
            <v:imagedata r:id="rId67" o:title=""/>
          </v:shape>
        </w:pict>
      </w:r>
      <w:r w:rsidR="00D71608" w:rsidRPr="004C2725">
        <w:rPr>
          <w:rFonts w:ascii="Times New Roman" w:hAnsi="Times New Roman"/>
          <w:lang w:eastAsia="zh-CN"/>
        </w:rPr>
        <w:t xml:space="preserve"> </w:t>
      </w:r>
      <w:r w:rsidR="00D71608" w:rsidRPr="004C2725">
        <w:rPr>
          <w:rFonts w:ascii="Times New Roman" w:hAnsi="Times New Roman"/>
          <w:lang w:eastAsia="zh-CN"/>
        </w:rPr>
        <w:tab/>
      </w:r>
      <w:r w:rsidR="00D71608" w:rsidRPr="004C2725">
        <w:rPr>
          <w:rFonts w:ascii="Times New Roman" w:hAnsi="Times New Roman"/>
          <w:lang w:eastAsia="zh-CN"/>
        </w:rPr>
        <w:tab/>
      </w:r>
      <w:r w:rsidR="00D71608" w:rsidRPr="004C2725">
        <w:rPr>
          <w:rFonts w:ascii="Times New Roman" w:hAnsi="Times New Roman"/>
          <w:lang w:eastAsia="zh-CN"/>
        </w:rPr>
        <w:tab/>
        <w:t>(</w:t>
      </w:r>
      <w:r w:rsidR="00BD78C9">
        <w:rPr>
          <w:rFonts w:ascii="Times New Roman" w:hAnsi="Times New Roman"/>
          <w:lang w:eastAsia="zh-CN"/>
        </w:rPr>
        <w:t>3.</w:t>
      </w:r>
      <w:r w:rsidR="00D71608" w:rsidRPr="004C2725">
        <w:rPr>
          <w:rFonts w:ascii="Times New Roman" w:hAnsi="Times New Roman"/>
          <w:lang w:eastAsia="zh-CN"/>
        </w:rPr>
        <w:t>1)</w:t>
      </w:r>
    </w:p>
    <w:p w14:paraId="2C954E98" w14:textId="09C3EADA" w:rsidR="00D71608" w:rsidRPr="003450A4" w:rsidRDefault="00D71608" w:rsidP="00D71608">
      <w:pPr>
        <w:jc w:val="both"/>
        <w:rPr>
          <w:rFonts w:ascii="Times New Roman" w:hAnsi="Times New Roman"/>
          <w:lang w:eastAsia="zh-CN"/>
        </w:rPr>
      </w:pPr>
      <w:proofErr w:type="gramStart"/>
      <w:r w:rsidRPr="00C438AF">
        <w:rPr>
          <w:rFonts w:ascii="Times New Roman" w:hAnsi="Times New Roman"/>
          <w:lang w:eastAsia="zh-CN"/>
        </w:rPr>
        <w:t>where</w:t>
      </w:r>
      <w:proofErr w:type="gramEnd"/>
      <w:r w:rsidRPr="00C438AF">
        <w:rPr>
          <w:rFonts w:ascii="Times New Roman" w:hAnsi="Times New Roman"/>
          <w:lang w:eastAsia="zh-CN"/>
        </w:rPr>
        <w:t xml:space="preserve"> “exp” denotes </w:t>
      </w:r>
      <w:r w:rsidRPr="002B342F">
        <w:rPr>
          <w:rFonts w:ascii="Times New Roman" w:hAnsi="Times New Roman"/>
          <w:lang w:eastAsia="zh-CN"/>
        </w:rPr>
        <w:t xml:space="preserve">the </w:t>
      </w:r>
      <w:r w:rsidRPr="004660C4">
        <w:rPr>
          <w:rFonts w:ascii="Times New Roman" w:hAnsi="Times New Roman"/>
          <w:lang w:eastAsia="zh-CN"/>
        </w:rPr>
        <w:t>experiments</w:t>
      </w:r>
      <w:r w:rsidRPr="00045D70">
        <w:rPr>
          <w:rFonts w:ascii="Times New Roman" w:hAnsi="Times New Roman"/>
          <w:lang w:eastAsia="zh-CN"/>
        </w:rPr>
        <w:t xml:space="preserve"> of</w:t>
      </w:r>
      <w:r w:rsidRPr="00B108D6">
        <w:rPr>
          <w:rFonts w:ascii="Times New Roman" w:hAnsi="Times New Roman"/>
          <w:lang w:eastAsia="zh-CN"/>
        </w:rPr>
        <w:t xml:space="preserve"> </w:t>
      </w:r>
      <w:r w:rsidRPr="00F2304F">
        <w:rPr>
          <w:rFonts w:ascii="Times New Roman" w:hAnsi="Times New Roman"/>
          <w:lang w:eastAsia="zh-CN"/>
        </w:rPr>
        <w:t>VT</w:t>
      </w:r>
      <w:r w:rsidRPr="00C54C32">
        <w:rPr>
          <w:rFonts w:ascii="Times New Roman" w:hAnsi="Times New Roman"/>
          <w:lang w:eastAsia="zh-CN"/>
        </w:rPr>
        <w:t>S</w:t>
      </w:r>
      <w:r w:rsidRPr="003450A4">
        <w:rPr>
          <w:rFonts w:ascii="Times New Roman" w:hAnsi="Times New Roman"/>
          <w:lang w:eastAsia="zh-CN"/>
        </w:rPr>
        <w:t>M240H</w:t>
      </w:r>
      <w:r w:rsidRPr="004C2725">
        <w:rPr>
          <w:rFonts w:ascii="Times New Roman" w:hAnsi="Times New Roman"/>
          <w:i/>
          <w:lang w:eastAsia="zh-CN"/>
        </w:rPr>
        <w:sym w:font="Symbol" w:char="0074"/>
      </w:r>
      <w:r w:rsidRPr="004C2725">
        <w:rPr>
          <w:rFonts w:ascii="Times New Roman" w:hAnsi="Times New Roman"/>
          <w:lang w:eastAsia="zh-CN"/>
        </w:rPr>
        <w:t xml:space="preserve"> </w:t>
      </w:r>
      <w:r w:rsidRPr="00CD68B5">
        <w:rPr>
          <w:rFonts w:ascii="Times New Roman" w:hAnsi="Times New Roman"/>
          <w:lang w:eastAsia="zh-CN"/>
        </w:rPr>
        <w:t>or</w:t>
      </w:r>
      <w:r w:rsidRPr="00C438AF">
        <w:rPr>
          <w:rFonts w:ascii="Times New Roman" w:hAnsi="Times New Roman"/>
          <w:lang w:eastAsia="zh-CN"/>
        </w:rPr>
        <w:t xml:space="preserve"> </w:t>
      </w:r>
      <w:r w:rsidRPr="002B342F">
        <w:rPr>
          <w:rFonts w:ascii="Times New Roman" w:hAnsi="Times New Roman"/>
          <w:lang w:eastAsia="zh-CN"/>
        </w:rPr>
        <w:t>VT</w:t>
      </w:r>
      <w:r w:rsidRPr="004660C4">
        <w:rPr>
          <w:rFonts w:ascii="Times New Roman" w:hAnsi="Times New Roman"/>
          <w:lang w:eastAsia="zh-CN"/>
        </w:rPr>
        <w:t>S</w:t>
      </w:r>
      <w:r w:rsidRPr="00045D70">
        <w:rPr>
          <w:rFonts w:ascii="Times New Roman" w:hAnsi="Times New Roman"/>
          <w:lang w:eastAsia="zh-CN"/>
        </w:rPr>
        <w:t>P240H</w:t>
      </w:r>
      <w:r w:rsidRPr="004C2725">
        <w:rPr>
          <w:rFonts w:ascii="Times New Roman" w:hAnsi="Times New Roman"/>
          <w:i/>
          <w:lang w:eastAsia="zh-CN"/>
        </w:rPr>
        <w:sym w:font="Symbol" w:char="0074"/>
      </w:r>
      <w:r w:rsidRPr="004C2725">
        <w:rPr>
          <w:rFonts w:ascii="Times New Roman" w:hAnsi="Times New Roman"/>
          <w:lang w:eastAsia="zh-CN"/>
        </w:rPr>
        <w:t>.</w:t>
      </w:r>
      <w:r w:rsidRPr="00CD68B5">
        <w:rPr>
          <w:rFonts w:ascii="Times New Roman" w:hAnsi="Times New Roman"/>
          <w:lang w:eastAsia="zh-CN"/>
        </w:rPr>
        <w:t xml:space="preserve"> </w:t>
      </w:r>
      <w:r w:rsidRPr="00C438AF">
        <w:rPr>
          <w:rFonts w:ascii="Times New Roman" w:hAnsi="Times New Roman"/>
          <w:lang w:eastAsia="zh-CN"/>
        </w:rPr>
        <w:t>Since ENS240 consistently shows smaller RMS</w:t>
      </w:r>
      <w:r w:rsidRPr="004C2725">
        <w:rPr>
          <w:rFonts w:ascii="Times New Roman" w:hAnsi="Times New Roman"/>
          <w:lang w:eastAsia="zh-CN"/>
        </w:rPr>
        <w:t xml:space="preserve">E than ENS80, positive PI indicates the improved forecasts of </w:t>
      </w:r>
      <w:r w:rsidRPr="00CD68B5">
        <w:rPr>
          <w:rFonts w:ascii="Times New Roman" w:hAnsi="Times New Roman"/>
          <w:lang w:eastAsia="zh-CN"/>
        </w:rPr>
        <w:t>VT</w:t>
      </w:r>
      <w:r w:rsidRPr="00C438AF">
        <w:rPr>
          <w:rFonts w:ascii="Times New Roman" w:hAnsi="Times New Roman"/>
          <w:lang w:eastAsia="zh-CN"/>
        </w:rPr>
        <w:t>S</w:t>
      </w:r>
      <w:r w:rsidRPr="002B342F">
        <w:rPr>
          <w:rFonts w:ascii="Times New Roman" w:hAnsi="Times New Roman"/>
          <w:lang w:eastAsia="zh-CN"/>
        </w:rPr>
        <w:t>M240H</w:t>
      </w:r>
      <w:r w:rsidRPr="004C2725">
        <w:rPr>
          <w:rFonts w:ascii="Times New Roman" w:hAnsi="Times New Roman"/>
          <w:i/>
          <w:lang w:eastAsia="zh-CN"/>
        </w:rPr>
        <w:sym w:font="Symbol" w:char="0074"/>
      </w:r>
      <w:r w:rsidRPr="004C2725">
        <w:rPr>
          <w:rFonts w:ascii="Times New Roman" w:hAnsi="Times New Roman"/>
          <w:lang w:eastAsia="zh-CN"/>
        </w:rPr>
        <w:t xml:space="preserve"> and </w:t>
      </w:r>
      <w:r w:rsidRPr="00CD68B5">
        <w:rPr>
          <w:rFonts w:ascii="Times New Roman" w:hAnsi="Times New Roman"/>
          <w:lang w:eastAsia="zh-CN"/>
        </w:rPr>
        <w:t>VT</w:t>
      </w:r>
      <w:r w:rsidRPr="00C438AF">
        <w:rPr>
          <w:rFonts w:ascii="Times New Roman" w:hAnsi="Times New Roman"/>
          <w:lang w:eastAsia="zh-CN"/>
        </w:rPr>
        <w:t>S</w:t>
      </w:r>
      <w:r w:rsidRPr="002B342F">
        <w:rPr>
          <w:rFonts w:ascii="Times New Roman" w:hAnsi="Times New Roman"/>
          <w:lang w:eastAsia="zh-CN"/>
        </w:rPr>
        <w:t>P240H</w:t>
      </w:r>
      <w:r w:rsidRPr="004C2725">
        <w:rPr>
          <w:rFonts w:ascii="Times New Roman" w:hAnsi="Times New Roman"/>
          <w:i/>
          <w:lang w:eastAsia="zh-CN"/>
        </w:rPr>
        <w:sym w:font="Symbol" w:char="0074"/>
      </w:r>
      <w:r w:rsidRPr="004C2725">
        <w:rPr>
          <w:rFonts w:ascii="Times New Roman" w:hAnsi="Times New Roman"/>
          <w:i/>
          <w:lang w:eastAsia="zh-CN"/>
        </w:rPr>
        <w:t xml:space="preserve"> </w:t>
      </w:r>
      <w:r w:rsidRPr="00CD68B5">
        <w:rPr>
          <w:rFonts w:ascii="Times New Roman" w:hAnsi="Times New Roman"/>
          <w:lang w:eastAsia="zh-CN"/>
        </w:rPr>
        <w:t xml:space="preserve">over ENS80, and vice versa. </w:t>
      </w:r>
      <w:r w:rsidRPr="00C438AF">
        <w:rPr>
          <w:rFonts w:ascii="Times New Roman" w:hAnsi="Times New Roman"/>
          <w:lang w:eastAsia="zh-CN"/>
        </w:rPr>
        <w:t xml:space="preserve">The averaged PI over all pressure levels was also calculated. </w:t>
      </w:r>
      <w:r w:rsidRPr="002B342F">
        <w:rPr>
          <w:rFonts w:ascii="Times New Roman" w:hAnsi="Times New Roman"/>
          <w:lang w:eastAsia="zh-CN"/>
        </w:rPr>
        <w:t>VT</w:t>
      </w:r>
      <w:r w:rsidRPr="004660C4">
        <w:rPr>
          <w:rFonts w:ascii="Times New Roman" w:hAnsi="Times New Roman"/>
          <w:lang w:eastAsia="zh-CN"/>
        </w:rPr>
        <w:t>S</w:t>
      </w:r>
      <w:r w:rsidRPr="00045D70">
        <w:rPr>
          <w:rFonts w:ascii="Times New Roman" w:hAnsi="Times New Roman"/>
          <w:lang w:eastAsia="zh-CN"/>
        </w:rPr>
        <w:t>P240H</w:t>
      </w:r>
      <w:r w:rsidRPr="004C2725">
        <w:rPr>
          <w:rFonts w:ascii="Times New Roman" w:hAnsi="Times New Roman"/>
          <w:i/>
          <w:lang w:eastAsia="zh-CN"/>
        </w:rPr>
        <w:sym w:font="Symbol" w:char="0074"/>
      </w:r>
      <w:r w:rsidRPr="004C2725">
        <w:rPr>
          <w:rFonts w:ascii="Times New Roman" w:hAnsi="Times New Roman"/>
          <w:lang w:eastAsia="zh-CN"/>
        </w:rPr>
        <w:t xml:space="preserve"> with</w:t>
      </w:r>
      <w:r w:rsidRPr="00CD68B5">
        <w:rPr>
          <w:rFonts w:ascii="Times New Roman" w:hAnsi="Times New Roman"/>
          <w:lang w:eastAsia="zh-CN"/>
        </w:rPr>
        <w:t xml:space="preserve"> all </w:t>
      </w:r>
      <w:r w:rsidRPr="00C438AF">
        <w:rPr>
          <w:rFonts w:ascii="Times New Roman" w:hAnsi="Times New Roman"/>
          <w:lang w:eastAsia="zh-CN"/>
        </w:rPr>
        <w:t>shifting</w:t>
      </w:r>
      <w:r w:rsidRPr="002B342F">
        <w:rPr>
          <w:rFonts w:ascii="Times New Roman" w:hAnsi="Times New Roman"/>
          <w:lang w:eastAsia="zh-CN"/>
        </w:rPr>
        <w:t xml:space="preserve"> </w:t>
      </w:r>
      <w:r w:rsidRPr="004660C4">
        <w:rPr>
          <w:rFonts w:ascii="Times New Roman" w:hAnsi="Times New Roman"/>
          <w:lang w:eastAsia="zh-CN"/>
        </w:rPr>
        <w:t>time</w:t>
      </w:r>
      <w:r w:rsidRPr="00045D70">
        <w:rPr>
          <w:rFonts w:ascii="Times New Roman" w:hAnsi="Times New Roman"/>
          <w:lang w:eastAsia="zh-CN"/>
        </w:rPr>
        <w:t xml:space="preserve"> intervals shows positive PI for the 6-hour temperature and wind forecasts</w:t>
      </w:r>
      <w:r w:rsidRPr="00B108D6">
        <w:rPr>
          <w:rFonts w:ascii="Times New Roman" w:hAnsi="Times New Roman"/>
          <w:lang w:eastAsia="zh-CN"/>
        </w:rPr>
        <w:t xml:space="preserve"> at</w:t>
      </w:r>
      <w:r w:rsidRPr="00F2304F">
        <w:rPr>
          <w:rFonts w:ascii="Times New Roman" w:hAnsi="Times New Roman"/>
          <w:lang w:eastAsia="zh-CN"/>
        </w:rPr>
        <w:t xml:space="preserve"> almost</w:t>
      </w:r>
      <w:r w:rsidRPr="00C54C32">
        <w:rPr>
          <w:rFonts w:ascii="Times New Roman" w:hAnsi="Times New Roman"/>
          <w:lang w:eastAsia="zh-CN"/>
        </w:rPr>
        <w:t xml:space="preserve"> all</w:t>
      </w:r>
      <w:r w:rsidRPr="003450A4">
        <w:rPr>
          <w:rFonts w:ascii="Times New Roman" w:hAnsi="Times New Roman"/>
          <w:lang w:eastAsia="zh-CN"/>
        </w:rPr>
        <w:t xml:space="preserve"> pressure levels (Figs. </w:t>
      </w:r>
      <w:r w:rsidR="007B579C">
        <w:rPr>
          <w:rFonts w:ascii="Times New Roman" w:hAnsi="Times New Roman"/>
          <w:lang w:eastAsia="zh-CN"/>
        </w:rPr>
        <w:t>3.</w:t>
      </w:r>
      <w:r w:rsidRPr="003450A4">
        <w:rPr>
          <w:rFonts w:ascii="Times New Roman" w:hAnsi="Times New Roman"/>
          <w:lang w:eastAsia="zh-CN"/>
        </w:rPr>
        <w:t xml:space="preserve">4c,f). </w:t>
      </w:r>
      <w:r w:rsidRPr="00E25190">
        <w:rPr>
          <w:rFonts w:ascii="Times New Roman" w:hAnsi="Times New Roman"/>
          <w:lang w:eastAsia="zh-CN"/>
        </w:rPr>
        <w:t xml:space="preserve">The </w:t>
      </w:r>
      <w:r w:rsidRPr="003A54F4">
        <w:rPr>
          <w:rFonts w:ascii="Times New Roman" w:hAnsi="Times New Roman"/>
          <w:lang w:eastAsia="zh-CN"/>
        </w:rPr>
        <w:t>VT</w:t>
      </w:r>
      <w:r w:rsidRPr="002833B9">
        <w:rPr>
          <w:rFonts w:ascii="Times New Roman" w:hAnsi="Times New Roman"/>
          <w:lang w:eastAsia="zh-CN"/>
        </w:rPr>
        <w:t>S</w:t>
      </w:r>
      <w:r w:rsidRPr="005F1A24">
        <w:rPr>
          <w:rFonts w:ascii="Times New Roman" w:hAnsi="Times New Roman"/>
          <w:lang w:eastAsia="zh-CN"/>
        </w:rPr>
        <w:t>P</w:t>
      </w:r>
      <w:r w:rsidRPr="006A7A67">
        <w:rPr>
          <w:rFonts w:ascii="Times New Roman" w:hAnsi="Times New Roman"/>
          <w:lang w:eastAsia="zh-CN"/>
        </w:rPr>
        <w:t xml:space="preserve"> experiments</w:t>
      </w:r>
      <w:r w:rsidRPr="004C2725">
        <w:rPr>
          <w:rFonts w:ascii="Times New Roman" w:hAnsi="Times New Roman"/>
          <w:lang w:eastAsia="zh-CN"/>
        </w:rPr>
        <w:t xml:space="preserve"> generally show larger PI with larger shifting time interval. For instance, in terms of averaged PI, compared to VTSP240H1 and VTSP240H2, VTSP240H3 achieves the largest averaged PI of 50.2% and 60.4% for the 6-hour temperature and wind forecasts, respectively. In particular, the improved 6-hour temperature and wind forecasts in VTSP240H3 over ENS80 are statistically significant at or above the 95% confidence level at all pressure levels. On the other hand, VTSM240H3 shows nearly zero and even negative PI (Figs.</w:t>
      </w:r>
      <w:r w:rsidRPr="00CD68B5">
        <w:rPr>
          <w:rFonts w:ascii="Times New Roman" w:hAnsi="Times New Roman"/>
          <w:lang w:eastAsia="zh-CN"/>
        </w:rPr>
        <w:t xml:space="preserve"> </w:t>
      </w:r>
      <w:r w:rsidR="007B579C">
        <w:rPr>
          <w:rFonts w:ascii="Times New Roman" w:hAnsi="Times New Roman"/>
          <w:lang w:eastAsia="zh-CN"/>
        </w:rPr>
        <w:t>3.</w:t>
      </w:r>
      <w:r w:rsidRPr="00CD68B5">
        <w:rPr>
          <w:rFonts w:ascii="Times New Roman" w:hAnsi="Times New Roman"/>
          <w:lang w:eastAsia="zh-CN"/>
        </w:rPr>
        <w:t xml:space="preserve">4b,e). With a smaller </w:t>
      </w:r>
      <w:r w:rsidRPr="00C438AF">
        <w:rPr>
          <w:rFonts w:ascii="Times New Roman" w:hAnsi="Times New Roman"/>
          <w:lang w:eastAsia="zh-CN"/>
        </w:rPr>
        <w:t xml:space="preserve">shifting time </w:t>
      </w:r>
      <w:r w:rsidRPr="002B342F">
        <w:rPr>
          <w:rFonts w:ascii="Times New Roman" w:hAnsi="Times New Roman"/>
          <w:lang w:eastAsia="zh-CN"/>
        </w:rPr>
        <w:t xml:space="preserve">interval, </w:t>
      </w:r>
      <w:r w:rsidRPr="004C2725">
        <w:rPr>
          <w:rFonts w:ascii="Times New Roman" w:hAnsi="Times New Roman"/>
          <w:lang w:eastAsia="zh-CN"/>
        </w:rPr>
        <w:t>VTSM240H1 and VT</w:t>
      </w:r>
      <w:r w:rsidRPr="00CD68B5">
        <w:rPr>
          <w:rFonts w:ascii="Times New Roman" w:hAnsi="Times New Roman"/>
          <w:lang w:eastAsia="zh-CN"/>
        </w:rPr>
        <w:t>S</w:t>
      </w:r>
      <w:r w:rsidRPr="00C438AF">
        <w:rPr>
          <w:rFonts w:ascii="Times New Roman" w:hAnsi="Times New Roman"/>
          <w:lang w:eastAsia="zh-CN"/>
        </w:rPr>
        <w:t xml:space="preserve">M240H2 </w:t>
      </w:r>
      <w:r w:rsidRPr="002B342F">
        <w:rPr>
          <w:rFonts w:ascii="Times New Roman" w:hAnsi="Times New Roman"/>
          <w:lang w:eastAsia="zh-CN"/>
        </w:rPr>
        <w:t xml:space="preserve">generally </w:t>
      </w:r>
      <w:r w:rsidRPr="004660C4">
        <w:rPr>
          <w:rFonts w:ascii="Times New Roman" w:hAnsi="Times New Roman"/>
          <w:lang w:eastAsia="zh-CN"/>
        </w:rPr>
        <w:t xml:space="preserve">show </w:t>
      </w:r>
      <w:r w:rsidRPr="00045D70">
        <w:rPr>
          <w:rFonts w:ascii="Times New Roman" w:hAnsi="Times New Roman"/>
          <w:lang w:eastAsia="zh-CN"/>
        </w:rPr>
        <w:t xml:space="preserve">more instances of </w:t>
      </w:r>
      <w:r w:rsidRPr="004C2725">
        <w:rPr>
          <w:rFonts w:ascii="Times New Roman" w:hAnsi="Times New Roman"/>
          <w:lang w:eastAsia="zh-CN"/>
        </w:rPr>
        <w:t xml:space="preserve">positive PI. </w:t>
      </w:r>
      <w:r w:rsidRPr="00CD68B5">
        <w:rPr>
          <w:rFonts w:ascii="Times New Roman" w:hAnsi="Times New Roman"/>
          <w:lang w:eastAsia="zh-CN"/>
        </w:rPr>
        <w:t>Specifically</w:t>
      </w:r>
      <w:r w:rsidRPr="00C438AF">
        <w:rPr>
          <w:rFonts w:ascii="Times New Roman" w:hAnsi="Times New Roman"/>
          <w:lang w:eastAsia="zh-CN"/>
        </w:rPr>
        <w:t>, in</w:t>
      </w:r>
      <w:r w:rsidRPr="002B342F">
        <w:rPr>
          <w:rFonts w:ascii="Times New Roman" w:hAnsi="Times New Roman"/>
          <w:lang w:eastAsia="zh-CN"/>
        </w:rPr>
        <w:t xml:space="preserve"> the</w:t>
      </w:r>
      <w:r w:rsidRPr="004660C4">
        <w:rPr>
          <w:rFonts w:ascii="Times New Roman" w:hAnsi="Times New Roman"/>
          <w:lang w:eastAsia="zh-CN"/>
        </w:rPr>
        <w:t xml:space="preserve"> </w:t>
      </w:r>
      <w:r w:rsidRPr="00045D70">
        <w:rPr>
          <w:rFonts w:ascii="Times New Roman" w:hAnsi="Times New Roman"/>
          <w:lang w:eastAsia="zh-CN"/>
        </w:rPr>
        <w:t>VT</w:t>
      </w:r>
      <w:r w:rsidRPr="00B108D6">
        <w:rPr>
          <w:rFonts w:ascii="Times New Roman" w:hAnsi="Times New Roman"/>
          <w:lang w:eastAsia="zh-CN"/>
        </w:rPr>
        <w:t>S</w:t>
      </w:r>
      <w:r w:rsidRPr="00F2304F">
        <w:rPr>
          <w:rFonts w:ascii="Times New Roman" w:hAnsi="Times New Roman"/>
          <w:lang w:eastAsia="zh-CN"/>
        </w:rPr>
        <w:t xml:space="preserve">M </w:t>
      </w:r>
      <w:r w:rsidRPr="00C54C32">
        <w:rPr>
          <w:rFonts w:ascii="Times New Roman" w:hAnsi="Times New Roman"/>
          <w:lang w:eastAsia="zh-CN"/>
        </w:rPr>
        <w:t xml:space="preserve">experiments, </w:t>
      </w:r>
      <w:r w:rsidRPr="003450A4">
        <w:rPr>
          <w:rFonts w:ascii="Times New Roman" w:hAnsi="Times New Roman"/>
          <w:lang w:eastAsia="zh-CN"/>
        </w:rPr>
        <w:t>VT</w:t>
      </w:r>
      <w:r w:rsidRPr="00E25190">
        <w:rPr>
          <w:rFonts w:ascii="Times New Roman" w:hAnsi="Times New Roman"/>
          <w:lang w:eastAsia="zh-CN"/>
        </w:rPr>
        <w:t>S</w:t>
      </w:r>
      <w:r w:rsidRPr="003A54F4">
        <w:rPr>
          <w:rFonts w:ascii="Times New Roman" w:hAnsi="Times New Roman"/>
          <w:lang w:eastAsia="zh-CN"/>
        </w:rPr>
        <w:t xml:space="preserve">M240H2 </w:t>
      </w:r>
      <w:r w:rsidRPr="002833B9">
        <w:rPr>
          <w:rFonts w:ascii="Times New Roman" w:hAnsi="Times New Roman"/>
          <w:lang w:eastAsia="zh-CN"/>
        </w:rPr>
        <w:t>(</w:t>
      </w:r>
      <w:r w:rsidRPr="005F1A24">
        <w:rPr>
          <w:rFonts w:ascii="Times New Roman" w:hAnsi="Times New Roman"/>
          <w:lang w:eastAsia="zh-CN"/>
        </w:rPr>
        <w:t>VT</w:t>
      </w:r>
      <w:r w:rsidRPr="006A7A67">
        <w:rPr>
          <w:rFonts w:ascii="Times New Roman" w:hAnsi="Times New Roman"/>
          <w:lang w:eastAsia="zh-CN"/>
        </w:rPr>
        <w:t>S</w:t>
      </w:r>
      <w:r w:rsidRPr="004C2725">
        <w:rPr>
          <w:rFonts w:ascii="Times New Roman" w:hAnsi="Times New Roman"/>
          <w:lang w:eastAsia="zh-CN"/>
        </w:rPr>
        <w:t xml:space="preserve">M240H1) shows the best averaged PI of 36.1% (25.2%) for the 6-hour temperature (wind) forecasts. However, this percentage improvement is less than the best-performing VTSP experiment (VTSP240H3). In summary, </w:t>
      </w:r>
      <w:r w:rsidRPr="00CD68B5">
        <w:rPr>
          <w:rFonts w:ascii="Times New Roman" w:hAnsi="Times New Roman"/>
          <w:lang w:eastAsia="zh-CN"/>
        </w:rPr>
        <w:t>VT</w:t>
      </w:r>
      <w:r w:rsidRPr="00C438AF">
        <w:rPr>
          <w:rFonts w:ascii="Times New Roman" w:hAnsi="Times New Roman"/>
          <w:lang w:eastAsia="zh-CN"/>
        </w:rPr>
        <w:t>S</w:t>
      </w:r>
      <w:r w:rsidRPr="002B342F">
        <w:rPr>
          <w:rFonts w:ascii="Times New Roman" w:hAnsi="Times New Roman"/>
          <w:lang w:eastAsia="zh-CN"/>
        </w:rPr>
        <w:t>P</w:t>
      </w:r>
      <w:r w:rsidRPr="004660C4">
        <w:rPr>
          <w:rFonts w:ascii="Times New Roman" w:hAnsi="Times New Roman"/>
          <w:lang w:eastAsia="zh-CN"/>
        </w:rPr>
        <w:t xml:space="preserve">240H3 </w:t>
      </w:r>
      <w:r w:rsidRPr="004C2725">
        <w:rPr>
          <w:rFonts w:ascii="Times New Roman" w:hAnsi="Times New Roman"/>
          <w:lang w:eastAsia="zh-CN"/>
        </w:rPr>
        <w:t>shows the most consistent improvement</w:t>
      </w:r>
      <w:r w:rsidRPr="00CD68B5">
        <w:rPr>
          <w:rFonts w:ascii="Times New Roman" w:hAnsi="Times New Roman"/>
          <w:lang w:eastAsia="zh-CN"/>
        </w:rPr>
        <w:t xml:space="preserve"> and therefore recovers the improvement by ENS240 the most</w:t>
      </w:r>
      <w:r w:rsidRPr="00C438AF">
        <w:rPr>
          <w:rFonts w:ascii="Times New Roman" w:hAnsi="Times New Roman"/>
          <w:lang w:eastAsia="zh-CN"/>
        </w:rPr>
        <w:t xml:space="preserve"> for the 6-hour temperature and wind forecasts in</w:t>
      </w:r>
      <w:r w:rsidRPr="002B342F">
        <w:rPr>
          <w:rFonts w:ascii="Times New Roman" w:hAnsi="Times New Roman"/>
          <w:lang w:eastAsia="zh-CN"/>
        </w:rPr>
        <w:t xml:space="preserve"> all </w:t>
      </w:r>
      <w:r w:rsidRPr="004660C4">
        <w:rPr>
          <w:rFonts w:ascii="Times New Roman" w:hAnsi="Times New Roman"/>
          <w:lang w:eastAsia="zh-CN"/>
        </w:rPr>
        <w:t>VT</w:t>
      </w:r>
      <w:r w:rsidRPr="00045D70">
        <w:rPr>
          <w:rFonts w:ascii="Times New Roman" w:hAnsi="Times New Roman"/>
          <w:lang w:eastAsia="zh-CN"/>
        </w:rPr>
        <w:t>S</w:t>
      </w:r>
      <w:r w:rsidRPr="00B108D6">
        <w:rPr>
          <w:rFonts w:ascii="Times New Roman" w:hAnsi="Times New Roman"/>
          <w:lang w:eastAsia="zh-CN"/>
        </w:rPr>
        <w:t xml:space="preserve"> </w:t>
      </w:r>
      <w:r w:rsidRPr="00F2304F">
        <w:rPr>
          <w:rFonts w:ascii="Times New Roman" w:hAnsi="Times New Roman"/>
          <w:lang w:eastAsia="zh-CN"/>
        </w:rPr>
        <w:t>experiments</w:t>
      </w:r>
      <w:r w:rsidRPr="00C54C32">
        <w:rPr>
          <w:rFonts w:ascii="Times New Roman" w:hAnsi="Times New Roman"/>
          <w:lang w:eastAsia="zh-CN"/>
        </w:rPr>
        <w:t>.</w:t>
      </w:r>
    </w:p>
    <w:p w14:paraId="76F4D5F0" w14:textId="77777777" w:rsidR="00D71608" w:rsidRPr="00E25190" w:rsidRDefault="00D71608" w:rsidP="00D71608">
      <w:pPr>
        <w:jc w:val="both"/>
        <w:rPr>
          <w:rFonts w:ascii="Times New Roman" w:hAnsi="Times New Roman"/>
          <w:lang w:eastAsia="zh-CN"/>
        </w:rPr>
      </w:pPr>
    </w:p>
    <w:p w14:paraId="29C04549" w14:textId="016CE454" w:rsidR="00D71608" w:rsidRPr="006A7A67" w:rsidRDefault="009B78E4" w:rsidP="009B78E4">
      <w:pPr>
        <w:pStyle w:val="Heading3"/>
        <w:rPr>
          <w:lang w:eastAsia="zh-CN"/>
        </w:rPr>
      </w:pPr>
      <w:bookmarkStart w:id="28" w:name="_Toc450563341"/>
      <w:r>
        <w:rPr>
          <w:lang w:eastAsia="zh-CN"/>
        </w:rPr>
        <w:t>3.4.2</w:t>
      </w:r>
      <w:r w:rsidR="00D71608" w:rsidRPr="003A54F4">
        <w:rPr>
          <w:lang w:eastAsia="zh-CN"/>
        </w:rPr>
        <w:t xml:space="preserve"> Verification against</w:t>
      </w:r>
      <w:r w:rsidR="00D71608" w:rsidRPr="002833B9">
        <w:rPr>
          <w:lang w:eastAsia="zh-CN"/>
        </w:rPr>
        <w:t xml:space="preserve"> </w:t>
      </w:r>
      <w:r w:rsidR="00D71608" w:rsidRPr="005F1A24">
        <w:rPr>
          <w:lang w:eastAsia="zh-CN"/>
        </w:rPr>
        <w:t>ECMWF analysis</w:t>
      </w:r>
      <w:bookmarkEnd w:id="28"/>
    </w:p>
    <w:p w14:paraId="46282109" w14:textId="1A5EBEBF" w:rsidR="007B579C" w:rsidRDefault="00D71608" w:rsidP="004776FC">
      <w:pPr>
        <w:rPr>
          <w:rFonts w:ascii="Times New Roman" w:hAnsi="Times New Roman"/>
          <w:lang w:eastAsia="zh-CN"/>
        </w:rPr>
      </w:pPr>
      <w:r w:rsidRPr="004C2725">
        <w:rPr>
          <w:rFonts w:ascii="Times New Roman" w:hAnsi="Times New Roman"/>
          <w:lang w:eastAsia="zh-CN"/>
        </w:rPr>
        <w:t>The global forecasts out to 5-day lead times were further verified against the ECMWF analysis with the resolution of 1° × 1° grid (</w:t>
      </w:r>
      <w:r w:rsidR="00751D0B" w:rsidRPr="004776FC">
        <w:rPr>
          <w:rFonts w:ascii="Times New Roman" w:hAnsi="Times New Roman"/>
          <w:lang w:eastAsia="zh-CN"/>
        </w:rPr>
        <w:t>European Centre for Medium-Range Weather Forecasts</w:t>
      </w:r>
      <w:r w:rsidR="00751D0B">
        <w:rPr>
          <w:rFonts w:ascii="Times New Roman" w:hAnsi="Times New Roman"/>
          <w:lang w:eastAsia="zh-CN"/>
        </w:rPr>
        <w:t>, 2020</w:t>
      </w:r>
      <w:r w:rsidRPr="004C2725">
        <w:rPr>
          <w:rFonts w:ascii="Times New Roman" w:hAnsi="Times New Roman"/>
          <w:lang w:eastAsia="zh-CN"/>
        </w:rPr>
        <w:t xml:space="preserve">). The root-mean-squared-errors (RMSE) between the global forecasts and the ECMWF analyses were calculated every 6 hours and averaged temporally and globally at each pressure level.  The paired </w:t>
      </w:r>
      <w:r w:rsidRPr="004C2725">
        <w:rPr>
          <w:rFonts w:ascii="Times New Roman" w:hAnsi="Times New Roman"/>
          <w:i/>
          <w:lang w:eastAsia="zh-CN"/>
        </w:rPr>
        <w:t>t</w:t>
      </w:r>
      <w:r w:rsidRPr="004C2725">
        <w:rPr>
          <w:rFonts w:ascii="Times New Roman" w:hAnsi="Times New Roman"/>
          <w:lang w:eastAsia="zh-CN"/>
        </w:rPr>
        <w:t xml:space="preserve">-test was performed to examine the statistical significance of the RMSE difference from ENS80.  Figures </w:t>
      </w:r>
      <w:r w:rsidR="007B579C">
        <w:rPr>
          <w:rFonts w:ascii="Times New Roman" w:hAnsi="Times New Roman"/>
          <w:lang w:eastAsia="zh-CN"/>
        </w:rPr>
        <w:t>3.</w:t>
      </w:r>
      <w:r w:rsidRPr="004C2725">
        <w:rPr>
          <w:rFonts w:ascii="Times New Roman" w:hAnsi="Times New Roman"/>
          <w:lang w:eastAsia="zh-CN"/>
        </w:rPr>
        <w:t xml:space="preserve">5 and </w:t>
      </w:r>
      <w:r w:rsidR="007B579C">
        <w:rPr>
          <w:rFonts w:ascii="Times New Roman" w:hAnsi="Times New Roman"/>
          <w:lang w:eastAsia="zh-CN"/>
        </w:rPr>
        <w:t>3.</w:t>
      </w:r>
      <w:r w:rsidRPr="004C2725">
        <w:rPr>
          <w:rFonts w:ascii="Times New Roman" w:hAnsi="Times New Roman"/>
          <w:lang w:eastAsia="zh-CN"/>
        </w:rPr>
        <w:t xml:space="preserve">6 show the RMSE difference of ENS240 and VTS </w:t>
      </w:r>
      <w:r w:rsidRPr="00C052D2">
        <w:rPr>
          <w:rFonts w:ascii="Times New Roman" w:hAnsi="Times New Roman"/>
          <w:lang w:eastAsia="zh-CN"/>
        </w:rPr>
        <w:t xml:space="preserve">experiments relative to ENS80 for the global temperature and wind forecasts as a function of forecast </w:t>
      </w:r>
      <w:proofErr w:type="gramStart"/>
      <w:r w:rsidRPr="00C052D2">
        <w:rPr>
          <w:rFonts w:ascii="Times New Roman" w:hAnsi="Times New Roman"/>
          <w:lang w:eastAsia="zh-CN"/>
        </w:rPr>
        <w:t>lead time</w:t>
      </w:r>
      <w:proofErr w:type="gramEnd"/>
      <w:r w:rsidRPr="00C052D2">
        <w:rPr>
          <w:rFonts w:ascii="Times New Roman" w:hAnsi="Times New Roman"/>
          <w:lang w:eastAsia="zh-CN"/>
        </w:rPr>
        <w:t xml:space="preserve"> and pressure level. ENS240 significantly improves over ENS80 for both the temperature and wind forecasts out to 5 days (Fig. </w:t>
      </w:r>
      <w:r w:rsidR="007B579C">
        <w:rPr>
          <w:rFonts w:ascii="Times New Roman" w:hAnsi="Times New Roman"/>
          <w:lang w:eastAsia="zh-CN"/>
        </w:rPr>
        <w:t>3.</w:t>
      </w:r>
      <w:r w:rsidRPr="00C052D2">
        <w:rPr>
          <w:rFonts w:ascii="Times New Roman" w:hAnsi="Times New Roman"/>
          <w:lang w:eastAsia="zh-CN"/>
        </w:rPr>
        <w:t xml:space="preserve">5), which is consistent with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"10.1002/2016MS000864", "ISSN" : "19422466", "author" : [ { "dropping-particle" : "", "family" : "Lei", "given" : "Lili", "non-dropping-particle" : "", "parse-names" : false, "suffix" : "" }, { "dropping-particle" : "", "family" : "Whitaker", "given" : "Jeffrey S.", "non-dropping-particle" : "", "parse-names" : false, "suffix" : "" } ], "container-title" : "Journal of Advances in Modeling Earth Systems", "id" : "ITEM-1", "issue" : "2", "issued" : { "date-parts" : [ [ "2017", "6", "1" ] ] }, "page" : "781-789", "title" : "Evaluating the trade-offs between ensemble size and ensemble resolution in an ensemble-variational data assimilation system", "type" : "article-journal", "volume" : "9" }, "uris" : [ "http://www.mendeley.com/documents/?uuid=7ca0c248-e740-3ea4-8065-d3fc13dc6349" ] } ], "mendeley" : { "formattedCitation" : "(Lei and Whitaker 2017)", "manualFormatting" : "Lei and Whitaker (2017)", "plainTextFormattedCitation" : "(Lei and Whitaker 2017)", "previouslyFormattedCitation" : "(Lei and Whitaker 2017)"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Lei and Whitaker (2017)</w:t>
      </w:r>
      <w:r w:rsidRPr="00C052D2">
        <w:rPr>
          <w:rFonts w:ascii="Times New Roman" w:hAnsi="Times New Roman"/>
          <w:lang w:eastAsia="zh-CN"/>
        </w:rPr>
        <w:fldChar w:fldCharType="end"/>
      </w:r>
      <w:r w:rsidRPr="00C052D2">
        <w:rPr>
          <w:rFonts w:ascii="Times New Roman" w:hAnsi="Times New Roman"/>
          <w:lang w:eastAsia="zh-CN"/>
        </w:rPr>
        <w:t>.</w:t>
      </w:r>
      <w:r w:rsidRPr="00C052D2" w:rsidDel="0063437E">
        <w:rPr>
          <w:rFonts w:ascii="Times New Roman" w:hAnsi="Times New Roman"/>
          <w:lang w:eastAsia="zh-CN"/>
        </w:rPr>
        <w:t xml:space="preserve"> </w:t>
      </w:r>
    </w:p>
    <w:p w14:paraId="052C135B" w14:textId="77777777" w:rsidR="007B579C" w:rsidRPr="00CD68B5" w:rsidRDefault="007B579C" w:rsidP="007B579C">
      <w:pPr>
        <w:jc w:val="center"/>
        <w:rPr>
          <w:rFonts w:ascii="Times New Roman" w:hAnsi="Times New Roman"/>
          <w:sz w:val="20"/>
          <w:szCs w:val="20"/>
        </w:rPr>
      </w:pPr>
      <w:r>
        <w:rPr>
          <w:rFonts w:ascii="Times New Roman" w:hAnsi="Times New Roman"/>
          <w:noProof/>
          <w:sz w:val="20"/>
          <w:szCs w:val="20"/>
          <w:lang w:bidi="ar-SA"/>
        </w:rPr>
        <w:drawing>
          <wp:inline distT="0" distB="0" distL="0" distR="0" wp14:anchorId="219753C6" wp14:editId="45759517">
            <wp:extent cx="5476875" cy="2181225"/>
            <wp:effectExtent l="0" t="0" r="0" b="0"/>
            <wp:docPr id="6" name="Picture 6" descr="Description: Macintosh HD:Users:HBO:Dropbox:000:Paper1:Figures_update:fig_com:fig5_com:fig5_com.e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Description: Macintosh HD:Users:HBO:Dropbox:000:Paper1:Figures_update:fig_com:fig5_com:fig5_com.eps"/>
                    <pic:cNvPicPr>
                      <a:picLocks/>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76875" cy="2181225"/>
                    </a:xfrm>
                    <a:prstGeom prst="rect">
                      <a:avLst/>
                    </a:prstGeom>
                    <a:noFill/>
                    <a:ln>
                      <a:noFill/>
                    </a:ln>
                  </pic:spPr>
                </pic:pic>
              </a:graphicData>
            </a:graphic>
          </wp:inline>
        </w:drawing>
      </w:r>
    </w:p>
    <w:p w14:paraId="06EF337F" w14:textId="31D34EF6" w:rsidR="007B579C" w:rsidRDefault="007B579C" w:rsidP="00C440ED">
      <w:pPr>
        <w:pStyle w:val="FigureCap"/>
      </w:pPr>
      <w:bookmarkStart w:id="29" w:name="_Toc450563401"/>
      <w:r>
        <w:t>Figure</w:t>
      </w:r>
      <w:r w:rsidRPr="00C438AF">
        <w:t xml:space="preserve"> </w:t>
      </w:r>
      <w:r>
        <w:t>3.</w:t>
      </w:r>
      <w:r w:rsidRPr="00C438AF">
        <w:rPr>
          <w:lang w:eastAsia="zh-CN"/>
        </w:rPr>
        <w:t>5</w:t>
      </w:r>
      <w:r w:rsidRPr="00C438AF">
        <w:t xml:space="preserve"> Globally and temporally averaged root-mean-square-error (RMSE) difference from ENS80 for </w:t>
      </w:r>
      <w:r w:rsidRPr="002B342F">
        <w:t>the</w:t>
      </w:r>
      <w:r>
        <w:t xml:space="preserve"> global</w:t>
      </w:r>
      <w:r w:rsidRPr="002B342F">
        <w:t xml:space="preserve"> (left) temperature and (right) wind forecasts in ENS240 against ECMWF analysis as a function of forecast time</w:t>
      </w:r>
      <w:r>
        <w:t>s</w:t>
      </w:r>
      <w:r w:rsidRPr="00C438AF">
        <w:t xml:space="preserve"> to 5 days on the horizontal axis and </w:t>
      </w:r>
      <w:r w:rsidRPr="002B342F">
        <w:t>pressure level</w:t>
      </w:r>
      <w:r>
        <w:t>s</w:t>
      </w:r>
      <w:r w:rsidRPr="00C438AF">
        <w:t xml:space="preserve"> on the vertical axis. Blue (red) color indicates </w:t>
      </w:r>
      <w:r w:rsidR="00814322">
        <w:rPr>
          <w:rFonts w:hint="eastAsia"/>
          <w:lang w:eastAsia="zh-CN"/>
        </w:rPr>
        <w:t>smaller</w:t>
      </w:r>
      <w:r w:rsidR="00814322" w:rsidRPr="00C438AF">
        <w:t xml:space="preserve"> </w:t>
      </w:r>
      <w:r w:rsidRPr="00C438AF">
        <w:t>(</w:t>
      </w:r>
      <w:r w:rsidR="00814322">
        <w:rPr>
          <w:rFonts w:hint="eastAsia"/>
          <w:lang w:eastAsia="zh-CN"/>
        </w:rPr>
        <w:t>larger</w:t>
      </w:r>
      <w:r w:rsidRPr="00C438AF">
        <w:t xml:space="preserve">) </w:t>
      </w:r>
      <w:r w:rsidR="00814322">
        <w:rPr>
          <w:rFonts w:hint="eastAsia"/>
          <w:lang w:eastAsia="zh-CN"/>
        </w:rPr>
        <w:t>RMSE</w:t>
      </w:r>
      <w:r w:rsidR="00814322" w:rsidRPr="00C438AF">
        <w:t xml:space="preserve"> </w:t>
      </w:r>
      <w:r w:rsidRPr="00C438AF">
        <w:t xml:space="preserve">from the other experiments relative to ENS80. The </w:t>
      </w:r>
      <w:r>
        <w:t>asterisk</w:t>
      </w:r>
      <w:r w:rsidRPr="00C438AF">
        <w:t xml:space="preserve"> si</w:t>
      </w:r>
      <w:r w:rsidRPr="002B342F">
        <w:t xml:space="preserve">gns at the corresponding forecast times and pressure levels indicate that the RMSE difference from ENS80 is significant at or above 95% confidence level by applying the paired </w:t>
      </w:r>
      <w:r w:rsidRPr="004660C4">
        <w:rPr>
          <w:i/>
        </w:rPr>
        <w:t>t</w:t>
      </w:r>
      <w:r w:rsidRPr="00045D70">
        <w:t>-test.</w:t>
      </w:r>
      <w:bookmarkEnd w:id="29"/>
    </w:p>
    <w:p w14:paraId="1A929A09" w14:textId="77777777" w:rsidR="007B579C" w:rsidRPr="00C052D2" w:rsidRDefault="007B579C" w:rsidP="00D71608">
      <w:pPr>
        <w:ind w:firstLine="720"/>
        <w:jc w:val="both"/>
        <w:rPr>
          <w:rFonts w:ascii="Times New Roman" w:hAnsi="Times New Roman"/>
          <w:lang w:eastAsia="zh-CN"/>
        </w:rPr>
      </w:pPr>
    </w:p>
    <w:p w14:paraId="2F590D68" w14:textId="0EE5A25E" w:rsidR="007B579C" w:rsidRPr="00C052D2" w:rsidRDefault="00D71608" w:rsidP="007B579C">
      <w:pPr>
        <w:ind w:firstLine="720"/>
        <w:jc w:val="both"/>
        <w:rPr>
          <w:rFonts w:ascii="Times New Roman" w:hAnsi="Times New Roman"/>
          <w:lang w:eastAsia="zh-CN"/>
        </w:rPr>
      </w:pPr>
      <w:r w:rsidRPr="00C052D2">
        <w:rPr>
          <w:rFonts w:ascii="Times New Roman" w:hAnsi="Times New Roman"/>
          <w:lang w:eastAsia="zh-CN"/>
        </w:rPr>
        <w:t>VTSP240H</w:t>
      </w:r>
      <w:r w:rsidRPr="00C052D2">
        <w:rPr>
          <w:rFonts w:ascii="Times New Roman" w:hAnsi="Times New Roman"/>
          <w:i/>
          <w:lang w:eastAsia="zh-CN"/>
        </w:rPr>
        <w:sym w:font="Symbol" w:char="0074"/>
      </w:r>
      <w:r w:rsidRPr="00C052D2">
        <w:rPr>
          <w:rFonts w:ascii="Times New Roman" w:hAnsi="Times New Roman"/>
          <w:lang w:eastAsia="zh-CN"/>
        </w:rPr>
        <w:t xml:space="preserve"> significantly improves temperature and wind forecasts in the stratosphere above 200 hPa over the 5-day lead times. In the troposphere, VTSP240H2 overall is able to maintain the statistically significant improvement out to the 5-day </w:t>
      </w:r>
      <w:proofErr w:type="gramStart"/>
      <w:r w:rsidRPr="00C052D2">
        <w:rPr>
          <w:rFonts w:ascii="Times New Roman" w:hAnsi="Times New Roman"/>
          <w:lang w:eastAsia="zh-CN"/>
        </w:rPr>
        <w:t>lead time</w:t>
      </w:r>
      <w:proofErr w:type="gramEnd"/>
      <w:r w:rsidRPr="00C052D2">
        <w:rPr>
          <w:rFonts w:ascii="Times New Roman" w:hAnsi="Times New Roman"/>
          <w:lang w:eastAsia="zh-CN"/>
        </w:rPr>
        <w:t xml:space="preserve"> (Figs. </w:t>
      </w:r>
      <w:r w:rsidR="007B579C">
        <w:rPr>
          <w:rFonts w:ascii="Times New Roman" w:hAnsi="Times New Roman"/>
          <w:lang w:eastAsia="zh-CN"/>
        </w:rPr>
        <w:t>3.</w:t>
      </w:r>
      <w:r w:rsidRPr="00C052D2">
        <w:rPr>
          <w:rFonts w:ascii="Times New Roman" w:hAnsi="Times New Roman"/>
          <w:lang w:eastAsia="zh-CN"/>
        </w:rPr>
        <w:t xml:space="preserve">6e,k). VTSP240H1 and VTSP240H3 only show significant improvement within the first 3 days and the differences between these two experiments and ENS80 beyond the 3-day </w:t>
      </w:r>
      <w:proofErr w:type="gramStart"/>
      <w:r w:rsidRPr="00C052D2">
        <w:rPr>
          <w:rFonts w:ascii="Times New Roman" w:hAnsi="Times New Roman"/>
          <w:lang w:eastAsia="zh-CN"/>
        </w:rPr>
        <w:t>lead time</w:t>
      </w:r>
      <w:proofErr w:type="gramEnd"/>
      <w:r w:rsidRPr="00C052D2">
        <w:rPr>
          <w:rFonts w:ascii="Times New Roman" w:hAnsi="Times New Roman"/>
          <w:lang w:eastAsia="zh-CN"/>
        </w:rPr>
        <w:t xml:space="preserve"> is statistically insignificant. VTSM240H</w:t>
      </w:r>
      <w:r w:rsidRPr="00C052D2">
        <w:rPr>
          <w:rFonts w:ascii="Times New Roman" w:hAnsi="Times New Roman"/>
          <w:i/>
          <w:lang w:eastAsia="zh-CN"/>
        </w:rPr>
        <w:sym w:font="Symbol" w:char="0074"/>
      </w:r>
      <w:r w:rsidRPr="00C052D2">
        <w:rPr>
          <w:rFonts w:ascii="Times New Roman" w:hAnsi="Times New Roman"/>
          <w:lang w:eastAsia="zh-CN"/>
        </w:rPr>
        <w:t xml:space="preserve"> consistently improves the global forecasts in the stratosphere above 100 hPa over the 5-day lead times except for VTSM240H3 which shows neutral impacts on the temperature forecasts at early lead times. In the troposphere, however, the VTSM experiments show either nearly neutral or negative impacts. Stronger degradation is found with larger shifting time interval in the VTSM experiments. For example, VTSM240H3 degrades the forecasts below 100 hPa for the entire 5-day period (Figs. </w:t>
      </w:r>
      <w:r w:rsidR="007B579C">
        <w:rPr>
          <w:rFonts w:ascii="Times New Roman" w:hAnsi="Times New Roman"/>
          <w:lang w:eastAsia="zh-CN"/>
        </w:rPr>
        <w:t>3.</w:t>
      </w:r>
      <w:r w:rsidRPr="00C052D2">
        <w:rPr>
          <w:rFonts w:ascii="Times New Roman" w:hAnsi="Times New Roman"/>
          <w:lang w:eastAsia="zh-CN"/>
        </w:rPr>
        <w:t xml:space="preserve">6c,i). </w:t>
      </w:r>
    </w:p>
    <w:p w14:paraId="24AAE21A" w14:textId="77777777" w:rsidR="007B579C" w:rsidRPr="00C438AF" w:rsidRDefault="007B579C" w:rsidP="007B579C">
      <w:pPr>
        <w:jc w:val="center"/>
        <w:rPr>
          <w:rFonts w:ascii="Times New Roman" w:hAnsi="Times New Roman"/>
          <w:lang w:eastAsia="zh-CN"/>
        </w:rPr>
      </w:pPr>
      <w:r>
        <w:rPr>
          <w:rFonts w:ascii="Times New Roman" w:hAnsi="Times New Roman"/>
          <w:noProof/>
          <w:sz w:val="20"/>
          <w:szCs w:val="20"/>
          <w:lang w:bidi="ar-SA"/>
        </w:rPr>
        <w:drawing>
          <wp:inline distT="0" distB="0" distL="0" distR="0" wp14:anchorId="7CF71DEA" wp14:editId="2F4389E1">
            <wp:extent cx="5476875" cy="6553200"/>
            <wp:effectExtent l="0" t="0" r="0" b="0"/>
            <wp:docPr id="7" name="Picture 7" descr="Figure6.e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Figure6.eps"/>
                    <pic:cNvPicPr>
                      <a:picLocks/>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76875" cy="6553200"/>
                    </a:xfrm>
                    <a:prstGeom prst="rect">
                      <a:avLst/>
                    </a:prstGeom>
                    <a:noFill/>
                    <a:ln>
                      <a:noFill/>
                    </a:ln>
                  </pic:spPr>
                </pic:pic>
              </a:graphicData>
            </a:graphic>
          </wp:inline>
        </w:drawing>
      </w:r>
    </w:p>
    <w:p w14:paraId="4AB0D563" w14:textId="6708F3AC" w:rsidR="007B579C" w:rsidRDefault="007B579C" w:rsidP="00C440ED">
      <w:pPr>
        <w:pStyle w:val="FigureCap"/>
        <w:rPr>
          <w:bCs/>
        </w:rPr>
      </w:pPr>
      <w:bookmarkStart w:id="30" w:name="_Toc450563402"/>
      <w:r>
        <w:t>Figure</w:t>
      </w:r>
      <w:r w:rsidRPr="002B342F">
        <w:t xml:space="preserve"> </w:t>
      </w:r>
      <w:r>
        <w:t>3.</w:t>
      </w:r>
      <w:r w:rsidRPr="002B342F">
        <w:rPr>
          <w:lang w:eastAsia="zh-CN"/>
        </w:rPr>
        <w:t>6</w:t>
      </w:r>
      <w:r w:rsidR="008F0BED">
        <w:t xml:space="preserve"> As in Fig.</w:t>
      </w:r>
      <w:r>
        <w:t xml:space="preserve"> 3.</w:t>
      </w:r>
      <w:r w:rsidRPr="002B342F">
        <w:t>5 but for the</w:t>
      </w:r>
      <w:r>
        <w:t xml:space="preserve"> global</w:t>
      </w:r>
      <w:r w:rsidRPr="002B342F">
        <w:t xml:space="preserve"> (a)-(f) temperature and (g)-(l) wind forecasts against ECMWF analysis in (a)-(c) and (g)-(i) VT</w:t>
      </w:r>
      <w:r w:rsidRPr="004660C4">
        <w:t>S</w:t>
      </w:r>
      <w:r w:rsidRPr="00045D70">
        <w:t>M</w:t>
      </w:r>
      <w:r w:rsidRPr="00B108D6">
        <w:rPr>
          <w:lang w:eastAsia="zh-CN"/>
        </w:rPr>
        <w:t>240H</w:t>
      </w:r>
      <w:r w:rsidRPr="0070398D">
        <w:rPr>
          <w:i/>
          <w:lang w:eastAsia="zh-CN"/>
        </w:rPr>
        <w:sym w:font="Symbol" w:char="0074"/>
      </w:r>
      <w:r w:rsidRPr="00CD68B5">
        <w:t xml:space="preserve"> and (d-f) and (j)-(l) </w:t>
      </w:r>
      <w:r w:rsidRPr="004C2725">
        <w:rPr>
          <w:lang w:eastAsia="zh-CN"/>
        </w:rPr>
        <w:t>VT</w:t>
      </w:r>
      <w:r w:rsidRPr="00CD68B5">
        <w:rPr>
          <w:lang w:eastAsia="zh-CN"/>
        </w:rPr>
        <w:t>S</w:t>
      </w:r>
      <w:r w:rsidRPr="004C2725">
        <w:rPr>
          <w:lang w:eastAsia="zh-CN"/>
        </w:rPr>
        <w:t>P</w:t>
      </w:r>
      <w:r w:rsidRPr="00CD68B5">
        <w:rPr>
          <w:lang w:eastAsia="zh-CN"/>
        </w:rPr>
        <w:t>240H</w:t>
      </w:r>
      <w:r w:rsidRPr="0070398D">
        <w:rPr>
          <w:i/>
          <w:lang w:eastAsia="zh-CN"/>
        </w:rPr>
        <w:sym w:font="Symbol" w:char="0074"/>
      </w:r>
      <w:r w:rsidRPr="00CD68B5">
        <w:rPr>
          <w:lang w:eastAsia="zh-CN"/>
        </w:rPr>
        <w:t xml:space="preserve"> experiments</w:t>
      </w:r>
      <w:r w:rsidRPr="004C2725">
        <w:rPr>
          <w:lang w:eastAsia="zh-CN"/>
        </w:rPr>
        <w:t xml:space="preserve"> with</w:t>
      </w:r>
      <w:r w:rsidRPr="00CD68B5">
        <w:rPr>
          <w:lang w:eastAsia="zh-CN"/>
        </w:rPr>
        <w:t xml:space="preserve"> applying a shifting time interval </w:t>
      </w:r>
      <w:r w:rsidRPr="0070398D">
        <w:rPr>
          <w:i/>
          <w:lang w:eastAsia="zh-CN"/>
        </w:rPr>
        <w:sym w:font="Symbol" w:char="0074"/>
      </w:r>
      <w:r w:rsidRPr="00CD68B5">
        <w:rPr>
          <w:bCs/>
        </w:rPr>
        <w:t xml:space="preserve"> = (left) 1 hour, (middle) 2 hours and (right) 3 hours.</w:t>
      </w:r>
      <w:bookmarkEnd w:id="30"/>
    </w:p>
    <w:p w14:paraId="672A8D09" w14:textId="77777777" w:rsidR="005D0691" w:rsidRDefault="005D0691" w:rsidP="007B579C">
      <w:pPr>
        <w:spacing w:line="240" w:lineRule="auto"/>
        <w:jc w:val="both"/>
        <w:rPr>
          <w:rFonts w:ascii="Times New Roman" w:hAnsi="Times New Roman"/>
          <w:bCs/>
        </w:rPr>
      </w:pPr>
    </w:p>
    <w:p w14:paraId="1E362D3F" w14:textId="789A8059" w:rsidR="00D71608" w:rsidRDefault="005D0691" w:rsidP="005D0691">
      <w:pPr>
        <w:ind w:firstLine="720"/>
        <w:jc w:val="both"/>
        <w:rPr>
          <w:rFonts w:ascii="Times New Roman" w:hAnsi="Times New Roman"/>
          <w:lang w:eastAsia="zh-CN"/>
        </w:rPr>
      </w:pPr>
      <w:r w:rsidRPr="00C052D2">
        <w:rPr>
          <w:rFonts w:ascii="Times New Roman" w:hAnsi="Times New Roman"/>
          <w:lang w:eastAsia="zh-CN"/>
        </w:rPr>
        <w:t>In summary, among the experiments of VTSM240H</w:t>
      </w:r>
      <w:r w:rsidRPr="00C052D2">
        <w:rPr>
          <w:rFonts w:ascii="Times New Roman" w:hAnsi="Times New Roman"/>
          <w:i/>
          <w:lang w:eastAsia="zh-CN"/>
        </w:rPr>
        <w:sym w:font="Symbol" w:char="0074"/>
      </w:r>
      <w:r w:rsidRPr="00C052D2">
        <w:rPr>
          <w:rFonts w:ascii="Times New Roman" w:hAnsi="Times New Roman"/>
          <w:lang w:eastAsia="zh-CN"/>
        </w:rPr>
        <w:t xml:space="preserve"> and VTSP240H</w:t>
      </w:r>
      <w:r w:rsidRPr="00C052D2">
        <w:rPr>
          <w:rFonts w:ascii="Times New Roman" w:hAnsi="Times New Roman"/>
          <w:i/>
          <w:lang w:eastAsia="zh-CN"/>
        </w:rPr>
        <w:sym w:font="Symbol" w:char="0074"/>
      </w:r>
      <w:r w:rsidRPr="00C052D2">
        <w:rPr>
          <w:rFonts w:ascii="Times New Roman" w:hAnsi="Times New Roman"/>
          <w:lang w:eastAsia="zh-CN"/>
        </w:rPr>
        <w:t xml:space="preserve">, VTSP240H2 shows the most consistent improvement for the global temperature and wind forecasts verified against ECMWF analysis. The improvement of VTSP240H2 bears similar structure as that in ENS240 by comparing with Fig. </w:t>
      </w:r>
      <w:r>
        <w:rPr>
          <w:rFonts w:ascii="Times New Roman" w:hAnsi="Times New Roman"/>
          <w:lang w:eastAsia="zh-CN"/>
        </w:rPr>
        <w:t>3.</w:t>
      </w:r>
      <w:r w:rsidRPr="00C052D2">
        <w:rPr>
          <w:rFonts w:ascii="Times New Roman" w:hAnsi="Times New Roman"/>
          <w:lang w:eastAsia="zh-CN"/>
        </w:rPr>
        <w:t>5, though the magnitude is generally smaller. To further understand the causes of the different impacts of the VTSM and VTSP methods on the general global forecasts, in the next several subsections, aspects including ensemble correlation and spread, the effective rank in the ensemble-based covariance matrices are further examined in a global context using ENS240 as a referencing truth.</w:t>
      </w:r>
    </w:p>
    <w:p w14:paraId="5A3ACB12" w14:textId="77777777" w:rsidR="005D0691" w:rsidRPr="00C052D2" w:rsidRDefault="005D0691" w:rsidP="005D0691">
      <w:pPr>
        <w:ind w:firstLine="720"/>
        <w:jc w:val="both"/>
        <w:rPr>
          <w:rFonts w:ascii="Times New Roman" w:hAnsi="Times New Roman"/>
          <w:lang w:eastAsia="zh-CN"/>
        </w:rPr>
      </w:pPr>
    </w:p>
    <w:p w14:paraId="1F729471" w14:textId="235FA175" w:rsidR="00D71608" w:rsidRPr="00C052D2" w:rsidRDefault="009B78E4" w:rsidP="009B78E4">
      <w:pPr>
        <w:pStyle w:val="Heading3"/>
        <w:rPr>
          <w:lang w:eastAsia="zh-CN"/>
        </w:rPr>
      </w:pPr>
      <w:bookmarkStart w:id="31" w:name="_Toc450563342"/>
      <w:r>
        <w:t>3.4.3</w:t>
      </w:r>
      <w:r w:rsidR="00D71608" w:rsidRPr="00C052D2">
        <w:t xml:space="preserve"> Accuracy of ensemble correlations</w:t>
      </w:r>
      <w:bookmarkEnd w:id="31"/>
    </w:p>
    <w:p w14:paraId="742CA2E1" w14:textId="6381BF02" w:rsidR="00A17376" w:rsidRDefault="00D71608" w:rsidP="00D71608">
      <w:pPr>
        <w:widowControl w:val="0"/>
        <w:autoSpaceDE w:val="0"/>
        <w:autoSpaceDN w:val="0"/>
        <w:adjustRightInd w:val="0"/>
        <w:jc w:val="both"/>
        <w:rPr>
          <w:rFonts w:ascii="Times New Roman" w:hAnsi="Times New Roman"/>
          <w:lang w:eastAsia="zh-CN"/>
        </w:rPr>
      </w:pPr>
      <w:r w:rsidRPr="00C052D2">
        <w:rPr>
          <w:rFonts w:ascii="Times New Roman" w:hAnsi="Times New Roman"/>
          <w:lang w:eastAsia="zh-CN"/>
        </w:rPr>
        <w:tab/>
        <w:t xml:space="preserve">As discussed in the introduction, sampling errors due to the limited ensemble size manifests themselves with spurious correlations in the ensemble-based covariances. Figure </w:t>
      </w:r>
      <w:r w:rsidR="007B579C">
        <w:rPr>
          <w:rFonts w:ascii="Times New Roman" w:hAnsi="Times New Roman"/>
          <w:lang w:eastAsia="zh-CN"/>
        </w:rPr>
        <w:t>3.</w:t>
      </w:r>
      <w:r w:rsidRPr="00C052D2">
        <w:rPr>
          <w:rFonts w:ascii="Times New Roman" w:hAnsi="Times New Roman"/>
          <w:lang w:eastAsia="zh-CN"/>
        </w:rPr>
        <w:t xml:space="preserve">7 shows the 2D temperature ensemble auto-correlations at the 6-hour </w:t>
      </w:r>
      <w:proofErr w:type="gramStart"/>
      <w:r w:rsidRPr="00C052D2">
        <w:rPr>
          <w:rFonts w:ascii="Times New Roman" w:hAnsi="Times New Roman"/>
          <w:lang w:eastAsia="zh-CN"/>
        </w:rPr>
        <w:t>lead time</w:t>
      </w:r>
      <w:proofErr w:type="gramEnd"/>
      <w:r w:rsidRPr="00C052D2">
        <w:rPr>
          <w:rFonts w:ascii="Times New Roman" w:hAnsi="Times New Roman"/>
          <w:lang w:eastAsia="zh-CN"/>
        </w:rPr>
        <w:t xml:space="preserve"> between the central grid point (marked by the black dot) and other grid points for a mid-latitude low case. The ensemble correlations in the referencing ENS240 experiment display flow-dependent structures stretching along the geopotential height contours (Fig. </w:t>
      </w:r>
      <w:r w:rsidR="007B579C">
        <w:rPr>
          <w:rFonts w:ascii="Times New Roman" w:hAnsi="Times New Roman"/>
          <w:lang w:eastAsia="zh-CN"/>
        </w:rPr>
        <w:t>3.</w:t>
      </w:r>
      <w:r w:rsidRPr="00C052D2">
        <w:rPr>
          <w:rFonts w:ascii="Times New Roman" w:hAnsi="Times New Roman"/>
          <w:lang w:eastAsia="zh-CN"/>
        </w:rPr>
        <w:t xml:space="preserve">7a).  Compared to ENS240, ENS80 shows three spurious negative correlation areas away from the central grid point (Fig. </w:t>
      </w:r>
      <w:r w:rsidR="007B579C">
        <w:rPr>
          <w:rFonts w:ascii="Times New Roman" w:hAnsi="Times New Roman"/>
          <w:lang w:eastAsia="zh-CN"/>
        </w:rPr>
        <w:t>3.</w:t>
      </w:r>
      <w:r w:rsidRPr="00C052D2">
        <w:rPr>
          <w:rFonts w:ascii="Times New Roman" w:hAnsi="Times New Roman"/>
          <w:lang w:eastAsia="zh-CN"/>
        </w:rPr>
        <w:t xml:space="preserve">7b) that </w:t>
      </w:r>
      <w:proofErr w:type="gramStart"/>
      <w:r w:rsidRPr="00C052D2">
        <w:rPr>
          <w:rFonts w:ascii="Times New Roman" w:hAnsi="Times New Roman"/>
          <w:lang w:eastAsia="zh-CN"/>
        </w:rPr>
        <w:t>do</w:t>
      </w:r>
      <w:proofErr w:type="gramEnd"/>
      <w:r w:rsidRPr="00C052D2">
        <w:rPr>
          <w:rFonts w:ascii="Times New Roman" w:hAnsi="Times New Roman"/>
          <w:lang w:eastAsia="zh-CN"/>
        </w:rPr>
        <w:t xml:space="preserve"> not appear in ENS240. VTSP240H3 (Fig. </w:t>
      </w:r>
      <w:r w:rsidR="007B579C">
        <w:rPr>
          <w:rFonts w:ascii="Times New Roman" w:hAnsi="Times New Roman"/>
          <w:lang w:eastAsia="zh-CN"/>
        </w:rPr>
        <w:t>3.</w:t>
      </w:r>
      <w:r w:rsidRPr="00C052D2">
        <w:rPr>
          <w:rFonts w:ascii="Times New Roman" w:hAnsi="Times New Roman"/>
          <w:lang w:eastAsia="zh-CN"/>
        </w:rPr>
        <w:t xml:space="preserve">7d) is able to remove the spurious correlations shown in ENS80 and maintain a similar structure as ENS240. These results illustrate the effectiveness of the VTSP method in alleviating the sampling errors, possibly owing to its smoothing effect as discussed in section </w:t>
      </w:r>
      <w:r w:rsidR="007B579C">
        <w:rPr>
          <w:rFonts w:ascii="Times New Roman" w:hAnsi="Times New Roman"/>
          <w:lang w:eastAsia="zh-CN"/>
        </w:rPr>
        <w:t>3.2.2</w:t>
      </w:r>
      <w:r w:rsidRPr="00C052D2">
        <w:rPr>
          <w:rFonts w:ascii="Times New Roman" w:hAnsi="Times New Roman"/>
          <w:lang w:eastAsia="zh-CN"/>
        </w:rPr>
        <w:t xml:space="preserve">. On the other hand, VTSM240H3 shows a largely different correlation structure (Fig. </w:t>
      </w:r>
      <w:r w:rsidR="007B579C">
        <w:rPr>
          <w:rFonts w:ascii="Times New Roman" w:hAnsi="Times New Roman"/>
          <w:lang w:eastAsia="zh-CN"/>
        </w:rPr>
        <w:t>3.</w:t>
      </w:r>
      <w:r w:rsidRPr="00C052D2">
        <w:rPr>
          <w:rFonts w:ascii="Times New Roman" w:hAnsi="Times New Roman"/>
          <w:lang w:eastAsia="zh-CN"/>
        </w:rPr>
        <w:t xml:space="preserve">7c) compared to ENS240, characterized by the expanded negative correlation areas away from the centered grid point. As discussed in section </w:t>
      </w:r>
      <w:r w:rsidR="007B579C">
        <w:rPr>
          <w:rFonts w:ascii="Times New Roman" w:hAnsi="Times New Roman"/>
          <w:lang w:eastAsia="zh-CN"/>
        </w:rPr>
        <w:t>3.</w:t>
      </w:r>
      <w:r w:rsidRPr="00C052D2">
        <w:rPr>
          <w:rFonts w:ascii="Times New Roman" w:hAnsi="Times New Roman"/>
          <w:lang w:eastAsia="zh-CN"/>
        </w:rPr>
        <w:t xml:space="preserve">2, by comparing with VTSP240H3, the deterioration of the estimated correlations in VTSM240H3 could be caused by the inclusion of the ensemble mean differences that may fail to appropriately sample the forecast errors at the 6-hour lead time (as discussed in Figs. </w:t>
      </w:r>
      <w:r w:rsidR="00BD78C9">
        <w:rPr>
          <w:rFonts w:ascii="Times New Roman" w:hAnsi="Times New Roman"/>
          <w:lang w:eastAsia="zh-CN"/>
        </w:rPr>
        <w:t>3.</w:t>
      </w:r>
      <w:r w:rsidRPr="00C052D2">
        <w:rPr>
          <w:rFonts w:ascii="Times New Roman" w:hAnsi="Times New Roman"/>
          <w:lang w:eastAsia="zh-CN"/>
        </w:rPr>
        <w:t xml:space="preserve">2h,k). </w:t>
      </w:r>
    </w:p>
    <w:p w14:paraId="42B3A2D3" w14:textId="77777777" w:rsidR="00BD78C9" w:rsidRPr="00CD68B5" w:rsidRDefault="00BD78C9" w:rsidP="00BD78C9">
      <w:pPr>
        <w:jc w:val="center"/>
        <w:rPr>
          <w:rFonts w:ascii="Times New Roman" w:hAnsi="Times New Roman"/>
          <w:lang w:eastAsia="zh-CN"/>
        </w:rPr>
      </w:pPr>
      <w:r>
        <w:rPr>
          <w:rFonts w:ascii="Times New Roman" w:hAnsi="Times New Roman"/>
          <w:noProof/>
          <w:lang w:bidi="ar-SA"/>
        </w:rPr>
        <w:drawing>
          <wp:inline distT="0" distB="0" distL="0" distR="0" wp14:anchorId="7098D37C" wp14:editId="31F63163">
            <wp:extent cx="4200525" cy="4752975"/>
            <wp:effectExtent l="0" t="0" r="0" b="0"/>
            <wp:docPr id="37" name="Picture 37" descr="Figure7.e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Figure7.eps"/>
                    <pic:cNvPicPr>
                      <a:picLocks/>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00525" cy="4752975"/>
                    </a:xfrm>
                    <a:prstGeom prst="rect">
                      <a:avLst/>
                    </a:prstGeom>
                    <a:noFill/>
                    <a:ln>
                      <a:noFill/>
                    </a:ln>
                  </pic:spPr>
                </pic:pic>
              </a:graphicData>
            </a:graphic>
          </wp:inline>
        </w:drawing>
      </w:r>
    </w:p>
    <w:p w14:paraId="007A5844" w14:textId="4FF0AE9C" w:rsidR="00BD78C9" w:rsidRPr="00C438AF" w:rsidRDefault="00BD78C9" w:rsidP="00C440ED">
      <w:pPr>
        <w:pStyle w:val="FigureCap"/>
      </w:pPr>
      <w:bookmarkStart w:id="32" w:name="_Toc450563403"/>
      <w:r>
        <w:t>Figure</w:t>
      </w:r>
      <w:r w:rsidRPr="00C438AF">
        <w:t xml:space="preserve"> </w:t>
      </w:r>
      <w:r>
        <w:t>3.</w:t>
      </w:r>
      <w:r w:rsidRPr="00C438AF">
        <w:t xml:space="preserve">7 700 hPa temperature ensemble auto-correlations (color shaded) between the centered grid point (marked by the black dot) and other grid points calculated from the original 6-hour background ensemble in (a) ENS240 and  (b) ENS80, and the </w:t>
      </w:r>
      <w:r w:rsidRPr="002B342F">
        <w:t xml:space="preserve">(c) </w:t>
      </w:r>
      <w:r w:rsidRPr="004660C4">
        <w:t>VT</w:t>
      </w:r>
      <w:r w:rsidRPr="003212EB">
        <w:t>SM-and (d) VTSP-populated 6-hour background ensemble</w:t>
      </w:r>
      <w:r>
        <w:t>s</w:t>
      </w:r>
      <w:r w:rsidRPr="003212EB">
        <w:t xml:space="preserve"> with applying a shifting time interval </w:t>
      </w:r>
      <w:r w:rsidRPr="0070398D">
        <w:rPr>
          <w:i/>
          <w:lang w:eastAsia="zh-CN"/>
        </w:rPr>
        <w:sym w:font="Symbol" w:char="0074"/>
      </w:r>
      <w:r w:rsidRPr="00CD68B5">
        <w:rPr>
          <w:bCs/>
        </w:rPr>
        <w:t xml:space="preserve"> = 3 hours</w:t>
      </w:r>
      <w:r w:rsidRPr="00CD68B5">
        <w:t>. The solid black contours represent the geopotential height</w:t>
      </w:r>
      <w:r>
        <w:t>s</w:t>
      </w:r>
      <w:r w:rsidRPr="00CD68B5">
        <w:t xml:space="preserve"> of the 6-hour </w:t>
      </w:r>
      <w:r>
        <w:t xml:space="preserve">background </w:t>
      </w:r>
      <w:r w:rsidRPr="00CD68B5">
        <w:t>ensemble mean</w:t>
      </w:r>
      <w:r>
        <w:t xml:space="preserve"> at 700 hPa</w:t>
      </w:r>
      <w:r w:rsidRPr="00CD68B5">
        <w:t>.</w:t>
      </w:r>
      <w:bookmarkEnd w:id="32"/>
      <w:r w:rsidRPr="00CD68B5">
        <w:t xml:space="preserve"> </w:t>
      </w:r>
    </w:p>
    <w:p w14:paraId="5414F2CE" w14:textId="77777777" w:rsidR="00BD78C9" w:rsidRPr="00C052D2" w:rsidRDefault="00BD78C9" w:rsidP="00D71608">
      <w:pPr>
        <w:widowControl w:val="0"/>
        <w:autoSpaceDE w:val="0"/>
        <w:autoSpaceDN w:val="0"/>
        <w:adjustRightInd w:val="0"/>
        <w:jc w:val="both"/>
        <w:rPr>
          <w:rFonts w:ascii="Times New Roman" w:hAnsi="Times New Roman"/>
          <w:lang w:eastAsia="zh-CN"/>
        </w:rPr>
      </w:pPr>
    </w:p>
    <w:p w14:paraId="13610A38" w14:textId="6D7EBF79" w:rsidR="00D71608" w:rsidRPr="004C2725" w:rsidRDefault="00D71608" w:rsidP="00D71608">
      <w:pPr>
        <w:widowControl w:val="0"/>
        <w:autoSpaceDE w:val="0"/>
        <w:autoSpaceDN w:val="0"/>
        <w:adjustRightInd w:val="0"/>
        <w:ind w:firstLine="720"/>
        <w:jc w:val="both"/>
        <w:rPr>
          <w:rFonts w:ascii="Times New Roman" w:hAnsi="Times New Roman"/>
          <w:lang w:eastAsia="zh-CN"/>
        </w:rPr>
      </w:pPr>
      <w:r w:rsidRPr="00C052D2">
        <w:rPr>
          <w:rFonts w:ascii="Times New Roman" w:hAnsi="Times New Roman"/>
          <w:lang w:eastAsia="zh-CN"/>
        </w:rPr>
        <w:t xml:space="preserve">To quantify the accuracy of the background ensemble correlations, the ensemble correlation samples were collected after the spin-up period. Each correlation sample consists of a 2D box covering an area of 40° × 40° as used in Fig. </w:t>
      </w:r>
      <w:r w:rsidR="00BD78C9">
        <w:rPr>
          <w:rFonts w:ascii="Times New Roman" w:hAnsi="Times New Roman"/>
          <w:lang w:eastAsia="zh-CN"/>
        </w:rPr>
        <w:t>3.</w:t>
      </w:r>
      <w:r w:rsidRPr="00C052D2">
        <w:rPr>
          <w:rFonts w:ascii="Times New Roman" w:hAnsi="Times New Roman"/>
          <w:lang w:eastAsia="zh-CN"/>
        </w:rPr>
        <w:t>7. The size of the box is slightly larger than doubling the localization length scale. In each cycle, 165 boxes, evenly distributed over the globe, are selected at 850 hPa, 500 hPa and 200 hPa. Within each box, the auto- and cross-correlations for the temperature and zonal wind variables are calculated between the centere</w:t>
      </w:r>
      <w:r w:rsidRPr="004C2725">
        <w:rPr>
          <w:rFonts w:ascii="Times New Roman" w:hAnsi="Times New Roman"/>
          <w:lang w:eastAsia="zh-CN"/>
        </w:rPr>
        <w:t>d grid point and other grid points. The absolute value of the relative correlation error (ARCE) with ENS240 as the referencing truth is defined as,</w:t>
      </w:r>
    </w:p>
    <w:p w14:paraId="0CD1D4DF" w14:textId="29CC8626" w:rsidR="00D71608" w:rsidRPr="002B342F" w:rsidRDefault="00563D13" w:rsidP="00D71608">
      <w:pPr>
        <w:widowControl w:val="0"/>
        <w:autoSpaceDE w:val="0"/>
        <w:autoSpaceDN w:val="0"/>
        <w:adjustRightInd w:val="0"/>
        <w:jc w:val="right"/>
        <w:rPr>
          <w:rFonts w:ascii="Times New Roman" w:hAnsi="Times New Roman"/>
          <w:lang w:eastAsia="zh-CN"/>
        </w:rPr>
      </w:pPr>
      <w:r>
        <w:rPr>
          <w:rFonts w:ascii="Times New Roman" w:hAnsi="Times New Roman"/>
          <w:noProof/>
          <w:position w:val="-28"/>
        </w:rPr>
        <w:pict w14:anchorId="0D3D9C90">
          <v:shape id="_x0000_i1042" type="#_x0000_t75" alt="" style="width:220pt;height:35pt;mso-width-percent:0;mso-height-percent:0;mso-width-percent:0;mso-height-percent:0">
            <v:imagedata r:id="rId71" o:title=""/>
          </v:shape>
        </w:pict>
      </w:r>
      <w:r w:rsidR="00D71608" w:rsidRPr="004C2725">
        <w:rPr>
          <w:rFonts w:ascii="Times New Roman" w:hAnsi="Times New Roman"/>
          <w:lang w:eastAsia="zh-CN"/>
        </w:rPr>
        <w:t xml:space="preserve">  </w:t>
      </w:r>
      <w:r w:rsidR="00D71608" w:rsidRPr="004C2725">
        <w:rPr>
          <w:rFonts w:ascii="Times New Roman" w:hAnsi="Times New Roman"/>
          <w:lang w:eastAsia="zh-CN"/>
        </w:rPr>
        <w:tab/>
      </w:r>
      <w:r w:rsidR="00D71608" w:rsidRPr="004C2725">
        <w:rPr>
          <w:rFonts w:ascii="Times New Roman" w:hAnsi="Times New Roman"/>
          <w:lang w:eastAsia="zh-CN"/>
        </w:rPr>
        <w:tab/>
      </w:r>
      <w:r w:rsidR="00D71608" w:rsidRPr="004C2725">
        <w:rPr>
          <w:rFonts w:ascii="Times New Roman" w:hAnsi="Times New Roman"/>
          <w:lang w:eastAsia="zh-CN"/>
        </w:rPr>
        <w:tab/>
        <w:t>(</w:t>
      </w:r>
      <w:r w:rsidR="00BD78C9">
        <w:rPr>
          <w:rFonts w:ascii="Times New Roman" w:hAnsi="Times New Roman"/>
          <w:lang w:eastAsia="zh-CN"/>
        </w:rPr>
        <w:t>3.</w:t>
      </w:r>
      <w:r w:rsidR="00D71608" w:rsidRPr="00CD68B5">
        <w:rPr>
          <w:rFonts w:ascii="Times New Roman" w:hAnsi="Times New Roman"/>
          <w:lang w:eastAsia="zh-CN"/>
        </w:rPr>
        <w:t>2</w:t>
      </w:r>
      <w:r w:rsidR="00D71608" w:rsidRPr="00C438AF">
        <w:rPr>
          <w:rFonts w:ascii="Times New Roman" w:hAnsi="Times New Roman"/>
          <w:lang w:eastAsia="zh-CN"/>
        </w:rPr>
        <w:t>)</w:t>
      </w:r>
    </w:p>
    <w:p w14:paraId="68E03046" w14:textId="7AAA848A" w:rsidR="00D71608" w:rsidRPr="00E25190" w:rsidRDefault="00D71608" w:rsidP="00D71608">
      <w:pPr>
        <w:widowControl w:val="0"/>
        <w:autoSpaceDE w:val="0"/>
        <w:autoSpaceDN w:val="0"/>
        <w:adjustRightInd w:val="0"/>
        <w:jc w:val="both"/>
        <w:rPr>
          <w:rFonts w:ascii="Times New Roman" w:hAnsi="Times New Roman"/>
          <w:lang w:eastAsia="zh-CN"/>
        </w:rPr>
      </w:pPr>
      <w:proofErr w:type="gramStart"/>
      <w:r w:rsidRPr="004660C4">
        <w:rPr>
          <w:rFonts w:ascii="Times New Roman" w:hAnsi="Times New Roman"/>
          <w:lang w:eastAsia="zh-CN"/>
        </w:rPr>
        <w:t>where</w:t>
      </w:r>
      <w:proofErr w:type="gramEnd"/>
      <w:r w:rsidRPr="004660C4">
        <w:rPr>
          <w:rFonts w:ascii="Times New Roman" w:hAnsi="Times New Roman"/>
          <w:lang w:eastAsia="zh-CN"/>
        </w:rPr>
        <w:t xml:space="preserve">, </w:t>
      </w:r>
      <w:r w:rsidRPr="00045D70">
        <w:rPr>
          <w:rFonts w:ascii="Times New Roman" w:hAnsi="Times New Roman"/>
          <w:lang w:eastAsia="zh-CN"/>
        </w:rPr>
        <w:t>“</w:t>
      </w:r>
      <w:r w:rsidRPr="00B108D6">
        <w:rPr>
          <w:rFonts w:ascii="Times New Roman" w:hAnsi="Times New Roman"/>
          <w:lang w:eastAsia="zh-CN"/>
        </w:rPr>
        <w:t>exp</w:t>
      </w:r>
      <w:r w:rsidRPr="00F2304F">
        <w:rPr>
          <w:rFonts w:ascii="Times New Roman" w:hAnsi="Times New Roman"/>
          <w:lang w:eastAsia="zh-CN"/>
        </w:rPr>
        <w:t>”</w:t>
      </w:r>
      <w:r w:rsidRPr="00C54C32">
        <w:rPr>
          <w:rFonts w:ascii="Times New Roman" w:hAnsi="Times New Roman"/>
          <w:lang w:eastAsia="zh-CN"/>
        </w:rPr>
        <w:t xml:space="preserve"> </w:t>
      </w:r>
      <w:r w:rsidRPr="003450A4">
        <w:rPr>
          <w:rFonts w:ascii="Times New Roman" w:hAnsi="Times New Roman"/>
          <w:lang w:eastAsia="zh-CN"/>
        </w:rPr>
        <w:t xml:space="preserve">denotes </w:t>
      </w:r>
      <w:r w:rsidRPr="00E25190">
        <w:rPr>
          <w:rFonts w:ascii="Times New Roman" w:hAnsi="Times New Roman"/>
          <w:lang w:eastAsia="zh-CN"/>
        </w:rPr>
        <w:t xml:space="preserve">the </w:t>
      </w:r>
      <w:r w:rsidRPr="003A54F4">
        <w:rPr>
          <w:rFonts w:ascii="Times New Roman" w:hAnsi="Times New Roman"/>
          <w:lang w:eastAsia="zh-CN"/>
        </w:rPr>
        <w:t xml:space="preserve">experiments of ENS80, </w:t>
      </w:r>
      <w:r w:rsidRPr="004C2725">
        <w:rPr>
          <w:rFonts w:ascii="Times New Roman" w:hAnsi="Times New Roman"/>
          <w:lang w:eastAsia="zh-CN"/>
        </w:rPr>
        <w:t>VTSM240H</w:t>
      </w:r>
      <w:r w:rsidRPr="00AE1BDF">
        <w:rPr>
          <w:rFonts w:ascii="Times New Roman" w:hAnsi="Times New Roman"/>
          <w:i/>
          <w:lang w:eastAsia="zh-CN"/>
        </w:rPr>
        <w:sym w:font="Symbol" w:char="0074"/>
      </w:r>
      <w:r w:rsidRPr="004C2725">
        <w:rPr>
          <w:rFonts w:ascii="Times New Roman" w:hAnsi="Times New Roman"/>
          <w:lang w:eastAsia="zh-CN"/>
        </w:rPr>
        <w:t xml:space="preserve"> and </w:t>
      </w:r>
      <w:r w:rsidRPr="00045D70">
        <w:rPr>
          <w:rFonts w:ascii="Times New Roman" w:hAnsi="Times New Roman"/>
          <w:lang w:eastAsia="zh-CN"/>
        </w:rPr>
        <w:t>VT</w:t>
      </w:r>
      <w:r w:rsidRPr="00B108D6">
        <w:rPr>
          <w:rFonts w:ascii="Times New Roman" w:hAnsi="Times New Roman"/>
          <w:lang w:eastAsia="zh-CN"/>
        </w:rPr>
        <w:t>S</w:t>
      </w:r>
      <w:r w:rsidRPr="00F2304F">
        <w:rPr>
          <w:rFonts w:ascii="Times New Roman" w:hAnsi="Times New Roman"/>
          <w:lang w:eastAsia="zh-CN"/>
        </w:rPr>
        <w:t>P240H</w:t>
      </w:r>
      <w:r w:rsidRPr="00AE1BDF">
        <w:rPr>
          <w:rFonts w:ascii="Times New Roman" w:hAnsi="Times New Roman"/>
          <w:i/>
          <w:lang w:eastAsia="zh-CN"/>
        </w:rPr>
        <w:sym w:font="Symbol" w:char="0074"/>
      </w:r>
      <w:r w:rsidRPr="004C2725">
        <w:rPr>
          <w:rFonts w:ascii="Times New Roman" w:hAnsi="Times New Roman"/>
          <w:lang w:eastAsia="zh-CN"/>
        </w:rPr>
        <w:t xml:space="preserve">, </w:t>
      </w:r>
      <w:r w:rsidRPr="00CD68B5">
        <w:rPr>
          <w:rFonts w:ascii="Times New Roman" w:hAnsi="Times New Roman"/>
          <w:lang w:eastAsia="zh-CN"/>
        </w:rPr>
        <w:t>“</w:t>
      </w:r>
      <w:r w:rsidRPr="00C438AF">
        <w:rPr>
          <w:rFonts w:ascii="Times New Roman" w:hAnsi="Times New Roman"/>
          <w:lang w:eastAsia="zh-CN"/>
        </w:rPr>
        <w:t>Corr</w:t>
      </w:r>
      <w:r w:rsidRPr="002B342F">
        <w:rPr>
          <w:rFonts w:ascii="Times New Roman" w:hAnsi="Times New Roman"/>
          <w:lang w:eastAsia="zh-CN"/>
        </w:rPr>
        <w:t>”</w:t>
      </w:r>
      <w:r w:rsidRPr="004660C4">
        <w:rPr>
          <w:rFonts w:ascii="Times New Roman" w:hAnsi="Times New Roman"/>
          <w:lang w:eastAsia="zh-CN"/>
        </w:rPr>
        <w:t xml:space="preserve"> denotes the </w:t>
      </w:r>
      <w:r w:rsidRPr="00045D70">
        <w:rPr>
          <w:rFonts w:ascii="Times New Roman" w:hAnsi="Times New Roman"/>
          <w:lang w:eastAsia="zh-CN"/>
        </w:rPr>
        <w:t>background</w:t>
      </w:r>
      <w:r w:rsidRPr="00B108D6">
        <w:rPr>
          <w:rFonts w:ascii="Times New Roman" w:hAnsi="Times New Roman"/>
          <w:lang w:eastAsia="zh-CN"/>
        </w:rPr>
        <w:t xml:space="preserve"> ensemble</w:t>
      </w:r>
      <w:r w:rsidRPr="00F2304F">
        <w:rPr>
          <w:rFonts w:ascii="Times New Roman" w:hAnsi="Times New Roman"/>
          <w:lang w:eastAsia="zh-CN"/>
        </w:rPr>
        <w:t xml:space="preserve"> correlations and </w:t>
      </w:r>
      <w:r w:rsidRPr="00C54C32">
        <w:rPr>
          <w:rFonts w:ascii="Times New Roman" w:hAnsi="Times New Roman"/>
          <w:lang w:eastAsia="zh-CN"/>
        </w:rPr>
        <w:t>“</w:t>
      </w:r>
      <w:r w:rsidRPr="003450A4">
        <w:rPr>
          <w:rFonts w:ascii="Times New Roman" w:hAnsi="Times New Roman"/>
          <w:lang w:eastAsia="zh-CN"/>
        </w:rPr>
        <w:t>abs</w:t>
      </w:r>
      <w:r w:rsidRPr="00E25190">
        <w:rPr>
          <w:rFonts w:ascii="Times New Roman" w:hAnsi="Times New Roman"/>
          <w:lang w:eastAsia="zh-CN"/>
        </w:rPr>
        <w:t>”</w:t>
      </w:r>
      <w:r w:rsidRPr="003A54F4">
        <w:rPr>
          <w:rFonts w:ascii="Times New Roman" w:hAnsi="Times New Roman"/>
          <w:lang w:eastAsia="zh-CN"/>
        </w:rPr>
        <w:t xml:space="preserve"> </w:t>
      </w:r>
      <w:r w:rsidRPr="006A7A67">
        <w:rPr>
          <w:rFonts w:ascii="Times New Roman" w:hAnsi="Times New Roman"/>
          <w:lang w:eastAsia="zh-CN"/>
        </w:rPr>
        <w:t>is</w:t>
      </w:r>
      <w:r w:rsidRPr="004C2725">
        <w:rPr>
          <w:rFonts w:ascii="Times New Roman" w:hAnsi="Times New Roman"/>
          <w:lang w:eastAsia="zh-CN"/>
        </w:rPr>
        <w:t xml:space="preserve"> the absolute sign. </w:t>
      </w:r>
      <w:r w:rsidRPr="00CD68B5">
        <w:rPr>
          <w:rFonts w:ascii="Times New Roman" w:hAnsi="Times New Roman"/>
          <w:lang w:eastAsia="zh-CN"/>
        </w:rPr>
        <w:t xml:space="preserve">Only </w:t>
      </w:r>
      <w:r w:rsidRPr="004C2725">
        <w:rPr>
          <w:rFonts w:ascii="Times New Roman" w:hAnsi="Times New Roman"/>
          <w:lang w:eastAsia="zh-CN"/>
        </w:rPr>
        <w:t xml:space="preserve">samples of the absolute </w:t>
      </w:r>
      <w:r>
        <w:rPr>
          <w:rFonts w:ascii="Times New Roman" w:hAnsi="Times New Roman"/>
          <w:lang w:eastAsia="zh-CN"/>
        </w:rPr>
        <w:t>correlation values</w:t>
      </w:r>
      <w:r w:rsidRPr="004C2725">
        <w:rPr>
          <w:rFonts w:ascii="Times New Roman" w:hAnsi="Times New Roman"/>
          <w:lang w:eastAsia="zh-CN"/>
        </w:rPr>
        <w:t xml:space="preserve"> larger than 0.0001 in ENS240 were collected to calculate ARCE. This </w:t>
      </w:r>
      <w:r>
        <w:rPr>
          <w:rFonts w:ascii="Times New Roman" w:hAnsi="Times New Roman"/>
          <w:lang w:eastAsia="zh-CN"/>
        </w:rPr>
        <w:t xml:space="preserve">setting of the threshold </w:t>
      </w:r>
      <w:r w:rsidRPr="004C2725">
        <w:rPr>
          <w:rFonts w:ascii="Times New Roman" w:hAnsi="Times New Roman"/>
          <w:lang w:eastAsia="zh-CN"/>
        </w:rPr>
        <w:t xml:space="preserve">intends to reduce the chance of contaminating the averaged ARCE statistics by </w:t>
      </w:r>
      <w:r>
        <w:rPr>
          <w:rFonts w:ascii="Times New Roman" w:hAnsi="Times New Roman"/>
          <w:lang w:eastAsia="zh-CN"/>
        </w:rPr>
        <w:t xml:space="preserve">a limited number of extremely </w:t>
      </w:r>
      <w:r w:rsidRPr="004C2725">
        <w:rPr>
          <w:rFonts w:ascii="Times New Roman" w:hAnsi="Times New Roman"/>
          <w:lang w:eastAsia="zh-CN"/>
        </w:rPr>
        <w:t xml:space="preserve">large ARCE </w:t>
      </w:r>
      <w:r>
        <w:rPr>
          <w:rFonts w:ascii="Times New Roman" w:hAnsi="Times New Roman"/>
          <w:lang w:eastAsia="zh-CN"/>
        </w:rPr>
        <w:t>produced by</w:t>
      </w:r>
      <w:r w:rsidRPr="004C2725">
        <w:rPr>
          <w:rFonts w:ascii="Times New Roman" w:hAnsi="Times New Roman"/>
          <w:lang w:eastAsia="zh-CN"/>
        </w:rPr>
        <w:t xml:space="preserve"> a very tiny denominator in Eq. (</w:t>
      </w:r>
      <w:r w:rsidR="00BD78C9">
        <w:rPr>
          <w:rFonts w:ascii="Times New Roman" w:hAnsi="Times New Roman"/>
          <w:lang w:eastAsia="zh-CN"/>
        </w:rPr>
        <w:t>3.</w:t>
      </w:r>
      <w:r w:rsidRPr="004C2725">
        <w:rPr>
          <w:rFonts w:ascii="Times New Roman" w:hAnsi="Times New Roman"/>
          <w:lang w:eastAsia="zh-CN"/>
        </w:rPr>
        <w:t xml:space="preserve">2). To further </w:t>
      </w:r>
      <w:r w:rsidRPr="00CD68B5">
        <w:rPr>
          <w:rFonts w:ascii="Times New Roman" w:hAnsi="Times New Roman"/>
          <w:lang w:eastAsia="zh-CN"/>
        </w:rPr>
        <w:t>quanti</w:t>
      </w:r>
      <w:r w:rsidRPr="00C438AF">
        <w:rPr>
          <w:rFonts w:ascii="Times New Roman" w:hAnsi="Times New Roman"/>
          <w:lang w:eastAsia="zh-CN"/>
        </w:rPr>
        <w:t>fy the error reduction</w:t>
      </w:r>
      <w:r w:rsidRPr="002B342F">
        <w:rPr>
          <w:rFonts w:ascii="Times New Roman" w:hAnsi="Times New Roman"/>
          <w:lang w:eastAsia="zh-CN"/>
        </w:rPr>
        <w:t xml:space="preserve"> or increase relative to the baseline ENS80 experime</w:t>
      </w:r>
      <w:r w:rsidRPr="004660C4">
        <w:rPr>
          <w:rFonts w:ascii="Times New Roman" w:hAnsi="Times New Roman"/>
          <w:lang w:eastAsia="zh-CN"/>
        </w:rPr>
        <w:t>nt</w:t>
      </w:r>
      <w:r w:rsidRPr="00045D70">
        <w:rPr>
          <w:rFonts w:ascii="Times New Roman" w:hAnsi="Times New Roman"/>
          <w:lang w:eastAsia="zh-CN"/>
        </w:rPr>
        <w:t>,</w:t>
      </w:r>
      <w:r w:rsidRPr="00B108D6">
        <w:rPr>
          <w:rFonts w:ascii="Times New Roman" w:hAnsi="Times New Roman"/>
          <w:lang w:eastAsia="zh-CN"/>
        </w:rPr>
        <w:t xml:space="preserve"> another metric, ARCE difference (ARCED) </w:t>
      </w:r>
      <w:r w:rsidRPr="00F2304F">
        <w:rPr>
          <w:rFonts w:ascii="Times New Roman" w:hAnsi="Times New Roman"/>
          <w:lang w:eastAsia="zh-CN"/>
        </w:rPr>
        <w:t>i</w:t>
      </w:r>
      <w:r w:rsidRPr="00C54C32">
        <w:rPr>
          <w:rFonts w:ascii="Times New Roman" w:hAnsi="Times New Roman"/>
          <w:lang w:eastAsia="zh-CN"/>
        </w:rPr>
        <w:t>s defined as</w:t>
      </w:r>
      <w:r w:rsidRPr="003450A4">
        <w:rPr>
          <w:rFonts w:ascii="Times New Roman" w:hAnsi="Times New Roman"/>
          <w:lang w:eastAsia="zh-CN"/>
        </w:rPr>
        <w:t>,</w:t>
      </w:r>
    </w:p>
    <w:p w14:paraId="7BA8CF48" w14:textId="26432BDC" w:rsidR="00D71608" w:rsidRPr="002B342F" w:rsidRDefault="00563D13" w:rsidP="00D71608">
      <w:pPr>
        <w:widowControl w:val="0"/>
        <w:autoSpaceDE w:val="0"/>
        <w:autoSpaceDN w:val="0"/>
        <w:adjustRightInd w:val="0"/>
        <w:jc w:val="right"/>
        <w:rPr>
          <w:rFonts w:ascii="Times New Roman" w:hAnsi="Times New Roman"/>
          <w:lang w:eastAsia="zh-CN"/>
        </w:rPr>
      </w:pPr>
      <w:r>
        <w:rPr>
          <w:rFonts w:ascii="Times New Roman" w:hAnsi="Times New Roman"/>
          <w:noProof/>
          <w:position w:val="-10"/>
        </w:rPr>
        <w:pict w14:anchorId="0FAC015B">
          <v:shape id="_x0000_i1043" type="#_x0000_t75" alt="" style="width:223pt;height:16pt;mso-width-percent:0;mso-height-percent:0;mso-width-percent:0;mso-height-percent:0">
            <v:imagedata r:id="rId72" o:title=""/>
          </v:shape>
        </w:pict>
      </w:r>
      <w:r w:rsidR="00D71608" w:rsidRPr="004C2725">
        <w:rPr>
          <w:rFonts w:ascii="Times New Roman" w:hAnsi="Times New Roman"/>
          <w:lang w:eastAsia="zh-CN"/>
        </w:rPr>
        <w:t xml:space="preserve"> </w:t>
      </w:r>
      <w:r w:rsidR="00D71608" w:rsidRPr="004C2725">
        <w:rPr>
          <w:rFonts w:ascii="Times New Roman" w:hAnsi="Times New Roman"/>
          <w:lang w:eastAsia="zh-CN"/>
        </w:rPr>
        <w:tab/>
      </w:r>
      <w:r w:rsidR="00D71608" w:rsidRPr="004C2725">
        <w:rPr>
          <w:rFonts w:ascii="Times New Roman" w:hAnsi="Times New Roman"/>
          <w:lang w:eastAsia="zh-CN"/>
        </w:rPr>
        <w:tab/>
      </w:r>
      <w:r w:rsidR="00D71608" w:rsidRPr="004C2725">
        <w:rPr>
          <w:rFonts w:ascii="Times New Roman" w:hAnsi="Times New Roman"/>
          <w:lang w:eastAsia="zh-CN"/>
        </w:rPr>
        <w:tab/>
        <w:t>(</w:t>
      </w:r>
      <w:r w:rsidR="00BD78C9">
        <w:rPr>
          <w:rFonts w:ascii="Times New Roman" w:hAnsi="Times New Roman"/>
          <w:lang w:eastAsia="zh-CN"/>
        </w:rPr>
        <w:t>3.</w:t>
      </w:r>
      <w:r w:rsidR="00D71608" w:rsidRPr="00CD68B5">
        <w:rPr>
          <w:rFonts w:ascii="Times New Roman" w:hAnsi="Times New Roman"/>
          <w:lang w:eastAsia="zh-CN"/>
        </w:rPr>
        <w:t>3</w:t>
      </w:r>
      <w:r w:rsidR="00D71608" w:rsidRPr="00C438AF">
        <w:rPr>
          <w:rFonts w:ascii="Times New Roman" w:hAnsi="Times New Roman"/>
          <w:lang w:eastAsia="zh-CN"/>
        </w:rPr>
        <w:t>)</w:t>
      </w:r>
    </w:p>
    <w:p w14:paraId="162505E7" w14:textId="77777777" w:rsidR="00D71608" w:rsidRPr="004C2725" w:rsidRDefault="00D71608" w:rsidP="00D71608">
      <w:pPr>
        <w:widowControl w:val="0"/>
        <w:autoSpaceDE w:val="0"/>
        <w:autoSpaceDN w:val="0"/>
        <w:adjustRightInd w:val="0"/>
        <w:jc w:val="both"/>
        <w:rPr>
          <w:rFonts w:ascii="Times New Roman" w:hAnsi="Times New Roman"/>
          <w:lang w:eastAsia="zh-CN"/>
        </w:rPr>
      </w:pPr>
      <w:r w:rsidRPr="004660C4">
        <w:rPr>
          <w:rFonts w:ascii="Times New Roman" w:hAnsi="Times New Roman"/>
        </w:rPr>
        <w:t xml:space="preserve">Positive ARCED </w:t>
      </w:r>
      <w:r w:rsidRPr="00045D70">
        <w:rPr>
          <w:rFonts w:ascii="Times New Roman" w:hAnsi="Times New Roman"/>
          <w:lang w:eastAsia="zh-CN"/>
        </w:rPr>
        <w:t>suggests</w:t>
      </w:r>
      <w:r w:rsidRPr="00B108D6">
        <w:rPr>
          <w:rFonts w:ascii="Times New Roman" w:hAnsi="Times New Roman"/>
        </w:rPr>
        <w:t xml:space="preserve"> the improved correlation accuracy from </w:t>
      </w:r>
      <w:r w:rsidRPr="00C54C32">
        <w:rPr>
          <w:rFonts w:ascii="Times New Roman" w:hAnsi="Times New Roman"/>
        </w:rPr>
        <w:t>VT</w:t>
      </w:r>
      <w:r w:rsidRPr="003450A4">
        <w:rPr>
          <w:rFonts w:ascii="Times New Roman" w:hAnsi="Times New Roman"/>
        </w:rPr>
        <w:t>S</w:t>
      </w:r>
      <w:r w:rsidRPr="00E25190">
        <w:rPr>
          <w:rFonts w:ascii="Times New Roman" w:hAnsi="Times New Roman"/>
        </w:rPr>
        <w:t>M240H</w:t>
      </w:r>
      <w:r w:rsidRPr="00AE1BDF">
        <w:rPr>
          <w:rFonts w:ascii="Times New Roman" w:hAnsi="Times New Roman"/>
          <w:i/>
          <w:lang w:eastAsia="zh-CN"/>
        </w:rPr>
        <w:sym w:font="Symbol" w:char="0074"/>
      </w:r>
      <w:r w:rsidRPr="004C2725">
        <w:rPr>
          <w:rFonts w:ascii="Times New Roman" w:hAnsi="Times New Roman"/>
        </w:rPr>
        <w:t xml:space="preserve"> </w:t>
      </w:r>
      <w:r w:rsidRPr="00CD68B5">
        <w:rPr>
          <w:rFonts w:ascii="Times New Roman" w:hAnsi="Times New Roman"/>
        </w:rPr>
        <w:t>or</w:t>
      </w:r>
      <w:r w:rsidRPr="00C438AF">
        <w:rPr>
          <w:rFonts w:ascii="Times New Roman" w:hAnsi="Times New Roman"/>
        </w:rPr>
        <w:t xml:space="preserve"> </w:t>
      </w:r>
      <w:r w:rsidRPr="004660C4">
        <w:rPr>
          <w:rFonts w:ascii="Times New Roman" w:hAnsi="Times New Roman"/>
        </w:rPr>
        <w:t>VT</w:t>
      </w:r>
      <w:r w:rsidRPr="00045D70">
        <w:rPr>
          <w:rFonts w:ascii="Times New Roman" w:hAnsi="Times New Roman"/>
        </w:rPr>
        <w:t>S</w:t>
      </w:r>
      <w:r w:rsidRPr="00B108D6">
        <w:rPr>
          <w:rFonts w:ascii="Times New Roman" w:hAnsi="Times New Roman"/>
        </w:rPr>
        <w:t>P240H</w:t>
      </w:r>
      <w:r w:rsidRPr="00AE1BDF">
        <w:rPr>
          <w:rFonts w:ascii="Times New Roman" w:hAnsi="Times New Roman"/>
          <w:i/>
          <w:lang w:eastAsia="zh-CN"/>
        </w:rPr>
        <w:sym w:font="Symbol" w:char="0074"/>
      </w:r>
      <w:r w:rsidRPr="004C2725">
        <w:rPr>
          <w:rFonts w:ascii="Times New Roman" w:hAnsi="Times New Roman"/>
          <w:lang w:eastAsia="zh-CN"/>
        </w:rPr>
        <w:t xml:space="preserve"> relative to ENS80</w:t>
      </w:r>
      <w:r w:rsidRPr="00CD68B5">
        <w:rPr>
          <w:rFonts w:ascii="Times New Roman" w:hAnsi="Times New Roman"/>
        </w:rPr>
        <w:t xml:space="preserve">, and vice versa. </w:t>
      </w:r>
      <w:r w:rsidRPr="002B342F">
        <w:rPr>
          <w:rFonts w:ascii="Times New Roman" w:hAnsi="Times New Roman"/>
        </w:rPr>
        <w:t>To evaluate</w:t>
      </w:r>
      <w:r w:rsidRPr="004660C4">
        <w:rPr>
          <w:rFonts w:ascii="Times New Roman" w:hAnsi="Times New Roman"/>
        </w:rPr>
        <w:t xml:space="preserve"> the accuracy of ensemble correlation</w:t>
      </w:r>
      <w:r w:rsidRPr="00045D70">
        <w:rPr>
          <w:rFonts w:ascii="Times New Roman" w:hAnsi="Times New Roman"/>
        </w:rPr>
        <w:t>s</w:t>
      </w:r>
      <w:r w:rsidRPr="00B108D6">
        <w:rPr>
          <w:rFonts w:ascii="Times New Roman" w:hAnsi="Times New Roman"/>
        </w:rPr>
        <w:t xml:space="preserve"> as a function of the </w:t>
      </w:r>
      <w:r>
        <w:rPr>
          <w:rFonts w:ascii="Times New Roman" w:hAnsi="Times New Roman"/>
        </w:rPr>
        <w:t>value</w:t>
      </w:r>
      <w:r w:rsidRPr="00E25190">
        <w:rPr>
          <w:rFonts w:ascii="Times New Roman" w:hAnsi="Times New Roman"/>
        </w:rPr>
        <w:t xml:space="preserve"> </w:t>
      </w:r>
      <w:r w:rsidRPr="003A54F4">
        <w:rPr>
          <w:rFonts w:ascii="Times New Roman" w:hAnsi="Times New Roman"/>
        </w:rPr>
        <w:t xml:space="preserve">of the underlying correlations, ten bins with an increasing order of </w:t>
      </w:r>
      <w:r w:rsidRPr="002833B9">
        <w:rPr>
          <w:rFonts w:ascii="Times New Roman" w:hAnsi="Times New Roman"/>
        </w:rPr>
        <w:t xml:space="preserve">the </w:t>
      </w:r>
      <w:r w:rsidRPr="005F1A24">
        <w:rPr>
          <w:rFonts w:ascii="Times New Roman" w:hAnsi="Times New Roman"/>
        </w:rPr>
        <w:t xml:space="preserve">absolute </w:t>
      </w:r>
      <w:r w:rsidRPr="006A7A67">
        <w:rPr>
          <w:rFonts w:ascii="Times New Roman" w:hAnsi="Times New Roman"/>
        </w:rPr>
        <w:t xml:space="preserve">correlation values </w:t>
      </w:r>
      <w:r w:rsidRPr="004C2725">
        <w:rPr>
          <w:rFonts w:ascii="Times New Roman" w:hAnsi="Times New Roman"/>
        </w:rPr>
        <w:t xml:space="preserve">are first defined using the absolute correlations in ENS240. </w:t>
      </w:r>
      <w:r w:rsidRPr="004C2725">
        <w:rPr>
          <w:rFonts w:ascii="Times New Roman" w:hAnsi="Times New Roman"/>
          <w:lang w:eastAsia="zh-CN"/>
        </w:rPr>
        <w:t xml:space="preserve">ARCE and ARCED are then grouped and averaged for each bin. </w:t>
      </w:r>
    </w:p>
    <w:p w14:paraId="6F7183A0" w14:textId="0389A9F0" w:rsidR="00A17376" w:rsidRDefault="00D71608" w:rsidP="00D71608">
      <w:pPr>
        <w:widowControl w:val="0"/>
        <w:autoSpaceDE w:val="0"/>
        <w:autoSpaceDN w:val="0"/>
        <w:adjustRightInd w:val="0"/>
        <w:jc w:val="both"/>
        <w:rPr>
          <w:rFonts w:ascii="Times New Roman" w:hAnsi="Times New Roman"/>
          <w:lang w:eastAsia="zh-CN"/>
        </w:rPr>
      </w:pPr>
      <w:r w:rsidRPr="004C2725">
        <w:rPr>
          <w:rFonts w:ascii="Times New Roman" w:hAnsi="Times New Roman"/>
          <w:lang w:eastAsia="zh-CN"/>
        </w:rPr>
        <w:tab/>
        <w:t xml:space="preserve">Figure </w:t>
      </w:r>
      <w:r w:rsidR="00BD78C9">
        <w:rPr>
          <w:rFonts w:ascii="Times New Roman" w:hAnsi="Times New Roman"/>
          <w:lang w:eastAsia="zh-CN"/>
        </w:rPr>
        <w:t>3.</w:t>
      </w:r>
      <w:r w:rsidRPr="004C2725">
        <w:rPr>
          <w:rFonts w:ascii="Times New Roman" w:hAnsi="Times New Roman"/>
          <w:lang w:eastAsia="zh-CN"/>
        </w:rPr>
        <w:t xml:space="preserve">8 shows the ARCE of ENS80 for the temperature variable at 500 hPa in the northern hemisphere (NH), tropical region (TR) and southern hemisphere (SH). Similar results are also found at other pressure levels and for the zonal wind variable (not shown here).  In all hemispheres, ARCE decreases as the underlying absolute correlations increase, especially for the small correlations (e.g., the first two bins show sharp decrease of ARCE). In addition, the cross-correlations between the temperature and the zonal wind variables show larger errors than the temperature auto-correlations. The results are consistent with the expectation that for a given ensemble size, it is more difficult to estimate the small correlations and cross-variable correlations using the ensembles. </w:t>
      </w:r>
    </w:p>
    <w:p w14:paraId="4ED9B52B" w14:textId="77777777" w:rsidR="00BD78C9" w:rsidRPr="00CD68B5" w:rsidRDefault="00BD78C9" w:rsidP="003C0325">
      <w:pPr>
        <w:jc w:val="center"/>
        <w:rPr>
          <w:rFonts w:ascii="Times New Roman" w:hAnsi="Times New Roman"/>
          <w:lang w:eastAsia="zh-CN"/>
        </w:rPr>
      </w:pPr>
      <w:r>
        <w:rPr>
          <w:rFonts w:ascii="Times New Roman" w:hAnsi="Times New Roman"/>
          <w:noProof/>
          <w:lang w:bidi="ar-SA"/>
        </w:rPr>
        <w:drawing>
          <wp:inline distT="0" distB="0" distL="0" distR="0" wp14:anchorId="7D5FB633" wp14:editId="5BDDB82A">
            <wp:extent cx="5133975" cy="2114550"/>
            <wp:effectExtent l="0" t="0" r="0" b="0"/>
            <wp:docPr id="8" name="Picture 8" descr="Description: Macintosh HD:Users:HBO:Dropbox:000:Paper1:Figures_update:fig_com:fig8_com:fig7_com.e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descr="Description: Macintosh HD:Users:HBO:Dropbox:000:Paper1:Figures_update:fig_com:fig8_com:fig7_com.eps"/>
                    <pic:cNvPicPr>
                      <a:picLocks/>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133975" cy="2114550"/>
                    </a:xfrm>
                    <a:prstGeom prst="rect">
                      <a:avLst/>
                    </a:prstGeom>
                    <a:noFill/>
                    <a:ln>
                      <a:noFill/>
                    </a:ln>
                  </pic:spPr>
                </pic:pic>
              </a:graphicData>
            </a:graphic>
          </wp:inline>
        </w:drawing>
      </w:r>
    </w:p>
    <w:p w14:paraId="7AAB9E96" w14:textId="1288F3BC" w:rsidR="00BD78C9" w:rsidRDefault="00BD78C9" w:rsidP="004776FC">
      <w:pPr>
        <w:pStyle w:val="FigureCap"/>
      </w:pPr>
      <w:bookmarkStart w:id="33" w:name="_Toc450563404"/>
      <w:r>
        <w:t>Figure</w:t>
      </w:r>
      <w:r w:rsidRPr="00C438AF">
        <w:t xml:space="preserve"> </w:t>
      </w:r>
      <w:r>
        <w:t>3.</w:t>
      </w:r>
      <w:r w:rsidRPr="00C438AF">
        <w:t xml:space="preserve">8 </w:t>
      </w:r>
      <w:r w:rsidRPr="002B342F">
        <w:t xml:space="preserve">Absolute value of relative correlation error (ARCE) </w:t>
      </w:r>
      <w:r w:rsidRPr="004660C4">
        <w:t>of ENS80</w:t>
      </w:r>
      <w:r w:rsidRPr="003212EB">
        <w:t xml:space="preserve"> at 500 hPa </w:t>
      </w:r>
      <w:r>
        <w:t xml:space="preserve">calculated from the 6-hour background ensemble </w:t>
      </w:r>
      <w:r w:rsidRPr="003212EB">
        <w:t>as a function of bin number</w:t>
      </w:r>
      <w:r>
        <w:t>s</w:t>
      </w:r>
      <w:r w:rsidRPr="003212EB">
        <w:t xml:space="preserve"> on the horizontal axis</w:t>
      </w:r>
      <w:r w:rsidRPr="00045D70">
        <w:t xml:space="preserve"> in (a) the northern hemisphere (NH), (b) the tropical region (TR) and (c) the southern hemisphere (SH) fo</w:t>
      </w:r>
      <w:r w:rsidRPr="008C1A0B">
        <w:t>r the temperature auto-correlations (solid line</w:t>
      </w:r>
      <w:r>
        <w:t>s</w:t>
      </w:r>
      <w:r w:rsidR="00995DFF">
        <w:t xml:space="preserve">, </w:t>
      </w:r>
      <w:r w:rsidR="006F4502">
        <w:t>denoted as “</w:t>
      </w:r>
      <w:r w:rsidR="00995DFF">
        <w:t>TT</w:t>
      </w:r>
      <w:r w:rsidR="006F4502">
        <w:t>”</w:t>
      </w:r>
      <w:r w:rsidRPr="008C1A0B">
        <w:t>) and the cross-correlations between the temperature and the zonal wind (dashed line</w:t>
      </w:r>
      <w:r>
        <w:t>s</w:t>
      </w:r>
      <w:r w:rsidR="00995DFF">
        <w:t xml:space="preserve">, </w:t>
      </w:r>
      <w:r w:rsidR="006F4502">
        <w:t xml:space="preserve">denoted as </w:t>
      </w:r>
      <w:r w:rsidR="00995DFF">
        <w:t>“TU”</w:t>
      </w:r>
      <w:r w:rsidRPr="008C1A0B">
        <w:t>). Larger bin number on the horizontal axis indicates larger absolute values of the underlying correlations.</w:t>
      </w:r>
      <w:bookmarkEnd w:id="33"/>
      <w:r w:rsidR="0072789A">
        <w:t xml:space="preserve"> </w:t>
      </w:r>
    </w:p>
    <w:p w14:paraId="5349197A" w14:textId="77777777" w:rsidR="003D12CD" w:rsidRPr="004C2725" w:rsidRDefault="003D12CD" w:rsidP="004776FC">
      <w:pPr>
        <w:pStyle w:val="FigureCap"/>
        <w:rPr>
          <w:lang w:eastAsia="zh-CN"/>
        </w:rPr>
      </w:pPr>
    </w:p>
    <w:p w14:paraId="5D1F6686" w14:textId="18AD05BD" w:rsidR="00A17376" w:rsidRDefault="00D71608" w:rsidP="00D71608">
      <w:pPr>
        <w:widowControl w:val="0"/>
        <w:autoSpaceDE w:val="0"/>
        <w:autoSpaceDN w:val="0"/>
        <w:adjustRightInd w:val="0"/>
        <w:jc w:val="both"/>
        <w:rPr>
          <w:rFonts w:ascii="Times New Roman" w:hAnsi="Times New Roman"/>
          <w:lang w:eastAsia="zh-CN"/>
        </w:rPr>
      </w:pPr>
      <w:r w:rsidRPr="004C2725">
        <w:rPr>
          <w:rFonts w:ascii="Times New Roman" w:hAnsi="Times New Roman"/>
          <w:lang w:eastAsia="zh-CN"/>
        </w:rPr>
        <w:tab/>
        <w:t xml:space="preserve">Figure </w:t>
      </w:r>
      <w:r w:rsidR="003C0325">
        <w:rPr>
          <w:rFonts w:ascii="Times New Roman" w:hAnsi="Times New Roman"/>
          <w:lang w:eastAsia="zh-CN"/>
        </w:rPr>
        <w:t>3.</w:t>
      </w:r>
      <w:r w:rsidRPr="004C2725">
        <w:rPr>
          <w:rFonts w:ascii="Times New Roman" w:hAnsi="Times New Roman"/>
          <w:lang w:eastAsia="zh-CN"/>
        </w:rPr>
        <w:t xml:space="preserve">9 shows the ARCED of </w:t>
      </w:r>
      <w:r w:rsidRPr="004C2725">
        <w:rPr>
          <w:rFonts w:ascii="Times New Roman" w:hAnsi="Times New Roman"/>
        </w:rPr>
        <w:t>VTSM240H</w:t>
      </w:r>
      <w:r w:rsidRPr="004C2725">
        <w:rPr>
          <w:rFonts w:ascii="Times New Roman" w:hAnsi="Times New Roman"/>
          <w:i/>
          <w:lang w:eastAsia="zh-CN"/>
        </w:rPr>
        <w:sym w:font="Symbol" w:char="0074"/>
      </w:r>
      <w:r w:rsidRPr="004C2725">
        <w:rPr>
          <w:rFonts w:ascii="Times New Roman" w:hAnsi="Times New Roman"/>
          <w:lang w:eastAsia="zh-CN"/>
        </w:rPr>
        <w:t xml:space="preserve"> and </w:t>
      </w:r>
      <w:r w:rsidRPr="00CD68B5">
        <w:rPr>
          <w:rFonts w:ascii="Times New Roman" w:hAnsi="Times New Roman"/>
        </w:rPr>
        <w:t>VT</w:t>
      </w:r>
      <w:r w:rsidRPr="00C438AF">
        <w:rPr>
          <w:rFonts w:ascii="Times New Roman" w:hAnsi="Times New Roman"/>
        </w:rPr>
        <w:t>S</w:t>
      </w:r>
      <w:r w:rsidRPr="002B342F">
        <w:rPr>
          <w:rFonts w:ascii="Times New Roman" w:hAnsi="Times New Roman"/>
        </w:rPr>
        <w:t>P240H</w:t>
      </w:r>
      <w:r w:rsidRPr="004C2725">
        <w:rPr>
          <w:rFonts w:ascii="Times New Roman" w:hAnsi="Times New Roman"/>
          <w:i/>
          <w:lang w:eastAsia="zh-CN"/>
        </w:rPr>
        <w:sym w:font="Symbol" w:char="0074"/>
      </w:r>
      <w:r w:rsidRPr="004C2725">
        <w:rPr>
          <w:rFonts w:ascii="Times New Roman" w:hAnsi="Times New Roman"/>
          <w:lang w:eastAsia="zh-CN"/>
        </w:rPr>
        <w:t xml:space="preserve"> for the temperature variable at</w:t>
      </w:r>
      <w:r w:rsidRPr="00CD68B5">
        <w:rPr>
          <w:rFonts w:ascii="Times New Roman" w:hAnsi="Times New Roman"/>
          <w:lang w:eastAsia="zh-CN"/>
        </w:rPr>
        <w:t xml:space="preserve"> 500</w:t>
      </w:r>
      <w:r w:rsidRPr="00C438AF">
        <w:rPr>
          <w:rFonts w:ascii="Times New Roman" w:hAnsi="Times New Roman"/>
          <w:lang w:eastAsia="zh-CN"/>
        </w:rPr>
        <w:t xml:space="preserve"> </w:t>
      </w:r>
      <w:r w:rsidRPr="002B342F">
        <w:rPr>
          <w:rFonts w:ascii="Times New Roman" w:hAnsi="Times New Roman"/>
          <w:lang w:eastAsia="zh-CN"/>
        </w:rPr>
        <w:t>hPa</w:t>
      </w:r>
      <w:r w:rsidRPr="004660C4">
        <w:rPr>
          <w:rFonts w:ascii="Times New Roman" w:hAnsi="Times New Roman"/>
          <w:lang w:eastAsia="zh-CN"/>
        </w:rPr>
        <w:t xml:space="preserve"> in different hemispheres</w:t>
      </w:r>
      <w:r w:rsidRPr="00045D70">
        <w:rPr>
          <w:rFonts w:ascii="Times New Roman" w:hAnsi="Times New Roman"/>
          <w:lang w:eastAsia="zh-CN"/>
        </w:rPr>
        <w:t xml:space="preserve">. </w:t>
      </w:r>
      <w:r w:rsidRPr="00B108D6">
        <w:rPr>
          <w:rFonts w:ascii="Times New Roman" w:hAnsi="Times New Roman"/>
          <w:lang w:eastAsia="zh-CN"/>
        </w:rPr>
        <w:t>S</w:t>
      </w:r>
      <w:r w:rsidRPr="00F2304F">
        <w:rPr>
          <w:rFonts w:ascii="Times New Roman" w:hAnsi="Times New Roman"/>
          <w:lang w:eastAsia="zh-CN"/>
        </w:rPr>
        <w:t>imilar results are</w:t>
      </w:r>
      <w:r w:rsidRPr="00C54C32">
        <w:rPr>
          <w:rFonts w:ascii="Times New Roman" w:hAnsi="Times New Roman"/>
          <w:lang w:eastAsia="zh-CN"/>
        </w:rPr>
        <w:t xml:space="preserve"> also found at other </w:t>
      </w:r>
      <w:r w:rsidRPr="003450A4">
        <w:rPr>
          <w:rFonts w:ascii="Times New Roman" w:hAnsi="Times New Roman"/>
          <w:lang w:eastAsia="zh-CN"/>
        </w:rPr>
        <w:t xml:space="preserve">pressure </w:t>
      </w:r>
      <w:r w:rsidRPr="00E25190">
        <w:rPr>
          <w:rFonts w:ascii="Times New Roman" w:hAnsi="Times New Roman"/>
          <w:lang w:eastAsia="zh-CN"/>
        </w:rPr>
        <w:t>levels and for the zonal wind variable (not shown</w:t>
      </w:r>
      <w:r w:rsidRPr="003A54F4">
        <w:rPr>
          <w:rFonts w:ascii="Times New Roman" w:hAnsi="Times New Roman"/>
          <w:lang w:eastAsia="zh-CN"/>
        </w:rPr>
        <w:t xml:space="preserve"> here</w:t>
      </w:r>
      <w:r w:rsidRPr="002833B9">
        <w:rPr>
          <w:rFonts w:ascii="Times New Roman" w:hAnsi="Times New Roman"/>
          <w:lang w:eastAsia="zh-CN"/>
        </w:rPr>
        <w:t xml:space="preserve">). </w:t>
      </w:r>
      <w:r w:rsidRPr="005F1A24">
        <w:rPr>
          <w:rFonts w:ascii="Times New Roman" w:hAnsi="Times New Roman"/>
          <w:lang w:eastAsia="zh-CN"/>
        </w:rPr>
        <w:t>In</w:t>
      </w:r>
      <w:r w:rsidRPr="006A7A67">
        <w:rPr>
          <w:rFonts w:ascii="Times New Roman" w:hAnsi="Times New Roman"/>
          <w:lang w:eastAsia="zh-CN"/>
        </w:rPr>
        <w:t xml:space="preserve"> all</w:t>
      </w:r>
      <w:r w:rsidRPr="004C2725">
        <w:rPr>
          <w:rFonts w:ascii="Times New Roman" w:hAnsi="Times New Roman"/>
          <w:lang w:eastAsia="zh-CN"/>
        </w:rPr>
        <w:t xml:space="preserve"> hemispheres, </w:t>
      </w:r>
      <w:r w:rsidRPr="004C2725">
        <w:rPr>
          <w:rFonts w:ascii="Times New Roman" w:hAnsi="Times New Roman"/>
        </w:rPr>
        <w:t>VTSP240H</w:t>
      </w:r>
      <w:r w:rsidRPr="004C2725">
        <w:rPr>
          <w:rFonts w:ascii="Times New Roman" w:hAnsi="Times New Roman"/>
          <w:i/>
          <w:lang w:eastAsia="zh-CN"/>
        </w:rPr>
        <w:sym w:font="Symbol" w:char="0074"/>
      </w:r>
      <w:r w:rsidRPr="004C2725">
        <w:rPr>
          <w:rFonts w:ascii="Times New Roman" w:hAnsi="Times New Roman"/>
          <w:lang w:eastAsia="zh-CN"/>
        </w:rPr>
        <w:t xml:space="preserve"> </w:t>
      </w:r>
      <w:r w:rsidRPr="00CD68B5">
        <w:rPr>
          <w:rFonts w:ascii="Times New Roman" w:hAnsi="Times New Roman"/>
          <w:lang w:eastAsia="zh-CN"/>
        </w:rPr>
        <w:t>consistently improve</w:t>
      </w:r>
      <w:r w:rsidRPr="00C438AF">
        <w:rPr>
          <w:rFonts w:ascii="Times New Roman" w:hAnsi="Times New Roman"/>
          <w:lang w:eastAsia="zh-CN"/>
        </w:rPr>
        <w:t>s</w:t>
      </w:r>
      <w:r w:rsidRPr="002B342F">
        <w:rPr>
          <w:rFonts w:ascii="Times New Roman" w:hAnsi="Times New Roman"/>
          <w:lang w:eastAsia="zh-CN"/>
        </w:rPr>
        <w:t xml:space="preserve"> the correlation accuracy</w:t>
      </w:r>
      <w:r w:rsidRPr="004660C4">
        <w:rPr>
          <w:rFonts w:ascii="Times New Roman" w:hAnsi="Times New Roman"/>
          <w:lang w:eastAsia="zh-CN"/>
        </w:rPr>
        <w:t xml:space="preserve"> for all bins</w:t>
      </w:r>
      <w:r w:rsidRPr="00045D70">
        <w:rPr>
          <w:rFonts w:ascii="Times New Roman" w:hAnsi="Times New Roman"/>
          <w:lang w:eastAsia="zh-CN"/>
        </w:rPr>
        <w:t xml:space="preserve"> except for</w:t>
      </w:r>
      <w:r w:rsidRPr="00B108D6">
        <w:rPr>
          <w:rFonts w:ascii="Times New Roman" w:hAnsi="Times New Roman"/>
          <w:lang w:eastAsia="zh-CN"/>
        </w:rPr>
        <w:t xml:space="preserve"> </w:t>
      </w:r>
      <w:proofErr w:type="gramStart"/>
      <w:r w:rsidRPr="00F2304F">
        <w:rPr>
          <w:rFonts w:ascii="Times New Roman" w:hAnsi="Times New Roman"/>
          <w:lang w:eastAsia="zh-CN"/>
        </w:rPr>
        <w:t>VT</w:t>
      </w:r>
      <w:r w:rsidRPr="00C54C32">
        <w:rPr>
          <w:rFonts w:ascii="Times New Roman" w:hAnsi="Times New Roman"/>
          <w:lang w:eastAsia="zh-CN"/>
        </w:rPr>
        <w:t>S</w:t>
      </w:r>
      <w:r w:rsidRPr="003450A4">
        <w:rPr>
          <w:rFonts w:ascii="Times New Roman" w:hAnsi="Times New Roman"/>
          <w:lang w:eastAsia="zh-CN"/>
        </w:rPr>
        <w:t xml:space="preserve">P240H3 </w:t>
      </w:r>
      <w:r w:rsidRPr="00E25190">
        <w:rPr>
          <w:rFonts w:ascii="Times New Roman" w:hAnsi="Times New Roman"/>
          <w:lang w:eastAsia="zh-CN"/>
        </w:rPr>
        <w:t xml:space="preserve">which shows </w:t>
      </w:r>
      <w:r w:rsidRPr="003A54F4">
        <w:rPr>
          <w:rFonts w:ascii="Times New Roman" w:hAnsi="Times New Roman"/>
          <w:lang w:eastAsia="zh-CN"/>
        </w:rPr>
        <w:t>slightly</w:t>
      </w:r>
      <w:proofErr w:type="gramEnd"/>
      <w:r w:rsidRPr="003A54F4">
        <w:rPr>
          <w:rFonts w:ascii="Times New Roman" w:hAnsi="Times New Roman"/>
          <w:lang w:eastAsia="zh-CN"/>
        </w:rPr>
        <w:t xml:space="preserve"> degraded </w:t>
      </w:r>
      <w:r w:rsidRPr="002833B9">
        <w:rPr>
          <w:rFonts w:ascii="Times New Roman" w:hAnsi="Times New Roman"/>
          <w:lang w:eastAsia="zh-CN"/>
        </w:rPr>
        <w:t>cross-correlation</w:t>
      </w:r>
      <w:r w:rsidRPr="005F1A24">
        <w:rPr>
          <w:rFonts w:ascii="Times New Roman" w:hAnsi="Times New Roman"/>
          <w:lang w:eastAsia="zh-CN"/>
        </w:rPr>
        <w:t>s</w:t>
      </w:r>
      <w:r w:rsidRPr="006A7A67">
        <w:rPr>
          <w:rFonts w:ascii="Times New Roman" w:hAnsi="Times New Roman"/>
          <w:lang w:eastAsia="zh-CN"/>
        </w:rPr>
        <w:t xml:space="preserve"> </w:t>
      </w:r>
      <w:r w:rsidRPr="004C2725">
        <w:rPr>
          <w:rFonts w:ascii="Times New Roman" w:hAnsi="Times New Roman"/>
          <w:lang w:eastAsia="zh-CN"/>
        </w:rPr>
        <w:t xml:space="preserve">in the last three bins in SH. In </w:t>
      </w:r>
      <w:r>
        <w:rPr>
          <w:rFonts w:ascii="Times New Roman" w:hAnsi="Times New Roman"/>
          <w:lang w:eastAsia="zh-CN"/>
        </w:rPr>
        <w:t>contrast</w:t>
      </w:r>
      <w:r w:rsidRPr="004C2725">
        <w:rPr>
          <w:rFonts w:ascii="Times New Roman" w:hAnsi="Times New Roman"/>
          <w:lang w:eastAsia="zh-CN"/>
        </w:rPr>
        <w:t xml:space="preserve">, </w:t>
      </w:r>
      <w:r w:rsidRPr="004C2725">
        <w:rPr>
          <w:rFonts w:ascii="Times New Roman" w:hAnsi="Times New Roman"/>
        </w:rPr>
        <w:t>VTSM240H</w:t>
      </w:r>
      <w:r w:rsidRPr="004C2725">
        <w:rPr>
          <w:rFonts w:ascii="Times New Roman" w:hAnsi="Times New Roman"/>
          <w:i/>
          <w:lang w:eastAsia="zh-CN"/>
        </w:rPr>
        <w:sym w:font="Symbol" w:char="0074"/>
      </w:r>
      <w:r w:rsidRPr="004C2725">
        <w:rPr>
          <w:rFonts w:ascii="Times New Roman" w:hAnsi="Times New Roman"/>
          <w:lang w:eastAsia="zh-CN"/>
        </w:rPr>
        <w:t xml:space="preserve"> </w:t>
      </w:r>
      <w:r w:rsidRPr="00CD68B5">
        <w:rPr>
          <w:rFonts w:ascii="Times New Roman" w:hAnsi="Times New Roman"/>
          <w:lang w:eastAsia="zh-CN"/>
        </w:rPr>
        <w:t>degra</w:t>
      </w:r>
      <w:r w:rsidRPr="00C438AF">
        <w:rPr>
          <w:rFonts w:ascii="Times New Roman" w:hAnsi="Times New Roman"/>
          <w:lang w:eastAsia="zh-CN"/>
        </w:rPr>
        <w:t>des the accur</w:t>
      </w:r>
      <w:r w:rsidRPr="002B342F">
        <w:rPr>
          <w:rFonts w:ascii="Times New Roman" w:hAnsi="Times New Roman"/>
          <w:lang w:eastAsia="zh-CN"/>
        </w:rPr>
        <w:t>acy</w:t>
      </w:r>
      <w:r w:rsidRPr="004660C4">
        <w:rPr>
          <w:rFonts w:ascii="Times New Roman" w:hAnsi="Times New Roman"/>
          <w:lang w:eastAsia="zh-CN"/>
        </w:rPr>
        <w:t xml:space="preserve"> especially for the small</w:t>
      </w:r>
      <w:r w:rsidRPr="00045D70">
        <w:rPr>
          <w:rFonts w:ascii="Times New Roman" w:hAnsi="Times New Roman"/>
          <w:lang w:eastAsia="zh-CN"/>
        </w:rPr>
        <w:t xml:space="preserve"> </w:t>
      </w:r>
      <w:r w:rsidRPr="00B108D6">
        <w:rPr>
          <w:rFonts w:ascii="Times New Roman" w:hAnsi="Times New Roman"/>
          <w:lang w:eastAsia="zh-CN"/>
        </w:rPr>
        <w:t xml:space="preserve">underlying </w:t>
      </w:r>
      <w:r w:rsidRPr="00F2304F">
        <w:rPr>
          <w:rFonts w:ascii="Times New Roman" w:hAnsi="Times New Roman"/>
          <w:lang w:eastAsia="zh-CN"/>
        </w:rPr>
        <w:t>correlations</w:t>
      </w:r>
      <w:r w:rsidRPr="00C54C32">
        <w:rPr>
          <w:rFonts w:ascii="Times New Roman" w:hAnsi="Times New Roman"/>
          <w:lang w:eastAsia="zh-CN"/>
        </w:rPr>
        <w:t xml:space="preserve">. </w:t>
      </w:r>
      <w:r w:rsidRPr="003450A4">
        <w:rPr>
          <w:rFonts w:ascii="Times New Roman" w:hAnsi="Times New Roman"/>
          <w:lang w:eastAsia="zh-CN"/>
        </w:rPr>
        <w:t xml:space="preserve">With the increase of </w:t>
      </w:r>
      <w:r w:rsidRPr="00E25190">
        <w:rPr>
          <w:rFonts w:ascii="Times New Roman" w:hAnsi="Times New Roman"/>
          <w:lang w:eastAsia="zh-CN"/>
        </w:rPr>
        <w:t xml:space="preserve">underlying </w:t>
      </w:r>
      <w:r w:rsidRPr="003A54F4">
        <w:rPr>
          <w:rFonts w:ascii="Times New Roman" w:hAnsi="Times New Roman"/>
          <w:lang w:eastAsia="zh-CN"/>
        </w:rPr>
        <w:t>correlation</w:t>
      </w:r>
      <w:r w:rsidRPr="002833B9">
        <w:rPr>
          <w:rFonts w:ascii="Times New Roman" w:hAnsi="Times New Roman"/>
          <w:lang w:eastAsia="zh-CN"/>
        </w:rPr>
        <w:t>s</w:t>
      </w:r>
      <w:r w:rsidRPr="005F1A24">
        <w:rPr>
          <w:rFonts w:ascii="Times New Roman" w:hAnsi="Times New Roman"/>
          <w:lang w:eastAsia="zh-CN"/>
        </w:rPr>
        <w:t xml:space="preserve"> (increasing </w:t>
      </w:r>
      <w:r w:rsidRPr="006A7A67">
        <w:rPr>
          <w:rFonts w:ascii="Times New Roman" w:hAnsi="Times New Roman"/>
          <w:lang w:eastAsia="zh-CN"/>
        </w:rPr>
        <w:t xml:space="preserve">bin </w:t>
      </w:r>
      <w:r w:rsidRPr="004C2725">
        <w:rPr>
          <w:rFonts w:ascii="Times New Roman" w:hAnsi="Times New Roman"/>
          <w:lang w:eastAsia="zh-CN"/>
        </w:rPr>
        <w:t xml:space="preserve">numbers), the improvement </w:t>
      </w:r>
      <w:r>
        <w:rPr>
          <w:rFonts w:ascii="Times New Roman" w:hAnsi="Times New Roman"/>
          <w:lang w:eastAsia="zh-CN"/>
        </w:rPr>
        <w:t>in</w:t>
      </w:r>
      <w:r w:rsidRPr="004C2725">
        <w:rPr>
          <w:rFonts w:ascii="Times New Roman" w:hAnsi="Times New Roman"/>
          <w:lang w:eastAsia="zh-CN"/>
        </w:rPr>
        <w:t xml:space="preserve"> VTSP</w:t>
      </w:r>
      <w:r w:rsidRPr="004C2725">
        <w:rPr>
          <w:rFonts w:ascii="Times New Roman" w:hAnsi="Times New Roman"/>
        </w:rPr>
        <w:t>240H</w:t>
      </w:r>
      <w:r w:rsidRPr="004C2725">
        <w:rPr>
          <w:rFonts w:ascii="Times New Roman" w:hAnsi="Times New Roman"/>
          <w:i/>
          <w:lang w:eastAsia="zh-CN"/>
        </w:rPr>
        <w:sym w:font="Symbol" w:char="0074"/>
      </w:r>
      <w:r w:rsidRPr="004C2725">
        <w:rPr>
          <w:rFonts w:ascii="Times New Roman" w:hAnsi="Times New Roman"/>
          <w:lang w:eastAsia="zh-CN"/>
        </w:rPr>
        <w:t xml:space="preserve"> </w:t>
      </w:r>
      <w:r w:rsidRPr="00CD68B5">
        <w:rPr>
          <w:rFonts w:ascii="Times New Roman" w:hAnsi="Times New Roman"/>
          <w:lang w:eastAsia="zh-CN"/>
        </w:rPr>
        <w:t xml:space="preserve">and </w:t>
      </w:r>
      <w:r w:rsidRPr="00C438AF">
        <w:rPr>
          <w:rFonts w:ascii="Times New Roman" w:hAnsi="Times New Roman"/>
          <w:lang w:eastAsia="zh-CN"/>
        </w:rPr>
        <w:t xml:space="preserve">the </w:t>
      </w:r>
      <w:r w:rsidRPr="002B342F">
        <w:rPr>
          <w:rFonts w:ascii="Times New Roman" w:hAnsi="Times New Roman"/>
          <w:lang w:eastAsia="zh-CN"/>
        </w:rPr>
        <w:t xml:space="preserve">degradation </w:t>
      </w:r>
      <w:r>
        <w:rPr>
          <w:rFonts w:ascii="Times New Roman" w:hAnsi="Times New Roman"/>
          <w:lang w:eastAsia="zh-CN"/>
        </w:rPr>
        <w:t>in</w:t>
      </w:r>
      <w:r w:rsidRPr="002B342F">
        <w:rPr>
          <w:rFonts w:ascii="Times New Roman" w:hAnsi="Times New Roman"/>
          <w:lang w:eastAsia="zh-CN"/>
        </w:rPr>
        <w:t xml:space="preserve"> </w:t>
      </w:r>
      <w:r w:rsidRPr="004660C4">
        <w:rPr>
          <w:rFonts w:ascii="Times New Roman" w:hAnsi="Times New Roman"/>
          <w:lang w:eastAsia="zh-CN"/>
        </w:rPr>
        <w:t>VT</w:t>
      </w:r>
      <w:r w:rsidRPr="00045D70">
        <w:rPr>
          <w:rFonts w:ascii="Times New Roman" w:hAnsi="Times New Roman"/>
          <w:lang w:eastAsia="zh-CN"/>
        </w:rPr>
        <w:t>S</w:t>
      </w:r>
      <w:r w:rsidRPr="00B108D6">
        <w:rPr>
          <w:rFonts w:ascii="Times New Roman" w:hAnsi="Times New Roman"/>
          <w:lang w:eastAsia="zh-CN"/>
        </w:rPr>
        <w:t>M</w:t>
      </w:r>
      <w:r w:rsidRPr="00F2304F">
        <w:rPr>
          <w:rFonts w:ascii="Times New Roman" w:hAnsi="Times New Roman"/>
        </w:rPr>
        <w:t>240H</w:t>
      </w:r>
      <w:r w:rsidRPr="004C2725">
        <w:rPr>
          <w:rFonts w:ascii="Times New Roman" w:hAnsi="Times New Roman"/>
          <w:i/>
          <w:lang w:eastAsia="zh-CN"/>
        </w:rPr>
        <w:sym w:font="Symbol" w:char="0074"/>
      </w:r>
      <w:r w:rsidRPr="004C2725">
        <w:rPr>
          <w:rFonts w:ascii="Times New Roman" w:hAnsi="Times New Roman"/>
          <w:lang w:eastAsia="zh-CN"/>
        </w:rPr>
        <w:t xml:space="preserve"> </w:t>
      </w:r>
      <w:proofErr w:type="gramStart"/>
      <w:r w:rsidRPr="004C2725">
        <w:rPr>
          <w:rFonts w:ascii="Times New Roman" w:hAnsi="Times New Roman"/>
          <w:lang w:eastAsia="zh-CN"/>
        </w:rPr>
        <w:t>i</w:t>
      </w:r>
      <w:r w:rsidRPr="00CD68B5">
        <w:rPr>
          <w:rFonts w:ascii="Times New Roman" w:hAnsi="Times New Roman"/>
          <w:lang w:eastAsia="zh-CN"/>
        </w:rPr>
        <w:t>s</w:t>
      </w:r>
      <w:proofErr w:type="gramEnd"/>
      <w:r w:rsidRPr="00CD68B5">
        <w:rPr>
          <w:rFonts w:ascii="Times New Roman" w:hAnsi="Times New Roman"/>
          <w:lang w:eastAsia="zh-CN"/>
        </w:rPr>
        <w:t xml:space="preserve"> reduce</w:t>
      </w:r>
      <w:r w:rsidRPr="00C438AF">
        <w:rPr>
          <w:rFonts w:ascii="Times New Roman" w:hAnsi="Times New Roman"/>
          <w:lang w:eastAsia="zh-CN"/>
        </w:rPr>
        <w:t xml:space="preserve">d. </w:t>
      </w:r>
      <w:r w:rsidRPr="002B342F">
        <w:rPr>
          <w:rFonts w:ascii="Times New Roman" w:hAnsi="Times New Roman"/>
          <w:lang w:eastAsia="zh-CN"/>
        </w:rPr>
        <w:t xml:space="preserve">Larger improvement </w:t>
      </w:r>
      <w:r>
        <w:rPr>
          <w:rFonts w:ascii="Times New Roman" w:hAnsi="Times New Roman"/>
          <w:lang w:eastAsia="zh-CN"/>
        </w:rPr>
        <w:t>in</w:t>
      </w:r>
      <w:r w:rsidRPr="002B342F">
        <w:rPr>
          <w:rFonts w:ascii="Times New Roman" w:hAnsi="Times New Roman"/>
          <w:lang w:eastAsia="zh-CN"/>
        </w:rPr>
        <w:t xml:space="preserve"> </w:t>
      </w:r>
      <w:r w:rsidRPr="004660C4">
        <w:rPr>
          <w:rFonts w:ascii="Times New Roman" w:hAnsi="Times New Roman"/>
          <w:lang w:eastAsia="zh-CN"/>
        </w:rPr>
        <w:t>VT</w:t>
      </w:r>
      <w:r w:rsidRPr="00045D70">
        <w:rPr>
          <w:rFonts w:ascii="Times New Roman" w:hAnsi="Times New Roman"/>
          <w:lang w:eastAsia="zh-CN"/>
        </w:rPr>
        <w:t>S</w:t>
      </w:r>
      <w:r w:rsidRPr="00B108D6">
        <w:rPr>
          <w:rFonts w:ascii="Times New Roman" w:hAnsi="Times New Roman"/>
          <w:lang w:eastAsia="zh-CN"/>
        </w:rPr>
        <w:t>P</w:t>
      </w:r>
      <w:r w:rsidRPr="00F2304F">
        <w:rPr>
          <w:rFonts w:ascii="Times New Roman" w:hAnsi="Times New Roman"/>
        </w:rPr>
        <w:t>240H</w:t>
      </w:r>
      <w:r w:rsidRPr="004C2725">
        <w:rPr>
          <w:rFonts w:ascii="Times New Roman" w:hAnsi="Times New Roman"/>
          <w:i/>
          <w:lang w:eastAsia="zh-CN"/>
        </w:rPr>
        <w:sym w:font="Symbol" w:char="0074"/>
      </w:r>
      <w:r w:rsidRPr="004C2725">
        <w:rPr>
          <w:rFonts w:ascii="Times New Roman" w:hAnsi="Times New Roman"/>
          <w:lang w:eastAsia="zh-CN"/>
        </w:rPr>
        <w:t xml:space="preserve"> and larger degradation </w:t>
      </w:r>
      <w:r>
        <w:rPr>
          <w:rFonts w:ascii="Times New Roman" w:hAnsi="Times New Roman"/>
          <w:lang w:eastAsia="zh-CN"/>
        </w:rPr>
        <w:t>in</w:t>
      </w:r>
      <w:r w:rsidRPr="004C2725">
        <w:rPr>
          <w:rFonts w:ascii="Times New Roman" w:hAnsi="Times New Roman"/>
          <w:lang w:eastAsia="zh-CN"/>
        </w:rPr>
        <w:t xml:space="preserve"> </w:t>
      </w:r>
      <w:r w:rsidRPr="00CD68B5">
        <w:rPr>
          <w:rFonts w:ascii="Times New Roman" w:hAnsi="Times New Roman"/>
          <w:lang w:eastAsia="zh-CN"/>
        </w:rPr>
        <w:t>VT</w:t>
      </w:r>
      <w:r w:rsidRPr="00C438AF">
        <w:rPr>
          <w:rFonts w:ascii="Times New Roman" w:hAnsi="Times New Roman"/>
          <w:lang w:eastAsia="zh-CN"/>
        </w:rPr>
        <w:t>S</w:t>
      </w:r>
      <w:r w:rsidRPr="002B342F">
        <w:rPr>
          <w:rFonts w:ascii="Times New Roman" w:hAnsi="Times New Roman"/>
          <w:lang w:eastAsia="zh-CN"/>
        </w:rPr>
        <w:t>M</w:t>
      </w:r>
      <w:r w:rsidRPr="004660C4">
        <w:rPr>
          <w:rFonts w:ascii="Times New Roman" w:hAnsi="Times New Roman"/>
        </w:rPr>
        <w:t>240H</w:t>
      </w:r>
      <w:r w:rsidRPr="004C2725">
        <w:rPr>
          <w:rFonts w:ascii="Times New Roman" w:hAnsi="Times New Roman"/>
          <w:i/>
          <w:lang w:eastAsia="zh-CN"/>
        </w:rPr>
        <w:sym w:font="Symbol" w:char="0074"/>
      </w:r>
      <w:r w:rsidRPr="004C2725">
        <w:rPr>
          <w:rFonts w:ascii="Times New Roman" w:hAnsi="Times New Roman"/>
          <w:lang w:eastAsia="zh-CN"/>
        </w:rPr>
        <w:t xml:space="preserve"> are</w:t>
      </w:r>
      <w:r w:rsidRPr="00CD68B5">
        <w:rPr>
          <w:rFonts w:ascii="Times New Roman" w:hAnsi="Times New Roman"/>
          <w:lang w:eastAsia="zh-CN"/>
        </w:rPr>
        <w:t xml:space="preserve"> generally</w:t>
      </w:r>
      <w:r w:rsidRPr="00C438AF">
        <w:rPr>
          <w:rFonts w:ascii="Times New Roman" w:hAnsi="Times New Roman"/>
          <w:lang w:eastAsia="zh-CN"/>
        </w:rPr>
        <w:t xml:space="preserve"> found for </w:t>
      </w:r>
      <w:r w:rsidRPr="002B342F">
        <w:rPr>
          <w:rFonts w:ascii="Times New Roman" w:hAnsi="Times New Roman"/>
          <w:lang w:eastAsia="zh-CN"/>
        </w:rPr>
        <w:t xml:space="preserve">the </w:t>
      </w:r>
      <w:r w:rsidRPr="004660C4">
        <w:rPr>
          <w:rFonts w:ascii="Times New Roman" w:hAnsi="Times New Roman"/>
          <w:lang w:eastAsia="zh-CN"/>
        </w:rPr>
        <w:t>cross-variable correlation</w:t>
      </w:r>
      <w:r w:rsidRPr="00045D70">
        <w:rPr>
          <w:rFonts w:ascii="Times New Roman" w:hAnsi="Times New Roman"/>
          <w:lang w:eastAsia="zh-CN"/>
        </w:rPr>
        <w:t>s</w:t>
      </w:r>
      <w:r w:rsidRPr="00B108D6">
        <w:rPr>
          <w:rFonts w:ascii="Times New Roman" w:hAnsi="Times New Roman"/>
          <w:lang w:eastAsia="zh-CN"/>
        </w:rPr>
        <w:t xml:space="preserve"> than same-variable auto-correlation</w:t>
      </w:r>
      <w:r w:rsidRPr="00F2304F">
        <w:rPr>
          <w:rFonts w:ascii="Times New Roman" w:hAnsi="Times New Roman"/>
          <w:lang w:eastAsia="zh-CN"/>
        </w:rPr>
        <w:t>s</w:t>
      </w:r>
      <w:r w:rsidRPr="00C54C32">
        <w:rPr>
          <w:rFonts w:ascii="Times New Roman" w:hAnsi="Times New Roman"/>
          <w:lang w:eastAsia="zh-CN"/>
        </w:rPr>
        <w:t xml:space="preserve">. </w:t>
      </w:r>
      <w:r w:rsidRPr="003450A4">
        <w:rPr>
          <w:rFonts w:ascii="Times New Roman" w:hAnsi="Times New Roman"/>
          <w:lang w:eastAsia="zh-CN"/>
        </w:rPr>
        <w:t xml:space="preserve">With a </w:t>
      </w:r>
      <w:r w:rsidRPr="00E25190">
        <w:rPr>
          <w:rFonts w:ascii="Times New Roman" w:hAnsi="Times New Roman"/>
          <w:lang w:eastAsia="zh-CN"/>
        </w:rPr>
        <w:t>large</w:t>
      </w:r>
      <w:r w:rsidRPr="003A54F4">
        <w:rPr>
          <w:rFonts w:ascii="Times New Roman" w:hAnsi="Times New Roman"/>
          <w:lang w:eastAsia="zh-CN"/>
        </w:rPr>
        <w:t xml:space="preserve">r </w:t>
      </w:r>
      <w:r w:rsidRPr="002833B9">
        <w:rPr>
          <w:rFonts w:ascii="Times New Roman" w:hAnsi="Times New Roman"/>
          <w:lang w:eastAsia="zh-CN"/>
        </w:rPr>
        <w:t>shifting</w:t>
      </w:r>
      <w:r w:rsidRPr="005F1A24">
        <w:rPr>
          <w:rFonts w:ascii="Times New Roman" w:hAnsi="Times New Roman"/>
          <w:lang w:eastAsia="zh-CN"/>
        </w:rPr>
        <w:t xml:space="preserve"> </w:t>
      </w:r>
      <w:r w:rsidRPr="006A7A67">
        <w:rPr>
          <w:rFonts w:ascii="Times New Roman" w:hAnsi="Times New Roman"/>
          <w:lang w:eastAsia="zh-CN"/>
        </w:rPr>
        <w:t>time interval</w:t>
      </w:r>
      <w:r w:rsidRPr="004C2725">
        <w:rPr>
          <w:rFonts w:ascii="Times New Roman" w:hAnsi="Times New Roman"/>
          <w:lang w:eastAsia="zh-CN"/>
        </w:rPr>
        <w:t>, VTSP</w:t>
      </w:r>
      <w:r w:rsidRPr="004C2725">
        <w:rPr>
          <w:rFonts w:ascii="Times New Roman" w:hAnsi="Times New Roman"/>
        </w:rPr>
        <w:t>240H</w:t>
      </w:r>
      <w:r w:rsidRPr="004C2725">
        <w:rPr>
          <w:rFonts w:ascii="Times New Roman" w:hAnsi="Times New Roman"/>
          <w:i/>
          <w:lang w:eastAsia="zh-CN"/>
        </w:rPr>
        <w:sym w:font="Symbol" w:char="0074"/>
      </w:r>
      <w:r w:rsidRPr="004C2725">
        <w:rPr>
          <w:rFonts w:ascii="Times New Roman" w:hAnsi="Times New Roman"/>
          <w:lang w:eastAsia="zh-CN"/>
        </w:rPr>
        <w:t xml:space="preserve"> </w:t>
      </w:r>
      <w:r w:rsidRPr="00CD68B5">
        <w:rPr>
          <w:rFonts w:ascii="Times New Roman" w:hAnsi="Times New Roman"/>
          <w:lang w:eastAsia="zh-CN"/>
        </w:rPr>
        <w:t>generally</w:t>
      </w:r>
      <w:r w:rsidRPr="00C438AF">
        <w:rPr>
          <w:rFonts w:ascii="Times New Roman" w:hAnsi="Times New Roman"/>
          <w:lang w:eastAsia="zh-CN"/>
        </w:rPr>
        <w:t xml:space="preserve"> shows</w:t>
      </w:r>
      <w:r w:rsidRPr="002B342F">
        <w:rPr>
          <w:rFonts w:ascii="Times New Roman" w:hAnsi="Times New Roman"/>
          <w:lang w:eastAsia="zh-CN"/>
        </w:rPr>
        <w:t xml:space="preserve"> larger improvement</w:t>
      </w:r>
      <w:r w:rsidRPr="004660C4">
        <w:rPr>
          <w:rFonts w:ascii="Times New Roman" w:hAnsi="Times New Roman"/>
          <w:lang w:eastAsia="zh-CN"/>
        </w:rPr>
        <w:t xml:space="preserve"> and </w:t>
      </w:r>
      <w:r w:rsidRPr="00045D70">
        <w:rPr>
          <w:rFonts w:ascii="Times New Roman" w:hAnsi="Times New Roman"/>
          <w:lang w:eastAsia="zh-CN"/>
        </w:rPr>
        <w:t>VT</w:t>
      </w:r>
      <w:r w:rsidRPr="00B108D6">
        <w:rPr>
          <w:rFonts w:ascii="Times New Roman" w:hAnsi="Times New Roman"/>
          <w:lang w:eastAsia="zh-CN"/>
        </w:rPr>
        <w:t>S</w:t>
      </w:r>
      <w:r w:rsidRPr="00F2304F">
        <w:rPr>
          <w:rFonts w:ascii="Times New Roman" w:hAnsi="Times New Roman"/>
          <w:lang w:eastAsia="zh-CN"/>
        </w:rPr>
        <w:t>M</w:t>
      </w:r>
      <w:r w:rsidRPr="00C54C32">
        <w:rPr>
          <w:rFonts w:ascii="Times New Roman" w:hAnsi="Times New Roman"/>
        </w:rPr>
        <w:t>240H</w:t>
      </w:r>
      <w:r w:rsidRPr="004C2725">
        <w:rPr>
          <w:rFonts w:ascii="Times New Roman" w:hAnsi="Times New Roman"/>
          <w:i/>
          <w:lang w:eastAsia="zh-CN"/>
        </w:rPr>
        <w:sym w:font="Symbol" w:char="0074"/>
      </w:r>
      <w:r w:rsidRPr="004C2725">
        <w:rPr>
          <w:rFonts w:ascii="Times New Roman" w:hAnsi="Times New Roman"/>
          <w:lang w:eastAsia="zh-CN"/>
        </w:rPr>
        <w:t xml:space="preserve"> result</w:t>
      </w:r>
      <w:r w:rsidRPr="00CD68B5">
        <w:rPr>
          <w:rFonts w:ascii="Times New Roman" w:hAnsi="Times New Roman"/>
          <w:lang w:eastAsia="zh-CN"/>
        </w:rPr>
        <w:t>s</w:t>
      </w:r>
      <w:r w:rsidRPr="00C438AF">
        <w:rPr>
          <w:rFonts w:ascii="Times New Roman" w:hAnsi="Times New Roman"/>
          <w:lang w:eastAsia="zh-CN"/>
        </w:rPr>
        <w:t xml:space="preserve"> in larger degradation</w:t>
      </w:r>
      <w:r w:rsidRPr="002B342F">
        <w:rPr>
          <w:rFonts w:ascii="Times New Roman" w:hAnsi="Times New Roman"/>
          <w:lang w:eastAsia="zh-CN"/>
        </w:rPr>
        <w:t>,</w:t>
      </w:r>
      <w:r w:rsidRPr="004660C4">
        <w:rPr>
          <w:rFonts w:ascii="Times New Roman" w:hAnsi="Times New Roman"/>
          <w:lang w:eastAsia="zh-CN"/>
        </w:rPr>
        <w:t xml:space="preserve"> respectively</w:t>
      </w:r>
      <w:r w:rsidRPr="00045D70">
        <w:rPr>
          <w:rFonts w:ascii="Times New Roman" w:hAnsi="Times New Roman"/>
          <w:lang w:eastAsia="zh-CN"/>
        </w:rPr>
        <w:t xml:space="preserve">. </w:t>
      </w:r>
      <w:r w:rsidRPr="00B108D6">
        <w:rPr>
          <w:rFonts w:ascii="Times New Roman" w:hAnsi="Times New Roman"/>
          <w:lang w:eastAsia="zh-CN"/>
        </w:rPr>
        <w:t>It is speculated that w</w:t>
      </w:r>
      <w:r w:rsidRPr="004C2725">
        <w:rPr>
          <w:rFonts w:ascii="Times New Roman" w:hAnsi="Times New Roman"/>
          <w:lang w:eastAsia="zh-CN"/>
        </w:rPr>
        <w:t xml:space="preserve">hen applying larger </w:t>
      </w:r>
      <w:r w:rsidRPr="00CD68B5">
        <w:rPr>
          <w:rFonts w:ascii="Times New Roman" w:hAnsi="Times New Roman"/>
          <w:lang w:eastAsia="zh-CN"/>
        </w:rPr>
        <w:t>shifting</w:t>
      </w:r>
      <w:r w:rsidRPr="00C438AF">
        <w:rPr>
          <w:rFonts w:ascii="Times New Roman" w:hAnsi="Times New Roman"/>
          <w:lang w:eastAsia="zh-CN"/>
        </w:rPr>
        <w:t xml:space="preserve"> </w:t>
      </w:r>
      <w:r w:rsidRPr="002B342F">
        <w:rPr>
          <w:rFonts w:ascii="Times New Roman" w:hAnsi="Times New Roman"/>
          <w:lang w:eastAsia="zh-CN"/>
        </w:rPr>
        <w:t>time interval</w:t>
      </w:r>
      <w:r w:rsidRPr="004C2725">
        <w:rPr>
          <w:rFonts w:ascii="Times New Roman" w:hAnsi="Times New Roman"/>
          <w:lang w:eastAsia="zh-CN"/>
        </w:rPr>
        <w:t xml:space="preserve"> in VTSP</w:t>
      </w:r>
      <w:r w:rsidRPr="004C2725">
        <w:rPr>
          <w:rFonts w:ascii="Times New Roman" w:hAnsi="Times New Roman"/>
        </w:rPr>
        <w:t>240H</w:t>
      </w:r>
      <w:r w:rsidRPr="004C2725">
        <w:rPr>
          <w:rFonts w:ascii="Times New Roman" w:hAnsi="Times New Roman"/>
          <w:i/>
          <w:lang w:eastAsia="zh-CN"/>
        </w:rPr>
        <w:sym w:font="Symbol" w:char="0074"/>
      </w:r>
      <w:r w:rsidRPr="004C2725">
        <w:rPr>
          <w:rFonts w:ascii="Times New Roman" w:hAnsi="Times New Roman"/>
          <w:lang w:eastAsia="zh-CN"/>
        </w:rPr>
        <w:t>,</w:t>
      </w:r>
      <w:r w:rsidRPr="00CD68B5">
        <w:rPr>
          <w:rFonts w:ascii="Times New Roman" w:hAnsi="Times New Roman"/>
          <w:lang w:eastAsia="zh-CN"/>
        </w:rPr>
        <w:t xml:space="preserve"> </w:t>
      </w:r>
      <w:r w:rsidRPr="00C438AF">
        <w:rPr>
          <w:rFonts w:ascii="Times New Roman" w:hAnsi="Times New Roman"/>
          <w:lang w:eastAsia="zh-CN"/>
        </w:rPr>
        <w:t xml:space="preserve">additional ensemble perturbations added by </w:t>
      </w:r>
      <w:r w:rsidRPr="002B342F">
        <w:rPr>
          <w:rFonts w:ascii="Times New Roman" w:hAnsi="Times New Roman"/>
          <w:lang w:eastAsia="zh-CN"/>
        </w:rPr>
        <w:t xml:space="preserve">the </w:t>
      </w:r>
      <w:r w:rsidRPr="004660C4">
        <w:rPr>
          <w:rFonts w:ascii="Times New Roman" w:hAnsi="Times New Roman"/>
          <w:lang w:eastAsia="zh-CN"/>
        </w:rPr>
        <w:t>VT</w:t>
      </w:r>
      <w:r w:rsidRPr="00045D70">
        <w:rPr>
          <w:rFonts w:ascii="Times New Roman" w:hAnsi="Times New Roman"/>
          <w:lang w:eastAsia="zh-CN"/>
        </w:rPr>
        <w:t>S</w:t>
      </w:r>
      <w:r w:rsidRPr="00B108D6">
        <w:rPr>
          <w:rFonts w:ascii="Times New Roman" w:hAnsi="Times New Roman"/>
          <w:lang w:eastAsia="zh-CN"/>
        </w:rPr>
        <w:t>P</w:t>
      </w:r>
      <w:r w:rsidRPr="00F2304F">
        <w:rPr>
          <w:rFonts w:ascii="Times New Roman" w:hAnsi="Times New Roman"/>
          <w:lang w:eastAsia="zh-CN"/>
        </w:rPr>
        <w:t xml:space="preserve"> method</w:t>
      </w:r>
      <w:r w:rsidRPr="00C54C32">
        <w:rPr>
          <w:rFonts w:ascii="Times New Roman" w:hAnsi="Times New Roman"/>
          <w:lang w:eastAsia="zh-CN"/>
        </w:rPr>
        <w:t xml:space="preserve"> </w:t>
      </w:r>
      <w:r w:rsidRPr="003450A4">
        <w:rPr>
          <w:rFonts w:ascii="Times New Roman" w:hAnsi="Times New Roman"/>
          <w:lang w:eastAsia="zh-CN"/>
        </w:rPr>
        <w:t xml:space="preserve">are </w:t>
      </w:r>
      <w:r w:rsidRPr="00E25190">
        <w:rPr>
          <w:rFonts w:ascii="Times New Roman" w:hAnsi="Times New Roman"/>
          <w:lang w:eastAsia="zh-CN"/>
        </w:rPr>
        <w:t xml:space="preserve">more independent </w:t>
      </w:r>
      <w:r w:rsidRPr="003A54F4">
        <w:rPr>
          <w:rFonts w:ascii="Times New Roman" w:hAnsi="Times New Roman"/>
          <w:lang w:eastAsia="zh-CN"/>
        </w:rPr>
        <w:t xml:space="preserve">from the original background </w:t>
      </w:r>
      <w:r w:rsidRPr="002833B9">
        <w:rPr>
          <w:rFonts w:ascii="Times New Roman" w:hAnsi="Times New Roman"/>
          <w:lang w:eastAsia="zh-CN"/>
        </w:rPr>
        <w:t xml:space="preserve">ensemble </w:t>
      </w:r>
      <w:r w:rsidRPr="005F1A24">
        <w:rPr>
          <w:rFonts w:ascii="Times New Roman" w:hAnsi="Times New Roman"/>
          <w:lang w:eastAsia="zh-CN"/>
        </w:rPr>
        <w:t xml:space="preserve">perturbations, which therefore </w:t>
      </w:r>
      <w:r w:rsidRPr="006A7A67">
        <w:rPr>
          <w:rFonts w:ascii="Times New Roman" w:hAnsi="Times New Roman"/>
          <w:lang w:eastAsia="zh-CN"/>
        </w:rPr>
        <w:t>can</w:t>
      </w:r>
      <w:r w:rsidRPr="004C2725">
        <w:rPr>
          <w:rFonts w:ascii="Times New Roman" w:hAnsi="Times New Roman"/>
          <w:lang w:eastAsia="zh-CN"/>
        </w:rPr>
        <w:t xml:space="preserve"> more effectively enrich the ensemble. Consistently, VTSP240H3 shows the best percentage improvement for the 6-hour global temperature and wind forecasts (Fig. </w:t>
      </w:r>
      <w:r w:rsidR="003C0325">
        <w:rPr>
          <w:rFonts w:ascii="Times New Roman" w:hAnsi="Times New Roman"/>
          <w:lang w:eastAsia="zh-CN"/>
        </w:rPr>
        <w:t>3.</w:t>
      </w:r>
      <w:r w:rsidRPr="004C2725">
        <w:rPr>
          <w:rFonts w:ascii="Times New Roman" w:hAnsi="Times New Roman"/>
          <w:lang w:eastAsia="zh-CN"/>
        </w:rPr>
        <w:t xml:space="preserve">4c,f). </w:t>
      </w:r>
      <w:r>
        <w:rPr>
          <w:rFonts w:ascii="Times New Roman" w:hAnsi="Times New Roman"/>
          <w:lang w:eastAsia="zh-CN"/>
        </w:rPr>
        <w:t>On the other hand</w:t>
      </w:r>
      <w:r w:rsidRPr="004C2725">
        <w:rPr>
          <w:rFonts w:ascii="Times New Roman" w:hAnsi="Times New Roman"/>
          <w:lang w:eastAsia="zh-CN"/>
        </w:rPr>
        <w:t xml:space="preserve">, by comparing with </w:t>
      </w:r>
      <w:r w:rsidRPr="00CD68B5">
        <w:rPr>
          <w:rFonts w:ascii="Times New Roman" w:hAnsi="Times New Roman"/>
          <w:lang w:eastAsia="zh-CN"/>
        </w:rPr>
        <w:t>VT</w:t>
      </w:r>
      <w:r w:rsidRPr="00C438AF">
        <w:rPr>
          <w:rFonts w:ascii="Times New Roman" w:hAnsi="Times New Roman"/>
          <w:lang w:eastAsia="zh-CN"/>
        </w:rPr>
        <w:t>SP</w:t>
      </w:r>
      <w:r w:rsidRPr="002B342F">
        <w:rPr>
          <w:rFonts w:ascii="Times New Roman" w:hAnsi="Times New Roman"/>
        </w:rPr>
        <w:t>240H</w:t>
      </w:r>
      <w:r w:rsidRPr="004C2725">
        <w:rPr>
          <w:rFonts w:ascii="Times New Roman" w:hAnsi="Times New Roman"/>
          <w:i/>
          <w:lang w:eastAsia="zh-CN"/>
        </w:rPr>
        <w:sym w:font="Symbol" w:char="0074"/>
      </w:r>
      <w:r w:rsidRPr="004C2725">
        <w:rPr>
          <w:rFonts w:ascii="Times New Roman" w:hAnsi="Times New Roman"/>
          <w:lang w:eastAsia="zh-CN"/>
        </w:rPr>
        <w:t xml:space="preserve">, the more severely </w:t>
      </w:r>
      <w:r w:rsidRPr="00CD68B5">
        <w:rPr>
          <w:rFonts w:ascii="Times New Roman" w:hAnsi="Times New Roman"/>
          <w:lang w:eastAsia="zh-CN"/>
        </w:rPr>
        <w:t xml:space="preserve">degraded </w:t>
      </w:r>
      <w:r w:rsidRPr="00C438AF">
        <w:rPr>
          <w:rFonts w:ascii="Times New Roman" w:hAnsi="Times New Roman"/>
          <w:lang w:eastAsia="zh-CN"/>
        </w:rPr>
        <w:t xml:space="preserve">correlation accuracy with larger shifting time interval in </w:t>
      </w:r>
      <w:r w:rsidRPr="002B342F">
        <w:rPr>
          <w:rFonts w:ascii="Times New Roman" w:hAnsi="Times New Roman"/>
          <w:lang w:eastAsia="zh-CN"/>
        </w:rPr>
        <w:t>VT</w:t>
      </w:r>
      <w:r w:rsidRPr="004660C4">
        <w:rPr>
          <w:rFonts w:ascii="Times New Roman" w:hAnsi="Times New Roman"/>
          <w:lang w:eastAsia="zh-CN"/>
        </w:rPr>
        <w:t>SM</w:t>
      </w:r>
      <w:r w:rsidRPr="00045D70">
        <w:rPr>
          <w:rFonts w:ascii="Times New Roman" w:hAnsi="Times New Roman"/>
        </w:rPr>
        <w:t>240H</w:t>
      </w:r>
      <w:r w:rsidRPr="004C2725">
        <w:rPr>
          <w:rFonts w:ascii="Times New Roman" w:hAnsi="Times New Roman"/>
          <w:i/>
          <w:lang w:eastAsia="zh-CN"/>
        </w:rPr>
        <w:sym w:font="Symbol" w:char="0074"/>
      </w:r>
      <w:r w:rsidRPr="004C2725">
        <w:rPr>
          <w:rFonts w:ascii="Times New Roman" w:hAnsi="Times New Roman"/>
          <w:lang w:eastAsia="zh-CN"/>
        </w:rPr>
        <w:t xml:space="preserve"> could be </w:t>
      </w:r>
      <w:r w:rsidRPr="00CD68B5">
        <w:rPr>
          <w:rFonts w:ascii="Times New Roman" w:hAnsi="Times New Roman"/>
          <w:lang w:eastAsia="zh-CN"/>
        </w:rPr>
        <w:t>attributed to</w:t>
      </w:r>
      <w:r w:rsidRPr="00C438AF">
        <w:rPr>
          <w:rFonts w:ascii="Times New Roman" w:hAnsi="Times New Roman"/>
          <w:lang w:eastAsia="zh-CN"/>
        </w:rPr>
        <w:t xml:space="preserve"> the </w:t>
      </w:r>
      <w:r>
        <w:rPr>
          <w:rFonts w:ascii="Times New Roman" w:hAnsi="Times New Roman"/>
          <w:lang w:eastAsia="zh-CN"/>
        </w:rPr>
        <w:t xml:space="preserve">increased amount of the </w:t>
      </w:r>
      <w:r w:rsidRPr="00C438AF">
        <w:rPr>
          <w:rFonts w:ascii="Times New Roman" w:hAnsi="Times New Roman"/>
          <w:lang w:eastAsia="zh-CN"/>
        </w:rPr>
        <w:t>ensemble mean differences</w:t>
      </w:r>
      <w:r w:rsidRPr="002B342F">
        <w:rPr>
          <w:rFonts w:ascii="Times New Roman" w:hAnsi="Times New Roman"/>
          <w:lang w:eastAsia="zh-CN"/>
        </w:rPr>
        <w:t xml:space="preserve"> that dominate the VTSM-populated ensemble correlations</w:t>
      </w:r>
      <w:r w:rsidRPr="004660C4">
        <w:rPr>
          <w:rFonts w:ascii="Times New Roman" w:hAnsi="Times New Roman"/>
          <w:lang w:eastAsia="zh-CN"/>
        </w:rPr>
        <w:t xml:space="preserve">. </w:t>
      </w:r>
      <w:r w:rsidRPr="004C2725">
        <w:rPr>
          <w:rFonts w:ascii="Times New Roman" w:hAnsi="Times New Roman"/>
          <w:lang w:eastAsia="zh-CN"/>
        </w:rPr>
        <w:t>It is also noted that VTSM</w:t>
      </w:r>
      <w:r w:rsidRPr="004C2725">
        <w:rPr>
          <w:rFonts w:ascii="Times New Roman" w:hAnsi="Times New Roman"/>
        </w:rPr>
        <w:t>240H</w:t>
      </w:r>
      <w:r w:rsidRPr="004C2725">
        <w:rPr>
          <w:rFonts w:ascii="Times New Roman" w:hAnsi="Times New Roman"/>
          <w:i/>
          <w:lang w:eastAsia="zh-CN"/>
        </w:rPr>
        <w:sym w:font="Symbol" w:char="0074"/>
      </w:r>
      <w:r w:rsidRPr="004C2725">
        <w:rPr>
          <w:rFonts w:ascii="Times New Roman" w:hAnsi="Times New Roman"/>
          <w:lang w:eastAsia="zh-CN"/>
        </w:rPr>
        <w:t xml:space="preserve"> shows smalle</w:t>
      </w:r>
      <w:r w:rsidRPr="00CD68B5">
        <w:rPr>
          <w:rFonts w:ascii="Times New Roman" w:hAnsi="Times New Roman"/>
          <w:lang w:eastAsia="zh-CN"/>
        </w:rPr>
        <w:t>st</w:t>
      </w:r>
      <w:r w:rsidRPr="00C438AF">
        <w:rPr>
          <w:rFonts w:ascii="Times New Roman" w:hAnsi="Times New Roman"/>
          <w:lang w:eastAsia="zh-CN"/>
        </w:rPr>
        <w:t xml:space="preserve"> degradation in </w:t>
      </w:r>
      <w:r w:rsidRPr="002B342F">
        <w:rPr>
          <w:rFonts w:ascii="Times New Roman" w:hAnsi="Times New Roman"/>
          <w:lang w:eastAsia="zh-CN"/>
        </w:rPr>
        <w:t>TR</w:t>
      </w:r>
      <w:r w:rsidRPr="004660C4">
        <w:rPr>
          <w:rFonts w:ascii="Times New Roman" w:hAnsi="Times New Roman"/>
          <w:lang w:eastAsia="zh-CN"/>
        </w:rPr>
        <w:t xml:space="preserve"> </w:t>
      </w:r>
      <w:r w:rsidRPr="00045D70">
        <w:rPr>
          <w:rFonts w:ascii="Times New Roman" w:hAnsi="Times New Roman"/>
          <w:lang w:eastAsia="zh-CN"/>
        </w:rPr>
        <w:t>and largest degradation in</w:t>
      </w:r>
      <w:r w:rsidRPr="00B108D6">
        <w:rPr>
          <w:rFonts w:ascii="Times New Roman" w:hAnsi="Times New Roman"/>
          <w:lang w:eastAsia="zh-CN"/>
        </w:rPr>
        <w:t xml:space="preserve"> SH</w:t>
      </w:r>
      <w:r w:rsidRPr="00F2304F">
        <w:rPr>
          <w:rFonts w:ascii="Times New Roman" w:hAnsi="Times New Roman"/>
          <w:lang w:eastAsia="zh-CN"/>
        </w:rPr>
        <w:t xml:space="preserve">. </w:t>
      </w:r>
      <w:r w:rsidRPr="00C54C32">
        <w:rPr>
          <w:rFonts w:ascii="Times New Roman" w:hAnsi="Times New Roman"/>
          <w:lang w:eastAsia="zh-CN"/>
        </w:rPr>
        <w:t>S</w:t>
      </w:r>
      <w:r w:rsidRPr="003450A4">
        <w:rPr>
          <w:rFonts w:ascii="Times New Roman" w:hAnsi="Times New Roman"/>
          <w:lang w:eastAsia="zh-CN"/>
        </w:rPr>
        <w:t>ynoptic</w:t>
      </w:r>
      <w:r w:rsidRPr="00E25190">
        <w:rPr>
          <w:rFonts w:ascii="Times New Roman" w:hAnsi="Times New Roman"/>
          <w:lang w:eastAsia="zh-CN"/>
        </w:rPr>
        <w:t>-scale weather systems typically controlled by the barotropic instability in TR may n</w:t>
      </w:r>
      <w:r w:rsidRPr="00C052D2">
        <w:rPr>
          <w:rFonts w:ascii="Times New Roman" w:hAnsi="Times New Roman"/>
          <w:lang w:eastAsia="zh-CN"/>
        </w:rPr>
        <w:t xml:space="preserve">ot evolve as rapidly as those typically controlled by the baroclinic instability in NH or SH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"10.1111/j.1600-0870.2009.00411.x", "ISSN" : "1600-0870", "author" : [ { "dropping-particle" : "", "family" : "Straus", "given" : "David", "non-dropping-particle" : "", "parse-names" : false, "suffix" : "" }, { "dropping-particle" : "", "family" : "Paolino", "given" : "Dan", "non-dropping-particle" : "", "parse-names" : false, "suffix" : "" } ], "container-title" : "Tellus", "id" : "ITEM-1", "issue" : "5", "issued" : { "date-parts" : [ [ "2008", "1", "15" ] ] }, "page" : "579-586", "publisher" : "Blackwell Publishing Ltd", "title" : "Intermediate time error growth and predictability: tropics versus mid-latitudes", "type" : "article-journal", "volume" : "61A" }, "uris" : [ "http://www.mendeley.com/documents/?uuid=bf793fb2-0de8-32f0-a668-76fe14e435c4" ] } ], "mendeley" : { "formattedCitation" : "(Straus and Paolino 2008)", "plainTextFormattedCitation" : "(Straus and Paolino 2008)", "previouslyFormattedCitation" : "(Straus and Paolino 2008)"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(Straus and Paolino 2008)</w:t>
      </w:r>
      <w:r w:rsidRPr="00C052D2">
        <w:rPr>
          <w:rFonts w:ascii="Times New Roman" w:hAnsi="Times New Roman"/>
          <w:lang w:eastAsia="zh-CN"/>
        </w:rPr>
        <w:fldChar w:fldCharType="end"/>
      </w:r>
      <w:r w:rsidRPr="00C052D2">
        <w:rPr>
          <w:rFonts w:ascii="Times New Roman" w:hAnsi="Times New Roman"/>
          <w:lang w:eastAsia="zh-CN"/>
        </w:rPr>
        <w:t>. During the experiment period when SH experiences winter time, strong baroclinic instability is expected. As a result, VTSM</w:t>
      </w:r>
      <w:r w:rsidRPr="00C052D2">
        <w:rPr>
          <w:rFonts w:ascii="Times New Roman" w:hAnsi="Times New Roman"/>
        </w:rPr>
        <w:t>240H</w:t>
      </w:r>
      <w:r w:rsidRPr="00C052D2">
        <w:rPr>
          <w:rFonts w:ascii="Times New Roman" w:hAnsi="Times New Roman"/>
          <w:i/>
          <w:lang w:eastAsia="zh-CN"/>
        </w:rPr>
        <w:sym w:font="Symbol" w:char="0074"/>
      </w:r>
      <w:r w:rsidRPr="00C052D2">
        <w:rPr>
          <w:rFonts w:ascii="Times New Roman" w:hAnsi="Times New Roman"/>
          <w:lang w:eastAsia="zh-CN"/>
        </w:rPr>
        <w:t xml:space="preserve"> is likely to induce larger amount of ensemble mean differences in SH than that in TR, thus possibly more severely degrading the VTSM-populated ensemble correlation accuracy in SH.</w:t>
      </w:r>
    </w:p>
    <w:p w14:paraId="073ED4B9" w14:textId="77777777" w:rsidR="003C0325" w:rsidRPr="00C438AF" w:rsidRDefault="003C0325" w:rsidP="003C0325">
      <w:pPr>
        <w:jc w:val="center"/>
        <w:rPr>
          <w:rFonts w:ascii="Times New Roman" w:hAnsi="Times New Roman"/>
          <w:lang w:eastAsia="zh-CN"/>
        </w:rPr>
      </w:pPr>
      <w:r>
        <w:rPr>
          <w:rFonts w:ascii="Times New Roman" w:hAnsi="Times New Roman"/>
          <w:noProof/>
          <w:sz w:val="20"/>
          <w:szCs w:val="20"/>
          <w:lang w:bidi="ar-SA"/>
        </w:rPr>
        <w:drawing>
          <wp:inline distT="0" distB="0" distL="0" distR="0" wp14:anchorId="394EE8E2" wp14:editId="2348F5C1">
            <wp:extent cx="5143500" cy="4829175"/>
            <wp:effectExtent l="0" t="0" r="0" b="0"/>
            <wp:docPr id="39" name="Picture 39" descr="Figure9.e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Figure9.eps"/>
                    <pic:cNvPicPr>
                      <a:picLocks/>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143500" cy="4829175"/>
                    </a:xfrm>
                    <a:prstGeom prst="rect">
                      <a:avLst/>
                    </a:prstGeom>
                    <a:noFill/>
                    <a:ln>
                      <a:noFill/>
                    </a:ln>
                  </pic:spPr>
                </pic:pic>
              </a:graphicData>
            </a:graphic>
          </wp:inline>
        </w:drawing>
      </w:r>
    </w:p>
    <w:p w14:paraId="33EC2F67" w14:textId="2AFB27E6" w:rsidR="00D71608" w:rsidRPr="00C052D2" w:rsidRDefault="003C0325" w:rsidP="004776FC">
      <w:pPr>
        <w:pStyle w:val="FigureCap"/>
        <w:rPr>
          <w:lang w:eastAsia="zh-CN"/>
        </w:rPr>
      </w:pPr>
      <w:bookmarkStart w:id="34" w:name="_Toc450563405"/>
      <w:r>
        <w:t>Figure</w:t>
      </w:r>
      <w:r w:rsidRPr="002B342F">
        <w:t xml:space="preserve"> </w:t>
      </w:r>
      <w:r>
        <w:t>3.</w:t>
      </w:r>
      <w:r w:rsidRPr="002B342F">
        <w:t xml:space="preserve">9 </w:t>
      </w:r>
      <w:r w:rsidRPr="004660C4">
        <w:t>Difference of the a</w:t>
      </w:r>
      <w:r w:rsidRPr="003212EB">
        <w:t>bsolute</w:t>
      </w:r>
      <w:r w:rsidRPr="008C1A0B">
        <w:t xml:space="preserve"> value of relative correlation error</w:t>
      </w:r>
      <w:r w:rsidRPr="00B108D6">
        <w:t xml:space="preserve"> (ARCED) from ENS80 in (top) VTSM and (bottom) VTSP experiments with applying </w:t>
      </w:r>
      <w:r w:rsidRPr="00B108D6">
        <w:rPr>
          <w:lang w:eastAsia="zh-CN"/>
        </w:rPr>
        <w:t xml:space="preserve">a shifting time interval </w:t>
      </w:r>
      <w:r w:rsidRPr="0070398D">
        <w:rPr>
          <w:i/>
          <w:lang w:eastAsia="zh-CN"/>
        </w:rPr>
        <w:sym w:font="Symbol" w:char="0074"/>
      </w:r>
      <w:r w:rsidRPr="00CD68B5">
        <w:rPr>
          <w:bCs/>
        </w:rPr>
        <w:t xml:space="preserve">  = 1 hour (red), 2 hours (green) and 3 hours (blue)</w:t>
      </w:r>
      <w:r>
        <w:t xml:space="preserve"> calculated from the 6-hour background ensemble </w:t>
      </w:r>
      <w:r w:rsidRPr="00CD68B5">
        <w:t xml:space="preserve">at 500 hPa </w:t>
      </w:r>
      <w:r w:rsidRPr="00C438AF">
        <w:t>in (</w:t>
      </w:r>
      <w:r w:rsidRPr="002B342F">
        <w:t xml:space="preserve">left) </w:t>
      </w:r>
      <w:r w:rsidRPr="004660C4">
        <w:t xml:space="preserve">the </w:t>
      </w:r>
      <w:r w:rsidRPr="003212EB">
        <w:t>northern hemis</w:t>
      </w:r>
      <w:r w:rsidRPr="008C1A0B">
        <w:t>phere (NH), (</w:t>
      </w:r>
      <w:r w:rsidRPr="00B108D6">
        <w:t>middle) the tropical region (TR) and (right) the southern hemisphere (SH) for the temperature auto-correlations (solid lines</w:t>
      </w:r>
      <w:r w:rsidR="00DA6C7F">
        <w:t>, denoted as “TT”</w:t>
      </w:r>
      <w:r w:rsidRPr="00B108D6">
        <w:t>) and the cross-correlations (dashed lines</w:t>
      </w:r>
      <w:r w:rsidR="00DA6C7F">
        <w:t>, denoted as “TU”</w:t>
      </w:r>
      <w:r w:rsidRPr="00B108D6">
        <w:t>)</w:t>
      </w:r>
      <w:r>
        <w:t xml:space="preserve"> </w:t>
      </w:r>
      <w:r w:rsidRPr="00B108D6">
        <w:t>between the temperature and the zonal wind</w:t>
      </w:r>
      <w:r>
        <w:t>.</w:t>
      </w:r>
      <w:r w:rsidRPr="00B108D6">
        <w:t xml:space="preserve"> The horizontal solid </w:t>
      </w:r>
      <w:r>
        <w:t xml:space="preserve">black </w:t>
      </w:r>
      <w:r w:rsidRPr="00B108D6">
        <w:t>line represents the ARCED with zero magnitude.</w:t>
      </w:r>
      <w:bookmarkEnd w:id="34"/>
    </w:p>
    <w:p w14:paraId="06E36327" w14:textId="3D09530E" w:rsidR="00D71608" w:rsidRPr="00C052D2" w:rsidRDefault="009B78E4" w:rsidP="009B78E4">
      <w:pPr>
        <w:pStyle w:val="Heading3"/>
        <w:rPr>
          <w:lang w:eastAsia="zh-CN"/>
        </w:rPr>
      </w:pPr>
      <w:bookmarkStart w:id="35" w:name="_Toc450563343"/>
      <w:r>
        <w:rPr>
          <w:lang w:eastAsia="zh-CN"/>
        </w:rPr>
        <w:t>3.4.4</w:t>
      </w:r>
      <w:r w:rsidR="00D71608" w:rsidRPr="00C052D2">
        <w:rPr>
          <w:lang w:eastAsia="zh-CN"/>
        </w:rPr>
        <w:t xml:space="preserve"> Statistical evaluation of ensemble spread</w:t>
      </w:r>
      <w:bookmarkEnd w:id="35"/>
      <w:r w:rsidR="00D71608" w:rsidRPr="00C052D2">
        <w:rPr>
          <w:lang w:eastAsia="zh-CN"/>
        </w:rPr>
        <w:t xml:space="preserve"> </w:t>
      </w:r>
    </w:p>
    <w:p w14:paraId="5BE7CB4F" w14:textId="6C993BD2" w:rsidR="00A177DD" w:rsidRPr="00C052D2" w:rsidRDefault="00D71608" w:rsidP="00D71608">
      <w:pPr>
        <w:widowControl w:val="0"/>
        <w:autoSpaceDE w:val="0"/>
        <w:autoSpaceDN w:val="0"/>
        <w:adjustRightInd w:val="0"/>
        <w:ind w:firstLine="720"/>
        <w:jc w:val="both"/>
        <w:rPr>
          <w:rFonts w:ascii="Times New Roman" w:hAnsi="Times New Roman"/>
          <w:lang w:eastAsia="zh-CN"/>
        </w:rPr>
      </w:pPr>
      <w:r w:rsidRPr="00C052D2">
        <w:rPr>
          <w:rFonts w:ascii="Times New Roman" w:hAnsi="Times New Roman"/>
          <w:lang w:eastAsia="zh-CN"/>
        </w:rPr>
        <w:t xml:space="preserve">In this subsection, the relation of the 6-hour background forecast errors and the 6-hour background ensemble spread are evaluated for all the experiments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"10.1256/qj.05.135", "ISSN" : "00359009", "author" : [ { "dropping-particle" : "", "family" : "Houtekamer", "given" : "P.L.", "non-dropping-particle" : "", "parse-names" : false, "suffix" : "" }, { "dropping-particle" : "", "family" : "Mitchell", "given" : "Herschel L.", "non-dropping-particle" : "", "parse-names" : false, "suffix" : "" } ], "container-title" : "Quarterly Journal of the Royal Meteorological Society", "id" : "ITEM-1", "issue" : "613", "issued" : { "date-parts" : [ [ "2005", "10", "1" ] ] }, "page" : "3269-3289", "publisher" : "John Wiley &amp; Sons, Ltd.", "title" : "Ensemble Kalman filtering", "type" : "article-journal", "volume" : "131" }, "uris" : [ "http://www.mendeley.com/documents/?uuid=ea68b57f-6130-32a0-942e-86bbf79f529b" ] }, { "id" : "ITEM-2", "itemData" : { "DOI" : "10.1175/2007MWR2018.1", "ISBN" : "0027-0644", "ISSN" : "0027-0644", "abstract" : "Real-data experiments with an ensemble data assimilation system using the NCEP Global Forecast System model were performed and compared with the NCEP Global Data Assimilation System (GDAS). All observations in the operational data stream were assimilated for the period 1 January-10 February 2004, except satellite radiances. Because of computational resource limitations, the comparison was done at lower resolution ( triangular truncation at wavenumber 62 with 28 levels) than the GDAS real-time NCEP operational runs ( triangular truncation at wavenumber 254 with 64 levels). The ensemble data assimilation system outperformed the reduced-resolution version of the NCEP three-dimensional variational data assimilation system ( 3DVAR), with the biggest improvement in data-sparse regions. Ensemble data assimilation analyses yielded a 24-h improvement in forecast skill in the Southern Hemisphere extratropics relative to the NCEP 3DVAR system ( the 48-h forecast from the ensemble data assimilation system was as accurate as the 24-h forecast from the 3DVAR system). Improvements in the data-rich Northern Hemisphere, while still statistically significant, were more modest. It remains to be seen whether the improvements seen in the Southern Hemisphere will be retained when satellite radiances are assimilated. Three different parameterizations of background errors unaccounted for in the data assimilation system ( including model error) were tested. Adding scaled random differences between adjacent 6-hourly analyses from the NCEP-NCAR reanalysis to each ensemble member ( additive inflation) performed slightly better than the other two methods ( multiplicative inflation and relaxation-to-prior).", "author" : [ { "dropping-particle" : "", "family" : "Whitaker", "given" : "Jeffrey S.", "non-dropping-particle" : "", "parse-names" : false, "suffix" : "" }, { "dropping-particle" : "", "family" : "Hamill", "given" : "Thomas M.", "non-dropping-particle" : "", "parse-names" : false, "suffix" : "" }, { "dropping-particle" : "", "family" : "Wei", "given" : "Xue", "non-dropping-particle" : "", "parse-names" : false, "suffix" : "" }, { "dropping-particle" : "", "family" : "Song", "given" : "Yucheng", "non-dropping-particle" : "", "parse-names" : false, "suffix" : "" }, { "dropping-particle" : "", "family" : "Toth", "given" : "Zoltan", "non-dropping-particle" : "", "parse-names" : false, "suffix" : "" } ], "container-title" : "Monthly Weather Review", "id" : "ITEM-2", "issue" : "2", "issued" : { "date-parts" : [ [ "2008" ] ] }, "page" : "463-482", "title" : "Ensemble Data Assimilation with the NCEP Global Forecast System", "type" : "article-journal", "volume" : "136" }, "uris" : [ "http://www.mendeley.com/documents/?uuid=e6b1c977-a571-4a0d-a023-a3e61930f9b8" ] }, { "id" : "ITEM-3", "itemData" : { "DOI" : "10.1175/MWR-D-12-00141.1", "ISBN" : "1520-0493", "ISSN" : "0027-0644", "PMID" : "17754781", "abstract" : "AbstractAn ensemble Kalman filter\u2013variational hybrid data assimilation system based on the gridpoint statistical interpolation (GSI) three-dimensional variational data assimilation (3DVar) system was developed. The performance of the system was investigated using the National Centers for Environmental Prediction (NCEP) Global Forecast System model. Experiments covered a 6-week Northern Hemisphere winter period. Both the control and ensemble forecasts were run at the same, reduced resolution. Operational conventional and satellite observations along with an 80-member ensemble were used. Various configurations of the system including one- or two-way couplings, with zero or nonzero weights on the static covariance, were intercompared and compared with the GSI 3DVar system. It was found that the hybrid system produced more skillful forecasts than the GSI 3DVar system. The inclusion of a static component in the background-error covariance and recentering the analysis ensemble around the variational analysis di...", "author" : [ { "dropping-particle" : "", "family" : "Wang", "given" : "Xuguang", "non-dropping-particle" : "", "parse-names" : false, "suffix" : "" }, { "dropping-particle" : "", "family" : "Parrish", "given" : "David", "non-dropping-particle" : "", "parse-names" : false, "suffix" : "" }, { "dropping-particle" : "", "family" : "Kleist", "given" : "Daryl", "non-dropping-particle" : "", "parse-names" : false, "suffix" : "" }, { "dropping-particle" : "", "family" : "Whitaker", "given" : "Jeffrey", "non-dropping-particle" : "", "parse-names" : false, "suffix" : "" } ], "container-title" : "Monthly Weather Review", "id" : "ITEM-3", "issue" : "11", "issued" : { "date-parts" : [ [ "2013" ] ] }, "page" : "4098-4117", "title" : "GSI 3DVar-Based Ensemble\u2013Variational Hybrid Data Assimilation for NCEP Global Forecast System: Single-Resolution Experiments", "type" : "article-journal", "volume" : "141" }, "uris" : [ "http://www.mendeley.com/documents/?uuid=fb50f133-d9fc-4f8f-bd5f-88fb3663885c" ] } ], "mendeley" : { "formattedCitation" : "(Houtekamer and Mitchell 2005; Whitaker et al. 2008; Wang et al. 2013)", "plainTextFormattedCitation" : "(Houtekamer and Mitchell 2005; Whitaker et al. 2008; Wang et al. 2013)", "previouslyFormattedCitation" : "(Houtekamer and Mitchell 2005; Whitaker et al. 2008; Wang et al. 2013)"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(Houtekamer and Mitchell 2005; Whitaker et al. 2008; Wang et al. 2013)</w:t>
      </w:r>
      <w:r w:rsidRPr="00C052D2">
        <w:rPr>
          <w:rFonts w:ascii="Times New Roman" w:hAnsi="Times New Roman"/>
          <w:lang w:eastAsia="zh-CN"/>
        </w:rPr>
        <w:fldChar w:fldCharType="end"/>
      </w:r>
      <w:r w:rsidRPr="00C052D2">
        <w:rPr>
          <w:rFonts w:ascii="Times New Roman" w:hAnsi="Times New Roman"/>
          <w:lang w:eastAsia="zh-CN"/>
        </w:rPr>
        <w:t xml:space="preserve">. As shown in Fig. </w:t>
      </w:r>
      <w:r w:rsidR="003C0325">
        <w:rPr>
          <w:rFonts w:ascii="Times New Roman" w:hAnsi="Times New Roman"/>
          <w:lang w:eastAsia="zh-CN"/>
        </w:rPr>
        <w:t>3.</w:t>
      </w:r>
      <w:r w:rsidRPr="00C052D2">
        <w:rPr>
          <w:rFonts w:ascii="Times New Roman" w:hAnsi="Times New Roman"/>
          <w:lang w:eastAsia="zh-CN"/>
        </w:rPr>
        <w:t xml:space="preserve">10, in a </w:t>
      </w:r>
      <w:proofErr w:type="gramStart"/>
      <w:r w:rsidRPr="00C052D2">
        <w:rPr>
          <w:rFonts w:ascii="Times New Roman" w:hAnsi="Times New Roman"/>
          <w:lang w:eastAsia="zh-CN"/>
        </w:rPr>
        <w:t>globally-averaged</w:t>
      </w:r>
      <w:proofErr w:type="gramEnd"/>
      <w:r w:rsidRPr="00C052D2">
        <w:rPr>
          <w:rFonts w:ascii="Times New Roman" w:hAnsi="Times New Roman"/>
          <w:lang w:eastAsia="zh-CN"/>
        </w:rPr>
        <w:t xml:space="preserve"> context, the original background ensemble in ENS80 is under-dispersive for both the 6-hour temperature and wind forecasts in the stratosphere and lower troposphere, but over-dispersive especially for the wind forecasts in the middle troposphere. VTSP240H</w:t>
      </w:r>
      <w:r w:rsidRPr="00C052D2">
        <w:rPr>
          <w:rFonts w:ascii="Times New Roman" w:hAnsi="Times New Roman"/>
          <w:i/>
          <w:lang w:eastAsia="zh-CN"/>
        </w:rPr>
        <w:sym w:font="Symbol" w:char="0074"/>
      </w:r>
      <w:r w:rsidRPr="00C052D2">
        <w:rPr>
          <w:rFonts w:ascii="Times New Roman" w:hAnsi="Times New Roman"/>
          <w:lang w:eastAsia="zh-CN"/>
        </w:rPr>
        <w:t xml:space="preserve"> and ENS240 show negligible spread change from ENS80 (Figs. </w:t>
      </w:r>
      <w:r w:rsidR="003C0325">
        <w:rPr>
          <w:rFonts w:ascii="Times New Roman" w:hAnsi="Times New Roman"/>
          <w:lang w:eastAsia="zh-CN"/>
        </w:rPr>
        <w:t>3.</w:t>
      </w:r>
      <w:r w:rsidRPr="00C052D2">
        <w:rPr>
          <w:rFonts w:ascii="Times New Roman" w:hAnsi="Times New Roman"/>
          <w:lang w:eastAsia="zh-CN"/>
        </w:rPr>
        <w:t>10c,d), while VTSM240H</w:t>
      </w:r>
      <w:r w:rsidRPr="00C052D2">
        <w:rPr>
          <w:rFonts w:ascii="Times New Roman" w:hAnsi="Times New Roman"/>
          <w:i/>
          <w:lang w:eastAsia="zh-CN"/>
        </w:rPr>
        <w:sym w:font="Symbol" w:char="0074"/>
      </w:r>
      <w:r w:rsidRPr="00C052D2">
        <w:rPr>
          <w:rFonts w:ascii="Times New Roman" w:hAnsi="Times New Roman"/>
          <w:lang w:eastAsia="zh-CN"/>
        </w:rPr>
        <w:t xml:space="preserve"> increases the spread especially with a larger shifting time interval (e.g., VTSM240H3, Figs</w:t>
      </w:r>
      <w:r w:rsidR="003C0325">
        <w:rPr>
          <w:rFonts w:ascii="Times New Roman" w:hAnsi="Times New Roman"/>
          <w:lang w:eastAsia="zh-CN"/>
        </w:rPr>
        <w:t>.</w:t>
      </w:r>
      <w:r w:rsidRPr="00C052D2">
        <w:rPr>
          <w:rFonts w:ascii="Times New Roman" w:hAnsi="Times New Roman"/>
          <w:lang w:eastAsia="zh-CN"/>
        </w:rPr>
        <w:t xml:space="preserve"> </w:t>
      </w:r>
      <w:r w:rsidR="003C0325">
        <w:rPr>
          <w:rFonts w:ascii="Times New Roman" w:hAnsi="Times New Roman"/>
          <w:lang w:eastAsia="zh-CN"/>
        </w:rPr>
        <w:t>3.</w:t>
      </w:r>
      <w:r w:rsidRPr="00C052D2">
        <w:rPr>
          <w:rFonts w:ascii="Times New Roman" w:hAnsi="Times New Roman"/>
          <w:lang w:eastAsia="zh-CN"/>
        </w:rPr>
        <w:t>10a,b). The increased spread in VTSM240H</w:t>
      </w:r>
      <w:r w:rsidRPr="00C052D2">
        <w:rPr>
          <w:rFonts w:ascii="Times New Roman" w:hAnsi="Times New Roman"/>
          <w:i/>
          <w:lang w:eastAsia="zh-CN"/>
        </w:rPr>
        <w:sym w:font="Symbol" w:char="0074"/>
      </w:r>
      <w:r w:rsidRPr="00C052D2">
        <w:rPr>
          <w:rFonts w:ascii="Times New Roman" w:hAnsi="Times New Roman"/>
          <w:lang w:eastAsia="zh-CN"/>
        </w:rPr>
        <w:t xml:space="preserve"> could be contributed by the ensemble mean differences by comparing with VTSP240H</w:t>
      </w:r>
      <w:r w:rsidRPr="00C052D2">
        <w:rPr>
          <w:rFonts w:ascii="Times New Roman" w:hAnsi="Times New Roman"/>
          <w:i/>
          <w:lang w:eastAsia="zh-CN"/>
        </w:rPr>
        <w:sym w:font="Symbol" w:char="0074"/>
      </w:r>
      <w:r w:rsidRPr="00C052D2">
        <w:rPr>
          <w:rFonts w:ascii="Times New Roman" w:hAnsi="Times New Roman"/>
          <w:lang w:eastAsia="zh-CN"/>
        </w:rPr>
        <w:t>. As a result, VTSM</w:t>
      </w:r>
      <w:r w:rsidRPr="00C052D2">
        <w:rPr>
          <w:rFonts w:ascii="Times New Roman" w:hAnsi="Times New Roman"/>
        </w:rPr>
        <w:t>240H</w:t>
      </w:r>
      <w:r w:rsidRPr="00C052D2">
        <w:rPr>
          <w:rFonts w:ascii="Times New Roman" w:hAnsi="Times New Roman"/>
          <w:i/>
          <w:lang w:eastAsia="zh-CN"/>
        </w:rPr>
        <w:sym w:font="Symbol" w:char="0074"/>
      </w:r>
      <w:r w:rsidRPr="00C052D2">
        <w:rPr>
          <w:rFonts w:ascii="Times New Roman" w:hAnsi="Times New Roman"/>
          <w:lang w:eastAsia="zh-CN"/>
        </w:rPr>
        <w:t xml:space="preserve"> is able to alleviate the under-dispersiveness of the original background ensemble in the stratosphere, but exacerbate the over-dispersiveness of the original background ensemble in the middle troposphere. These different effects may explain the improved global temperature and wind forecasts above 100 hPa but the degraded forecasts in the middle troposphere in the VTSM experiments as shown in Fig. </w:t>
      </w:r>
      <w:r w:rsidR="003C0325">
        <w:rPr>
          <w:rFonts w:ascii="Times New Roman" w:hAnsi="Times New Roman"/>
          <w:lang w:eastAsia="zh-CN"/>
        </w:rPr>
        <w:t>3.</w:t>
      </w:r>
      <w:r w:rsidRPr="00C052D2">
        <w:rPr>
          <w:rFonts w:ascii="Times New Roman" w:hAnsi="Times New Roman"/>
          <w:lang w:eastAsia="zh-CN"/>
        </w:rPr>
        <w:t xml:space="preserve">6. </w:t>
      </w:r>
    </w:p>
    <w:p w14:paraId="5A00C4A2" w14:textId="5A15093F" w:rsidR="00D71608" w:rsidRDefault="00D71608" w:rsidP="00D71608">
      <w:pPr>
        <w:widowControl w:val="0"/>
        <w:autoSpaceDE w:val="0"/>
        <w:autoSpaceDN w:val="0"/>
        <w:adjustRightInd w:val="0"/>
        <w:ind w:firstLine="720"/>
        <w:jc w:val="both"/>
        <w:rPr>
          <w:rFonts w:ascii="Times New Roman" w:hAnsi="Times New Roman"/>
          <w:lang w:eastAsia="zh-CN"/>
        </w:rPr>
      </w:pPr>
      <w:r w:rsidRPr="00C052D2">
        <w:rPr>
          <w:rFonts w:ascii="Times New Roman" w:hAnsi="Times New Roman"/>
          <w:lang w:eastAsia="zh-CN"/>
        </w:rPr>
        <w:t>In different hemispheres, VTSP240H</w:t>
      </w:r>
      <w:r w:rsidRPr="00C052D2">
        <w:rPr>
          <w:rFonts w:ascii="Times New Roman" w:hAnsi="Times New Roman"/>
          <w:i/>
          <w:lang w:eastAsia="zh-CN"/>
        </w:rPr>
        <w:sym w:font="Symbol" w:char="0074"/>
      </w:r>
      <w:r w:rsidRPr="00C052D2">
        <w:rPr>
          <w:rFonts w:ascii="Times New Roman" w:hAnsi="Times New Roman"/>
          <w:lang w:eastAsia="zh-CN"/>
        </w:rPr>
        <w:t xml:space="preserve"> and ENS240 do not show apparent spread change from ENS80, while the spread increase in VTSM240H</w:t>
      </w:r>
      <w:r w:rsidRPr="00C052D2">
        <w:rPr>
          <w:rFonts w:ascii="Times New Roman" w:hAnsi="Times New Roman"/>
          <w:i/>
          <w:lang w:eastAsia="zh-CN"/>
        </w:rPr>
        <w:sym w:font="Symbol" w:char="0074"/>
      </w:r>
      <w:r w:rsidRPr="00C052D2">
        <w:rPr>
          <w:rFonts w:ascii="Times New Roman" w:hAnsi="Times New Roman"/>
          <w:lang w:eastAsia="zh-CN"/>
        </w:rPr>
        <w:t xml:space="preserve"> in TR is much smaller than that in NH and SH (not shown here). The less spread increase in TR in VTSM240H</w:t>
      </w:r>
      <w:r w:rsidRPr="00C052D2">
        <w:rPr>
          <w:rFonts w:ascii="Times New Roman" w:hAnsi="Times New Roman"/>
          <w:i/>
          <w:lang w:eastAsia="zh-CN"/>
        </w:rPr>
        <w:sym w:font="Symbol" w:char="0074"/>
      </w:r>
      <w:r w:rsidR="005021B2">
        <w:rPr>
          <w:rFonts w:ascii="Times New Roman" w:hAnsi="Times New Roman"/>
          <w:lang w:eastAsia="zh-CN"/>
        </w:rPr>
        <w:t xml:space="preserve"> </w:t>
      </w:r>
      <w:r w:rsidRPr="00C052D2">
        <w:rPr>
          <w:rFonts w:ascii="Times New Roman" w:hAnsi="Times New Roman"/>
          <w:lang w:eastAsia="zh-CN"/>
        </w:rPr>
        <w:t xml:space="preserve">could be associated with less amount of ensemble mean differences added to the total variance in TR than in NH and SH due to their different types of instabilities as discussed in section </w:t>
      </w:r>
      <w:r w:rsidR="003C0325">
        <w:rPr>
          <w:rFonts w:ascii="Times New Roman" w:hAnsi="Times New Roman"/>
          <w:lang w:eastAsia="zh-CN"/>
        </w:rPr>
        <w:t>3.4.3</w:t>
      </w:r>
      <w:r w:rsidRPr="00C052D2">
        <w:rPr>
          <w:rFonts w:ascii="Times New Roman" w:hAnsi="Times New Roman"/>
          <w:lang w:eastAsia="zh-CN"/>
        </w:rPr>
        <w:t>.</w:t>
      </w:r>
    </w:p>
    <w:p w14:paraId="7BC237DD" w14:textId="77777777" w:rsidR="00A177DD" w:rsidRPr="00CD68B5" w:rsidRDefault="00A177DD" w:rsidP="00A177DD">
      <w:pPr>
        <w:jc w:val="center"/>
        <w:rPr>
          <w:rFonts w:ascii="Times New Roman" w:hAnsi="Times New Roman"/>
          <w:lang w:eastAsia="zh-CN"/>
        </w:rPr>
      </w:pPr>
      <w:r>
        <w:rPr>
          <w:rFonts w:ascii="Times New Roman" w:hAnsi="Times New Roman"/>
          <w:noProof/>
          <w:lang w:bidi="ar-SA"/>
        </w:rPr>
        <w:drawing>
          <wp:inline distT="0" distB="0" distL="0" distR="0" wp14:anchorId="6BB7335B" wp14:editId="6E3A2A2F">
            <wp:extent cx="5486400" cy="4524375"/>
            <wp:effectExtent l="0" t="0" r="0" b="0"/>
            <wp:docPr id="9" name="Picture 9" descr="Figure10.e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descr="Figure10.eps"/>
                    <pic:cNvPicPr>
                      <a:picLocks/>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86400" cy="4524375"/>
                    </a:xfrm>
                    <a:prstGeom prst="rect">
                      <a:avLst/>
                    </a:prstGeom>
                    <a:noFill/>
                    <a:ln>
                      <a:noFill/>
                    </a:ln>
                  </pic:spPr>
                </pic:pic>
              </a:graphicData>
            </a:graphic>
          </wp:inline>
        </w:drawing>
      </w:r>
    </w:p>
    <w:p w14:paraId="4D98D8CE" w14:textId="48713E4A" w:rsidR="00A177DD" w:rsidRPr="00C052D2" w:rsidRDefault="00A177DD" w:rsidP="00C440ED">
      <w:pPr>
        <w:pStyle w:val="FigureCap"/>
        <w:rPr>
          <w:lang w:eastAsia="zh-CN"/>
        </w:rPr>
      </w:pPr>
      <w:bookmarkStart w:id="36" w:name="_Toc450563406"/>
      <w:r>
        <w:t>Figure</w:t>
      </w:r>
      <w:r w:rsidRPr="00C438AF">
        <w:t xml:space="preserve"> </w:t>
      </w:r>
      <w:r>
        <w:t>3.</w:t>
      </w:r>
      <w:r w:rsidRPr="00C438AF">
        <w:t>10 Vertical profiles</w:t>
      </w:r>
      <w:r w:rsidRPr="002B342F">
        <w:t xml:space="preserve"> for each experiment</w:t>
      </w:r>
      <w:r w:rsidRPr="004660C4">
        <w:t xml:space="preserve"> of</w:t>
      </w:r>
      <w:r w:rsidRPr="003212EB">
        <w:t xml:space="preserve"> the square root of the </w:t>
      </w:r>
      <w:r>
        <w:t>globally and</w:t>
      </w:r>
      <w:r w:rsidRPr="008C1A0B">
        <w:t xml:space="preserve"> temporally averaged </w:t>
      </w:r>
      <w:r w:rsidRPr="00B108D6">
        <w:t xml:space="preserve">innovation variance (solid lines), and the predictions of what it should be if the assimilation assumptions </w:t>
      </w:r>
      <w:r>
        <w:t>are correct (dashed lines). These</w:t>
      </w:r>
      <w:r w:rsidRPr="00B108D6">
        <w:t xml:space="preserve"> predicted values are the </w:t>
      </w:r>
      <w:r w:rsidRPr="00F2304F">
        <w:t>square root of the observation error variance plus the variance from the original 6-hour background ensemble in ENS80 (black) and ENS240 (</w:t>
      </w:r>
      <w:r>
        <w:t>orange</w:t>
      </w:r>
      <w:r w:rsidRPr="00F2304F">
        <w:t>) and the (top) VTSM- and (bottom) VTSP-populated 6-hour background ensemble</w:t>
      </w:r>
      <w:r>
        <w:t>s</w:t>
      </w:r>
      <w:r w:rsidRPr="00F2304F">
        <w:t xml:space="preserve"> with applying </w:t>
      </w:r>
      <w:r w:rsidRPr="00F2304F">
        <w:rPr>
          <w:lang w:eastAsia="zh-CN"/>
        </w:rPr>
        <w:t xml:space="preserve">a shifting time interval </w:t>
      </w:r>
      <w:r w:rsidRPr="0070398D">
        <w:rPr>
          <w:i/>
          <w:lang w:eastAsia="zh-CN"/>
        </w:rPr>
        <w:sym w:font="Symbol" w:char="0074"/>
      </w:r>
      <w:r w:rsidRPr="00CD68B5">
        <w:rPr>
          <w:bCs/>
        </w:rPr>
        <w:t xml:space="preserve">  = 1 hour (red), 2 hours (green) and 3 hours (blue)</w:t>
      </w:r>
      <w:r w:rsidRPr="00CD68B5">
        <w:t xml:space="preserve"> for</w:t>
      </w:r>
      <w:r w:rsidRPr="00C438AF">
        <w:t xml:space="preserve"> the</w:t>
      </w:r>
      <w:r>
        <w:t xml:space="preserve"> </w:t>
      </w:r>
      <w:r w:rsidRPr="00C438AF">
        <w:t>(left) temperature and (</w:t>
      </w:r>
      <w:r w:rsidRPr="002B342F">
        <w:t xml:space="preserve">right) wind </w:t>
      </w:r>
      <w:r w:rsidRPr="004660C4">
        <w:t>forecasts</w:t>
      </w:r>
      <w:r>
        <w:t xml:space="preserve"> at the 6-hour lead time</w:t>
      </w:r>
      <w:r w:rsidRPr="004660C4">
        <w:t>.</w:t>
      </w:r>
      <w:r w:rsidRPr="007304EB">
        <w:t xml:space="preserve"> Note that many of the curves in (c) and (d) are ver</w:t>
      </w:r>
      <w:r w:rsidRPr="00C54C32">
        <w:t>y similar and have been overplo</w:t>
      </w:r>
      <w:r w:rsidRPr="007304EB">
        <w:t>t</w:t>
      </w:r>
      <w:r>
        <w:t>t</w:t>
      </w:r>
      <w:r w:rsidRPr="007304EB">
        <w:t>ed by the blue curves which were plotted last.</w:t>
      </w:r>
      <w:bookmarkEnd w:id="36"/>
    </w:p>
    <w:p w14:paraId="6A846B8B" w14:textId="77777777" w:rsidR="00D71608" w:rsidRPr="00C052D2" w:rsidRDefault="00D71608" w:rsidP="00D71608">
      <w:pPr>
        <w:widowControl w:val="0"/>
        <w:autoSpaceDE w:val="0"/>
        <w:autoSpaceDN w:val="0"/>
        <w:adjustRightInd w:val="0"/>
        <w:jc w:val="both"/>
        <w:rPr>
          <w:rFonts w:ascii="Times New Roman" w:hAnsi="Times New Roman"/>
          <w:lang w:eastAsia="zh-CN"/>
        </w:rPr>
      </w:pPr>
    </w:p>
    <w:p w14:paraId="751E9486" w14:textId="6C060C86" w:rsidR="00D71608" w:rsidRPr="00C052D2" w:rsidRDefault="00C36190" w:rsidP="00C36190">
      <w:pPr>
        <w:pStyle w:val="Heading3"/>
        <w:rPr>
          <w:lang w:eastAsia="zh-CN"/>
        </w:rPr>
      </w:pPr>
      <w:bookmarkStart w:id="37" w:name="_Toc450563344"/>
      <w:r>
        <w:rPr>
          <w:lang w:eastAsia="zh-CN"/>
        </w:rPr>
        <w:t>3.4.5</w:t>
      </w:r>
      <w:r w:rsidR="00D71608" w:rsidRPr="00C052D2">
        <w:t xml:space="preserve"> </w:t>
      </w:r>
      <w:r w:rsidR="00D71608" w:rsidRPr="00C052D2">
        <w:rPr>
          <w:lang w:eastAsia="zh-CN"/>
        </w:rPr>
        <w:t>Measure of effective rank in ensemble covariance matrices</w:t>
      </w:r>
      <w:bookmarkEnd w:id="37"/>
    </w:p>
    <w:p w14:paraId="3134E180" w14:textId="77777777" w:rsidR="00D71608" w:rsidRDefault="00D71608" w:rsidP="00D71608">
      <w:pPr>
        <w:widowControl w:val="0"/>
        <w:autoSpaceDE w:val="0"/>
        <w:autoSpaceDN w:val="0"/>
        <w:adjustRightInd w:val="0"/>
        <w:ind w:firstLine="720"/>
        <w:jc w:val="both"/>
        <w:rPr>
          <w:rFonts w:ascii="Times New Roman" w:hAnsi="Times New Roman"/>
          <w:lang w:eastAsia="zh-CN"/>
        </w:rPr>
      </w:pPr>
      <w:r w:rsidRPr="00C052D2">
        <w:rPr>
          <w:rFonts w:ascii="Times New Roman" w:hAnsi="Times New Roman"/>
          <w:lang w:eastAsia="zh-CN"/>
        </w:rPr>
        <w:t xml:space="preserve">The sampling errors in the ensemble covariances are also manifested in the form of a small number of independent sub-spaces sampled, or sharp eigenvalue spectra of the ensemble covariances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"10.1175/1520-0469(2003)060&lt;1140:ACOBAE&gt;2.0.CO;2", "ISSN" : "0022-4928", "abstract" : "Abstract The ensemble transform Kalman filter (ETKF) ensemble forecast scheme is introduced and compared with both a simple and a masked breeding scheme. Instead of directly multiplying each forecast perturbation with a constant or regional rescaling factor as in the simple form of breeding and the masked breeding schemes, the ETKF transforms forecast perturbations into analysis perturbations by multiplying by a transformation matrix. This matrix is chosen to ensure that the ensemble-based analysis error covariance matrix would be equal to the true analysis error covariance if the covariance matrix of the raw forecast perturbations were equal to the true forecast error covariance matrix and the data assimilation scheme were optimal. For small ensembles (\u223c100), the computational expense of the ETKF ensemble generation is only slightly greater than that of the masked breeding scheme. Version 3 of the Community Climate Model (CCM3) developed at National Center for Atmospheric Research (NCAR) is used to test ...", "author" : [ { "dropping-particle" : "", "family" : "Wang", "given" : "Xuguang", "non-dropping-particle" : "", "parse-names" : false, "suffix" : "" }, { "dropping-particle" : "", "family" : "Bishop", "given" : "Craig H.", "non-dropping-particle" : "", "parse-names" : false, "suffix" : "" } ], "container-title" : "Journal of the Atmospheric Sciences", "id" : "ITEM-1", "issue" : "9", "issued" : { "date-parts" : [ [ "2003", "5", "1" ] ] }, "page" : "1140-1158", "title" : "A Comparison of Breeding and Ensemble Transform Kalman Filter Ensemble Forecast Schemes", "type" : "article-journal", "volume" : "60" }, "uris" : [ "http://www.mendeley.com/documents/?uuid=5e051b37-e6e1-30c4-93b5-50c721c523db" ] } ], "mendeley" : { "formattedCitation" : "(Wang and Bishop 2003)", "plainTextFormattedCitation" : "(Wang and Bishop 2003)", "previouslyFormattedCitation" : "(Wang and Bishop 2003)"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(Wang and Bishop 2003)</w:t>
      </w:r>
      <w:r w:rsidRPr="00C052D2">
        <w:rPr>
          <w:rFonts w:ascii="Times New Roman" w:hAnsi="Times New Roman"/>
          <w:lang w:eastAsia="zh-CN"/>
        </w:rPr>
        <w:fldChar w:fldCharType="end"/>
      </w:r>
      <w:r w:rsidRPr="00C052D2">
        <w:rPr>
          <w:rFonts w:ascii="Times New Roman" w:hAnsi="Times New Roman"/>
          <w:lang w:eastAsia="zh-CN"/>
        </w:rPr>
        <w:t xml:space="preserve">. The E-dimension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"10.1103/PhysRevLett.86.5878", "ISSN" : "00319007", "PMID" : "11415384", "abstract" : "A statistic, the BV (bred vector) dimension, is introduced to measure the effective local finite-time dimensionality of a spatiotemporally chaotic system. It is shown that the Earth's atmosphere often has low BV dimension, and the implications for improving weather forecasting are discussed.", "author" : [ { "dropping-particle" : "", "family" : "Patil", "given" : "D. J.", "non-dropping-particle" : "", "parse-names" : false, "suffix" : "" }, { "dropping-particle" : "", "family" : "Hunt", "given" : "Brian R.", "non-dropping-particle" : "", "parse-names" : false, "suffix" : "" }, { "dropping-particle" : "", "family" : "Kalnay", "given" : "Eugenia", "non-dropping-particle" : "", "parse-names" : false, "suffix" : "" }, { "dropping-particle" : "", "family" : "Yorke", "given" : "James A.", "non-dropping-particle" : "", "parse-names" : false, "suffix" : "" }, { "dropping-particle" : "", "family" : "Ott", "given" : "Edward", "non-dropping-particle" : "", "parse-names" : false, "suffix" : "" } ], "container-title" : "Physical Review Letters", "id" : "ITEM-1", "issue" : "26 I", "issued" : { "date-parts" : [ [ "2001" ] ] }, "page" : "5878-5881", "title" : "Local low dimensionality of atmospheric dynamics", "type" : "article-journal", "volume" : "86" }, "uris" : [ "http://www.mendeley.com/documents/?uuid=1e6c0304-9783-4d31-8dd7-bfe43681e183" ] }, { "id" : "ITEM-2", "itemData" : { "DOI" : "10.1175/JAS3403.1", "ISSN" : "0022-4928", "author" : [ { "dropping-particle" : "", "family" : "Oczkowski", "given" : "Michael", "non-dropping-particle" : "", "parse-names" : false, "suffix" : "" }, { "dropping-particle" : "", "family" : "Szunyogh", "given" : "Istvan", "non-dropping-particle" : "", "parse-names" : false, "suffix" : "" }, { "dropping-particle" : "", "family" : "Patil", "given" : "D. J.", "non-dropping-particle" : "", "parse-names" : false, "suffix" : "" } ], "container-title" : "Journal of the Atmospheric Sciences", "id" : "ITEM-2", "issue" : "4", "issued" : { "date-parts" : [ [ "2005" ] ] }, "page" : "1135-1156", "title" : "Mechanisms for the Development of Locally Low-Dimensional Atmospheric Dynamics", "type" : "article-journal", "volume" : "62" }, "uris" : [ "http://www.mendeley.com/documents/?uuid=55d48536-ca05-4f6b-bf54-7d571d5d8a8a" ] }, { "id" : "ITEM-3", "itemData" : { "DOI" : "10.1175/JAS3885.1", "ISBN" : "0022-4928", "ISSN" : "0022-4928", "abstract" : "In this paper, the spatiotemporally changing nature of predictability is studied in a reduced-resolution version of the National Centers for Environmental Prediction (NCEP) Global Forecast System (GFS), a state-of-the-art numerical weather prediction model. Atmospheric predictability is assessed in the perfect model scenario for which forecast uncertainties are entirely due to uncertainties in the estimates of the initial states. Uncertain initial conditions ( analyses) are obtained by assimilating simulated noisy vertical soundings of the \"true\" atmospheric states with the local ensemble Kalman filter (LEKF) data assimilation scheme. This data assimilation scheme provides an ensemble of initial conditions. The ensemble mean defines the initial condition of 5-day deterministic model forecasts, while the time-evolved members of the ensemble provide an estimate of the evolving forecast uncertainties. The observations are randomly distributed in space to ensure that the geographical distribution of the analysis and forecast errors reflect predictability limits due to the model dynamics and are not affected by inhomogeneities of the observational coverage. Analysis and forecast error statistics are calculated for the deterministic forecasts. It is found that short-term forecast errors tend to grow exponentially in the extratropics and linearly in the Tropics. The behavior of the ensemble is explained by using the ensemble dimension ( E dimension), a spatiotemporally evolving measure of the evenness of the distribution of the variance between the principal components of the ensemble-based forecast error covariance matrix. It is shown that in the extratropics the largest forecast errors occur for the smallest E dimensions. Since a low value of the E dimension guarantees that the ensemble can capture a large portion of the forecast error, the larger the forecast error the more certain that the ensemble can fully capture the forecast error. In particular, in regions of low E dimension, ensemble averaging is an efficient error filter and the ensemble spread provides an accurate prediction of the upper bound of the error in the ensemble-mean forecast.", "author" : [ { "dropping-particle" : "", "family" : "Kuhl", "given" : "David", "non-dropping-particle" : "", "parse-names" : false, "suffix" : "" }, { "dropping-particle" : "", "family" : "Szunyogh", "given" : "Istvan", "non-dropping-particle" : "", "parse-names" : false, "suffix" : "" }, { "dropping-particle" : "", "family" : "Kostelich", "given" : "Eric J.", "non-dropping-particle" : "", "parse-names" : false, "suffix" : "" }, { "dropping-particle" : "", "family" : "Gyarmati", "given" : "Gyorgyi", "non-dropping-particle" : "", "parse-names" : false, "suffix" : "" }, { "dropping-particle" : "", "family" : "Patil", "given" : "D. J.", "non-dropping-particle" : "", "parse-names" : false, "suffix" : "" }, { "dropping-particle" : "", "family" : "Oczkowski", "given" : "Michael", "non-dropping-particle" : "", "parse-names" : false, "suffix" : "" }, { "dropping-particle" : "", "family" : "Hunt", "given" : "Brian R.", "non-dropping-particle" : "", "parse-names" : false, "suffix" : "" }, { "dropping-particle" : "", "family" : "Kalnay", "given" : "Eugenia", "non-dropping-particle" : "", "parse-names" : false, "suffix" : "" }, { "dropping-particle" : "", "family" : "Ott", "given" : "Edward", "non-dropping-particle" : "", "parse-names" : false, "suffix" : "" }, { "dropping-particle" : "", "family" : "Yorke", "given" : "James A.", "non-dropping-particle" : "", "parse-names" : false, "suffix" : "" } ], "container-title" : "Journal of the Atmospheric Sciences", "id" : "ITEM-3", "issue" : "4", "issued" : { "date-parts" : [ [ "2007" ] ] }, "page" : "1116-1140", "title" : "Assessing Predictability with a Local Ensemble Kalman Filter", "type" : "article-journal", "volume" : "64" }, "uris" : [ "http://www.mendeley.com/documents/?uuid=6fa42395-7e50-4560-97c9-f9197d604130" ] } ], "mendeley" : { "formattedCitation" : "(Patil et al. 2001; Oczkowski et al. 2005; Kuhl et al. 2007)", "plainTextFormattedCitation" : "(Patil et al. 2001; Oczkowski et al. 2005; Kuhl et al. 2007)", "previouslyFormattedCitation" : "(Patil et al. 2001; Oczkowski et al. 2005; Kuhl et al. 2007)"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(Patil et al. 2001; Oczkowski et al. 2005; Kuhl et al. 2007)</w:t>
      </w:r>
      <w:r w:rsidRPr="00C052D2">
        <w:rPr>
          <w:rFonts w:ascii="Times New Roman" w:hAnsi="Times New Roman"/>
          <w:lang w:eastAsia="zh-CN"/>
        </w:rPr>
        <w:fldChar w:fldCharType="end"/>
      </w:r>
      <w:r w:rsidRPr="00C052D2">
        <w:rPr>
          <w:rFonts w:ascii="Times New Roman" w:hAnsi="Times New Roman"/>
          <w:lang w:eastAsia="zh-CN"/>
        </w:rPr>
        <w:t xml:space="preserve"> is therefore calculated to further evaluate the effectiveness of the VTSM and VTSP methods in increasing the effective rank of the ensemble covariance matrix.</w:t>
      </w:r>
    </w:p>
    <w:p w14:paraId="016063DB" w14:textId="77777777" w:rsidR="00EF26FE" w:rsidRPr="00CD68B5" w:rsidRDefault="00EF26FE" w:rsidP="00EF26FE">
      <w:pPr>
        <w:jc w:val="center"/>
        <w:rPr>
          <w:rFonts w:ascii="Times New Roman" w:hAnsi="Times New Roman"/>
          <w:lang w:eastAsia="zh-CN"/>
        </w:rPr>
      </w:pPr>
      <w:r>
        <w:rPr>
          <w:rFonts w:ascii="Times New Roman" w:hAnsi="Times New Roman"/>
          <w:noProof/>
          <w:lang w:bidi="ar-SA"/>
        </w:rPr>
        <w:drawing>
          <wp:inline distT="0" distB="0" distL="0" distR="0" wp14:anchorId="549C13A7" wp14:editId="02AACCAE">
            <wp:extent cx="2619375" cy="4772025"/>
            <wp:effectExtent l="0" t="0" r="0" b="0"/>
            <wp:docPr id="41" name="Picture 41" descr="Figure11.e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Figure11.eps"/>
                    <pic:cNvPicPr>
                      <a:picLocks/>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19375" cy="4772025"/>
                    </a:xfrm>
                    <a:prstGeom prst="rect">
                      <a:avLst/>
                    </a:prstGeom>
                    <a:noFill/>
                    <a:ln>
                      <a:noFill/>
                    </a:ln>
                  </pic:spPr>
                </pic:pic>
              </a:graphicData>
            </a:graphic>
          </wp:inline>
        </w:drawing>
      </w:r>
    </w:p>
    <w:p w14:paraId="69E36B66" w14:textId="3B186635" w:rsidR="00EF26FE" w:rsidRPr="00C438AF" w:rsidRDefault="00EF26FE" w:rsidP="00C440ED">
      <w:pPr>
        <w:pStyle w:val="FigureCap"/>
      </w:pPr>
      <w:bookmarkStart w:id="38" w:name="_Toc450563407"/>
      <w:r>
        <w:t>Figure</w:t>
      </w:r>
      <w:r w:rsidRPr="00C438AF">
        <w:t xml:space="preserve"> </w:t>
      </w:r>
      <w:r>
        <w:t>3.</w:t>
      </w:r>
      <w:r w:rsidRPr="002B342F">
        <w:rPr>
          <w:lang w:eastAsia="zh-CN"/>
        </w:rPr>
        <w:t>11</w:t>
      </w:r>
      <w:r w:rsidRPr="004660C4">
        <w:t xml:space="preserve"> E-dimension calculated </w:t>
      </w:r>
      <w:r>
        <w:t xml:space="preserve">with </w:t>
      </w:r>
      <w:r w:rsidRPr="004660C4">
        <w:t>using the temperature and zonal wind perturbations</w:t>
      </w:r>
      <w:r w:rsidRPr="003212EB">
        <w:t xml:space="preserve"> at 500 hPa</w:t>
      </w:r>
      <w:r w:rsidRPr="008C1A0B">
        <w:t xml:space="preserve"> from the original 6-hour background ensemble in ENS80 (black) and ENS240 (</w:t>
      </w:r>
      <w:r>
        <w:t>orange</w:t>
      </w:r>
      <w:r w:rsidRPr="00B108D6">
        <w:t>) and the VTSM</w:t>
      </w:r>
      <w:r w:rsidRPr="00F2304F">
        <w:t>- and VTSP-populated</w:t>
      </w:r>
      <w:r w:rsidRPr="00C54C32">
        <w:t xml:space="preserve"> (filled with slash lines) 6-hour background ensemble</w:t>
      </w:r>
      <w:r>
        <w:t>s</w:t>
      </w:r>
      <w:r w:rsidRPr="00C54C32">
        <w:t xml:space="preserve"> with applying </w:t>
      </w:r>
      <w:r w:rsidRPr="003450A4">
        <w:rPr>
          <w:lang w:eastAsia="zh-CN"/>
        </w:rPr>
        <w:t xml:space="preserve">a shifting </w:t>
      </w:r>
      <w:r w:rsidRPr="00E25190">
        <w:rPr>
          <w:lang w:eastAsia="zh-CN"/>
        </w:rPr>
        <w:t xml:space="preserve">time interval </w:t>
      </w:r>
      <w:r w:rsidRPr="0070398D">
        <w:rPr>
          <w:i/>
          <w:lang w:eastAsia="zh-CN"/>
        </w:rPr>
        <w:sym w:font="Symbol" w:char="0074"/>
      </w:r>
      <w:r w:rsidRPr="00CD68B5">
        <w:rPr>
          <w:bCs/>
        </w:rPr>
        <w:t xml:space="preserve">  = 1 hour (red), 2 hours (green) and 3 hours (blue) </w:t>
      </w:r>
      <w:r w:rsidRPr="00CD68B5">
        <w:t>in (a) the northern hemisphere (NH), (b) the tropical region (TR) and (c) the southern hemisphere (SH).</w:t>
      </w:r>
      <w:bookmarkEnd w:id="38"/>
    </w:p>
    <w:p w14:paraId="4C375262" w14:textId="77777777" w:rsidR="00EF26FE" w:rsidRPr="00C052D2" w:rsidRDefault="00EF26FE" w:rsidP="00EF26FE">
      <w:pPr>
        <w:widowControl w:val="0"/>
        <w:autoSpaceDE w:val="0"/>
        <w:autoSpaceDN w:val="0"/>
        <w:adjustRightInd w:val="0"/>
        <w:spacing w:line="240" w:lineRule="auto"/>
        <w:ind w:firstLine="720"/>
        <w:jc w:val="both"/>
        <w:rPr>
          <w:rFonts w:ascii="Times New Roman" w:hAnsi="Times New Roman"/>
          <w:lang w:eastAsia="zh-CN"/>
        </w:rPr>
      </w:pPr>
    </w:p>
    <w:p w14:paraId="54BBB90D" w14:textId="3B6F8868" w:rsidR="00D71608" w:rsidRPr="00C052D2" w:rsidRDefault="00D71608" w:rsidP="00D71608">
      <w:pPr>
        <w:widowControl w:val="0"/>
        <w:autoSpaceDE w:val="0"/>
        <w:autoSpaceDN w:val="0"/>
        <w:adjustRightInd w:val="0"/>
        <w:ind w:firstLine="720"/>
        <w:jc w:val="both"/>
        <w:rPr>
          <w:rFonts w:ascii="Times New Roman" w:hAnsi="Times New Roman"/>
          <w:lang w:eastAsia="zh-CN"/>
        </w:rPr>
      </w:pPr>
      <w:r w:rsidRPr="00C052D2">
        <w:rPr>
          <w:rFonts w:ascii="Times New Roman" w:hAnsi="Times New Roman"/>
          <w:lang w:eastAsia="zh-CN"/>
        </w:rPr>
        <w:t xml:space="preserve">Detailed procedures of calculating the E-dimension were documented in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"10.1175/JAS3403.1", "ISSN" : "0022-4928", "author" : [ { "dropping-particle" : "", "family" : "Oczkowski", "given" : "Michael", "non-dropping-particle" : "", "parse-names" : false, "suffix" : "" }, { "dropping-particle" : "", "family" : "Szunyogh", "given" : "Istvan", "non-dropping-particle" : "", "parse-names" : false, "suffix" : "" }, { "dropping-particle" : "", "family" : "Patil", "given" : "D. J.", "non-dropping-particle" : "", "parse-names" : false, "suffix" : "" } ], "container-title" : "Journal of the Atmospheric Sciences", "id" : "ITEM-1", "issue" : "4", "issued" : { "date-parts" : [ [ "2005" ] ] }, "page" : "1135-1156", "title" : "Mechanisms for the Development of Locally Low-Dimensional Atmospheric Dynamics", "type" : "article-journal", "volume" : "62" }, "uris" : [ "http://www.mendeley.com/documents/?uuid=55d48536-ca05-4f6b-bf54-7d571d5d8a8a" ] } ], "mendeley" : { "formattedCitation" : "(Oczkowski et al. 2005)", "manualFormatting" : "Oczkowski et al. (2005)", "plainTextFormattedCitation" : "(Oczkowski et al. 2005)", "previouslyFormattedCitation" : "(Oczkowski et al. 2005)"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Oczkowski et al. (2005)</w:t>
      </w:r>
      <w:r w:rsidRPr="00C052D2">
        <w:rPr>
          <w:rFonts w:ascii="Times New Roman" w:hAnsi="Times New Roman"/>
          <w:lang w:eastAsia="zh-CN"/>
        </w:rPr>
        <w:fldChar w:fldCharType="end"/>
      </w:r>
      <w:r w:rsidRPr="00C052D2">
        <w:rPr>
          <w:rFonts w:ascii="Times New Roman" w:hAnsi="Times New Roman"/>
        </w:rPr>
        <w:t>.  Specifically, the E-dimension was calculated</w:t>
      </w:r>
      <w:r w:rsidRPr="00C052D2">
        <w:rPr>
          <w:rFonts w:ascii="Times New Roman" w:hAnsi="Times New Roman"/>
          <w:lang w:eastAsia="zh-CN"/>
        </w:rPr>
        <w:t xml:space="preserve"> by collecting the temperature and zonal wind perturbations at the 6-hour </w:t>
      </w:r>
      <w:proofErr w:type="gramStart"/>
      <w:r w:rsidRPr="00C052D2">
        <w:rPr>
          <w:rFonts w:ascii="Times New Roman" w:hAnsi="Times New Roman"/>
          <w:lang w:eastAsia="zh-CN"/>
        </w:rPr>
        <w:t>lead time</w:t>
      </w:r>
      <w:proofErr w:type="gramEnd"/>
      <w:r w:rsidRPr="00C052D2">
        <w:rPr>
          <w:rFonts w:ascii="Times New Roman" w:hAnsi="Times New Roman"/>
        </w:rPr>
        <w:t xml:space="preserve"> in each box as in section 4c. A total energy rescaling norm is employed following Eq. (26) in </w:t>
      </w:r>
      <w:r w:rsidRPr="00C052D2">
        <w:rPr>
          <w:rFonts w:ascii="Times New Roman" w:hAnsi="Times New Roman"/>
        </w:rPr>
        <w:fldChar w:fldCharType="begin" w:fldLock="1"/>
      </w:r>
      <w:r w:rsidRPr="00C052D2">
        <w:rPr>
          <w:rFonts w:ascii="Times New Roman" w:hAnsi="Times New Roman"/>
        </w:rPr>
        <w:instrText>ADDIN CSL_CITATION { "citationItems" : [ { "id" : "ITEM-1", "itemData" : { "DOI" : "10.1175/1520-0469(2003)060&lt;1140:ACOBAE&gt;2.0.CO;2", "ISSN" : "0022-4928", "abstract" : "Abstract The ensemble transform Kalman filter (ETKF) ensemble forecast scheme is introduced and compared with both a simple and a masked breeding scheme. Instead of directly multiplying each forecast perturbation with a constant or regional rescaling factor as in the simple form of breeding and the masked breeding schemes, the ETKF transforms forecast perturbations into analysis perturbations by multiplying by a transformation matrix. This matrix is chosen to ensure that the ensemble-based analysis error covariance matrix would be equal to the true analysis error covariance if the covariance matrix of the raw forecast perturbations were equal to the true forecast error covariance matrix and the data assimilation scheme were optimal. For small ensembles (\u223c100), the computational expense of the ETKF ensemble generation is only slightly greater than that of the masked breeding scheme. Version 3 of the Community Climate Model (CCM3) developed at National Center for Atmospheric Research (NCAR) is used to test ...", "author" : [ { "dropping-particle" : "", "family" : "Wang", "given" : "Xuguang", "non-dropping-particle" : "", "parse-names" : false, "suffix" : "" }, { "dropping-particle" : "", "family" : "Bishop", "given" : "Craig H.", "non-dropping-particle" : "", "parse-names" : false, "suffix" : "" } ], "container-title" : "Journal of the Atmospheric Sciences", "id" : "ITEM-1", "issue" : "9", "issued" : { "date-parts" : [ [ "2003", "5", "1" ] ] }, "page" : "1140-1158", "title" : "A Comparison of Breeding and Ensemble Transform Kalman Filter Ensemble Forecast Schemes", "type" : "article-journal", "volume" : "60" }, "uris" : [ "http://www.mendeley.com/documents/?uuid=5e051b37-e6e1-30c4-93b5-50c721c523db" ] } ], "mendeley" : { "formattedCitation" : "(Wang and Bishop 2003)", "manualFormatting" : "Wang and Bishop (2003)", "plainTextFormattedCitation" : "(Wang and Bishop 2003)", "previouslyFormattedCitation" : "(Wang and Bishop 2003)" }, "properties" : { "noteIndex" : 0 }, "schema" : "https://github.com/citation-style-language/schema/raw/master/csl-citation.json" }</w:instrText>
      </w:r>
      <w:r w:rsidRPr="00C052D2">
        <w:rPr>
          <w:rFonts w:ascii="Times New Roman" w:hAnsi="Times New Roman"/>
        </w:rPr>
        <w:fldChar w:fldCharType="separate"/>
      </w:r>
      <w:r w:rsidRPr="00C052D2">
        <w:rPr>
          <w:rFonts w:ascii="Times New Roman" w:hAnsi="Times New Roman"/>
          <w:noProof/>
        </w:rPr>
        <w:t>Wang and Bishop (2003)</w:t>
      </w:r>
      <w:r w:rsidRPr="00C052D2">
        <w:rPr>
          <w:rFonts w:ascii="Times New Roman" w:hAnsi="Times New Roman"/>
        </w:rPr>
        <w:fldChar w:fldCharType="end"/>
      </w:r>
      <w:r w:rsidRPr="00C052D2">
        <w:rPr>
          <w:rFonts w:ascii="Times New Roman" w:hAnsi="Times New Roman"/>
        </w:rPr>
        <w:t xml:space="preserve">. The temperature perturbations are multiplied by a factor of </w:t>
      </w:r>
      <w:r w:rsidR="00563D13">
        <w:rPr>
          <w:rFonts w:ascii="Times New Roman" w:hAnsi="Times New Roman"/>
          <w:noProof/>
          <w:position w:val="-16"/>
        </w:rPr>
        <w:pict w14:anchorId="54BCBDA4">
          <v:shape id="_x0000_i1044" type="#_x0000_t75" alt="" style="width:43pt;height:23pt;mso-width-percent:0;mso-height-percent:0;mso-width-percent:0;mso-height-percent:0">
            <v:imagedata r:id="rId77" o:title=""/>
          </v:shape>
        </w:pict>
      </w:r>
      <w:r w:rsidRPr="00C052D2">
        <w:rPr>
          <w:rFonts w:ascii="Times New Roman" w:hAnsi="Times New Roman"/>
          <w:lang w:eastAsia="zh-CN"/>
        </w:rPr>
        <w:fldChar w:fldCharType="begin"/>
      </w:r>
      <w:r w:rsidRPr="00C052D2">
        <w:rPr>
          <w:rFonts w:ascii="Times New Roman" w:hAnsi="Times New Roman"/>
          <w:lang w:eastAsia="zh-CN"/>
        </w:rPr>
        <w:instrText xml:space="preserve"> QUOTE </w:instrText>
      </w:r>
      <m:oMath>
        <m:rad>
          <m:radPr>
            <m:degHide m:val="1"/>
            <m:ctrlPr>
              <w:rPr>
                <w:rFonts w:ascii="Cambria Math" w:hAnsi="Cambria Math"/>
                <w:i/>
              </w:rPr>
            </m:ctrlPr>
          </m:radPr>
          <m:deg/>
          <m:e>
            <m:sSub>
              <m:sSubPr>
                <m:ctrlPr>
                  <w:rPr>
                    <w:rFonts w:ascii="Cambria Math" w:hAnsi="Cambria Math"/>
                    <w:i/>
                  </w:rPr>
                </m:ctrlPr>
              </m:sSubPr>
              <m:e>
                <m:r>
                  <m:rPr>
                    <m:sty m:val="p"/>
                  </m:rPr>
                  <w:rPr>
                    <w:rFonts w:ascii="Cambria Math" w:hAnsi="Cambria Math"/>
                  </w:rPr>
                  <m:t>C</m:t>
                </m:r>
              </m:e>
              <m:sub>
                <m:r>
                  <m:rPr>
                    <m:sty m:val="p"/>
                  </m:rPr>
                  <w:rPr>
                    <w:rFonts w:ascii="Cambria Math" w:hAnsi="Cambria Math"/>
                  </w:rPr>
                  <m:t>p</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T</m:t>
                </m:r>
              </m:e>
              <m:sub>
                <m:r>
                  <m:rPr>
                    <m:sty m:val="p"/>
                  </m:rPr>
                  <w:rPr>
                    <w:rFonts w:ascii="Cambria Math" w:hAnsi="Cambria Math"/>
                  </w:rPr>
                  <m:t>r</m:t>
                </m:r>
              </m:sub>
            </m:sSub>
          </m:e>
        </m:rad>
      </m:oMath>
      <w:r w:rsidRPr="00C052D2">
        <w:rPr>
          <w:rFonts w:ascii="Times New Roman" w:hAnsi="Times New Roman"/>
          <w:lang w:eastAsia="zh-CN"/>
        </w:rPr>
        <w:instrText xml:space="preserve"> </w:instrText>
      </w:r>
      <w:r w:rsidRPr="00C052D2">
        <w:rPr>
          <w:rFonts w:ascii="Times New Roman" w:hAnsi="Times New Roman"/>
          <w:lang w:eastAsia="zh-CN"/>
        </w:rPr>
        <w:fldChar w:fldCharType="separate"/>
      </w:r>
      <m:oMath>
        <m:rad>
          <m:radPr>
            <m:degHide m:val="1"/>
            <m:ctrlPr>
              <w:rPr>
                <w:rFonts w:ascii="Cambria Math" w:hAnsi="Cambria Math"/>
                <w:i/>
              </w:rPr>
            </m:ctrlPr>
          </m:radPr>
          <m:deg/>
          <m:e>
            <m:sSub>
              <m:sSubPr>
                <m:ctrlPr>
                  <w:rPr>
                    <w:rFonts w:ascii="Cambria Math" w:hAnsi="Cambria Math"/>
                    <w:i/>
                  </w:rPr>
                </m:ctrlPr>
              </m:sSubPr>
              <m:e>
                <m:r>
                  <m:rPr>
                    <m:sty m:val="p"/>
                  </m:rPr>
                  <w:rPr>
                    <w:rFonts w:ascii="Cambria Math" w:hAnsi="Cambria Math"/>
                  </w:rPr>
                  <m:t>C</m:t>
                </m:r>
              </m:e>
              <m:sub>
                <m:r>
                  <m:rPr>
                    <m:sty m:val="p"/>
                  </m:rPr>
                  <w:rPr>
                    <w:rFonts w:ascii="Cambria Math" w:hAnsi="Cambria Math"/>
                  </w:rPr>
                  <m:t>p</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T</m:t>
                </m:r>
              </m:e>
              <m:sub>
                <m:r>
                  <m:rPr>
                    <m:sty m:val="p"/>
                  </m:rPr>
                  <w:rPr>
                    <w:rFonts w:ascii="Cambria Math" w:hAnsi="Cambria Math"/>
                  </w:rPr>
                  <m:t>r</m:t>
                </m:r>
              </m:sub>
            </m:sSub>
          </m:e>
        </m:rad>
      </m:oMath>
      <w:r w:rsidRPr="00C052D2">
        <w:rPr>
          <w:rFonts w:ascii="Times New Roman" w:hAnsi="Times New Roman"/>
          <w:lang w:eastAsia="zh-CN"/>
        </w:rPr>
        <w:fldChar w:fldCharType="end"/>
      </w:r>
      <w:r w:rsidRPr="00C052D2">
        <w:rPr>
          <w:rFonts w:ascii="Times New Roman" w:hAnsi="Times New Roman"/>
          <w:lang w:eastAsia="zh-CN"/>
        </w:rPr>
        <w:t xml:space="preserve">, where, </w:t>
      </w:r>
      <w:r w:rsidRPr="00C052D2">
        <w:rPr>
          <w:rFonts w:ascii="Times New Roman" w:hAnsi="Times New Roman"/>
          <w:i/>
          <w:lang w:eastAsia="zh-CN"/>
        </w:rPr>
        <w:t>C</w:t>
      </w:r>
      <w:r w:rsidRPr="00C052D2">
        <w:rPr>
          <w:rFonts w:ascii="Times New Roman" w:hAnsi="Times New Roman"/>
          <w:i/>
          <w:vertAlign w:val="subscript"/>
          <w:lang w:eastAsia="zh-CN"/>
        </w:rPr>
        <w:t>p</w:t>
      </w:r>
      <w:r w:rsidRPr="00C052D2">
        <w:rPr>
          <w:rFonts w:ascii="Times New Roman" w:hAnsi="Times New Roman"/>
          <w:lang w:eastAsia="zh-CN"/>
        </w:rPr>
        <w:t xml:space="preserve"> is the specific heat at constant pressure and </w:t>
      </w:r>
      <w:proofErr w:type="gramStart"/>
      <w:r w:rsidRPr="00C052D2">
        <w:rPr>
          <w:rFonts w:ascii="Times New Roman" w:hAnsi="Times New Roman"/>
          <w:i/>
          <w:lang w:eastAsia="zh-CN"/>
        </w:rPr>
        <w:t>T</w:t>
      </w:r>
      <w:r w:rsidRPr="00C052D2">
        <w:rPr>
          <w:rFonts w:ascii="Times New Roman" w:hAnsi="Times New Roman"/>
          <w:i/>
          <w:vertAlign w:val="subscript"/>
          <w:lang w:eastAsia="zh-CN"/>
        </w:rPr>
        <w:t xml:space="preserve">r  </w:t>
      </w:r>
      <w:r w:rsidRPr="00C052D2">
        <w:rPr>
          <w:rFonts w:ascii="Times New Roman" w:hAnsi="Times New Roman"/>
          <w:lang w:eastAsia="zh-CN"/>
        </w:rPr>
        <w:t>is</w:t>
      </w:r>
      <w:proofErr w:type="gramEnd"/>
      <w:r w:rsidRPr="00C052D2">
        <w:rPr>
          <w:rFonts w:ascii="Times New Roman" w:hAnsi="Times New Roman"/>
          <w:lang w:eastAsia="zh-CN"/>
        </w:rPr>
        <w:t xml:space="preserve"> the reference temperature with 300K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"10.1175/1520-0469(1998)055&lt;0633:SVMAAO&gt;2.0.CO;2", "ISSN" : "0022-4928", "abstract" : "Abstract Singular vectors of the linearized equations of motion have been used to study the instability properties of the atmosphere\u2013ocean system and its related predictability. A third use of these singular vectors is proposed here: as part of a strategy to target adaptive observations to \u201csensitive\u201d parts of the atmosphere. Such observations could be made using unmanned aircraft, though calculations in this paper are motivated by the upstream component of the Fronts and Atlantic Storm-Track Experiment. Oceanic applications are also discussed. In defining this strategy, it is shown that there is, in principle, no freedom in the choice of inner product or metric for the singular vector calculation. However, the correct metric is dependent on the purpose for making the targeted observations (to study precursor developments or to improve forecast initial conditions). It is argued that for predictability studies, where both the dynamical instability properties of the system and the specification of the opera...", "author" : [ { "dropping-particle" : "", "family" : "Palmer", "given" : "T. N.", "non-dropping-particle" : "", "parse-names" : false, "suffix" : "" }, { "dropping-particle" : "", "family" : "Gelaro", "given" : "R.", "non-dropping-particle" : "", "parse-names" : false, "suffix" : "" }, { "dropping-particle" : "", "family" : "Barkmeijer", "given" : "J.", "non-dropping-particle" : "", "parse-names" : false, "suffix" : "" }, { "dropping-particle" : "", "family" : "Buizza", "given" : "R.", "non-dropping-particle" : "", "parse-names" : false, "suffix" : "" }, { "dropping-particle" : "", "family" : "Palmer", "given" : "T. N.", "non-dropping-particle" : "", "parse-names" : false, "suffix" : "" }, { "dropping-particle" : "", "family" : "Gelaro", "given" : "R.", "non-dropping-particle" : "", "parse-names" : false, "suffix" : "" }, { "dropping-particle" : "", "family" : "Barkmeijer", "given" : "J.", "non-dropping-particle" : "", "parse-names" : false, "suffix" : "" }, { "dropping-particle" : "", "family" : "Buizza", "given" : "R.", "non-dropping-particle" : "", "parse-names" : false, "suffix" : "" } ], "container-title" : "Journal of the Atmospheric Sciences", "id" : "ITEM-1", "issue" : "4", "issued" : { "date-parts" : [ [ "1998", "2", "15" ] ] }, "page" : "633-653", "title" : "Singular Vectors, Metrics, and Adaptive Observations", "type" : "article-journal", "volume" : "55" }, "uris" : [ "http://www.mendeley.com/documents/?uuid=231f0240-4f4e-327d-bae9-5fc331382d05" ] } ], "mendeley" : { "formattedCitation" : "(Palmer et al. 1998)", "plainTextFormattedCitation" : "(Palmer et al. 1998)", "previouslyFormattedCitation" : "(Palmer et al. 1998)"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(Palmer et al. 1998)</w:t>
      </w:r>
      <w:r w:rsidRPr="00C052D2">
        <w:rPr>
          <w:rFonts w:ascii="Times New Roman" w:hAnsi="Times New Roman"/>
          <w:lang w:eastAsia="zh-CN"/>
        </w:rPr>
        <w:fldChar w:fldCharType="end"/>
      </w:r>
      <w:r w:rsidRPr="00C052D2">
        <w:rPr>
          <w:rFonts w:ascii="Times New Roman" w:hAnsi="Times New Roman"/>
          <w:lang w:eastAsia="zh-CN"/>
        </w:rPr>
        <w:t xml:space="preserve">. Figure </w:t>
      </w:r>
      <w:r w:rsidR="00A177DD">
        <w:rPr>
          <w:rFonts w:ascii="Times New Roman" w:hAnsi="Times New Roman"/>
          <w:lang w:eastAsia="zh-CN"/>
        </w:rPr>
        <w:t>3.</w:t>
      </w:r>
      <w:r w:rsidRPr="00C052D2">
        <w:rPr>
          <w:rFonts w:ascii="Times New Roman" w:hAnsi="Times New Roman"/>
          <w:lang w:eastAsia="zh-CN"/>
        </w:rPr>
        <w:t>11 shows the E-dimension at 500 hPa in different hemispheres. Although ensemble size is tripled in ENS240, the E-dimension in ENS240 is about 2.3 times as large as that of ENS80 in different hemispheres. VTSM240H</w:t>
      </w:r>
      <w:r w:rsidRPr="00C052D2">
        <w:rPr>
          <w:rFonts w:ascii="Times New Roman" w:hAnsi="Times New Roman"/>
          <w:i/>
          <w:lang w:eastAsia="zh-CN"/>
        </w:rPr>
        <w:sym w:font="Symbol" w:char="0074"/>
      </w:r>
      <w:r w:rsidRPr="00C052D2">
        <w:rPr>
          <w:rFonts w:ascii="Times New Roman" w:hAnsi="Times New Roman"/>
          <w:lang w:eastAsia="zh-CN"/>
        </w:rPr>
        <w:t xml:space="preserve"> and VTSP240H</w:t>
      </w:r>
      <w:r w:rsidRPr="00C052D2">
        <w:rPr>
          <w:rFonts w:ascii="Times New Roman" w:hAnsi="Times New Roman"/>
          <w:i/>
          <w:lang w:eastAsia="zh-CN"/>
        </w:rPr>
        <w:sym w:font="Symbol" w:char="0074"/>
      </w:r>
      <w:r w:rsidRPr="00C052D2">
        <w:rPr>
          <w:rFonts w:ascii="Times New Roman" w:hAnsi="Times New Roman"/>
          <w:lang w:eastAsia="zh-CN"/>
        </w:rPr>
        <w:t xml:space="preserve"> increase E-dimension compared to ENS80. Although having the same background ensemble size of 240, VTSM240H</w:t>
      </w:r>
      <w:r w:rsidRPr="00C052D2">
        <w:rPr>
          <w:rFonts w:ascii="Times New Roman" w:hAnsi="Times New Roman"/>
          <w:i/>
          <w:lang w:eastAsia="zh-CN"/>
        </w:rPr>
        <w:sym w:font="Symbol" w:char="0074"/>
      </w:r>
      <w:r w:rsidRPr="00C052D2">
        <w:rPr>
          <w:rFonts w:ascii="Times New Roman" w:hAnsi="Times New Roman"/>
          <w:lang w:eastAsia="zh-CN"/>
        </w:rPr>
        <w:t xml:space="preserve"> and VTSP240H</w:t>
      </w:r>
      <w:r w:rsidRPr="00C052D2">
        <w:rPr>
          <w:rFonts w:ascii="Times New Roman" w:hAnsi="Times New Roman"/>
          <w:i/>
          <w:lang w:eastAsia="zh-CN"/>
        </w:rPr>
        <w:sym w:font="Symbol" w:char="0074"/>
      </w:r>
      <w:r w:rsidRPr="00C052D2">
        <w:rPr>
          <w:rFonts w:ascii="Times New Roman" w:hAnsi="Times New Roman"/>
          <w:lang w:eastAsia="zh-CN"/>
        </w:rPr>
        <w:t xml:space="preserve"> have smaller E-dimension than ENS240.  For a given shifting time interval, VTSP240H</w:t>
      </w:r>
      <w:r w:rsidRPr="00C052D2">
        <w:rPr>
          <w:rFonts w:ascii="Times New Roman" w:hAnsi="Times New Roman"/>
          <w:i/>
          <w:lang w:eastAsia="zh-CN"/>
        </w:rPr>
        <w:sym w:font="Symbol" w:char="0074"/>
      </w:r>
      <w:r w:rsidRPr="00C052D2">
        <w:rPr>
          <w:rFonts w:ascii="Times New Roman" w:hAnsi="Times New Roman"/>
          <w:lang w:eastAsia="zh-CN"/>
        </w:rPr>
        <w:t xml:space="preserve"> shows larger E-dimension than VTSM240H</w:t>
      </w:r>
      <w:r w:rsidRPr="00C052D2">
        <w:rPr>
          <w:rFonts w:ascii="Times New Roman" w:hAnsi="Times New Roman"/>
          <w:i/>
          <w:lang w:eastAsia="zh-CN"/>
        </w:rPr>
        <w:sym w:font="Symbol" w:char="0074"/>
      </w:r>
      <w:r w:rsidRPr="00C052D2">
        <w:rPr>
          <w:rFonts w:ascii="Times New Roman" w:hAnsi="Times New Roman"/>
          <w:lang w:eastAsia="zh-CN"/>
        </w:rPr>
        <w:t xml:space="preserve">, which suggests that the inclusion of ensemble mean differences in the VTSM-populated ensemble error covariances will reduce the effective rank relative to the VTSP method.  </w:t>
      </w:r>
    </w:p>
    <w:p w14:paraId="40B7017D" w14:textId="24EFF754" w:rsidR="00D71608" w:rsidRPr="004C2725" w:rsidRDefault="00D71608" w:rsidP="00D71608">
      <w:pPr>
        <w:widowControl w:val="0"/>
        <w:autoSpaceDE w:val="0"/>
        <w:autoSpaceDN w:val="0"/>
        <w:adjustRightInd w:val="0"/>
        <w:ind w:firstLine="720"/>
        <w:jc w:val="both"/>
        <w:rPr>
          <w:rFonts w:ascii="Times New Roman" w:hAnsi="Times New Roman"/>
          <w:lang w:eastAsia="zh-CN"/>
        </w:rPr>
      </w:pPr>
      <w:r w:rsidRPr="00C052D2">
        <w:rPr>
          <w:rFonts w:ascii="Times New Roman" w:hAnsi="Times New Roman"/>
          <w:lang w:eastAsia="zh-CN"/>
        </w:rPr>
        <w:t>On the other hand, larger shifting time interval results in larger E-dimension in VTSP240H</w:t>
      </w:r>
      <w:r w:rsidRPr="00C052D2">
        <w:rPr>
          <w:rFonts w:ascii="Times New Roman" w:hAnsi="Times New Roman"/>
          <w:i/>
          <w:lang w:eastAsia="zh-CN"/>
        </w:rPr>
        <w:sym w:font="Symbol" w:char="0074"/>
      </w:r>
      <w:r w:rsidRPr="00C052D2">
        <w:rPr>
          <w:rFonts w:ascii="Times New Roman" w:hAnsi="Times New Roman"/>
          <w:lang w:eastAsia="zh-CN"/>
        </w:rPr>
        <w:t xml:space="preserve"> in different hemispheres. This result is consistent with the expectation that separated by larger </w:t>
      </w:r>
      <w:proofErr w:type="gramStart"/>
      <w:r w:rsidRPr="00C052D2">
        <w:rPr>
          <w:rFonts w:ascii="Times New Roman" w:hAnsi="Times New Roman"/>
          <w:lang w:eastAsia="zh-CN"/>
        </w:rPr>
        <w:t>lead time</w:t>
      </w:r>
      <w:proofErr w:type="gramEnd"/>
      <w:r w:rsidRPr="00C052D2">
        <w:rPr>
          <w:rFonts w:ascii="Times New Roman" w:hAnsi="Times New Roman"/>
          <w:lang w:eastAsia="zh-CN"/>
        </w:rPr>
        <w:t xml:space="preserve"> differences, the ensemble perturbations are more independent. However, with applying a larger shifting time interval in VTSM240H</w:t>
      </w:r>
      <w:r w:rsidRPr="00C052D2">
        <w:rPr>
          <w:rFonts w:ascii="Times New Roman" w:hAnsi="Times New Roman"/>
          <w:i/>
          <w:lang w:eastAsia="zh-CN"/>
        </w:rPr>
        <w:sym w:font="Symbol" w:char="0074"/>
      </w:r>
      <w:r w:rsidR="00A177DD">
        <w:rPr>
          <w:rFonts w:ascii="Times New Roman" w:hAnsi="Times New Roman"/>
          <w:lang w:eastAsia="zh-CN"/>
        </w:rPr>
        <w:t>, the</w:t>
      </w:r>
      <w:r w:rsidRPr="00C052D2">
        <w:rPr>
          <w:rFonts w:ascii="Times New Roman" w:hAnsi="Times New Roman"/>
          <w:lang w:eastAsia="zh-CN"/>
        </w:rPr>
        <w:t xml:space="preserve"> E-dimension is decreased in SH while it is increased in TR. In NH, VTSM240H3 also shows slightly decreased E-dimension than VTSM240H1. These results of the VTSM experiments may be attributed to the different amounts of contribution from ensemble mean differences added to the total VTSM-populated ensemble covariances in different hemispheres controlled by different types of instabilities as discussed in sections 4c,d. For example, when a larger shifting time interval is applied in VTSM240H</w:t>
      </w:r>
      <w:r w:rsidRPr="00C052D2">
        <w:rPr>
          <w:rFonts w:ascii="Times New Roman" w:hAnsi="Times New Roman"/>
          <w:i/>
          <w:lang w:eastAsia="zh-CN"/>
        </w:rPr>
        <w:sym w:font="Symbol" w:char="0074"/>
      </w:r>
      <w:r w:rsidRPr="00C052D2">
        <w:rPr>
          <w:rFonts w:ascii="Times New Roman" w:hAnsi="Times New Roman"/>
          <w:lang w:eastAsia="zh-CN"/>
        </w:rPr>
        <w:t>, the relatively larger ensemble mean differences in NH and SH, may dominate the total VTSM-populated ensemble covariances to a higher degree and thus cause smaller E-dimension as a result. However, in TR, the ensemble mean differences in VTSM240H</w:t>
      </w:r>
      <w:r w:rsidRPr="00C052D2">
        <w:rPr>
          <w:rFonts w:ascii="Times New Roman" w:hAnsi="Times New Roman"/>
          <w:lang w:eastAsia="zh-CN"/>
        </w:rPr>
        <w:sym w:font="Symbol" w:char="0074"/>
      </w:r>
      <w:r w:rsidRPr="00C052D2">
        <w:rPr>
          <w:rFonts w:ascii="Times New Roman" w:hAnsi="Times New Roman"/>
          <w:lang w:eastAsia="zh-CN"/>
        </w:rPr>
        <w:t xml:space="preserve"> contributes less to the total covariances and therefore the VTSM-populated ensemble covariances is mostly contributed by the original ensemble perturbations at the three different lead times (e.g., the first component in Eq. (A1)) which are expected to have more degrees of independence with larger time separation. </w:t>
      </w:r>
    </w:p>
    <w:p w14:paraId="47C0E31D" w14:textId="77777777" w:rsidR="00D71608" w:rsidRPr="004C2725" w:rsidRDefault="00D71608" w:rsidP="00D71608">
      <w:pPr>
        <w:jc w:val="both"/>
        <w:rPr>
          <w:rFonts w:ascii="Times New Roman" w:hAnsi="Times New Roman"/>
          <w:lang w:eastAsia="zh-CN"/>
        </w:rPr>
      </w:pPr>
    </w:p>
    <w:p w14:paraId="1B0220EA" w14:textId="3BB56A2E" w:rsidR="00C16A37" w:rsidRPr="00C16A37" w:rsidRDefault="004D5E61" w:rsidP="00D82C26">
      <w:pPr>
        <w:pStyle w:val="Heading2"/>
      </w:pPr>
      <w:bookmarkStart w:id="39" w:name="_Toc450563345"/>
      <w:r>
        <w:t>3.5</w:t>
      </w:r>
      <w:r w:rsidR="00D71608" w:rsidRPr="004C2725">
        <w:t xml:space="preserve"> Evaluation of tropical cyclone track forecasts</w:t>
      </w:r>
      <w:bookmarkEnd w:id="39"/>
    </w:p>
    <w:p w14:paraId="195C7336" w14:textId="29F99F5B" w:rsidR="00D71608" w:rsidRPr="00C052D2" w:rsidRDefault="00C36190" w:rsidP="00C36190">
      <w:pPr>
        <w:pStyle w:val="Heading3"/>
      </w:pPr>
      <w:bookmarkStart w:id="40" w:name="_Toc450563346"/>
      <w:r>
        <w:rPr>
          <w:lang w:eastAsia="zh-CN"/>
        </w:rPr>
        <w:t>3.5.1</w:t>
      </w:r>
      <w:r w:rsidR="00D71608" w:rsidRPr="004C2725">
        <w:rPr>
          <w:lang w:eastAsia="zh-CN"/>
        </w:rPr>
        <w:t xml:space="preserve"> Tropical cyclone track forec</w:t>
      </w:r>
      <w:r w:rsidR="00D71608" w:rsidRPr="00C052D2">
        <w:rPr>
          <w:lang w:eastAsia="zh-CN"/>
        </w:rPr>
        <w:t>ast verification</w:t>
      </w:r>
      <w:bookmarkEnd w:id="40"/>
      <w:r w:rsidR="00D71608" w:rsidRPr="00C052D2">
        <w:tab/>
      </w:r>
    </w:p>
    <w:p w14:paraId="0ABCADE5" w14:textId="52F28EF8" w:rsidR="00D71608" w:rsidRPr="00C052D2" w:rsidRDefault="00D71608" w:rsidP="00D71608">
      <w:pPr>
        <w:ind w:firstLine="720"/>
        <w:jc w:val="both"/>
        <w:rPr>
          <w:rFonts w:ascii="Times New Roman" w:hAnsi="Times New Roman"/>
        </w:rPr>
      </w:pPr>
      <w:r w:rsidRPr="00C052D2">
        <w:rPr>
          <w:rFonts w:ascii="Times New Roman" w:hAnsi="Times New Roman"/>
          <w:lang w:eastAsia="zh-CN"/>
        </w:rPr>
        <w:t xml:space="preserve">As discussed in sections </w:t>
      </w:r>
      <w:r w:rsidR="00EF26FE">
        <w:rPr>
          <w:rFonts w:ascii="Times New Roman" w:hAnsi="Times New Roman"/>
          <w:lang w:eastAsia="zh-CN"/>
        </w:rPr>
        <w:t>3.</w:t>
      </w:r>
      <w:r w:rsidRPr="00C052D2">
        <w:rPr>
          <w:rFonts w:ascii="Times New Roman" w:hAnsi="Times New Roman"/>
          <w:lang w:eastAsia="zh-CN"/>
        </w:rPr>
        <w:t xml:space="preserve">1 and </w:t>
      </w:r>
      <w:r w:rsidR="00EF26FE">
        <w:rPr>
          <w:rFonts w:ascii="Times New Roman" w:hAnsi="Times New Roman"/>
          <w:lang w:eastAsia="zh-CN"/>
        </w:rPr>
        <w:t>3.</w:t>
      </w:r>
      <w:r w:rsidRPr="00C052D2">
        <w:rPr>
          <w:rFonts w:ascii="Times New Roman" w:hAnsi="Times New Roman"/>
          <w:lang w:eastAsia="zh-CN"/>
        </w:rPr>
        <w:t xml:space="preserve">2, a global forecast system houses diverse weather phenomena. The impacts of the VTSM and VTSP methods can be highly dependent on the scales and predictability of the weather systems of interest. Tropical cyclone (TC) is selected in this </w:t>
      </w:r>
      <w:proofErr w:type="gramStart"/>
      <w:r w:rsidRPr="00C052D2">
        <w:rPr>
          <w:rFonts w:ascii="Times New Roman" w:hAnsi="Times New Roman"/>
          <w:lang w:eastAsia="zh-CN"/>
        </w:rPr>
        <w:t>section,</w:t>
      </w:r>
      <w:proofErr w:type="gramEnd"/>
      <w:r w:rsidRPr="00C052D2">
        <w:rPr>
          <w:rFonts w:ascii="Times New Roman" w:hAnsi="Times New Roman"/>
          <w:lang w:eastAsia="zh-CN"/>
        </w:rPr>
        <w:t xml:space="preserve"> distinct from the general global forecasts in section </w:t>
      </w:r>
      <w:r w:rsidR="00EF26FE">
        <w:rPr>
          <w:rFonts w:ascii="Times New Roman" w:hAnsi="Times New Roman"/>
          <w:lang w:eastAsia="zh-CN"/>
        </w:rPr>
        <w:t>3.</w:t>
      </w:r>
      <w:r w:rsidRPr="00C052D2">
        <w:rPr>
          <w:rFonts w:ascii="Times New Roman" w:hAnsi="Times New Roman"/>
          <w:lang w:eastAsia="zh-CN"/>
        </w:rPr>
        <w:t xml:space="preserve">4, to further examine the impacts of the VTSM and VTSP methods.  </w:t>
      </w:r>
    </w:p>
    <w:p w14:paraId="0367E46A" w14:textId="3E63B3A2" w:rsidR="00D71608" w:rsidRDefault="00D71608" w:rsidP="00D71608">
      <w:pPr>
        <w:jc w:val="both"/>
        <w:rPr>
          <w:rFonts w:ascii="Times New Roman" w:hAnsi="Times New Roman"/>
        </w:rPr>
      </w:pPr>
      <w:r w:rsidRPr="00C052D2">
        <w:rPr>
          <w:rFonts w:ascii="Times New Roman" w:hAnsi="Times New Roman"/>
          <w:lang w:eastAsia="zh-CN"/>
        </w:rPr>
        <w:tab/>
        <w:t xml:space="preserve">During the experiment period, a total of 25 named storms occurred at the Atlantic and Pacific basins, 12 of which reached the hurricane or typhoon category (Fig. </w:t>
      </w:r>
      <w:r w:rsidR="00EF26FE">
        <w:rPr>
          <w:rFonts w:ascii="Times New Roman" w:hAnsi="Times New Roman"/>
          <w:lang w:eastAsia="zh-CN"/>
        </w:rPr>
        <w:t>3.</w:t>
      </w:r>
      <w:r w:rsidRPr="00C052D2">
        <w:rPr>
          <w:rFonts w:ascii="Times New Roman" w:hAnsi="Times New Roman"/>
          <w:lang w:eastAsia="zh-CN"/>
        </w:rPr>
        <w:t xml:space="preserve">12). </w:t>
      </w:r>
      <w:r w:rsidRPr="00C052D2">
        <w:rPr>
          <w:rFonts w:ascii="Times New Roman" w:hAnsi="Times New Roman"/>
        </w:rPr>
        <w:t xml:space="preserve">NCEP tropical cyclone tracker (Marchok 2002) was used to track the storm locations in the forecasts. The same criteria described in section 4d of </w:t>
      </w:r>
      <w:r w:rsidRPr="00C052D2">
        <w:rPr>
          <w:rFonts w:ascii="Times New Roman" w:hAnsi="Times New Roman"/>
        </w:rPr>
        <w:fldChar w:fldCharType="begin" w:fldLock="1"/>
      </w:r>
      <w:r w:rsidRPr="00C052D2">
        <w:rPr>
          <w:rFonts w:ascii="Times New Roman" w:hAnsi="Times New Roman"/>
        </w:rPr>
        <w:instrText>ADDIN CSL_CITATION { "citationItems" : [ { "id" : "ITEM-1", "itemData" : { "DOI" : "10.1175/MWR-D-13-00303.1", "ISBN" : "0027-0644 1520-0493", "ISSN" : "0027-0644", "abstract" : "AbstractA four-dimensional (4D) ensemble\u2013variational data assimilation (DA) system (4DEnsVar) was developed, building upon the infrastructure of the gridpoint statistical interpolation (GSI)-based hybrid DA system. 4DEnsVar used ensemble perturbations valid at multiple time periods throughout the DA window to estimate 4D error covariances during the variational minimization, avoiding the tangent linear and adjoint of the forecast model. The formulation of its implementation in GSI was described. The performance of the system was investigated by evaluating the global forecasts and hurricane track forecasts produced by the NCEP Global Forecast System (GFS) during the 5-week summer period assimilating operational conventional and satellite data. The newly developed system was used to address a few questions regarding 4DEnsVar. 4DEnsVar in general improved upon its 3D counterpart, 3DEnsVar. At short lead times, the improvement over the Northern Hemisphere extratropics was similar to that over the Southern Hem...", "author" : [ { "dropping-particle" : "", "family" : "Wang", "given" : "Xuguang", "non-dropping-particle" : "", "parse-names" : false, "suffix" : "" }, { "dropping-particle" : "", "family" : "Lei", "given" : "Ting", "non-dropping-particle" : "", "parse-names" : false, "suffix" : "" } ], "container-title" : "Monthly Weather Review", "id" : "ITEM-1", "issue" : "9", "issued" : { "date-parts" : [ [ "2014" ] ] }, "page" : "3303-3325", "title" : "GSI-Based Four-Dimensional Ensemble\u2013Variational (4DEnsVar) Data Assimilation: Formulation and Single-Resolution Experiments with Real Data for NCEP Global Forecast System", "type" : "article-journal", "volume" : "142" }, "uris" : [ "http://www.mendeley.com/documents/?uuid=10467a22-ce43-4939-aa40-63f5c6fcd73e" ] } ], "mendeley" : { "formattedCitation" : "(Wang and Lei 2014)", "manualFormatting" : "Wang and Lei (2014)", "plainTextFormattedCitation" : "(Wang and Lei 2014)", "previouslyFormattedCitation" : "(Wang and Lei 2014)" }, "properties" : { "noteIndex" : 0 }, "schema" : "https://github.com/citation-style-language/schema/raw/master/csl-citation.json" }</w:instrText>
      </w:r>
      <w:r w:rsidRPr="00C052D2">
        <w:rPr>
          <w:rFonts w:ascii="Times New Roman" w:hAnsi="Times New Roman"/>
        </w:rPr>
        <w:fldChar w:fldCharType="separate"/>
      </w:r>
      <w:r w:rsidRPr="00C052D2">
        <w:rPr>
          <w:rFonts w:ascii="Times New Roman" w:hAnsi="Times New Roman"/>
          <w:noProof/>
        </w:rPr>
        <w:t>Wang and Lei (2014)</w:t>
      </w:r>
      <w:r w:rsidRPr="00C052D2">
        <w:rPr>
          <w:rFonts w:ascii="Times New Roman" w:hAnsi="Times New Roman"/>
        </w:rPr>
        <w:fldChar w:fldCharType="end"/>
      </w:r>
      <w:r w:rsidRPr="00C052D2">
        <w:rPr>
          <w:rFonts w:ascii="Times New Roman" w:hAnsi="Times New Roman"/>
        </w:rPr>
        <w:t xml:space="preserve"> were used to collect the forecast samples for the purpose of making a homogeneous comparison among different experiments. </w:t>
      </w:r>
    </w:p>
    <w:p w14:paraId="2DD44263" w14:textId="77777777" w:rsidR="00EF26FE" w:rsidRDefault="00EF26FE" w:rsidP="00D71608">
      <w:pPr>
        <w:jc w:val="both"/>
        <w:rPr>
          <w:rFonts w:ascii="Times New Roman" w:hAnsi="Times New Roman"/>
        </w:rPr>
      </w:pPr>
    </w:p>
    <w:p w14:paraId="4303ABAD" w14:textId="77777777" w:rsidR="00EF26FE" w:rsidRDefault="00EF26FE" w:rsidP="00D71608">
      <w:pPr>
        <w:jc w:val="both"/>
        <w:rPr>
          <w:rFonts w:ascii="Times New Roman" w:hAnsi="Times New Roman"/>
        </w:rPr>
      </w:pPr>
    </w:p>
    <w:p w14:paraId="7EDDF245" w14:textId="77777777" w:rsidR="00EF26FE" w:rsidRDefault="00EF26FE" w:rsidP="00D71608">
      <w:pPr>
        <w:jc w:val="both"/>
        <w:rPr>
          <w:rFonts w:ascii="Times New Roman" w:hAnsi="Times New Roman"/>
        </w:rPr>
      </w:pPr>
    </w:p>
    <w:p w14:paraId="712651D7" w14:textId="77777777" w:rsidR="00EF26FE" w:rsidRPr="00CD68B5" w:rsidRDefault="00EF26FE" w:rsidP="00EF26FE">
      <w:pPr>
        <w:jc w:val="center"/>
        <w:rPr>
          <w:rFonts w:ascii="Times New Roman" w:hAnsi="Times New Roman"/>
          <w:lang w:eastAsia="zh-CN"/>
        </w:rPr>
      </w:pPr>
      <w:r>
        <w:rPr>
          <w:rFonts w:ascii="Times New Roman" w:hAnsi="Times New Roman"/>
          <w:noProof/>
          <w:lang w:bidi="ar-SA"/>
        </w:rPr>
        <w:drawing>
          <wp:inline distT="0" distB="0" distL="0" distR="0" wp14:anchorId="3F00CD4F" wp14:editId="1CD12160">
            <wp:extent cx="3238500" cy="4800600"/>
            <wp:effectExtent l="0" t="0" r="0" b="0"/>
            <wp:docPr id="10" name="Picture 10" descr="Description: Macintosh HD:Users:HBO:Dropbox:000:Paper1:Figures_update:fig_com:fig12_com:fig12_com_1.e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descr="Description: Macintosh HD:Users:HBO:Dropbox:000:Paper1:Figures_update:fig_com:fig12_com:fig12_com_1.eps"/>
                    <pic:cNvPicPr>
                      <a:picLocks/>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238500" cy="4800600"/>
                    </a:xfrm>
                    <a:prstGeom prst="rect">
                      <a:avLst/>
                    </a:prstGeom>
                    <a:noFill/>
                    <a:ln>
                      <a:noFill/>
                    </a:ln>
                  </pic:spPr>
                </pic:pic>
              </a:graphicData>
            </a:graphic>
          </wp:inline>
        </w:drawing>
      </w:r>
    </w:p>
    <w:p w14:paraId="23A44CE2" w14:textId="62920B24" w:rsidR="00EF26FE" w:rsidRDefault="00EF26FE" w:rsidP="00C440ED">
      <w:pPr>
        <w:pStyle w:val="FigureCap"/>
      </w:pPr>
      <w:bookmarkStart w:id="41" w:name="_Toc450563408"/>
      <w:proofErr w:type="gramStart"/>
      <w:r>
        <w:t>Figure</w:t>
      </w:r>
      <w:r w:rsidRPr="00CD68B5">
        <w:t xml:space="preserve"> </w:t>
      </w:r>
      <w:r>
        <w:t>3.</w:t>
      </w:r>
      <w:r w:rsidRPr="00CD68B5">
        <w:t>12 Best track of the tropical cyclones during the experiment</w:t>
      </w:r>
      <w:r w:rsidRPr="00C438AF">
        <w:t xml:space="preserve"> period in the (a) Atlantic</w:t>
      </w:r>
      <w:r w:rsidRPr="004C2725">
        <w:rPr>
          <w:lang w:eastAsia="zh-CN"/>
        </w:rPr>
        <w:t>,</w:t>
      </w:r>
      <w:r w:rsidRPr="00CD68B5">
        <w:t xml:space="preserve"> (b) east Pacific and (c) west Pacific basin</w:t>
      </w:r>
      <w:r w:rsidRPr="004C2725">
        <w:rPr>
          <w:lang w:eastAsia="zh-CN"/>
        </w:rPr>
        <w:t>s</w:t>
      </w:r>
      <w:r w:rsidRPr="00CD68B5">
        <w:t>.</w:t>
      </w:r>
      <w:bookmarkEnd w:id="41"/>
      <w:proofErr w:type="gramEnd"/>
    </w:p>
    <w:p w14:paraId="56C17D3D" w14:textId="77777777" w:rsidR="00EF26FE" w:rsidRPr="00C052D2" w:rsidRDefault="00EF26FE" w:rsidP="00EF26FE">
      <w:pPr>
        <w:spacing w:line="240" w:lineRule="auto"/>
        <w:jc w:val="both"/>
        <w:rPr>
          <w:rFonts w:ascii="Times New Roman" w:hAnsi="Times New Roman"/>
        </w:rPr>
      </w:pPr>
    </w:p>
    <w:p w14:paraId="43B26F27" w14:textId="11EF2B24" w:rsidR="00D71608" w:rsidRPr="00C052D2" w:rsidRDefault="00D71608" w:rsidP="00D71608">
      <w:pPr>
        <w:widowControl w:val="0"/>
        <w:autoSpaceDE w:val="0"/>
        <w:autoSpaceDN w:val="0"/>
        <w:adjustRightInd w:val="0"/>
        <w:jc w:val="both"/>
        <w:rPr>
          <w:rFonts w:ascii="Times New Roman" w:hAnsi="Times New Roman"/>
          <w:lang w:eastAsia="zh-CN"/>
        </w:rPr>
      </w:pPr>
      <w:r w:rsidRPr="00C052D2">
        <w:rPr>
          <w:rFonts w:ascii="Times New Roman" w:hAnsi="Times New Roman"/>
          <w:lang w:eastAsia="zh-CN"/>
        </w:rPr>
        <w:tab/>
        <w:t xml:space="preserve">Figure </w:t>
      </w:r>
      <w:r w:rsidR="00EF26FE">
        <w:rPr>
          <w:rFonts w:ascii="Times New Roman" w:hAnsi="Times New Roman"/>
          <w:lang w:eastAsia="zh-CN"/>
        </w:rPr>
        <w:t>3.</w:t>
      </w:r>
      <w:r w:rsidRPr="00C052D2">
        <w:rPr>
          <w:rFonts w:ascii="Times New Roman" w:hAnsi="Times New Roman"/>
          <w:lang w:eastAsia="zh-CN"/>
        </w:rPr>
        <w:t xml:space="preserve">13a shows the RMSE of the track forecasts verified against the best track data out to 5 days averaged over the 25 storms. Paired </w:t>
      </w:r>
      <w:r w:rsidRPr="00C052D2">
        <w:rPr>
          <w:rFonts w:ascii="Times New Roman" w:hAnsi="Times New Roman"/>
          <w:i/>
          <w:lang w:eastAsia="zh-CN"/>
        </w:rPr>
        <w:t>t</w:t>
      </w:r>
      <w:r w:rsidRPr="00C052D2">
        <w:rPr>
          <w:rFonts w:ascii="Times New Roman" w:hAnsi="Times New Roman"/>
          <w:lang w:eastAsia="zh-CN"/>
        </w:rPr>
        <w:t>-test was conducted to evaluate the significance of the track error difference between ENS80 and the other experiments. ENS240, VTSM240H</w:t>
      </w:r>
      <w:r w:rsidRPr="00C052D2">
        <w:rPr>
          <w:rFonts w:ascii="Times New Roman" w:hAnsi="Times New Roman"/>
          <w:i/>
          <w:lang w:eastAsia="zh-CN"/>
        </w:rPr>
        <w:sym w:font="Symbol" w:char="0074"/>
      </w:r>
      <w:r w:rsidRPr="00C052D2">
        <w:rPr>
          <w:rFonts w:ascii="Times New Roman" w:hAnsi="Times New Roman"/>
        </w:rPr>
        <w:t xml:space="preserve"> and </w:t>
      </w:r>
      <w:r w:rsidRPr="00C052D2">
        <w:rPr>
          <w:rFonts w:ascii="Times New Roman" w:hAnsi="Times New Roman"/>
          <w:lang w:eastAsia="zh-CN"/>
        </w:rPr>
        <w:t>VTSP240H</w:t>
      </w:r>
      <w:r w:rsidRPr="00C052D2">
        <w:rPr>
          <w:rFonts w:ascii="Times New Roman" w:hAnsi="Times New Roman"/>
          <w:i/>
          <w:lang w:eastAsia="zh-CN"/>
        </w:rPr>
        <w:sym w:font="Symbol" w:char="0074"/>
      </w:r>
      <w:r w:rsidRPr="00C052D2">
        <w:rPr>
          <w:rFonts w:ascii="Times New Roman" w:hAnsi="Times New Roman"/>
          <w:lang w:eastAsia="zh-CN"/>
        </w:rPr>
        <w:t xml:space="preserve"> all statistically significantly improve the TC track forecasts compared to ENS80 at most lead times out to 5 days. </w:t>
      </w:r>
    </w:p>
    <w:p w14:paraId="2F5F114C" w14:textId="7CE2FD6A" w:rsidR="00D71608" w:rsidRDefault="00D71608" w:rsidP="00D71608">
      <w:pPr>
        <w:widowControl w:val="0"/>
        <w:autoSpaceDE w:val="0"/>
        <w:autoSpaceDN w:val="0"/>
        <w:adjustRightInd w:val="0"/>
        <w:jc w:val="both"/>
        <w:rPr>
          <w:rFonts w:ascii="Times New Roman" w:hAnsi="Times New Roman"/>
          <w:lang w:eastAsia="zh-CN"/>
        </w:rPr>
      </w:pPr>
      <w:r w:rsidRPr="00C052D2">
        <w:rPr>
          <w:rFonts w:ascii="Times New Roman" w:hAnsi="Times New Roman"/>
          <w:lang w:eastAsia="zh-CN"/>
        </w:rPr>
        <w:tab/>
        <w:t>VTSM240H</w:t>
      </w:r>
      <w:r w:rsidRPr="00C052D2">
        <w:rPr>
          <w:rFonts w:ascii="Times New Roman" w:hAnsi="Times New Roman"/>
          <w:i/>
          <w:lang w:eastAsia="zh-CN"/>
        </w:rPr>
        <w:sym w:font="Symbol" w:char="0074"/>
      </w:r>
      <w:r w:rsidRPr="00C052D2">
        <w:rPr>
          <w:rFonts w:ascii="Times New Roman" w:hAnsi="Times New Roman"/>
          <w:lang w:eastAsia="zh-CN"/>
        </w:rPr>
        <w:t xml:space="preserve"> produces smaller track errors with larger shifting time interval. The best-performing VTSM experiment, VTSM240H3, is statistically significantly better than ENS80 beyond the 1-day </w:t>
      </w:r>
      <w:proofErr w:type="gramStart"/>
      <w:r w:rsidRPr="00C052D2">
        <w:rPr>
          <w:rFonts w:ascii="Times New Roman" w:hAnsi="Times New Roman"/>
          <w:lang w:eastAsia="zh-CN"/>
        </w:rPr>
        <w:t>lead time</w:t>
      </w:r>
      <w:proofErr w:type="gramEnd"/>
      <w:r w:rsidRPr="00C052D2">
        <w:rPr>
          <w:rFonts w:ascii="Times New Roman" w:hAnsi="Times New Roman"/>
          <w:lang w:eastAsia="zh-CN"/>
        </w:rPr>
        <w:t>. VTSM240H3 performs the best among all VTS and ENS240 experiments.</w:t>
      </w:r>
      <w:r w:rsidR="00F12F59">
        <w:rPr>
          <w:rFonts w:ascii="Times New Roman" w:hAnsi="Times New Roman"/>
          <w:lang w:eastAsia="zh-CN"/>
        </w:rPr>
        <w:t xml:space="preserve"> The VTSM experiments show more improvement for the TC track forecasts when applying a </w:t>
      </w:r>
      <w:r w:rsidR="00DB2AFD">
        <w:rPr>
          <w:rFonts w:ascii="Times New Roman" w:hAnsi="Times New Roman"/>
          <w:lang w:eastAsia="zh-CN"/>
        </w:rPr>
        <w:t xml:space="preserve">larger shifting time interval. </w:t>
      </w:r>
      <w:r w:rsidR="00F12F59">
        <w:rPr>
          <w:rFonts w:ascii="Times New Roman" w:hAnsi="Times New Roman"/>
          <w:lang w:eastAsia="zh-CN"/>
        </w:rPr>
        <w:t>This may be expected that the VTSM</w:t>
      </w:r>
      <w:r w:rsidR="000C2BA4">
        <w:rPr>
          <w:rFonts w:ascii="Times New Roman" w:hAnsi="Times New Roman"/>
          <w:lang w:eastAsia="zh-CN"/>
        </w:rPr>
        <w:t xml:space="preserve"> method </w:t>
      </w:r>
      <w:r w:rsidR="00263AD2">
        <w:rPr>
          <w:rFonts w:ascii="Times New Roman" w:hAnsi="Times New Roman" w:hint="eastAsia"/>
          <w:lang w:eastAsia="zh-CN"/>
        </w:rPr>
        <w:t xml:space="preserve">with </w:t>
      </w:r>
      <w:r w:rsidR="00F12F59">
        <w:rPr>
          <w:rFonts w:ascii="Times New Roman" w:hAnsi="Times New Roman"/>
          <w:lang w:eastAsia="zh-CN"/>
        </w:rPr>
        <w:t xml:space="preserve">a larger shifting time interval may </w:t>
      </w:r>
      <w:r w:rsidR="00DB2AFD">
        <w:rPr>
          <w:rFonts w:ascii="Times New Roman" w:hAnsi="Times New Roman"/>
          <w:lang w:eastAsia="zh-CN"/>
        </w:rPr>
        <w:t xml:space="preserve">potentially better sampling the TC </w:t>
      </w:r>
      <w:r w:rsidR="00BD2743">
        <w:rPr>
          <w:rFonts w:ascii="Times New Roman" w:hAnsi="Times New Roman"/>
          <w:lang w:eastAsia="zh-CN"/>
        </w:rPr>
        <w:t>tim</w:t>
      </w:r>
      <w:r w:rsidR="00BD2743">
        <w:rPr>
          <w:rFonts w:ascii="Times New Roman" w:hAnsi="Times New Roman" w:hint="eastAsia"/>
          <w:lang w:eastAsia="zh-CN"/>
        </w:rPr>
        <w:t>ing</w:t>
      </w:r>
      <w:r w:rsidR="00DB2AFD">
        <w:rPr>
          <w:rFonts w:ascii="Times New Roman" w:hAnsi="Times New Roman"/>
          <w:lang w:eastAsia="zh-CN"/>
        </w:rPr>
        <w:t>/phase errors</w:t>
      </w:r>
      <w:r w:rsidR="00263AD2">
        <w:rPr>
          <w:rFonts w:ascii="Times New Roman" w:hAnsi="Times New Roman" w:hint="eastAsia"/>
          <w:lang w:eastAsia="zh-CN"/>
        </w:rPr>
        <w:t xml:space="preserve"> especially </w:t>
      </w:r>
      <w:r w:rsidR="00BD2743">
        <w:rPr>
          <w:rFonts w:ascii="Times New Roman" w:hAnsi="Times New Roman" w:hint="eastAsia"/>
          <w:lang w:eastAsia="zh-CN"/>
        </w:rPr>
        <w:t xml:space="preserve">when the </w:t>
      </w:r>
      <w:r w:rsidR="00263AD2">
        <w:rPr>
          <w:rFonts w:ascii="Times New Roman" w:hAnsi="Times New Roman" w:hint="eastAsia"/>
          <w:lang w:eastAsia="zh-CN"/>
        </w:rPr>
        <w:t>forecasted TC location at the analysis time</w:t>
      </w:r>
      <w:r w:rsidR="00D063A4">
        <w:rPr>
          <w:rFonts w:ascii="Times New Roman" w:hAnsi="Times New Roman" w:hint="eastAsia"/>
          <w:lang w:eastAsia="zh-CN"/>
        </w:rPr>
        <w:t xml:space="preserve"> experience</w:t>
      </w:r>
      <w:r w:rsidR="00BD2743">
        <w:rPr>
          <w:rFonts w:ascii="Times New Roman" w:hAnsi="Times New Roman" w:hint="eastAsia"/>
          <w:lang w:eastAsia="zh-CN"/>
        </w:rPr>
        <w:t>s</w:t>
      </w:r>
      <w:r w:rsidR="00D063A4">
        <w:rPr>
          <w:rFonts w:ascii="Times New Roman" w:hAnsi="Times New Roman" w:hint="eastAsia"/>
          <w:lang w:eastAsia="zh-CN"/>
        </w:rPr>
        <w:t xml:space="preserve"> large location error</w:t>
      </w:r>
      <w:r w:rsidR="00DB2AFD">
        <w:rPr>
          <w:rFonts w:ascii="Times New Roman" w:hAnsi="Times New Roman"/>
          <w:lang w:eastAsia="zh-CN"/>
        </w:rPr>
        <w:t xml:space="preserve">. </w:t>
      </w:r>
      <w:r w:rsidRPr="00C052D2">
        <w:rPr>
          <w:rFonts w:ascii="Times New Roman" w:hAnsi="Times New Roman"/>
          <w:lang w:eastAsia="zh-CN"/>
        </w:rPr>
        <w:t xml:space="preserve">The VTSP experiments do not show strong sensitivity to the shifting time intervals. All VTSP experiments statistically significantly improve the TC track forecasts over ENS80 at most lead times with the 1-hour shifting interval performing slightly better. Although the VTSM and VTSP experiments are less costly than ENS240 (discussed in section </w:t>
      </w:r>
      <w:r w:rsidR="00EF26FE">
        <w:rPr>
          <w:rFonts w:ascii="Times New Roman" w:hAnsi="Times New Roman"/>
          <w:lang w:eastAsia="zh-CN"/>
        </w:rPr>
        <w:t>3.</w:t>
      </w:r>
      <w:r w:rsidRPr="00C052D2">
        <w:rPr>
          <w:rFonts w:ascii="Times New Roman" w:hAnsi="Times New Roman"/>
          <w:lang w:eastAsia="zh-CN"/>
        </w:rPr>
        <w:t xml:space="preserve">6), VTSP240H1 only performs slightly worse than ENS240 within the 4-day lead times and VTSM240H3 even outperforms ENS240 beyond the 2-day </w:t>
      </w:r>
      <w:proofErr w:type="gramStart"/>
      <w:r w:rsidRPr="00C052D2">
        <w:rPr>
          <w:rFonts w:ascii="Times New Roman" w:hAnsi="Times New Roman"/>
          <w:lang w:eastAsia="zh-CN"/>
        </w:rPr>
        <w:t>lead time</w:t>
      </w:r>
      <w:proofErr w:type="gramEnd"/>
      <w:r w:rsidRPr="00C052D2">
        <w:rPr>
          <w:rFonts w:ascii="Times New Roman" w:hAnsi="Times New Roman"/>
          <w:lang w:eastAsia="zh-CN"/>
        </w:rPr>
        <w:t xml:space="preserve">. </w:t>
      </w:r>
    </w:p>
    <w:p w14:paraId="79C33EF4" w14:textId="77777777" w:rsidR="00EF26FE" w:rsidRPr="00CD68B5" w:rsidRDefault="00EF26FE" w:rsidP="00EF26FE">
      <w:pPr>
        <w:jc w:val="center"/>
        <w:rPr>
          <w:rFonts w:ascii="Times New Roman" w:hAnsi="Times New Roman"/>
          <w:lang w:eastAsia="zh-CN"/>
        </w:rPr>
      </w:pPr>
      <w:r>
        <w:rPr>
          <w:rFonts w:ascii="Times New Roman" w:hAnsi="Times New Roman"/>
          <w:noProof/>
          <w:lang w:bidi="ar-SA"/>
        </w:rPr>
        <w:drawing>
          <wp:inline distT="0" distB="0" distL="0" distR="0" wp14:anchorId="573BBE40" wp14:editId="29FE89E6">
            <wp:extent cx="5486400" cy="2238375"/>
            <wp:effectExtent l="0" t="0" r="0" b="0"/>
            <wp:docPr id="11" name="Picture 11" descr="Figure13.e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Figure13.eps"/>
                    <pic:cNvPicPr>
                      <a:picLocks/>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86400" cy="2238375"/>
                    </a:xfrm>
                    <a:prstGeom prst="rect">
                      <a:avLst/>
                    </a:prstGeom>
                    <a:noFill/>
                    <a:ln>
                      <a:noFill/>
                    </a:ln>
                  </pic:spPr>
                </pic:pic>
              </a:graphicData>
            </a:graphic>
          </wp:inline>
        </w:drawing>
      </w:r>
    </w:p>
    <w:p w14:paraId="70CF92B6" w14:textId="253C018D" w:rsidR="00EF26FE" w:rsidRDefault="00EF26FE" w:rsidP="00C440ED">
      <w:pPr>
        <w:pStyle w:val="FigureCap"/>
      </w:pPr>
      <w:bookmarkStart w:id="42" w:name="_Toc450563409"/>
      <w:r>
        <w:t>Figure</w:t>
      </w:r>
      <w:r w:rsidRPr="00CD68B5">
        <w:t xml:space="preserve"> </w:t>
      </w:r>
      <w:r>
        <w:t>3.</w:t>
      </w:r>
      <w:r w:rsidRPr="00CD68B5">
        <w:t xml:space="preserve">13 (a) Track forecast errors in ENS80 (solid black), ENS240 (solid </w:t>
      </w:r>
      <w:r>
        <w:t>orange</w:t>
      </w:r>
      <w:r w:rsidRPr="002B342F">
        <w:t xml:space="preserve">), </w:t>
      </w:r>
      <w:r w:rsidRPr="00B108D6">
        <w:t>VTSM240H</w:t>
      </w:r>
      <w:r w:rsidRPr="0070398D">
        <w:rPr>
          <w:i/>
          <w:lang w:eastAsia="zh-CN"/>
        </w:rPr>
        <w:sym w:font="Symbol" w:char="0074"/>
      </w:r>
      <w:r w:rsidRPr="00CD68B5">
        <w:t xml:space="preserve"> (solid) and </w:t>
      </w:r>
      <w:r w:rsidRPr="008C1A0B">
        <w:t>VTS</w:t>
      </w:r>
      <w:r w:rsidRPr="00B108D6">
        <w:t>P240H</w:t>
      </w:r>
      <w:r w:rsidRPr="0070398D">
        <w:rPr>
          <w:i/>
          <w:lang w:eastAsia="zh-CN"/>
        </w:rPr>
        <w:sym w:font="Symbol" w:char="0074"/>
      </w:r>
      <w:r w:rsidRPr="00CD68B5">
        <w:t xml:space="preserve"> (dashed)</w:t>
      </w:r>
      <w:r w:rsidRPr="00C438AF">
        <w:t xml:space="preserve"> experiments</w:t>
      </w:r>
      <w:r w:rsidRPr="002B342F">
        <w:t xml:space="preserve"> with </w:t>
      </w:r>
      <w:r w:rsidRPr="004660C4">
        <w:t xml:space="preserve">applying </w:t>
      </w:r>
      <w:r w:rsidRPr="003212EB">
        <w:rPr>
          <w:lang w:eastAsia="zh-CN"/>
        </w:rPr>
        <w:t xml:space="preserve">a </w:t>
      </w:r>
      <w:r w:rsidRPr="008C1A0B">
        <w:rPr>
          <w:lang w:eastAsia="zh-CN"/>
        </w:rPr>
        <w:t>shifting</w:t>
      </w:r>
      <w:r w:rsidRPr="00B108D6">
        <w:rPr>
          <w:lang w:eastAsia="zh-CN"/>
        </w:rPr>
        <w:t xml:space="preserve"> time interval </w:t>
      </w:r>
      <w:r w:rsidRPr="0070398D">
        <w:rPr>
          <w:i/>
          <w:lang w:eastAsia="zh-CN"/>
        </w:rPr>
        <w:sym w:font="Symbol" w:char="0074"/>
      </w:r>
      <w:r w:rsidRPr="00CD68B5">
        <w:rPr>
          <w:bCs/>
        </w:rPr>
        <w:t xml:space="preserve"> = 1 hour (red), 2 hours (green) and 3 hours (blue)</w:t>
      </w:r>
      <w:r w:rsidRPr="00CD68B5">
        <w:t>. The circle (</w:t>
      </w:r>
      <w:r>
        <w:t>asterisk</w:t>
      </w:r>
      <w:r w:rsidRPr="00CD68B5">
        <w:t>) signs right above the horizontal axis in (a) indicate that the track error difference from ENS80 in VT</w:t>
      </w:r>
      <w:r w:rsidRPr="00C438AF">
        <w:t>S</w:t>
      </w:r>
      <w:r w:rsidRPr="002B342F">
        <w:t xml:space="preserve">M240H3 </w:t>
      </w:r>
      <w:r w:rsidRPr="004660C4">
        <w:t>(</w:t>
      </w:r>
      <w:r w:rsidRPr="008C1A0B">
        <w:t>VTS</w:t>
      </w:r>
      <w:r w:rsidRPr="00B108D6">
        <w:t xml:space="preserve">P240H1) is significant at or above </w:t>
      </w:r>
      <w:r>
        <w:t xml:space="preserve">the </w:t>
      </w:r>
      <w:r w:rsidRPr="00B108D6">
        <w:t xml:space="preserve">95% confidence level by </w:t>
      </w:r>
      <w:r w:rsidRPr="00F2304F">
        <w:t xml:space="preserve">applying the </w:t>
      </w:r>
      <w:r w:rsidRPr="00C54C32">
        <w:t xml:space="preserve">paired </w:t>
      </w:r>
      <w:r w:rsidRPr="003450A4">
        <w:rPr>
          <w:i/>
        </w:rPr>
        <w:t>t</w:t>
      </w:r>
      <w:r w:rsidRPr="00E25190">
        <w:t>-test at the corresponding forecast time. (b) Percentage of the track forecasts that are</w:t>
      </w:r>
      <w:r w:rsidRPr="003A54F4">
        <w:t xml:space="preserve"> more accurate than that in ENS80 with the same </w:t>
      </w:r>
      <w:r>
        <w:t>line style and color</w:t>
      </w:r>
      <w:r w:rsidRPr="003A54F4">
        <w:t xml:space="preserve"> indexes applied in (a). The numbers right above the horizontal axis in (b) denote the sample size at the corresponding forecast time.</w:t>
      </w:r>
      <w:bookmarkEnd w:id="42"/>
    </w:p>
    <w:p w14:paraId="0A144CFA" w14:textId="77777777" w:rsidR="00EF26FE" w:rsidRPr="00C052D2" w:rsidRDefault="00EF26FE" w:rsidP="00EF26FE">
      <w:pPr>
        <w:spacing w:line="240" w:lineRule="auto"/>
        <w:jc w:val="both"/>
        <w:rPr>
          <w:rFonts w:ascii="Times New Roman" w:hAnsi="Times New Roman"/>
        </w:rPr>
      </w:pPr>
    </w:p>
    <w:p w14:paraId="6D275A30" w14:textId="47D9D9A1" w:rsidR="00D71608" w:rsidRPr="00C052D2" w:rsidRDefault="00D71608" w:rsidP="00D71608">
      <w:pPr>
        <w:widowControl w:val="0"/>
        <w:autoSpaceDE w:val="0"/>
        <w:autoSpaceDN w:val="0"/>
        <w:adjustRightInd w:val="0"/>
        <w:ind w:firstLine="720"/>
        <w:jc w:val="both"/>
        <w:rPr>
          <w:rFonts w:ascii="Times New Roman" w:hAnsi="Times New Roman"/>
          <w:lang w:eastAsia="zh-CN"/>
        </w:rPr>
      </w:pPr>
      <w:r w:rsidRPr="00C052D2">
        <w:rPr>
          <w:rFonts w:ascii="Times New Roman" w:hAnsi="Times New Roman"/>
          <w:lang w:eastAsia="zh-CN"/>
        </w:rPr>
        <w:t xml:space="preserve">Following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"10.1175/2007WAF2007010.1", "ISSN" : "0882-8156", "abstract" : "Abstract Extended-length observing system experiments (OSEs) during two seasons are used to quantify the contributions made to forecast quality by conventional rawinsonde data and four types of remotely sensed satellite data. The impact is measured by comparing the analysis and forecast results from an assimilation\u2013forecast system using all data types with those excluding a particular observing system. The impact of the particular observing system is assessed by comparing the forecast results over extended periods. For these observing system experiments, forecast results are compared through 168 h for periods covering more than a month during both the summer and winter seasons of each hemisphere. The assimilation\u2013forecast system used for these experiments is the National Centers for Environmental Prediction (NCEP) Global Data Assimilation System (GDAS) and the Global Forecast System (GFS). The case studies chosen consist of periods during January\u2013February 2003 and August\u2013September 2003. During these perio...", "author" : [ { "dropping-particle" : "", "family" : "Zapotocny", "given" : "Tom H.", "non-dropping-particle" : "", "parse-names" : false, "suffix" : "" }, { "dropping-particle" : "", "family" : "Jung", "given" : "James A.", "non-dropping-particle" : "", "parse-names" : false, "suffix" : "" }, { "dropping-particle" : "", "family" : "Marshall", "given" : "John F.", "non-dropping-particle" : "Le", "parse-names" : false, "suffix" : "" }, { "dropping-particle" : "", "family" : "Treadon", "given" : "Russ E.", "non-dropping-particle" : "", "parse-names" : false, "suffix" : "" }, { "dropping-particle" : "", "family" : "Zapotocny", "given" : "Tom H.", "non-dropping-particle" : "", "parse-names" : false, "suffix" : "" }, { "dropping-particle" : "", "family" : "Jung", "given" : "James A.", "non-dropping-particle" : "", "parse-names" : false, "suffix" : "" }, { "dropping-particle" : "Le", "family" : "Marshall", "given" : "John F.", "non-dropping-particle" : "", "parse-names" : false, "suffix" : "" }, { "dropping-particle" : "", "family" : "Treadon", "given" : "Russ E.", "non-dropping-particle" : "", "parse-names" : false, "suffix" : "" } ], "container-title" : "Weather and Forecasting", "id" : "ITEM-1", "issue" : "1", "issued" : { "date-parts" : [ [ "2008", "2", "1" ] ] }, "page" : "80-100", "title" : "A Two-Season Impact Study of Four Satellite Data Types and Rawinsonde Data in the NCEP Global Data Assimilation System", "type" : "article-journal", "volume" : "23" }, "uris" : [ "http://www.mendeley.com/documents/?uuid=ff901216-408e-32ca-b0e0-694bf1954285" ] } ], "mendeley" : { "formattedCitation" : "(Zapotocny et al. 2008)", "manualFormatting" : "Zapotocny et al. (2008)", "plainTextFormattedCitation" : "(Zapotocny et al. 2008)", "previouslyFormattedCitation" : "(Zapotocny et al. 2008)"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Zapotocny et al. (2008)</w:t>
      </w:r>
      <w:r w:rsidRPr="00C052D2">
        <w:rPr>
          <w:rFonts w:ascii="Times New Roman" w:hAnsi="Times New Roman"/>
          <w:lang w:eastAsia="zh-CN"/>
        </w:rPr>
        <w:fldChar w:fldCharType="end"/>
      </w:r>
      <w:r w:rsidRPr="00C052D2">
        <w:rPr>
          <w:rFonts w:ascii="Times New Roman" w:hAnsi="Times New Roman"/>
          <w:lang w:eastAsia="zh-CN"/>
        </w:rPr>
        <w:t xml:space="preserve"> and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"10.1175/MWR-D-13-00303.1", "ISBN" : "0027-0644 1520-0493", "ISSN" : "0027-0644", "abstract" : "AbstractA four-dimensional (4D) ensemble\u2013variational data assimilation (DA) system (4DEnsVar) was developed, building upon the infrastructure of the gridpoint statistical interpolation (GSI)-based hybrid DA system. 4DEnsVar used ensemble perturbations valid at multiple time periods throughout the DA window to estimate 4D error covariances during the variational minimization, avoiding the tangent linear and adjoint of the forecast model. The formulation of its implementation in GSI was described. The performance of the system was investigated by evaluating the global forecasts and hurricane track forecasts produced by the NCEP Global Forecast System (GFS) during the 5-week summer period assimilating operational conventional and satellite data. The newly developed system was used to address a few questions regarding 4DEnsVar. 4DEnsVar in general improved upon its 3D counterpart, 3DEnsVar. At short lead times, the improvement over the Northern Hemisphere extratropics was similar to that over the Southern Hem...", "author" : [ { "dropping-particle" : "", "family" : "Wang", "given" : "Xuguang", "non-dropping-particle" : "", "parse-names" : false, "suffix" : "" }, { "dropping-particle" : "", "family" : "Lei", "given" : "Ting", "non-dropping-particle" : "", "parse-names" : false, "suffix" : "" } ], "container-title" : "Monthly Weather Review", "id" : "ITEM-1", "issue" : "9", "issued" : { "date-parts" : [ [ "2014" ] ] }, "page" : "3303-3325", "title" : "GSI-Based Four-Dimensional Ensemble\u2013Variational (4DEnsVar) Data Assimilation: Formulation and Single-Resolution Experiments with Real Data for NCEP Global Forecast System", "type" : "article-journal", "volume" : "142" }, "uris" : [ "http://www.mendeley.com/documents/?uuid=10467a22-ce43-4939-aa40-63f5c6fcd73e" ] } ], "mendeley" : { "formattedCitation" : "(Wang and Lei 2014)", "manualFormatting" : "Wang and Lei (2014)", "plainTextFormattedCitation" : "(Wang and Lei 2014)", "previouslyFormattedCitation" : "(Wang and Lei 2014)"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Wang and Lei (2014)</w:t>
      </w:r>
      <w:r w:rsidRPr="00C052D2">
        <w:rPr>
          <w:rFonts w:ascii="Times New Roman" w:hAnsi="Times New Roman"/>
          <w:lang w:eastAsia="zh-CN"/>
        </w:rPr>
        <w:fldChar w:fldCharType="end"/>
      </w:r>
      <w:r w:rsidRPr="00C052D2">
        <w:rPr>
          <w:rFonts w:ascii="Times New Roman" w:hAnsi="Times New Roman"/>
          <w:lang w:eastAsia="zh-CN"/>
        </w:rPr>
        <w:t xml:space="preserve">, the percentage of the track forecasts that are more accurate than that in ENS80 was calculated (Fig. </w:t>
      </w:r>
      <w:r w:rsidR="00EF26FE">
        <w:rPr>
          <w:rFonts w:ascii="Times New Roman" w:hAnsi="Times New Roman"/>
          <w:lang w:eastAsia="zh-CN"/>
        </w:rPr>
        <w:t>3.</w:t>
      </w:r>
      <w:r w:rsidRPr="00C052D2">
        <w:rPr>
          <w:rFonts w:ascii="Times New Roman" w:hAnsi="Times New Roman"/>
          <w:lang w:eastAsia="zh-CN"/>
        </w:rPr>
        <w:t>13b). Beyond the 1-day lead time, generally more than 50% of the forecasts in each of the experiments of ENS240, VTSM240H</w:t>
      </w:r>
      <w:r w:rsidRPr="00C052D2">
        <w:rPr>
          <w:rFonts w:ascii="Times New Roman" w:hAnsi="Times New Roman"/>
          <w:i/>
          <w:lang w:eastAsia="zh-CN"/>
        </w:rPr>
        <w:sym w:font="Symbol" w:char="0074"/>
      </w:r>
      <w:r w:rsidRPr="00C052D2">
        <w:rPr>
          <w:rFonts w:ascii="Times New Roman" w:hAnsi="Times New Roman"/>
          <w:lang w:eastAsia="zh-CN"/>
        </w:rPr>
        <w:t xml:space="preserve"> and VTSP240H</w:t>
      </w:r>
      <w:r w:rsidRPr="00C052D2">
        <w:rPr>
          <w:rFonts w:ascii="Times New Roman" w:hAnsi="Times New Roman"/>
          <w:i/>
          <w:lang w:eastAsia="zh-CN"/>
        </w:rPr>
        <w:sym w:font="Symbol" w:char="0074"/>
      </w:r>
      <w:r w:rsidRPr="00C052D2">
        <w:rPr>
          <w:rFonts w:ascii="Times New Roman" w:hAnsi="Times New Roman"/>
          <w:lang w:eastAsia="zh-CN"/>
        </w:rPr>
        <w:t xml:space="preserve"> provide more accurate TC track forecasts than that in ENS80 and the percentage is generally increased at longer lead times. Compared to ENS240, VTSP240H1 shows larger percentage of the improved track forecasts at most lead times, especially beyond the 3-day lead time. Consistent with Fig. 13a, VTSM240H3 outperforms ENS240 even more. Specifically, 53.1-82.0% of the </w:t>
      </w:r>
      <w:proofErr w:type="gramStart"/>
      <w:r w:rsidRPr="00C052D2">
        <w:rPr>
          <w:rFonts w:ascii="Times New Roman" w:hAnsi="Times New Roman"/>
          <w:lang w:eastAsia="zh-CN"/>
        </w:rPr>
        <w:t>track</w:t>
      </w:r>
      <w:proofErr w:type="gramEnd"/>
      <w:r w:rsidRPr="00C052D2">
        <w:rPr>
          <w:rFonts w:ascii="Times New Roman" w:hAnsi="Times New Roman"/>
          <w:lang w:eastAsia="zh-CN"/>
        </w:rPr>
        <w:t xml:space="preserve"> forecasts in VTSM240H3 as opposed to 50.4-62.3% in ENS240 are improved over ENS80 beyond the 1-day lead time. The result that VTSM240H3 even outperforms ENS240 is consistent with the previous studies where the VTSM method was found to improve the meso- and convective-scale weather forecasts where phase and timing errors contribute significantly. </w:t>
      </w:r>
    </w:p>
    <w:p w14:paraId="19BBCB84" w14:textId="77777777" w:rsidR="00D71608" w:rsidRPr="00C052D2" w:rsidRDefault="00D71608" w:rsidP="00D71608">
      <w:pPr>
        <w:widowControl w:val="0"/>
        <w:autoSpaceDE w:val="0"/>
        <w:autoSpaceDN w:val="0"/>
        <w:adjustRightInd w:val="0"/>
        <w:ind w:firstLine="720"/>
        <w:jc w:val="both"/>
        <w:rPr>
          <w:rFonts w:ascii="Times New Roman" w:hAnsi="Times New Roman"/>
          <w:lang w:eastAsia="zh-CN"/>
        </w:rPr>
      </w:pPr>
    </w:p>
    <w:p w14:paraId="547B45F8" w14:textId="0F92E5ED" w:rsidR="00D71608" w:rsidRPr="00C052D2" w:rsidRDefault="00C36190" w:rsidP="00C36190">
      <w:pPr>
        <w:pStyle w:val="Heading3"/>
        <w:rPr>
          <w:lang w:eastAsia="zh-CN"/>
        </w:rPr>
      </w:pPr>
      <w:bookmarkStart w:id="43" w:name="_Toc450563347"/>
      <w:r>
        <w:rPr>
          <w:lang w:eastAsia="zh-CN"/>
        </w:rPr>
        <w:t>3.5.2</w:t>
      </w:r>
      <w:r w:rsidR="00D71608" w:rsidRPr="00C052D2">
        <w:rPr>
          <w:lang w:eastAsia="zh-CN"/>
        </w:rPr>
        <w:t xml:space="preserve"> Background track forecast error and ensemble track spread</w:t>
      </w:r>
      <w:bookmarkEnd w:id="43"/>
      <w:r w:rsidR="00D71608" w:rsidRPr="00C052D2">
        <w:rPr>
          <w:lang w:eastAsia="zh-CN"/>
        </w:rPr>
        <w:t xml:space="preserve"> </w:t>
      </w:r>
    </w:p>
    <w:p w14:paraId="18380BB8" w14:textId="2580D3F3" w:rsidR="00D71608" w:rsidRPr="00C052D2" w:rsidRDefault="00D71608" w:rsidP="00D71608">
      <w:pPr>
        <w:widowControl w:val="0"/>
        <w:autoSpaceDE w:val="0"/>
        <w:autoSpaceDN w:val="0"/>
        <w:adjustRightInd w:val="0"/>
        <w:ind w:firstLine="720"/>
        <w:jc w:val="both"/>
        <w:rPr>
          <w:rFonts w:ascii="Times New Roman" w:hAnsi="Times New Roman"/>
          <w:lang w:eastAsia="zh-CN"/>
        </w:rPr>
      </w:pPr>
      <w:r w:rsidRPr="00C052D2">
        <w:rPr>
          <w:rFonts w:ascii="Times New Roman" w:hAnsi="Times New Roman"/>
          <w:lang w:eastAsia="zh-CN"/>
        </w:rPr>
        <w:t xml:space="preserve">Given the more accurate track forecasts of VTSM240H3 than ENS240, metrics of ARCE and ARCED with ENS240 as the referencing truth defined in section </w:t>
      </w:r>
      <w:r w:rsidR="00EF26FE">
        <w:rPr>
          <w:rFonts w:ascii="Times New Roman" w:hAnsi="Times New Roman"/>
          <w:lang w:eastAsia="zh-CN"/>
        </w:rPr>
        <w:t>3.4.3</w:t>
      </w:r>
      <w:r w:rsidRPr="00C052D2">
        <w:rPr>
          <w:rFonts w:ascii="Times New Roman" w:hAnsi="Times New Roman"/>
          <w:lang w:eastAsia="zh-CN"/>
        </w:rPr>
        <w:t xml:space="preserve"> are not appropriate to evaluate the ensemble correlation accuracy of VTSM240H</w:t>
      </w:r>
      <w:r w:rsidRPr="00C052D2">
        <w:rPr>
          <w:rFonts w:ascii="Times New Roman" w:hAnsi="Times New Roman"/>
          <w:i/>
          <w:lang w:eastAsia="zh-CN"/>
        </w:rPr>
        <w:sym w:font="Symbol" w:char="0074"/>
      </w:r>
      <w:r w:rsidRPr="00C052D2">
        <w:rPr>
          <w:rFonts w:ascii="Times New Roman" w:hAnsi="Times New Roman"/>
          <w:lang w:eastAsia="zh-CN"/>
        </w:rPr>
        <w:t xml:space="preserve"> and VTSP240H</w:t>
      </w:r>
      <w:r w:rsidRPr="00C052D2">
        <w:rPr>
          <w:rFonts w:ascii="Times New Roman" w:hAnsi="Times New Roman"/>
          <w:i/>
          <w:lang w:eastAsia="zh-CN"/>
        </w:rPr>
        <w:sym w:font="Symbol" w:char="0074"/>
      </w:r>
      <w:r w:rsidRPr="00C052D2">
        <w:rPr>
          <w:rFonts w:ascii="Times New Roman" w:hAnsi="Times New Roman"/>
          <w:i/>
          <w:lang w:eastAsia="zh-CN"/>
        </w:rPr>
        <w:t xml:space="preserve"> </w:t>
      </w:r>
      <w:r w:rsidRPr="00C052D2">
        <w:rPr>
          <w:rFonts w:ascii="Times New Roman" w:hAnsi="Times New Roman"/>
          <w:lang w:eastAsia="zh-CN"/>
        </w:rPr>
        <w:t>for the TC track forecasts. The E-dimension</w:t>
      </w:r>
      <w:r w:rsidRPr="00C052D2">
        <w:rPr>
          <w:rStyle w:val="FootnoteReference"/>
          <w:rFonts w:ascii="Times New Roman" w:hAnsi="Times New Roman"/>
        </w:rPr>
        <w:footnoteReference w:id="1"/>
      </w:r>
      <w:r w:rsidRPr="00C052D2">
        <w:rPr>
          <w:rFonts w:ascii="Times New Roman" w:hAnsi="Times New Roman"/>
          <w:lang w:eastAsia="zh-CN"/>
        </w:rPr>
        <w:t xml:space="preserve"> for the TC track forecasts (not shown here) is similar to the general global forecasts in the TR region (Fig. </w:t>
      </w:r>
      <w:r w:rsidR="00EF26FE">
        <w:rPr>
          <w:rFonts w:ascii="Times New Roman" w:hAnsi="Times New Roman"/>
          <w:lang w:eastAsia="zh-CN"/>
        </w:rPr>
        <w:t>3.</w:t>
      </w:r>
      <w:r w:rsidRPr="00C052D2">
        <w:rPr>
          <w:rFonts w:ascii="Times New Roman" w:hAnsi="Times New Roman"/>
          <w:lang w:eastAsia="zh-CN"/>
        </w:rPr>
        <w:t>11b). Briefly, both VTSM240H</w:t>
      </w:r>
      <w:r w:rsidRPr="00C052D2">
        <w:rPr>
          <w:rFonts w:ascii="Times New Roman" w:hAnsi="Times New Roman"/>
          <w:i/>
          <w:lang w:eastAsia="zh-CN"/>
        </w:rPr>
        <w:sym w:font="Symbol" w:char="0074"/>
      </w:r>
      <w:r w:rsidRPr="00C052D2">
        <w:rPr>
          <w:rFonts w:ascii="Times New Roman" w:hAnsi="Times New Roman"/>
          <w:lang w:eastAsia="zh-CN"/>
        </w:rPr>
        <w:t xml:space="preserve"> and VTSP240H</w:t>
      </w:r>
      <w:r w:rsidRPr="00C052D2">
        <w:rPr>
          <w:rFonts w:ascii="Times New Roman" w:hAnsi="Times New Roman"/>
          <w:i/>
          <w:lang w:eastAsia="zh-CN"/>
        </w:rPr>
        <w:sym w:font="Symbol" w:char="0074"/>
      </w:r>
      <w:r w:rsidRPr="00C052D2">
        <w:rPr>
          <w:rFonts w:ascii="Times New Roman" w:hAnsi="Times New Roman"/>
          <w:lang w:eastAsia="zh-CN"/>
        </w:rPr>
        <w:t xml:space="preserve"> obtain larger E-dimension than ENS80, but smaller than ENS240. The E-dimension in VTSM240H</w:t>
      </w:r>
      <w:r w:rsidRPr="00C052D2">
        <w:rPr>
          <w:rFonts w:ascii="Times New Roman" w:hAnsi="Times New Roman"/>
          <w:i/>
          <w:lang w:eastAsia="zh-CN"/>
        </w:rPr>
        <w:sym w:font="Symbol" w:char="0074"/>
      </w:r>
      <w:r w:rsidRPr="00C052D2">
        <w:rPr>
          <w:rFonts w:ascii="Times New Roman" w:hAnsi="Times New Roman"/>
          <w:lang w:eastAsia="zh-CN"/>
        </w:rPr>
        <w:t xml:space="preserve"> and VTSP240H</w:t>
      </w:r>
      <w:r w:rsidRPr="00C052D2">
        <w:rPr>
          <w:rFonts w:ascii="Times New Roman" w:hAnsi="Times New Roman"/>
          <w:i/>
          <w:lang w:eastAsia="zh-CN"/>
        </w:rPr>
        <w:sym w:font="Symbol" w:char="0074"/>
      </w:r>
      <w:r w:rsidRPr="00C052D2">
        <w:rPr>
          <w:rFonts w:ascii="Times New Roman" w:hAnsi="Times New Roman"/>
          <w:lang w:eastAsia="zh-CN"/>
        </w:rPr>
        <w:t xml:space="preserve"> is further increased with larger shifting time intervals applied. For a given shifting time interval, VTSP240H</w:t>
      </w:r>
      <w:r w:rsidRPr="00C052D2">
        <w:rPr>
          <w:rFonts w:ascii="Times New Roman" w:hAnsi="Times New Roman"/>
          <w:i/>
          <w:lang w:eastAsia="zh-CN"/>
        </w:rPr>
        <w:sym w:font="Symbol" w:char="0074"/>
      </w:r>
      <w:r w:rsidRPr="00C052D2">
        <w:rPr>
          <w:rFonts w:ascii="Times New Roman" w:hAnsi="Times New Roman"/>
          <w:lang w:eastAsia="zh-CN"/>
        </w:rPr>
        <w:t xml:space="preserve"> shows larger E-dimension than VTSM240H</w:t>
      </w:r>
      <w:r w:rsidRPr="00C052D2">
        <w:rPr>
          <w:rFonts w:ascii="Times New Roman" w:hAnsi="Times New Roman"/>
          <w:i/>
          <w:lang w:eastAsia="zh-CN"/>
        </w:rPr>
        <w:sym w:font="Symbol" w:char="0074"/>
      </w:r>
      <w:r w:rsidRPr="00C052D2">
        <w:rPr>
          <w:rFonts w:ascii="Times New Roman" w:hAnsi="Times New Roman"/>
          <w:lang w:eastAsia="zh-CN"/>
        </w:rPr>
        <w:t xml:space="preserve">. </w:t>
      </w:r>
    </w:p>
    <w:p w14:paraId="39265667" w14:textId="7421EEA3" w:rsidR="00D71608" w:rsidRPr="00C052D2" w:rsidRDefault="00D71608" w:rsidP="00D71608">
      <w:pPr>
        <w:widowControl w:val="0"/>
        <w:autoSpaceDE w:val="0"/>
        <w:autoSpaceDN w:val="0"/>
        <w:adjustRightInd w:val="0"/>
        <w:ind w:firstLine="720"/>
        <w:jc w:val="both"/>
        <w:rPr>
          <w:rFonts w:ascii="Times New Roman" w:hAnsi="Times New Roman"/>
          <w:lang w:eastAsia="zh-CN"/>
        </w:rPr>
      </w:pPr>
      <w:r w:rsidRPr="00C052D2">
        <w:rPr>
          <w:rFonts w:ascii="Times New Roman" w:hAnsi="Times New Roman"/>
          <w:lang w:eastAsia="zh-CN"/>
        </w:rPr>
        <w:t>The improved TC track forecasts of VTSP240H</w:t>
      </w:r>
      <w:r w:rsidRPr="00C052D2">
        <w:rPr>
          <w:rFonts w:ascii="Times New Roman" w:hAnsi="Times New Roman"/>
          <w:i/>
          <w:lang w:eastAsia="zh-CN"/>
        </w:rPr>
        <w:sym w:font="Symbol" w:char="0074"/>
      </w:r>
      <w:r w:rsidRPr="00C052D2">
        <w:rPr>
          <w:rFonts w:ascii="Times New Roman" w:hAnsi="Times New Roman"/>
          <w:lang w:eastAsia="zh-CN"/>
        </w:rPr>
        <w:t xml:space="preserve"> relative to ENS80 is therefore hypothesized to be related to the improved ensemble covariances such as the reduced spurious covariances and increased effective rank as discussed in the general global forecast diagnostics in sections </w:t>
      </w:r>
      <w:r w:rsidR="00EF26FE">
        <w:rPr>
          <w:rFonts w:ascii="Times New Roman" w:hAnsi="Times New Roman"/>
          <w:lang w:eastAsia="zh-CN"/>
        </w:rPr>
        <w:t>3.4.3 and 3.4.5</w:t>
      </w:r>
      <w:r w:rsidRPr="00C052D2">
        <w:rPr>
          <w:rFonts w:ascii="Times New Roman" w:hAnsi="Times New Roman"/>
          <w:lang w:eastAsia="zh-CN"/>
        </w:rPr>
        <w:t>. On the other hand, the most accurate TC track forecasts in VTSM240H3 are likely contributed by its capability of capturing background errors from sources that are missing in ENS80, ENS240 and VTSP240H</w:t>
      </w:r>
      <w:r w:rsidRPr="00C052D2">
        <w:rPr>
          <w:rFonts w:ascii="Times New Roman" w:hAnsi="Times New Roman"/>
          <w:i/>
          <w:lang w:eastAsia="zh-CN"/>
        </w:rPr>
        <w:sym w:font="Symbol" w:char="0074"/>
      </w:r>
      <w:r w:rsidRPr="00C052D2">
        <w:rPr>
          <w:rFonts w:ascii="Times New Roman" w:hAnsi="Times New Roman"/>
          <w:lang w:eastAsia="zh-CN"/>
        </w:rPr>
        <w:t xml:space="preserve"> experiments (e.g., model timing or phase errors, as discussed in section </w:t>
      </w:r>
      <w:r w:rsidR="00EF26FE">
        <w:rPr>
          <w:rFonts w:ascii="Times New Roman" w:hAnsi="Times New Roman"/>
          <w:lang w:eastAsia="zh-CN"/>
        </w:rPr>
        <w:t>3.</w:t>
      </w:r>
      <w:r w:rsidRPr="00C052D2">
        <w:rPr>
          <w:rFonts w:ascii="Times New Roman" w:hAnsi="Times New Roman"/>
          <w:lang w:eastAsia="zh-CN"/>
        </w:rPr>
        <w:t xml:space="preserve">2 for such weather systems featured with relatively small scales and low predictability). This capability of the VTSM method in sampling background errors from missing sources is illustrated by the increased spread as discussed in Fig. </w:t>
      </w:r>
      <w:r w:rsidR="00EF26FE">
        <w:rPr>
          <w:rFonts w:ascii="Times New Roman" w:hAnsi="Times New Roman"/>
          <w:lang w:eastAsia="zh-CN"/>
        </w:rPr>
        <w:t>3.</w:t>
      </w:r>
      <w:r w:rsidRPr="00C052D2">
        <w:rPr>
          <w:rFonts w:ascii="Times New Roman" w:hAnsi="Times New Roman"/>
          <w:lang w:eastAsia="zh-CN"/>
        </w:rPr>
        <w:t xml:space="preserve">2b in section </w:t>
      </w:r>
      <w:r w:rsidR="00EF26FE">
        <w:rPr>
          <w:rFonts w:ascii="Times New Roman" w:hAnsi="Times New Roman"/>
          <w:lang w:eastAsia="zh-CN"/>
        </w:rPr>
        <w:t>3.2.1</w:t>
      </w:r>
      <w:r w:rsidRPr="00C052D2">
        <w:rPr>
          <w:rFonts w:ascii="Times New Roman" w:hAnsi="Times New Roman"/>
          <w:lang w:eastAsia="zh-CN"/>
        </w:rPr>
        <w:t xml:space="preserve">. </w:t>
      </w:r>
      <w:r w:rsidRPr="00C052D2">
        <w:rPr>
          <w:rFonts w:ascii="Times New Roman" w:hAnsi="Times New Roman"/>
          <w:lang w:eastAsia="zh-CN"/>
        </w:rPr>
        <w:tab/>
      </w:r>
    </w:p>
    <w:p w14:paraId="0B77D69D" w14:textId="36634D7D" w:rsidR="0020363B" w:rsidRDefault="00D71608" w:rsidP="00D71608">
      <w:pPr>
        <w:widowControl w:val="0"/>
        <w:autoSpaceDE w:val="0"/>
        <w:autoSpaceDN w:val="0"/>
        <w:adjustRightInd w:val="0"/>
        <w:ind w:firstLine="720"/>
        <w:jc w:val="both"/>
        <w:rPr>
          <w:rFonts w:ascii="Times New Roman" w:hAnsi="Times New Roman"/>
          <w:lang w:eastAsia="zh-CN"/>
        </w:rPr>
      </w:pPr>
      <w:r w:rsidRPr="00C052D2">
        <w:rPr>
          <w:rFonts w:ascii="Times New Roman" w:hAnsi="Times New Roman"/>
          <w:lang w:eastAsia="zh-CN"/>
        </w:rPr>
        <w:t xml:space="preserve">To further demonstrate this capability of the VTSM method, the background ensemble track spread at the 6-hour </w:t>
      </w:r>
      <w:proofErr w:type="gramStart"/>
      <w:r w:rsidRPr="00C052D2">
        <w:rPr>
          <w:rFonts w:ascii="Times New Roman" w:hAnsi="Times New Roman"/>
          <w:lang w:eastAsia="zh-CN"/>
        </w:rPr>
        <w:t>lead time</w:t>
      </w:r>
      <w:proofErr w:type="gramEnd"/>
      <w:r w:rsidRPr="00C052D2">
        <w:rPr>
          <w:rFonts w:ascii="Times New Roman" w:hAnsi="Times New Roman"/>
          <w:lang w:eastAsia="zh-CN"/>
        </w:rPr>
        <w:t xml:space="preserve"> is evaluated against the background track error to reveal if the increased spread in VTSM240H3 is another contributor to its most improved TC track forecasts. In Figs. </w:t>
      </w:r>
      <w:r w:rsidR="001B4D46">
        <w:rPr>
          <w:rFonts w:ascii="Times New Roman" w:hAnsi="Times New Roman"/>
          <w:lang w:eastAsia="zh-CN"/>
        </w:rPr>
        <w:t>3.</w:t>
      </w:r>
      <w:r w:rsidRPr="00C052D2">
        <w:rPr>
          <w:rFonts w:ascii="Times New Roman" w:hAnsi="Times New Roman"/>
          <w:lang w:eastAsia="zh-CN"/>
        </w:rPr>
        <w:t>14a-c, the scatterplots were created by collecting a total of 290 paired samples of the background ensemble track spread and absolute background track error from all 25 storms in ENS80, ENS240 and VTSM240H3, respectively. Although the background track errors have similar ranges for all three experiments, VTSM240H3 overall displays a wider range of background ensemble track spread compared to ENS80 and ENS240. Following Wang and Bishop (2003), the spread-skill relationship for the 6-hour background forecast in each experiment is further evaluated. Given the relatively small number of samples, instead of following Wang and Bishop (2003) which divided the samples into multiple equally</w:t>
      </w:r>
      <w:r w:rsidRPr="00C052D2">
        <w:rPr>
          <w:rFonts w:ascii="Times New Roman" w:hAnsi="Times New Roman" w:hint="eastAsia"/>
          <w:lang w:eastAsia="zh-CN"/>
        </w:rPr>
        <w:t>-</w:t>
      </w:r>
      <w:r w:rsidRPr="00C052D2">
        <w:rPr>
          <w:rFonts w:ascii="Times New Roman" w:hAnsi="Times New Roman"/>
          <w:lang w:eastAsia="zh-CN"/>
        </w:rPr>
        <w:t>populated bins, two equally</w:t>
      </w:r>
      <w:r w:rsidRPr="00C052D2">
        <w:rPr>
          <w:rFonts w:ascii="Times New Roman" w:hAnsi="Times New Roman" w:hint="eastAsia"/>
          <w:lang w:eastAsia="zh-CN"/>
        </w:rPr>
        <w:t>-</w:t>
      </w:r>
      <w:r w:rsidRPr="00C052D2">
        <w:rPr>
          <w:rFonts w:ascii="Times New Roman" w:hAnsi="Times New Roman"/>
          <w:lang w:eastAsia="zh-CN"/>
        </w:rPr>
        <w:t xml:space="preserve">populated bins representing the samples with small and large background ensemble track spread in each experiment (denoted by the blue and red circles in Figs. </w:t>
      </w:r>
      <w:r w:rsidR="001B4D46">
        <w:rPr>
          <w:rFonts w:ascii="Times New Roman" w:hAnsi="Times New Roman"/>
          <w:lang w:eastAsia="zh-CN"/>
        </w:rPr>
        <w:t>3.</w:t>
      </w:r>
      <w:r w:rsidRPr="00C052D2">
        <w:rPr>
          <w:rFonts w:ascii="Times New Roman" w:hAnsi="Times New Roman"/>
          <w:lang w:eastAsia="zh-CN"/>
        </w:rPr>
        <w:t xml:space="preserve">14a-c, respectively) were formed. In each group, a rank histogram plot was further created. Given the “distance” is evaluated, the rank histogram is formed slightly differently from the traditional scalar rank histogram (Hamill 2001). Specifically, the ranks are formed by collecting the distances between the predicted background ensemble mean storm location and the storm locations predicted from the individual background ensemble members, which is positive definite. Then the number of samples for each rank is determined by throwing the corresponding samples of the distance between the predicted storm location from the background ensemble mean and the observed storm location. Different from the traditional rank histogram plot introduced for the scalar variable in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"10.1175/1520-0493(2001)129&lt;0550:IORHFV&gt;2.0.CO;2", "ISBN" : "0027-0644", "ISSN" : "0027-0644", "abstract" : "Abstract Rank histograms are a tool for evaluating ensemble forecasts. They are useful for determining the reliability of ensemble forecasts and for diagnosing errors in its mean and spread. Rank histograms are generated by repeatedly tallying the rank of the verification (usually an observation) relative to values from an ensemble sorted from lowest to highest. However, an uncritical use of the rank histogram can lead to misinterpretations of the qualities of that ensemble. For example, a flat rank histogram, usually taken as a sign of reliability, can still be generated from unreliable ensembles. Similarly, a U-shaped rank histogram, commonly understood as indicating a lack of variability in the ensemble, can also be a sign of conditional bias. It is also shown that flat rank histograms can be generated for some model variables if the variance of the ensemble is correctly specified, yet if covariances between model grid points are improperly specified, rank histograms for combinations of model variables...", "author" : [ { "dropping-particle" : "", "family" : "Hamill", "given" : "Thomas M.", "non-dropping-particle" : "", "parse-names" : false, "suffix" : "" } ], "container-title" : "Monthly Weather Review", "id" : "ITEM-1", "issue" : "3", "issued" : { "date-parts" : [ [ "2001" ] ] }, "page" : "550-560", "title" : "Interpretation of Rank Histograms for Verifying Ensemble Forecasts", "type" : "article-journal", "volume" : "129" }, "uris" : [ "http://www.mendeley.com/documents/?uuid=43b4851c-3d70-4e6f-b0f3-aa192913643d" ] } ], "mendeley" : { "formattedCitation" : "(Hamill 2001)", "manualFormatting" : "Hamill (2001)", "plainTextFormattedCitation" : "(Hamill 2001)", "previouslyFormattedCitation" : "(Hamill 2001)"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Hamill (2001)</w:t>
      </w:r>
      <w:r w:rsidRPr="00C052D2">
        <w:rPr>
          <w:rFonts w:ascii="Times New Roman" w:hAnsi="Times New Roman"/>
          <w:lang w:eastAsia="zh-CN"/>
        </w:rPr>
        <w:fldChar w:fldCharType="end"/>
      </w:r>
      <w:r w:rsidRPr="00C052D2">
        <w:rPr>
          <w:rFonts w:ascii="Times New Roman" w:hAnsi="Times New Roman"/>
          <w:lang w:eastAsia="zh-CN"/>
        </w:rPr>
        <w:t xml:space="preserve">, a left (right) tail suggests the over-dispersiveness (under-dispersiveness) of an ensemble. For the first group representing small background ensemble track spread, compared to the severe under-dispersiveness of the ensemble in ENS80 and ENS240 (e.g., the right-tailed distribution in Figs. </w:t>
      </w:r>
      <w:r w:rsidR="0020363B">
        <w:rPr>
          <w:rFonts w:ascii="Times New Roman" w:hAnsi="Times New Roman"/>
          <w:lang w:eastAsia="zh-CN"/>
        </w:rPr>
        <w:t>3.</w:t>
      </w:r>
      <w:r w:rsidRPr="00C052D2">
        <w:rPr>
          <w:rFonts w:ascii="Times New Roman" w:hAnsi="Times New Roman"/>
          <w:lang w:eastAsia="zh-CN"/>
        </w:rPr>
        <w:t xml:space="preserve">14d,e), the reliability of the ensemble in VTSM240H3 is improved evidenced by a relatively flat distribution (Fig. </w:t>
      </w:r>
      <w:r w:rsidR="0020363B">
        <w:rPr>
          <w:rFonts w:ascii="Times New Roman" w:hAnsi="Times New Roman"/>
          <w:lang w:eastAsia="zh-CN"/>
        </w:rPr>
        <w:t>3.</w:t>
      </w:r>
      <w:r w:rsidRPr="00C052D2">
        <w:rPr>
          <w:rFonts w:ascii="Times New Roman" w:hAnsi="Times New Roman"/>
          <w:lang w:eastAsia="zh-CN"/>
        </w:rPr>
        <w:t xml:space="preserve">14f).  On the other hand, for the second group featuring with large background ensemble track spread, compared to ENS80 (Fig, </w:t>
      </w:r>
      <w:r w:rsidR="0020363B">
        <w:rPr>
          <w:rFonts w:ascii="Times New Roman" w:hAnsi="Times New Roman"/>
          <w:lang w:eastAsia="zh-CN"/>
        </w:rPr>
        <w:t>3.</w:t>
      </w:r>
      <w:r w:rsidRPr="00C052D2">
        <w:rPr>
          <w:rFonts w:ascii="Times New Roman" w:hAnsi="Times New Roman"/>
          <w:lang w:eastAsia="zh-CN"/>
        </w:rPr>
        <w:t xml:space="preserve">14g), the ensembles in ENS240 and especially VTSM240H3 show apparent over-dispersiveness (Figs. </w:t>
      </w:r>
      <w:r w:rsidR="0020363B">
        <w:rPr>
          <w:rFonts w:ascii="Times New Roman" w:hAnsi="Times New Roman"/>
          <w:lang w:eastAsia="zh-CN"/>
        </w:rPr>
        <w:t>3.</w:t>
      </w:r>
      <w:r w:rsidRPr="00C052D2">
        <w:rPr>
          <w:rFonts w:ascii="Times New Roman" w:hAnsi="Times New Roman"/>
          <w:lang w:eastAsia="zh-CN"/>
        </w:rPr>
        <w:t xml:space="preserve">14h,i). Therefore, we speculate that the improved reliability of the ensemble in VTSM240H3 for the cases with small background ensemble track spread may be another contributor to its overall outperformance over ENS80 and ENS240 in terms of the TC track forecasts. </w:t>
      </w:r>
    </w:p>
    <w:p w14:paraId="125B164D" w14:textId="77777777" w:rsidR="0020363B" w:rsidRPr="00CD68B5" w:rsidRDefault="0020363B" w:rsidP="0020363B">
      <w:pPr>
        <w:jc w:val="center"/>
        <w:rPr>
          <w:rFonts w:ascii="Times New Roman" w:hAnsi="Times New Roman"/>
        </w:rPr>
      </w:pPr>
      <w:r>
        <w:rPr>
          <w:rFonts w:ascii="Times New Roman" w:hAnsi="Times New Roman"/>
          <w:noProof/>
          <w:lang w:bidi="ar-SA"/>
        </w:rPr>
        <w:drawing>
          <wp:inline distT="0" distB="0" distL="0" distR="0" wp14:anchorId="1DF34581" wp14:editId="18BE2CD3">
            <wp:extent cx="5486400" cy="5181600"/>
            <wp:effectExtent l="0" t="0" r="0" b="0"/>
            <wp:docPr id="13" name="Picture 13" descr="Figure14.e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Figure14.eps"/>
                    <pic:cNvPicPr>
                      <a:picLocks/>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86400" cy="5181600"/>
                    </a:xfrm>
                    <a:prstGeom prst="rect">
                      <a:avLst/>
                    </a:prstGeom>
                    <a:noFill/>
                    <a:ln>
                      <a:noFill/>
                    </a:ln>
                  </pic:spPr>
                </pic:pic>
              </a:graphicData>
            </a:graphic>
          </wp:inline>
        </w:drawing>
      </w:r>
    </w:p>
    <w:p w14:paraId="4B733634" w14:textId="363838C1" w:rsidR="0020363B" w:rsidRPr="00B108D6" w:rsidRDefault="0020363B" w:rsidP="00C440ED">
      <w:pPr>
        <w:pStyle w:val="FigureCap"/>
        <w:rPr>
          <w:lang w:eastAsia="zh-CN"/>
        </w:rPr>
      </w:pPr>
      <w:bookmarkStart w:id="44" w:name="_Toc450563410"/>
      <w:r>
        <w:t>Figure 3.</w:t>
      </w:r>
      <w:r w:rsidRPr="00C438AF">
        <w:t xml:space="preserve">14 </w:t>
      </w:r>
      <w:r>
        <w:t xml:space="preserve">(a)-(c) </w:t>
      </w:r>
      <w:r w:rsidRPr="00C438AF">
        <w:t xml:space="preserve">Scatterplots of the 6-hour </w:t>
      </w:r>
      <w:r>
        <w:t xml:space="preserve">background </w:t>
      </w:r>
      <w:r w:rsidRPr="00C438AF">
        <w:t>track error</w:t>
      </w:r>
      <w:r>
        <w:t>s</w:t>
      </w:r>
      <w:r w:rsidRPr="00C438AF">
        <w:t xml:space="preserve"> on the vertical axis against the 6-hour </w:t>
      </w:r>
      <w:r>
        <w:t xml:space="preserve">background </w:t>
      </w:r>
      <w:r w:rsidRPr="00C438AF">
        <w:t xml:space="preserve">ensemble track spread on the horizontal axis </w:t>
      </w:r>
      <w:r>
        <w:t>for</w:t>
      </w:r>
      <w:r w:rsidRPr="00C438AF">
        <w:t xml:space="preserve"> (</w:t>
      </w:r>
      <w:r>
        <w:t>left</w:t>
      </w:r>
      <w:r w:rsidRPr="00C438AF">
        <w:t>) ENS80</w:t>
      </w:r>
      <w:r>
        <w:t>,</w:t>
      </w:r>
      <w:r w:rsidRPr="00C438AF">
        <w:t xml:space="preserve"> (</w:t>
      </w:r>
      <w:r>
        <w:t>middle</w:t>
      </w:r>
      <w:r w:rsidRPr="00C438AF">
        <w:t xml:space="preserve">) ENS240 and </w:t>
      </w:r>
      <w:r w:rsidRPr="002B342F">
        <w:t>(</w:t>
      </w:r>
      <w:r>
        <w:t>right</w:t>
      </w:r>
      <w:r w:rsidRPr="002B342F">
        <w:t xml:space="preserve">) </w:t>
      </w:r>
      <w:r w:rsidRPr="003212EB">
        <w:t>VT</w:t>
      </w:r>
      <w:r w:rsidRPr="008C1A0B">
        <w:t>SM</w:t>
      </w:r>
      <w:r>
        <w:t>240H3</w:t>
      </w:r>
      <w:r w:rsidRPr="00CD68B5">
        <w:t xml:space="preserve">. </w:t>
      </w:r>
      <w:r>
        <w:t>Blue (red)</w:t>
      </w:r>
      <w:r w:rsidRPr="00CD68B5">
        <w:t xml:space="preserve"> circles</w:t>
      </w:r>
      <w:r>
        <w:t xml:space="preserve"> in (a)-(c)</w:t>
      </w:r>
      <w:r w:rsidRPr="00CD68B5">
        <w:t xml:space="preserve"> denote the</w:t>
      </w:r>
      <w:r>
        <w:t xml:space="preserve"> equally populated</w:t>
      </w:r>
      <w:r w:rsidRPr="00CD68B5">
        <w:t xml:space="preserve"> samples</w:t>
      </w:r>
      <w:r>
        <w:t xml:space="preserve"> representing small (large) background ensemble track spread in each experiment.</w:t>
      </w:r>
      <w:r w:rsidRPr="00CD68B5">
        <w:t xml:space="preserve"> The black</w:t>
      </w:r>
      <w:r>
        <w:t xml:space="preserve"> </w:t>
      </w:r>
      <w:r w:rsidRPr="00CD68B5">
        <w:t>dashed line is the diagonal line.</w:t>
      </w:r>
      <w:r>
        <w:t xml:space="preserve"> (</w:t>
      </w:r>
      <w:proofErr w:type="gramStart"/>
      <w:r>
        <w:t>d</w:t>
      </w:r>
      <w:proofErr w:type="gramEnd"/>
      <w:r>
        <w:t>)-(i) Rank histogram plots of (left) ENS80, (middle) ENS240 and (right) VTSM240H3 created from the samples representing (d)-(f) small background ensemble track spread and (g)-(i) large background ensemble track spread which correspond to the blue and red circles in (a)-(c), respectively, (see detailed descriptions of the rank histogram plots in the texts).</w:t>
      </w:r>
      <w:bookmarkEnd w:id="44"/>
      <w:r>
        <w:t xml:space="preserve"> </w:t>
      </w:r>
    </w:p>
    <w:p w14:paraId="7EF2D353" w14:textId="77777777" w:rsidR="00D71608" w:rsidRDefault="00D71608" w:rsidP="00D71608">
      <w:pPr>
        <w:widowControl w:val="0"/>
        <w:autoSpaceDE w:val="0"/>
        <w:autoSpaceDN w:val="0"/>
        <w:adjustRightInd w:val="0"/>
        <w:ind w:firstLine="720"/>
        <w:jc w:val="both"/>
        <w:rPr>
          <w:rFonts w:ascii="Times New Roman" w:hAnsi="Times New Roman"/>
          <w:lang w:eastAsia="zh-CN"/>
        </w:rPr>
      </w:pPr>
    </w:p>
    <w:p w14:paraId="61C5BA8C" w14:textId="77777777" w:rsidR="0020363B" w:rsidRDefault="0020363B" w:rsidP="00D71608">
      <w:pPr>
        <w:widowControl w:val="0"/>
        <w:autoSpaceDE w:val="0"/>
        <w:autoSpaceDN w:val="0"/>
        <w:adjustRightInd w:val="0"/>
        <w:ind w:firstLine="720"/>
        <w:jc w:val="both"/>
        <w:rPr>
          <w:rFonts w:ascii="Times New Roman" w:hAnsi="Times New Roman"/>
          <w:lang w:eastAsia="zh-CN"/>
        </w:rPr>
      </w:pPr>
    </w:p>
    <w:p w14:paraId="79927F92" w14:textId="77777777" w:rsidR="0020363B" w:rsidRDefault="0020363B" w:rsidP="00D71608">
      <w:pPr>
        <w:widowControl w:val="0"/>
        <w:autoSpaceDE w:val="0"/>
        <w:autoSpaceDN w:val="0"/>
        <w:adjustRightInd w:val="0"/>
        <w:ind w:firstLine="720"/>
        <w:jc w:val="both"/>
        <w:rPr>
          <w:rFonts w:ascii="Times New Roman" w:hAnsi="Times New Roman"/>
          <w:color w:val="0000FF"/>
          <w:lang w:eastAsia="zh-CN"/>
        </w:rPr>
      </w:pPr>
    </w:p>
    <w:p w14:paraId="44A2146F" w14:textId="7878C4C5" w:rsidR="00D71608" w:rsidRPr="00F2304F" w:rsidRDefault="004D5E61" w:rsidP="00D82C26">
      <w:pPr>
        <w:pStyle w:val="Heading2"/>
      </w:pPr>
      <w:bookmarkStart w:id="45" w:name="_Toc450563348"/>
      <w:r>
        <w:t>3.6</w:t>
      </w:r>
      <w:r w:rsidR="00D71608" w:rsidRPr="00B108D6">
        <w:t xml:space="preserve"> Cost comparison with ENS80</w:t>
      </w:r>
      <w:bookmarkEnd w:id="45"/>
    </w:p>
    <w:p w14:paraId="3A77BB35" w14:textId="1AA08B08" w:rsidR="0020363B" w:rsidRDefault="00D71608" w:rsidP="00D71608">
      <w:pPr>
        <w:ind w:firstLine="720"/>
        <w:jc w:val="both"/>
        <w:rPr>
          <w:rFonts w:ascii="Times New Roman" w:hAnsi="Times New Roman"/>
          <w:lang w:eastAsia="zh-CN"/>
        </w:rPr>
      </w:pPr>
      <w:r w:rsidRPr="00C54C32">
        <w:rPr>
          <w:rFonts w:ascii="Times New Roman" w:hAnsi="Times New Roman"/>
          <w:lang w:eastAsia="zh-CN"/>
        </w:rPr>
        <w:t xml:space="preserve">As shown in Table </w:t>
      </w:r>
      <w:r w:rsidR="0020363B">
        <w:rPr>
          <w:rFonts w:ascii="Times New Roman" w:hAnsi="Times New Roman"/>
          <w:lang w:eastAsia="zh-CN"/>
        </w:rPr>
        <w:t>3.</w:t>
      </w:r>
      <w:r w:rsidRPr="00C54C32">
        <w:rPr>
          <w:rFonts w:ascii="Times New Roman" w:hAnsi="Times New Roman"/>
          <w:lang w:eastAsia="zh-CN"/>
        </w:rPr>
        <w:t xml:space="preserve">1, </w:t>
      </w:r>
      <w:r w:rsidRPr="003A54F4">
        <w:rPr>
          <w:rFonts w:ascii="Times New Roman" w:hAnsi="Times New Roman"/>
          <w:lang w:eastAsia="zh-CN"/>
        </w:rPr>
        <w:t>c</w:t>
      </w:r>
      <w:r w:rsidRPr="005F1A24">
        <w:rPr>
          <w:rFonts w:ascii="Times New Roman" w:hAnsi="Times New Roman"/>
          <w:lang w:eastAsia="zh-CN"/>
        </w:rPr>
        <w:t xml:space="preserve">ompared to ENS80, </w:t>
      </w:r>
      <w:r w:rsidRPr="006A7A67">
        <w:rPr>
          <w:rFonts w:ascii="Times New Roman" w:hAnsi="Times New Roman"/>
          <w:lang w:eastAsia="zh-CN"/>
        </w:rPr>
        <w:t xml:space="preserve">the </w:t>
      </w:r>
      <w:r w:rsidRPr="004C2725">
        <w:rPr>
          <w:rFonts w:ascii="Times New Roman" w:hAnsi="Times New Roman"/>
          <w:lang w:eastAsia="zh-CN"/>
        </w:rPr>
        <w:t>increased computational cost in VTSM240H</w:t>
      </w:r>
      <w:r w:rsidRPr="008A1B0F">
        <w:rPr>
          <w:rFonts w:ascii="Times New Roman" w:hAnsi="Times New Roman"/>
          <w:i/>
          <w:lang w:eastAsia="zh-CN"/>
        </w:rPr>
        <w:sym w:font="Symbol" w:char="0074"/>
      </w:r>
      <w:r w:rsidRPr="004C2725">
        <w:rPr>
          <w:rFonts w:ascii="Times New Roman" w:hAnsi="Times New Roman"/>
          <w:lang w:eastAsia="zh-CN"/>
        </w:rPr>
        <w:t xml:space="preserve"> or </w:t>
      </w:r>
      <w:r w:rsidRPr="00C438AF">
        <w:rPr>
          <w:rFonts w:ascii="Times New Roman" w:hAnsi="Times New Roman"/>
          <w:lang w:eastAsia="zh-CN"/>
        </w:rPr>
        <w:t>VT</w:t>
      </w:r>
      <w:r w:rsidRPr="002B342F">
        <w:rPr>
          <w:rFonts w:ascii="Times New Roman" w:hAnsi="Times New Roman"/>
          <w:lang w:eastAsia="zh-CN"/>
        </w:rPr>
        <w:t>S</w:t>
      </w:r>
      <w:r w:rsidRPr="004660C4">
        <w:rPr>
          <w:rFonts w:ascii="Times New Roman" w:hAnsi="Times New Roman"/>
          <w:lang w:eastAsia="zh-CN"/>
        </w:rPr>
        <w:t>P240H</w:t>
      </w:r>
      <w:r w:rsidRPr="008A1B0F">
        <w:rPr>
          <w:rFonts w:ascii="Times New Roman" w:hAnsi="Times New Roman"/>
          <w:i/>
          <w:lang w:eastAsia="zh-CN"/>
        </w:rPr>
        <w:sym w:font="Symbol" w:char="0074"/>
      </w:r>
      <w:r w:rsidRPr="004C2725">
        <w:rPr>
          <w:rFonts w:ascii="Times New Roman" w:hAnsi="Times New Roman"/>
          <w:lang w:eastAsia="zh-CN"/>
        </w:rPr>
        <w:t xml:space="preserve"> is only incurred</w:t>
      </w:r>
      <w:r w:rsidRPr="00CD68B5">
        <w:rPr>
          <w:rFonts w:ascii="Times New Roman" w:hAnsi="Times New Roman"/>
          <w:lang w:eastAsia="zh-CN"/>
        </w:rPr>
        <w:t xml:space="preserve"> by</w:t>
      </w:r>
      <w:r w:rsidRPr="00C438AF">
        <w:rPr>
          <w:rFonts w:ascii="Times New Roman" w:hAnsi="Times New Roman"/>
          <w:lang w:eastAsia="zh-CN"/>
        </w:rPr>
        <w:t xml:space="preserve"> </w:t>
      </w:r>
      <w:r w:rsidRPr="002B342F">
        <w:rPr>
          <w:rFonts w:ascii="Times New Roman" w:hAnsi="Times New Roman"/>
          <w:lang w:eastAsia="zh-CN"/>
        </w:rPr>
        <w:t xml:space="preserve">ingesting 240 members instead of 80 members during the </w:t>
      </w:r>
      <w:r>
        <w:rPr>
          <w:rFonts w:ascii="Times New Roman" w:hAnsi="Times New Roman"/>
          <w:lang w:eastAsia="zh-CN"/>
        </w:rPr>
        <w:t>4D</w:t>
      </w:r>
      <w:r w:rsidRPr="002B342F">
        <w:rPr>
          <w:rFonts w:ascii="Times New Roman" w:hAnsi="Times New Roman"/>
          <w:lang w:eastAsia="zh-CN"/>
        </w:rPr>
        <w:t>EnVar variational update</w:t>
      </w:r>
      <w:r w:rsidRPr="004660C4">
        <w:rPr>
          <w:rFonts w:ascii="Times New Roman" w:hAnsi="Times New Roman"/>
          <w:lang w:eastAsia="zh-CN"/>
        </w:rPr>
        <w:t xml:space="preserve"> and</w:t>
      </w:r>
      <w:r w:rsidRPr="00045D70">
        <w:rPr>
          <w:rFonts w:ascii="Times New Roman" w:hAnsi="Times New Roman"/>
          <w:lang w:eastAsia="zh-CN"/>
        </w:rPr>
        <w:t xml:space="preserve"> extending the 80-member </w:t>
      </w:r>
      <w:r w:rsidRPr="00B108D6">
        <w:rPr>
          <w:rFonts w:ascii="Times New Roman" w:hAnsi="Times New Roman"/>
          <w:lang w:eastAsia="zh-CN"/>
        </w:rPr>
        <w:t xml:space="preserve">background </w:t>
      </w:r>
      <w:r w:rsidRPr="00F2304F">
        <w:rPr>
          <w:rFonts w:ascii="Times New Roman" w:hAnsi="Times New Roman"/>
          <w:lang w:eastAsia="zh-CN"/>
        </w:rPr>
        <w:t xml:space="preserve">ensemble forecasts with additional </w:t>
      </w:r>
      <w:r w:rsidRPr="008A1B0F">
        <w:rPr>
          <w:rFonts w:ascii="Times New Roman" w:hAnsi="Times New Roman"/>
          <w:i/>
          <w:lang w:eastAsia="zh-CN"/>
        </w:rPr>
        <w:sym w:font="Symbol" w:char="0074"/>
      </w:r>
      <w:r w:rsidRPr="004C2725">
        <w:rPr>
          <w:rFonts w:ascii="Times New Roman" w:hAnsi="Times New Roman"/>
          <w:lang w:eastAsia="zh-CN"/>
        </w:rPr>
        <w:t xml:space="preserve"> hours.</w:t>
      </w:r>
      <w:r w:rsidRPr="00CD68B5">
        <w:rPr>
          <w:rFonts w:ascii="Times New Roman" w:hAnsi="Times New Roman"/>
          <w:lang w:eastAsia="zh-CN"/>
        </w:rPr>
        <w:t xml:space="preserve"> </w:t>
      </w:r>
      <w:r w:rsidRPr="00C438AF">
        <w:rPr>
          <w:rFonts w:ascii="Times New Roman" w:hAnsi="Times New Roman"/>
          <w:lang w:eastAsia="zh-CN"/>
        </w:rPr>
        <w:t xml:space="preserve">Table </w:t>
      </w:r>
      <w:r w:rsidR="0020363B">
        <w:rPr>
          <w:rFonts w:ascii="Times New Roman" w:hAnsi="Times New Roman"/>
          <w:lang w:eastAsia="zh-CN"/>
        </w:rPr>
        <w:t>3.</w:t>
      </w:r>
      <w:r w:rsidRPr="00C438AF">
        <w:rPr>
          <w:rFonts w:ascii="Times New Roman" w:hAnsi="Times New Roman"/>
          <w:lang w:eastAsia="zh-CN"/>
        </w:rPr>
        <w:t>2</w:t>
      </w:r>
      <w:r w:rsidRPr="002B342F">
        <w:rPr>
          <w:rFonts w:ascii="Times New Roman" w:hAnsi="Times New Roman"/>
          <w:lang w:eastAsia="zh-CN"/>
        </w:rPr>
        <w:t xml:space="preserve"> shows the </w:t>
      </w:r>
      <w:r w:rsidRPr="004660C4">
        <w:rPr>
          <w:rFonts w:ascii="Times New Roman" w:hAnsi="Times New Roman"/>
          <w:lang w:eastAsia="zh-CN"/>
        </w:rPr>
        <w:t>cost</w:t>
      </w:r>
      <w:r w:rsidRPr="00045D70">
        <w:rPr>
          <w:rFonts w:ascii="Times New Roman" w:hAnsi="Times New Roman"/>
          <w:lang w:eastAsia="zh-CN"/>
        </w:rPr>
        <w:t xml:space="preserve"> for each of the four components in a single 4DEnVar </w:t>
      </w:r>
      <w:r w:rsidRPr="00B108D6">
        <w:rPr>
          <w:rFonts w:ascii="Times New Roman" w:hAnsi="Times New Roman"/>
          <w:lang w:eastAsia="zh-CN"/>
        </w:rPr>
        <w:t xml:space="preserve">DA </w:t>
      </w:r>
      <w:r w:rsidRPr="00F2304F">
        <w:rPr>
          <w:rFonts w:ascii="Times New Roman" w:hAnsi="Times New Roman"/>
          <w:lang w:eastAsia="zh-CN"/>
        </w:rPr>
        <w:t>cycle</w:t>
      </w:r>
      <w:r>
        <w:rPr>
          <w:rFonts w:ascii="Times New Roman" w:hAnsi="Times New Roman"/>
          <w:lang w:eastAsia="zh-CN"/>
        </w:rPr>
        <w:t xml:space="preserve"> in each experiment</w:t>
      </w:r>
      <w:r w:rsidRPr="00F2304F">
        <w:rPr>
          <w:rFonts w:ascii="Times New Roman" w:hAnsi="Times New Roman"/>
          <w:lang w:eastAsia="zh-CN"/>
        </w:rPr>
        <w:t xml:space="preserve">. </w:t>
      </w:r>
      <w:r>
        <w:rPr>
          <w:rFonts w:ascii="Times New Roman" w:hAnsi="Times New Roman"/>
          <w:lang w:eastAsia="zh-CN"/>
        </w:rPr>
        <w:t xml:space="preserve">The cost in each of the four components in each experiment was estimated by the wall clock time </w:t>
      </w:r>
      <w:r w:rsidRPr="00C438AF">
        <w:rPr>
          <w:rFonts w:ascii="Times New Roman" w:hAnsi="Times New Roman"/>
        </w:rPr>
        <w:t>from running</w:t>
      </w:r>
      <w:r>
        <w:rPr>
          <w:rFonts w:ascii="Times New Roman" w:hAnsi="Times New Roman"/>
        </w:rPr>
        <w:t xml:space="preserve"> the same number of cores </w:t>
      </w:r>
      <w:r w:rsidRPr="00C438AF">
        <w:rPr>
          <w:rFonts w:ascii="Times New Roman" w:hAnsi="Times New Roman"/>
        </w:rPr>
        <w:t xml:space="preserve">on </w:t>
      </w:r>
      <w:r>
        <w:rPr>
          <w:rFonts w:ascii="Times New Roman" w:hAnsi="Times New Roman"/>
        </w:rPr>
        <w:t>the same type of</w:t>
      </w:r>
      <w:r w:rsidRPr="00C438AF">
        <w:rPr>
          <w:rFonts w:ascii="Times New Roman" w:hAnsi="Times New Roman"/>
        </w:rPr>
        <w:t xml:space="preserve"> node </w:t>
      </w:r>
      <w:r w:rsidRPr="002B342F">
        <w:rPr>
          <w:rFonts w:ascii="Times New Roman" w:hAnsi="Times New Roman"/>
          <w:lang w:eastAsia="zh-CN"/>
        </w:rPr>
        <w:t xml:space="preserve">on the National Oceanic and Atmospheric Administration (NOAA) High </w:t>
      </w:r>
      <w:r w:rsidRPr="004660C4">
        <w:rPr>
          <w:rFonts w:ascii="Times New Roman" w:hAnsi="Times New Roman"/>
          <w:lang w:eastAsia="zh-CN"/>
        </w:rPr>
        <w:t>Performance Computing System Jet machine.</w:t>
      </w:r>
      <w:r w:rsidRPr="00045D70">
        <w:rPr>
          <w:rFonts w:ascii="Times New Roman" w:hAnsi="Times New Roman"/>
          <w:lang w:eastAsia="zh-CN"/>
        </w:rPr>
        <w:t xml:space="preserve"> </w:t>
      </w:r>
      <w:r w:rsidRPr="00C54C32">
        <w:rPr>
          <w:rFonts w:ascii="Times New Roman" w:hAnsi="Times New Roman"/>
          <w:lang w:eastAsia="zh-CN"/>
        </w:rPr>
        <w:t xml:space="preserve">Compared to ENS80, the </w:t>
      </w:r>
      <w:r w:rsidRPr="003450A4">
        <w:rPr>
          <w:rFonts w:ascii="Times New Roman" w:hAnsi="Times New Roman"/>
          <w:lang w:eastAsia="zh-CN"/>
        </w:rPr>
        <w:t>cost</w:t>
      </w:r>
      <w:r w:rsidRPr="00E25190">
        <w:rPr>
          <w:rFonts w:ascii="Times New Roman" w:hAnsi="Times New Roman"/>
          <w:lang w:eastAsia="zh-CN"/>
        </w:rPr>
        <w:t xml:space="preserve"> of ENS240 almost doubles in the </w:t>
      </w:r>
      <w:r>
        <w:rPr>
          <w:rFonts w:ascii="Times New Roman" w:hAnsi="Times New Roman"/>
          <w:lang w:eastAsia="zh-CN"/>
        </w:rPr>
        <w:t>4D</w:t>
      </w:r>
      <w:r w:rsidRPr="00E25190">
        <w:rPr>
          <w:rFonts w:ascii="Times New Roman" w:hAnsi="Times New Roman"/>
          <w:lang w:eastAsia="zh-CN"/>
        </w:rPr>
        <w:t xml:space="preserve">EnVar update and triples in the EnKF update and </w:t>
      </w:r>
      <w:r w:rsidRPr="003A54F4">
        <w:rPr>
          <w:rFonts w:ascii="Times New Roman" w:hAnsi="Times New Roman"/>
          <w:lang w:eastAsia="zh-CN"/>
        </w:rPr>
        <w:t xml:space="preserve">the </w:t>
      </w:r>
      <w:r w:rsidRPr="002833B9">
        <w:rPr>
          <w:rFonts w:ascii="Times New Roman" w:hAnsi="Times New Roman"/>
          <w:lang w:eastAsia="zh-CN"/>
        </w:rPr>
        <w:t xml:space="preserve">ensemble background forecasts. </w:t>
      </w:r>
      <w:r w:rsidRPr="005F1A24">
        <w:rPr>
          <w:rFonts w:ascii="Times New Roman" w:hAnsi="Times New Roman"/>
          <w:lang w:eastAsia="zh-CN"/>
        </w:rPr>
        <w:t xml:space="preserve">In addition to the similar </w:t>
      </w:r>
      <w:r w:rsidRPr="006A7A67">
        <w:rPr>
          <w:rFonts w:ascii="Times New Roman" w:hAnsi="Times New Roman"/>
          <w:lang w:eastAsia="zh-CN"/>
        </w:rPr>
        <w:t>cost</w:t>
      </w:r>
      <w:r w:rsidRPr="004C2725">
        <w:rPr>
          <w:rFonts w:ascii="Times New Roman" w:hAnsi="Times New Roman"/>
          <w:lang w:eastAsia="zh-CN"/>
        </w:rPr>
        <w:t xml:space="preserve"> increase in </w:t>
      </w:r>
      <w:r>
        <w:rPr>
          <w:rFonts w:ascii="Times New Roman" w:hAnsi="Times New Roman"/>
          <w:lang w:eastAsia="zh-CN"/>
        </w:rPr>
        <w:t>4D</w:t>
      </w:r>
      <w:r w:rsidRPr="004C2725">
        <w:rPr>
          <w:rFonts w:ascii="Times New Roman" w:hAnsi="Times New Roman"/>
          <w:lang w:eastAsia="zh-CN"/>
        </w:rPr>
        <w:t>EnVar update as ENS240, VTSM240H</w:t>
      </w:r>
      <w:r w:rsidRPr="004C2725">
        <w:rPr>
          <w:rFonts w:ascii="Times New Roman" w:hAnsi="Times New Roman"/>
          <w:i/>
          <w:lang w:eastAsia="zh-CN"/>
        </w:rPr>
        <w:sym w:font="Symbol" w:char="0074"/>
      </w:r>
      <w:r w:rsidRPr="004C2725">
        <w:rPr>
          <w:rFonts w:ascii="Times New Roman" w:hAnsi="Times New Roman"/>
          <w:i/>
          <w:lang w:eastAsia="zh-CN"/>
        </w:rPr>
        <w:t xml:space="preserve"> </w:t>
      </w:r>
      <w:r w:rsidRPr="00CD68B5">
        <w:rPr>
          <w:rFonts w:ascii="Times New Roman" w:hAnsi="Times New Roman"/>
          <w:lang w:eastAsia="zh-CN"/>
        </w:rPr>
        <w:t xml:space="preserve">and </w:t>
      </w:r>
      <w:r w:rsidRPr="00C438AF">
        <w:rPr>
          <w:rFonts w:ascii="Times New Roman" w:hAnsi="Times New Roman"/>
          <w:lang w:eastAsia="zh-CN"/>
        </w:rPr>
        <w:t>VT</w:t>
      </w:r>
      <w:r w:rsidRPr="002B342F">
        <w:rPr>
          <w:rFonts w:ascii="Times New Roman" w:hAnsi="Times New Roman"/>
          <w:lang w:eastAsia="zh-CN"/>
        </w:rPr>
        <w:t>SP</w:t>
      </w:r>
      <w:r w:rsidRPr="004660C4">
        <w:rPr>
          <w:rFonts w:ascii="Times New Roman" w:hAnsi="Times New Roman"/>
          <w:lang w:eastAsia="zh-CN"/>
        </w:rPr>
        <w:t>240H</w:t>
      </w:r>
      <w:r w:rsidRPr="004C2725">
        <w:rPr>
          <w:rFonts w:ascii="Times New Roman" w:hAnsi="Times New Roman"/>
          <w:i/>
          <w:lang w:eastAsia="zh-CN"/>
        </w:rPr>
        <w:sym w:font="Symbol" w:char="0074"/>
      </w:r>
      <w:r w:rsidRPr="004C2725">
        <w:rPr>
          <w:rFonts w:ascii="Times New Roman" w:hAnsi="Times New Roman"/>
          <w:lang w:eastAsia="zh-CN"/>
        </w:rPr>
        <w:t xml:space="preserve"> only increase the </w:t>
      </w:r>
      <w:r w:rsidRPr="00CD68B5">
        <w:rPr>
          <w:rFonts w:ascii="Times New Roman" w:hAnsi="Times New Roman"/>
          <w:lang w:eastAsia="zh-CN"/>
        </w:rPr>
        <w:t>cost</w:t>
      </w:r>
      <w:r w:rsidRPr="00C438AF">
        <w:rPr>
          <w:rFonts w:ascii="Times New Roman" w:hAnsi="Times New Roman"/>
          <w:lang w:eastAsia="zh-CN"/>
        </w:rPr>
        <w:t xml:space="preserve"> in the ensemble background fo</w:t>
      </w:r>
      <w:r w:rsidRPr="002B342F">
        <w:rPr>
          <w:rFonts w:ascii="Times New Roman" w:hAnsi="Times New Roman"/>
          <w:lang w:eastAsia="zh-CN"/>
        </w:rPr>
        <w:t xml:space="preserve">recasts by </w:t>
      </w:r>
      <w:r>
        <w:rPr>
          <w:rFonts w:ascii="Times New Roman" w:hAnsi="Times New Roman"/>
          <w:lang w:eastAsia="zh-CN"/>
        </w:rPr>
        <w:t xml:space="preserve">9%, 14% and 20% </w:t>
      </w:r>
      <w:r w:rsidRPr="00C54C32">
        <w:rPr>
          <w:rFonts w:ascii="Times New Roman" w:hAnsi="Times New Roman"/>
          <w:lang w:eastAsia="zh-CN"/>
        </w:rPr>
        <w:t xml:space="preserve">for </w:t>
      </w:r>
      <w:r>
        <w:rPr>
          <w:rFonts w:ascii="Times New Roman" w:hAnsi="Times New Roman"/>
          <w:lang w:eastAsia="zh-CN"/>
        </w:rPr>
        <w:t>1-, 2- and 3</w:t>
      </w:r>
      <w:r w:rsidRPr="003450A4">
        <w:rPr>
          <w:rFonts w:ascii="Times New Roman" w:hAnsi="Times New Roman"/>
          <w:lang w:eastAsia="zh-CN"/>
        </w:rPr>
        <w:t>-hour</w:t>
      </w:r>
      <w:r w:rsidRPr="00E25190">
        <w:rPr>
          <w:rFonts w:ascii="Times New Roman" w:hAnsi="Times New Roman"/>
          <w:lang w:eastAsia="zh-CN"/>
        </w:rPr>
        <w:t xml:space="preserve"> </w:t>
      </w:r>
      <w:r w:rsidRPr="003A54F4">
        <w:rPr>
          <w:rFonts w:ascii="Times New Roman" w:hAnsi="Times New Roman"/>
          <w:lang w:eastAsia="zh-CN"/>
        </w:rPr>
        <w:t>shifting time interval</w:t>
      </w:r>
      <w:r w:rsidRPr="002833B9">
        <w:rPr>
          <w:rFonts w:ascii="Times New Roman" w:hAnsi="Times New Roman"/>
          <w:lang w:eastAsia="zh-CN"/>
        </w:rPr>
        <w:t>, respectively</w:t>
      </w:r>
      <w:r w:rsidRPr="005F1A24">
        <w:rPr>
          <w:rFonts w:ascii="Times New Roman" w:hAnsi="Times New Roman"/>
          <w:lang w:eastAsia="zh-CN"/>
        </w:rPr>
        <w:t xml:space="preserve">. Overall, </w:t>
      </w:r>
      <w:r w:rsidRPr="006A7A67">
        <w:rPr>
          <w:rFonts w:ascii="Times New Roman" w:hAnsi="Times New Roman"/>
          <w:lang w:eastAsia="zh-CN"/>
        </w:rPr>
        <w:t xml:space="preserve">as shown in the last column in Table </w:t>
      </w:r>
      <w:r w:rsidR="0020363B">
        <w:rPr>
          <w:rFonts w:ascii="Times New Roman" w:hAnsi="Times New Roman"/>
          <w:lang w:eastAsia="zh-CN"/>
        </w:rPr>
        <w:t>3.</w:t>
      </w:r>
      <w:r>
        <w:rPr>
          <w:rFonts w:ascii="Times New Roman" w:hAnsi="Times New Roman"/>
          <w:lang w:eastAsia="zh-CN"/>
        </w:rPr>
        <w:t>2</w:t>
      </w:r>
      <w:r w:rsidRPr="006A7A67">
        <w:rPr>
          <w:rFonts w:ascii="Times New Roman" w:hAnsi="Times New Roman"/>
          <w:lang w:eastAsia="zh-CN"/>
        </w:rPr>
        <w:t xml:space="preserve">, </w:t>
      </w:r>
      <w:r>
        <w:rPr>
          <w:rFonts w:ascii="Times New Roman" w:hAnsi="Times New Roman"/>
          <w:lang w:eastAsia="zh-CN"/>
        </w:rPr>
        <w:t xml:space="preserve">in contrast to ENS80, the </w:t>
      </w:r>
      <w:r w:rsidRPr="006A7A67">
        <w:rPr>
          <w:rFonts w:ascii="Times New Roman" w:hAnsi="Times New Roman"/>
          <w:lang w:eastAsia="zh-CN"/>
        </w:rPr>
        <w:t xml:space="preserve">total </w:t>
      </w:r>
      <w:r w:rsidRPr="004C2725">
        <w:rPr>
          <w:rFonts w:ascii="Times New Roman" w:hAnsi="Times New Roman"/>
          <w:lang w:eastAsia="zh-CN"/>
        </w:rPr>
        <w:t>cost in ENS240 is</w:t>
      </w:r>
      <w:r>
        <w:rPr>
          <w:rFonts w:ascii="Times New Roman" w:hAnsi="Times New Roman"/>
          <w:lang w:eastAsia="zh-CN"/>
        </w:rPr>
        <w:t xml:space="preserve"> increased by 160%</w:t>
      </w:r>
      <w:r w:rsidRPr="004C2725">
        <w:rPr>
          <w:rFonts w:ascii="Times New Roman" w:hAnsi="Times New Roman"/>
          <w:lang w:eastAsia="zh-CN"/>
        </w:rPr>
        <w:t>, while VTSM240H</w:t>
      </w:r>
      <w:r w:rsidRPr="004C2725">
        <w:rPr>
          <w:rFonts w:ascii="Times New Roman" w:hAnsi="Times New Roman"/>
          <w:i/>
          <w:lang w:eastAsia="zh-CN"/>
        </w:rPr>
        <w:sym w:font="Symbol" w:char="0074"/>
      </w:r>
      <w:r w:rsidRPr="004C2725">
        <w:rPr>
          <w:rFonts w:ascii="Times New Roman" w:hAnsi="Times New Roman"/>
          <w:i/>
          <w:lang w:eastAsia="zh-CN"/>
        </w:rPr>
        <w:t xml:space="preserve"> </w:t>
      </w:r>
      <w:r w:rsidRPr="00CD68B5">
        <w:rPr>
          <w:rFonts w:ascii="Times New Roman" w:hAnsi="Times New Roman"/>
          <w:lang w:eastAsia="zh-CN"/>
        </w:rPr>
        <w:t xml:space="preserve">and </w:t>
      </w:r>
      <w:r w:rsidRPr="00C438AF">
        <w:rPr>
          <w:rFonts w:ascii="Times New Roman" w:hAnsi="Times New Roman"/>
          <w:lang w:eastAsia="zh-CN"/>
        </w:rPr>
        <w:t>VT</w:t>
      </w:r>
      <w:r w:rsidRPr="002B342F">
        <w:rPr>
          <w:rFonts w:ascii="Times New Roman" w:hAnsi="Times New Roman"/>
          <w:lang w:eastAsia="zh-CN"/>
        </w:rPr>
        <w:t>SP</w:t>
      </w:r>
      <w:r w:rsidRPr="004660C4">
        <w:rPr>
          <w:rFonts w:ascii="Times New Roman" w:hAnsi="Times New Roman"/>
          <w:lang w:eastAsia="zh-CN"/>
        </w:rPr>
        <w:t>240H</w:t>
      </w:r>
      <w:r w:rsidRPr="004C2725">
        <w:rPr>
          <w:rFonts w:ascii="Times New Roman" w:hAnsi="Times New Roman"/>
          <w:i/>
          <w:lang w:eastAsia="zh-CN"/>
        </w:rPr>
        <w:sym w:font="Symbol" w:char="0074"/>
      </w:r>
      <w:r w:rsidRPr="004C2725">
        <w:rPr>
          <w:rFonts w:ascii="Times New Roman" w:hAnsi="Times New Roman"/>
          <w:lang w:eastAsia="zh-CN"/>
        </w:rPr>
        <w:t xml:space="preserve"> </w:t>
      </w:r>
      <w:r w:rsidRPr="00CD68B5">
        <w:rPr>
          <w:rFonts w:ascii="Times New Roman" w:hAnsi="Times New Roman"/>
          <w:lang w:eastAsia="zh-CN"/>
        </w:rPr>
        <w:t>only increase the cost</w:t>
      </w:r>
      <w:r w:rsidRPr="00C438AF">
        <w:rPr>
          <w:rFonts w:ascii="Times New Roman" w:hAnsi="Times New Roman"/>
          <w:lang w:eastAsia="zh-CN"/>
        </w:rPr>
        <w:t xml:space="preserve"> by </w:t>
      </w:r>
      <w:r w:rsidRPr="002B342F">
        <w:rPr>
          <w:rFonts w:ascii="Times New Roman" w:hAnsi="Times New Roman"/>
          <w:lang w:eastAsia="zh-CN"/>
        </w:rPr>
        <w:t>23%</w:t>
      </w:r>
      <w:r w:rsidRPr="004660C4">
        <w:rPr>
          <w:rFonts w:ascii="Times New Roman" w:hAnsi="Times New Roman"/>
          <w:lang w:eastAsia="zh-CN"/>
        </w:rPr>
        <w:t xml:space="preserve">, </w:t>
      </w:r>
      <w:r w:rsidRPr="00045D70">
        <w:rPr>
          <w:rFonts w:ascii="Times New Roman" w:hAnsi="Times New Roman"/>
          <w:lang w:eastAsia="zh-CN"/>
        </w:rPr>
        <w:t>25%</w:t>
      </w:r>
      <w:r w:rsidRPr="00B108D6">
        <w:rPr>
          <w:rFonts w:ascii="Times New Roman" w:hAnsi="Times New Roman"/>
          <w:lang w:eastAsia="zh-CN"/>
        </w:rPr>
        <w:t xml:space="preserve"> and </w:t>
      </w:r>
      <w:r w:rsidRPr="00F2304F">
        <w:rPr>
          <w:rFonts w:ascii="Times New Roman" w:hAnsi="Times New Roman"/>
          <w:lang w:eastAsia="zh-CN"/>
        </w:rPr>
        <w:t>27%</w:t>
      </w:r>
      <w:r w:rsidRPr="00C54C32">
        <w:rPr>
          <w:rFonts w:ascii="Times New Roman" w:hAnsi="Times New Roman"/>
          <w:lang w:eastAsia="zh-CN"/>
        </w:rPr>
        <w:t xml:space="preserve"> for </w:t>
      </w:r>
      <w:r>
        <w:rPr>
          <w:rFonts w:ascii="Times New Roman" w:hAnsi="Times New Roman"/>
          <w:lang w:eastAsia="zh-CN"/>
        </w:rPr>
        <w:t>1-</w:t>
      </w:r>
      <w:r w:rsidRPr="003450A4">
        <w:rPr>
          <w:rFonts w:ascii="Times New Roman" w:hAnsi="Times New Roman"/>
          <w:lang w:eastAsia="zh-CN"/>
        </w:rPr>
        <w:t xml:space="preserve">, </w:t>
      </w:r>
      <w:r>
        <w:rPr>
          <w:rFonts w:ascii="Times New Roman" w:hAnsi="Times New Roman"/>
          <w:lang w:eastAsia="zh-CN"/>
        </w:rPr>
        <w:t>2-</w:t>
      </w:r>
      <w:r w:rsidRPr="003450A4">
        <w:rPr>
          <w:rFonts w:ascii="Times New Roman" w:hAnsi="Times New Roman"/>
          <w:lang w:eastAsia="zh-CN"/>
        </w:rPr>
        <w:t xml:space="preserve"> and </w:t>
      </w:r>
      <w:r>
        <w:rPr>
          <w:rFonts w:ascii="Times New Roman" w:hAnsi="Times New Roman"/>
          <w:lang w:eastAsia="zh-CN"/>
        </w:rPr>
        <w:t>3</w:t>
      </w:r>
      <w:r w:rsidRPr="003450A4">
        <w:rPr>
          <w:rFonts w:ascii="Times New Roman" w:hAnsi="Times New Roman"/>
          <w:lang w:eastAsia="zh-CN"/>
        </w:rPr>
        <w:t>hour shifting time interval</w:t>
      </w:r>
      <w:r>
        <w:rPr>
          <w:rFonts w:ascii="Times New Roman" w:hAnsi="Times New Roman"/>
          <w:lang w:eastAsia="zh-CN"/>
        </w:rPr>
        <w:t>, respectively</w:t>
      </w:r>
      <w:r w:rsidRPr="002833B9">
        <w:rPr>
          <w:rFonts w:ascii="Times New Roman" w:hAnsi="Times New Roman"/>
          <w:lang w:eastAsia="zh-CN"/>
        </w:rPr>
        <w:t>.</w:t>
      </w:r>
      <w:r w:rsidRPr="00376662">
        <w:rPr>
          <w:rFonts w:ascii="Times New Roman" w:hAnsi="Times New Roman"/>
          <w:color w:val="0000FF"/>
          <w:lang w:eastAsia="zh-CN"/>
        </w:rPr>
        <w:t xml:space="preserve"> </w:t>
      </w:r>
      <w:r w:rsidRPr="004C2725">
        <w:rPr>
          <w:rFonts w:ascii="Times New Roman" w:hAnsi="Times New Roman"/>
          <w:lang w:eastAsia="zh-CN"/>
        </w:rPr>
        <w:t>Section</w:t>
      </w:r>
      <w:r w:rsidRPr="00CD68B5">
        <w:rPr>
          <w:rFonts w:ascii="Times New Roman" w:hAnsi="Times New Roman"/>
          <w:lang w:eastAsia="zh-CN"/>
        </w:rPr>
        <w:t>s</w:t>
      </w:r>
      <w:r w:rsidRPr="00C438AF">
        <w:rPr>
          <w:rFonts w:ascii="Times New Roman" w:hAnsi="Times New Roman"/>
          <w:lang w:eastAsia="zh-CN"/>
        </w:rPr>
        <w:t xml:space="preserve"> </w:t>
      </w:r>
      <w:r w:rsidR="0020363B">
        <w:rPr>
          <w:rFonts w:ascii="Times New Roman" w:hAnsi="Times New Roman"/>
          <w:lang w:eastAsia="zh-CN"/>
        </w:rPr>
        <w:t>3.</w:t>
      </w:r>
      <w:r w:rsidRPr="002B342F">
        <w:rPr>
          <w:rFonts w:ascii="Times New Roman" w:hAnsi="Times New Roman"/>
          <w:lang w:eastAsia="zh-CN"/>
        </w:rPr>
        <w:t>4</w:t>
      </w:r>
      <w:r w:rsidRPr="004660C4">
        <w:rPr>
          <w:rFonts w:ascii="Times New Roman" w:hAnsi="Times New Roman"/>
          <w:lang w:eastAsia="zh-CN"/>
        </w:rPr>
        <w:t xml:space="preserve"> and </w:t>
      </w:r>
      <w:r w:rsidR="0020363B">
        <w:rPr>
          <w:rFonts w:ascii="Times New Roman" w:hAnsi="Times New Roman"/>
          <w:lang w:eastAsia="zh-CN"/>
        </w:rPr>
        <w:t>3.</w:t>
      </w:r>
      <w:r w:rsidRPr="004660C4">
        <w:rPr>
          <w:rFonts w:ascii="Times New Roman" w:hAnsi="Times New Roman"/>
          <w:lang w:eastAsia="zh-CN"/>
        </w:rPr>
        <w:t>5 show</w:t>
      </w:r>
      <w:r w:rsidRPr="00045D70">
        <w:rPr>
          <w:rFonts w:ascii="Times New Roman" w:hAnsi="Times New Roman"/>
          <w:lang w:eastAsia="zh-CN"/>
        </w:rPr>
        <w:t xml:space="preserve"> </w:t>
      </w:r>
      <w:r w:rsidRPr="00B108D6">
        <w:rPr>
          <w:rFonts w:ascii="Times New Roman" w:hAnsi="Times New Roman"/>
          <w:lang w:eastAsia="zh-CN"/>
        </w:rPr>
        <w:t xml:space="preserve">that </w:t>
      </w:r>
      <w:r w:rsidRPr="00E25190">
        <w:rPr>
          <w:rFonts w:ascii="Times New Roman" w:hAnsi="Times New Roman"/>
          <w:lang w:eastAsia="zh-CN"/>
        </w:rPr>
        <w:t>VT</w:t>
      </w:r>
      <w:r w:rsidRPr="003A54F4">
        <w:rPr>
          <w:rFonts w:ascii="Times New Roman" w:hAnsi="Times New Roman"/>
          <w:lang w:eastAsia="zh-CN"/>
        </w:rPr>
        <w:t>S</w:t>
      </w:r>
      <w:r w:rsidRPr="002833B9">
        <w:rPr>
          <w:rFonts w:ascii="Times New Roman" w:hAnsi="Times New Roman"/>
          <w:lang w:eastAsia="zh-CN"/>
        </w:rPr>
        <w:t xml:space="preserve">P240H3 </w:t>
      </w:r>
      <w:r w:rsidRPr="005F1A24">
        <w:rPr>
          <w:rFonts w:ascii="Times New Roman" w:hAnsi="Times New Roman"/>
          <w:lang w:eastAsia="zh-CN"/>
        </w:rPr>
        <w:t xml:space="preserve">improves </w:t>
      </w:r>
      <w:r w:rsidRPr="006A7A67">
        <w:rPr>
          <w:rFonts w:ascii="Times New Roman" w:hAnsi="Times New Roman"/>
          <w:lang w:eastAsia="zh-CN"/>
        </w:rPr>
        <w:t>the 6-hour temperature and wind forecast</w:t>
      </w:r>
      <w:r w:rsidRPr="004C2725">
        <w:rPr>
          <w:rFonts w:ascii="Times New Roman" w:hAnsi="Times New Roman"/>
          <w:lang w:eastAsia="zh-CN"/>
        </w:rPr>
        <w:t>s by more than 50% and 60%, respectively, relative to the improvement in ENS240, and produces TC track forecasts with comparable or only slightly reduced skills compared to ENS240. VTSM240H3 even shows more accurate TC track forecasts than ENS240. These performance and cost results suggest that</w:t>
      </w:r>
      <w:r>
        <w:rPr>
          <w:rFonts w:ascii="Times New Roman" w:hAnsi="Times New Roman"/>
          <w:lang w:eastAsia="zh-CN"/>
        </w:rPr>
        <w:t xml:space="preserve"> the</w:t>
      </w:r>
      <w:r w:rsidRPr="004C2725">
        <w:rPr>
          <w:rFonts w:ascii="Times New Roman" w:hAnsi="Times New Roman"/>
          <w:lang w:eastAsia="zh-CN"/>
        </w:rPr>
        <w:t xml:space="preserve"> VTS methods provide a cost-effective means to treat the sampling errors in the ensemble-based data assimilation system. </w:t>
      </w:r>
    </w:p>
    <w:p w14:paraId="0962BEA7" w14:textId="06710FCC" w:rsidR="0020363B" w:rsidRPr="003A54F4" w:rsidRDefault="0020363B" w:rsidP="00C440ED">
      <w:pPr>
        <w:pStyle w:val="Caption"/>
        <w:rPr>
          <w:sz w:val="20"/>
          <w:szCs w:val="20"/>
        </w:rPr>
      </w:pPr>
      <w:bookmarkStart w:id="46" w:name="_Toc450563391"/>
      <w:r>
        <w:t>Table</w:t>
      </w:r>
      <w:r w:rsidRPr="005F1A24">
        <w:t xml:space="preserve"> </w:t>
      </w:r>
      <w:r>
        <w:t>3.2</w:t>
      </w:r>
      <w:r w:rsidRPr="00BA3DE3">
        <w:t xml:space="preserve"> Wall clock time</w:t>
      </w:r>
      <w:r w:rsidRPr="004C2725">
        <w:t xml:space="preserve"> in minutes</w:t>
      </w:r>
      <w:r w:rsidRPr="00BA3DE3">
        <w:t xml:space="preserve"> for each of the four components in a single 4DEnVar DA cycle.</w:t>
      </w:r>
      <w:r w:rsidRPr="004C2725">
        <w:t xml:space="preserve"> The wall</w:t>
      </w:r>
      <w:r w:rsidRPr="00CD68B5">
        <w:t xml:space="preserve"> clock time is estimat</w:t>
      </w:r>
      <w:r w:rsidRPr="00C438AF">
        <w:t>ed from running on the</w:t>
      </w:r>
      <w:r>
        <w:t xml:space="preserve"> same</w:t>
      </w:r>
      <w:r w:rsidRPr="00C438AF">
        <w:t xml:space="preserve"> xJet node </w:t>
      </w:r>
      <w:r w:rsidRPr="002B342F">
        <w:rPr>
          <w:lang w:eastAsia="zh-CN"/>
        </w:rPr>
        <w:t xml:space="preserve">on the National Oceanic and Atmospheric Administration (NOAA) High </w:t>
      </w:r>
      <w:r w:rsidRPr="004660C4">
        <w:rPr>
          <w:lang w:eastAsia="zh-CN"/>
        </w:rPr>
        <w:t>Performance Computing System Jet machine.</w:t>
      </w:r>
      <w:r w:rsidRPr="00045D70">
        <w:rPr>
          <w:lang w:eastAsia="zh-CN"/>
        </w:rPr>
        <w:t xml:space="preserve"> The same number of </w:t>
      </w:r>
      <w:r>
        <w:rPr>
          <w:lang w:eastAsia="zh-CN"/>
        </w:rPr>
        <w:t xml:space="preserve">480 </w:t>
      </w:r>
      <w:r w:rsidRPr="00045D70">
        <w:rPr>
          <w:lang w:eastAsia="zh-CN"/>
        </w:rPr>
        <w:t xml:space="preserve">cores </w:t>
      </w:r>
      <w:r>
        <w:rPr>
          <w:lang w:eastAsia="zh-CN"/>
        </w:rPr>
        <w:t>was</w:t>
      </w:r>
      <w:r w:rsidRPr="00F2304F">
        <w:rPr>
          <w:lang w:eastAsia="zh-CN"/>
        </w:rPr>
        <w:t xml:space="preserve"> used</w:t>
      </w:r>
      <w:r>
        <w:rPr>
          <w:lang w:eastAsia="zh-CN"/>
        </w:rPr>
        <w:t xml:space="preserve"> in each component</w:t>
      </w:r>
      <w:r w:rsidRPr="00F2304F">
        <w:rPr>
          <w:lang w:eastAsia="zh-CN"/>
        </w:rPr>
        <w:t xml:space="preserve"> for </w:t>
      </w:r>
      <w:r w:rsidRPr="00C54C32">
        <w:rPr>
          <w:lang w:eastAsia="zh-CN"/>
        </w:rPr>
        <w:t xml:space="preserve">different </w:t>
      </w:r>
      <w:r w:rsidRPr="003450A4">
        <w:rPr>
          <w:lang w:eastAsia="zh-CN"/>
        </w:rPr>
        <w:t>experiments</w:t>
      </w:r>
      <w:bookmarkEnd w:id="46"/>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260"/>
        <w:gridCol w:w="990"/>
        <w:gridCol w:w="1260"/>
        <w:gridCol w:w="1350"/>
        <w:gridCol w:w="1350"/>
        <w:gridCol w:w="1350"/>
      </w:tblGrid>
      <w:tr w:rsidR="0020363B" w:rsidRPr="004C2725" w14:paraId="27CAF9BA" w14:textId="77777777" w:rsidTr="00AE6941">
        <w:trPr>
          <w:trHeight w:val="888"/>
        </w:trPr>
        <w:tc>
          <w:tcPr>
            <w:tcW w:w="1368" w:type="dxa"/>
            <w:vMerge w:val="restart"/>
            <w:tcBorders>
              <w:top w:val="double" w:sz="4" w:space="0" w:color="auto"/>
              <w:left w:val="nil"/>
              <w:right w:val="single" w:sz="4" w:space="0" w:color="auto"/>
            </w:tcBorders>
            <w:shd w:val="clear" w:color="auto" w:fill="auto"/>
            <w:vAlign w:val="center"/>
            <w:hideMark/>
          </w:tcPr>
          <w:p w14:paraId="2C38AF96" w14:textId="77777777" w:rsidR="0020363B" w:rsidRPr="00876191" w:rsidRDefault="0020363B" w:rsidP="00AE6941">
            <w:pPr>
              <w:spacing w:line="300" w:lineRule="auto"/>
              <w:jc w:val="center"/>
              <w:rPr>
                <w:rFonts w:ascii="Times New Roman" w:hAnsi="Times New Roman"/>
                <w:sz w:val="20"/>
                <w:szCs w:val="20"/>
              </w:rPr>
            </w:pPr>
            <w:r w:rsidRPr="00876191">
              <w:rPr>
                <w:rFonts w:ascii="Times New Roman" w:hAnsi="Times New Roman"/>
                <w:b/>
                <w:sz w:val="20"/>
                <w:szCs w:val="20"/>
              </w:rPr>
              <w:t>Expt</w:t>
            </w:r>
            <w:r w:rsidRPr="00876191">
              <w:rPr>
                <w:rFonts w:ascii="Times New Roman" w:hAnsi="Times New Roman"/>
                <w:sz w:val="20"/>
                <w:szCs w:val="20"/>
              </w:rPr>
              <w:t>s</w:t>
            </w:r>
          </w:p>
        </w:tc>
        <w:tc>
          <w:tcPr>
            <w:tcW w:w="4860" w:type="dxa"/>
            <w:gridSpan w:val="4"/>
            <w:tcBorders>
              <w:top w:val="double" w:sz="4" w:space="0" w:color="auto"/>
              <w:left w:val="single" w:sz="4" w:space="0" w:color="auto"/>
              <w:bottom w:val="single" w:sz="4" w:space="0" w:color="auto"/>
              <w:right w:val="single" w:sz="4" w:space="0" w:color="auto"/>
            </w:tcBorders>
            <w:shd w:val="clear" w:color="auto" w:fill="auto"/>
            <w:vAlign w:val="center"/>
            <w:hideMark/>
          </w:tcPr>
          <w:p w14:paraId="15B4D9B2" w14:textId="77777777" w:rsidR="0020363B" w:rsidRPr="00876191" w:rsidRDefault="0020363B" w:rsidP="00AE6941">
            <w:pPr>
              <w:spacing w:line="300" w:lineRule="auto"/>
              <w:jc w:val="center"/>
              <w:rPr>
                <w:rFonts w:ascii="Times New Roman" w:hAnsi="Times New Roman"/>
                <w:b/>
                <w:sz w:val="20"/>
                <w:szCs w:val="20"/>
              </w:rPr>
            </w:pPr>
            <w:r w:rsidRPr="00876191">
              <w:rPr>
                <w:rFonts w:ascii="Times New Roman" w:hAnsi="Times New Roman"/>
                <w:b/>
                <w:sz w:val="20"/>
                <w:szCs w:val="20"/>
              </w:rPr>
              <w:t>Wall clock time</w:t>
            </w:r>
            <w:r w:rsidRPr="00876191">
              <w:rPr>
                <w:rFonts w:ascii="Times New Roman" w:hAnsi="Times New Roman"/>
                <w:b/>
                <w:sz w:val="20"/>
                <w:szCs w:val="20"/>
                <w:vertAlign w:val="superscript"/>
              </w:rPr>
              <w:t xml:space="preserve"> </w:t>
            </w:r>
            <w:r w:rsidRPr="00876191">
              <w:rPr>
                <w:rFonts w:ascii="Times New Roman" w:hAnsi="Times New Roman"/>
                <w:b/>
                <w:sz w:val="20"/>
                <w:szCs w:val="20"/>
              </w:rPr>
              <w:t>in minutes in each of the four components in a single 4DEnvar DA cycle</w:t>
            </w:r>
          </w:p>
        </w:tc>
        <w:tc>
          <w:tcPr>
            <w:tcW w:w="1350" w:type="dxa"/>
            <w:vMerge w:val="restart"/>
            <w:tcBorders>
              <w:top w:val="double" w:sz="4" w:space="0" w:color="auto"/>
              <w:left w:val="single" w:sz="4" w:space="0" w:color="auto"/>
              <w:right w:val="single" w:sz="4" w:space="0" w:color="auto"/>
            </w:tcBorders>
            <w:vAlign w:val="center"/>
          </w:tcPr>
          <w:p w14:paraId="56105116" w14:textId="77777777" w:rsidR="0020363B" w:rsidRPr="00876191" w:rsidRDefault="0020363B" w:rsidP="00AE6941">
            <w:pPr>
              <w:spacing w:line="300" w:lineRule="auto"/>
              <w:jc w:val="center"/>
              <w:rPr>
                <w:rFonts w:ascii="Times New Roman" w:hAnsi="Times New Roman"/>
                <w:b/>
                <w:sz w:val="20"/>
                <w:szCs w:val="20"/>
              </w:rPr>
            </w:pPr>
            <w:r w:rsidRPr="00876191">
              <w:rPr>
                <w:rFonts w:ascii="Times New Roman" w:hAnsi="Times New Roman"/>
                <w:b/>
                <w:sz w:val="20"/>
                <w:szCs w:val="20"/>
              </w:rPr>
              <w:t>Total wall clock time in</w:t>
            </w:r>
          </w:p>
          <w:p w14:paraId="4B03A783" w14:textId="77777777" w:rsidR="0020363B" w:rsidRPr="00876191" w:rsidRDefault="0020363B" w:rsidP="00AE6941">
            <w:pPr>
              <w:spacing w:line="300" w:lineRule="auto"/>
              <w:jc w:val="center"/>
              <w:rPr>
                <w:rFonts w:ascii="Times New Roman" w:hAnsi="Times New Roman"/>
                <w:b/>
                <w:sz w:val="20"/>
                <w:szCs w:val="20"/>
              </w:rPr>
            </w:pPr>
            <w:proofErr w:type="gramStart"/>
            <w:r w:rsidRPr="00876191">
              <w:rPr>
                <w:rFonts w:ascii="Times New Roman" w:hAnsi="Times New Roman"/>
                <w:b/>
                <w:sz w:val="20"/>
                <w:szCs w:val="20"/>
              </w:rPr>
              <w:t>minutes</w:t>
            </w:r>
            <w:proofErr w:type="gramEnd"/>
          </w:p>
        </w:tc>
        <w:tc>
          <w:tcPr>
            <w:tcW w:w="1350" w:type="dxa"/>
            <w:vMerge w:val="restart"/>
            <w:tcBorders>
              <w:top w:val="double" w:sz="4" w:space="0" w:color="auto"/>
              <w:left w:val="single" w:sz="4" w:space="0" w:color="auto"/>
              <w:right w:val="nil"/>
            </w:tcBorders>
            <w:shd w:val="clear" w:color="auto" w:fill="auto"/>
            <w:vAlign w:val="center"/>
            <w:hideMark/>
          </w:tcPr>
          <w:p w14:paraId="663E235B" w14:textId="77777777" w:rsidR="0020363B" w:rsidRPr="00876191" w:rsidRDefault="0020363B" w:rsidP="00AE6941">
            <w:pPr>
              <w:spacing w:line="300" w:lineRule="auto"/>
              <w:jc w:val="center"/>
              <w:rPr>
                <w:rFonts w:ascii="Times New Roman" w:hAnsi="Times New Roman"/>
                <w:b/>
                <w:sz w:val="20"/>
                <w:szCs w:val="20"/>
              </w:rPr>
            </w:pPr>
            <w:r w:rsidRPr="00876191">
              <w:rPr>
                <w:rFonts w:ascii="Times New Roman" w:hAnsi="Times New Roman"/>
                <w:b/>
                <w:sz w:val="20"/>
                <w:szCs w:val="20"/>
              </w:rPr>
              <w:t>Total cost ratio</w:t>
            </w:r>
          </w:p>
          <w:p w14:paraId="78DF40EF" w14:textId="77777777" w:rsidR="0020363B" w:rsidRPr="00876191" w:rsidRDefault="0020363B" w:rsidP="00AE6941">
            <w:pPr>
              <w:spacing w:line="300" w:lineRule="auto"/>
              <w:jc w:val="center"/>
              <w:rPr>
                <w:rFonts w:ascii="Times New Roman" w:hAnsi="Times New Roman"/>
                <w:sz w:val="20"/>
                <w:szCs w:val="20"/>
                <w:vertAlign w:val="superscript"/>
              </w:rPr>
            </w:pPr>
            <w:proofErr w:type="gramStart"/>
            <w:r w:rsidRPr="00876191">
              <w:rPr>
                <w:rFonts w:ascii="Times New Roman" w:hAnsi="Times New Roman"/>
                <w:b/>
                <w:sz w:val="20"/>
                <w:szCs w:val="20"/>
              </w:rPr>
              <w:t>relative</w:t>
            </w:r>
            <w:proofErr w:type="gramEnd"/>
            <w:r w:rsidRPr="00876191">
              <w:rPr>
                <w:rFonts w:ascii="Times New Roman" w:hAnsi="Times New Roman"/>
                <w:b/>
                <w:sz w:val="20"/>
                <w:szCs w:val="20"/>
              </w:rPr>
              <w:t xml:space="preserve"> to ENS80</w:t>
            </w:r>
          </w:p>
        </w:tc>
      </w:tr>
      <w:tr w:rsidR="0020363B" w:rsidRPr="004C2725" w14:paraId="793824CE" w14:textId="77777777" w:rsidTr="00AE6941">
        <w:trPr>
          <w:trHeight w:val="276"/>
        </w:trPr>
        <w:tc>
          <w:tcPr>
            <w:tcW w:w="1368" w:type="dxa"/>
            <w:vMerge/>
            <w:tcBorders>
              <w:left w:val="nil"/>
              <w:bottom w:val="single" w:sz="4" w:space="0" w:color="auto"/>
              <w:right w:val="single" w:sz="4" w:space="0" w:color="auto"/>
            </w:tcBorders>
            <w:shd w:val="clear" w:color="auto" w:fill="auto"/>
            <w:vAlign w:val="center"/>
          </w:tcPr>
          <w:p w14:paraId="30DB1370" w14:textId="77777777" w:rsidR="0020363B" w:rsidRPr="0093087E" w:rsidRDefault="0020363B" w:rsidP="00AE6941">
            <w:pPr>
              <w:spacing w:line="300" w:lineRule="auto"/>
              <w:jc w:val="center"/>
              <w:rPr>
                <w:rFonts w:ascii="Times New Roman" w:hAnsi="Times New Roman"/>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85725F" w14:textId="77777777" w:rsidR="0020363B" w:rsidRDefault="0020363B" w:rsidP="00AE6941">
            <w:pPr>
              <w:spacing w:line="300" w:lineRule="auto"/>
              <w:jc w:val="center"/>
              <w:rPr>
                <w:rFonts w:ascii="Times New Roman" w:hAnsi="Times New Roman"/>
                <w:sz w:val="20"/>
                <w:szCs w:val="20"/>
              </w:rPr>
            </w:pPr>
            <w:r w:rsidRPr="00876191">
              <w:rPr>
                <w:rFonts w:ascii="Times New Roman" w:hAnsi="Times New Roman"/>
                <w:sz w:val="20"/>
                <w:szCs w:val="20"/>
              </w:rPr>
              <w:t xml:space="preserve">EnVar </w:t>
            </w:r>
          </w:p>
          <w:p w14:paraId="1D8199AE" w14:textId="77777777" w:rsidR="0020363B" w:rsidRPr="00876191" w:rsidRDefault="0020363B" w:rsidP="00AE6941">
            <w:pPr>
              <w:spacing w:line="300" w:lineRule="auto"/>
              <w:jc w:val="center"/>
              <w:rPr>
                <w:rFonts w:ascii="Times New Roman" w:hAnsi="Times New Roman"/>
                <w:sz w:val="20"/>
                <w:szCs w:val="20"/>
              </w:rPr>
            </w:pPr>
            <w:proofErr w:type="gramStart"/>
            <w:r w:rsidRPr="00876191">
              <w:rPr>
                <w:rFonts w:ascii="Times New Roman" w:hAnsi="Times New Roman"/>
                <w:sz w:val="20"/>
                <w:szCs w:val="20"/>
              </w:rPr>
              <w:t>update</w:t>
            </w:r>
            <w:proofErr w:type="gramEnd"/>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FF162A9" w14:textId="77777777" w:rsidR="0020363B" w:rsidRDefault="0020363B" w:rsidP="00AE6941">
            <w:pPr>
              <w:spacing w:line="300" w:lineRule="auto"/>
              <w:jc w:val="center"/>
              <w:rPr>
                <w:rFonts w:ascii="Times New Roman" w:hAnsi="Times New Roman"/>
                <w:sz w:val="20"/>
                <w:szCs w:val="20"/>
              </w:rPr>
            </w:pPr>
            <w:r w:rsidRPr="00876191">
              <w:rPr>
                <w:rFonts w:ascii="Times New Roman" w:hAnsi="Times New Roman"/>
                <w:sz w:val="20"/>
                <w:szCs w:val="20"/>
              </w:rPr>
              <w:t xml:space="preserve">EnKF </w:t>
            </w:r>
          </w:p>
          <w:p w14:paraId="3A629495" w14:textId="77777777" w:rsidR="0020363B" w:rsidRPr="00876191" w:rsidRDefault="0020363B" w:rsidP="00AE6941">
            <w:pPr>
              <w:spacing w:line="300" w:lineRule="auto"/>
              <w:jc w:val="center"/>
              <w:rPr>
                <w:rFonts w:ascii="Times New Roman" w:hAnsi="Times New Roman"/>
                <w:sz w:val="20"/>
                <w:szCs w:val="20"/>
              </w:rPr>
            </w:pPr>
            <w:proofErr w:type="gramStart"/>
            <w:r w:rsidRPr="00876191">
              <w:rPr>
                <w:rFonts w:ascii="Times New Roman" w:hAnsi="Times New Roman"/>
                <w:sz w:val="20"/>
                <w:szCs w:val="20"/>
              </w:rPr>
              <w:t>update</w:t>
            </w:r>
            <w:proofErr w:type="gramEnd"/>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2EAF1E4" w14:textId="77777777" w:rsidR="0020363B" w:rsidRPr="00876191" w:rsidRDefault="0020363B" w:rsidP="00AE6941">
            <w:pPr>
              <w:spacing w:line="300" w:lineRule="auto"/>
              <w:jc w:val="center"/>
              <w:rPr>
                <w:rFonts w:ascii="Times New Roman" w:hAnsi="Times New Roman"/>
                <w:sz w:val="20"/>
                <w:szCs w:val="20"/>
              </w:rPr>
            </w:pPr>
            <w:r w:rsidRPr="00876191">
              <w:rPr>
                <w:rFonts w:ascii="Times New Roman" w:hAnsi="Times New Roman"/>
                <w:sz w:val="20"/>
                <w:szCs w:val="20"/>
              </w:rPr>
              <w:t xml:space="preserve">Control background </w:t>
            </w:r>
          </w:p>
          <w:p w14:paraId="3A4EA8E5" w14:textId="77777777" w:rsidR="0020363B" w:rsidRPr="00876191" w:rsidRDefault="0020363B" w:rsidP="00AE6941">
            <w:pPr>
              <w:spacing w:line="300" w:lineRule="auto"/>
              <w:jc w:val="center"/>
              <w:rPr>
                <w:rFonts w:ascii="Times New Roman" w:hAnsi="Times New Roman"/>
                <w:sz w:val="20"/>
                <w:szCs w:val="20"/>
              </w:rPr>
            </w:pPr>
            <w:r w:rsidRPr="00876191">
              <w:rPr>
                <w:rFonts w:ascii="Times New Roman" w:hAnsi="Times New Roman"/>
                <w:sz w:val="20"/>
                <w:szCs w:val="20"/>
              </w:rPr>
              <w:t>Forecasts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6B236C6" w14:textId="77777777" w:rsidR="0020363B" w:rsidRDefault="0020363B" w:rsidP="00AE6941">
            <w:pPr>
              <w:spacing w:line="300" w:lineRule="auto"/>
              <w:jc w:val="center"/>
              <w:rPr>
                <w:rFonts w:ascii="Times New Roman" w:hAnsi="Times New Roman"/>
                <w:sz w:val="20"/>
                <w:szCs w:val="20"/>
              </w:rPr>
            </w:pPr>
            <w:r w:rsidRPr="00876191">
              <w:rPr>
                <w:rFonts w:ascii="Times New Roman" w:hAnsi="Times New Roman"/>
                <w:sz w:val="20"/>
                <w:szCs w:val="20"/>
              </w:rPr>
              <w:t xml:space="preserve">Ensemble </w:t>
            </w:r>
          </w:p>
          <w:p w14:paraId="2DEC451D" w14:textId="77777777" w:rsidR="0020363B" w:rsidRDefault="0020363B" w:rsidP="00AE6941">
            <w:pPr>
              <w:spacing w:line="300" w:lineRule="auto"/>
              <w:jc w:val="center"/>
              <w:rPr>
                <w:rFonts w:ascii="Times New Roman" w:hAnsi="Times New Roman"/>
                <w:sz w:val="20"/>
                <w:szCs w:val="20"/>
              </w:rPr>
            </w:pPr>
            <w:proofErr w:type="gramStart"/>
            <w:r w:rsidRPr="00876191">
              <w:rPr>
                <w:rFonts w:ascii="Times New Roman" w:hAnsi="Times New Roman"/>
                <w:sz w:val="20"/>
                <w:szCs w:val="20"/>
              </w:rPr>
              <w:t>background</w:t>
            </w:r>
            <w:proofErr w:type="gramEnd"/>
            <w:r w:rsidRPr="00876191">
              <w:rPr>
                <w:rFonts w:ascii="Times New Roman" w:hAnsi="Times New Roman"/>
                <w:sz w:val="20"/>
                <w:szCs w:val="20"/>
              </w:rPr>
              <w:t xml:space="preserve">  </w:t>
            </w:r>
          </w:p>
          <w:p w14:paraId="5C2434B0" w14:textId="77777777" w:rsidR="0020363B" w:rsidRPr="00876191" w:rsidRDefault="0020363B" w:rsidP="00AE6941">
            <w:pPr>
              <w:spacing w:line="300" w:lineRule="auto"/>
              <w:jc w:val="center"/>
              <w:rPr>
                <w:rFonts w:ascii="Times New Roman" w:hAnsi="Times New Roman"/>
                <w:sz w:val="20"/>
                <w:szCs w:val="20"/>
              </w:rPr>
            </w:pPr>
            <w:proofErr w:type="gramStart"/>
            <w:r w:rsidRPr="00876191">
              <w:rPr>
                <w:rFonts w:ascii="Times New Roman" w:hAnsi="Times New Roman"/>
                <w:sz w:val="20"/>
                <w:szCs w:val="20"/>
              </w:rPr>
              <w:t>forecasts</w:t>
            </w:r>
            <w:proofErr w:type="gramEnd"/>
          </w:p>
        </w:tc>
        <w:tc>
          <w:tcPr>
            <w:tcW w:w="1350" w:type="dxa"/>
            <w:vMerge/>
            <w:tcBorders>
              <w:left w:val="single" w:sz="4" w:space="0" w:color="auto"/>
              <w:bottom w:val="single" w:sz="4" w:space="0" w:color="auto"/>
              <w:right w:val="single" w:sz="4" w:space="0" w:color="auto"/>
            </w:tcBorders>
          </w:tcPr>
          <w:p w14:paraId="740624E4" w14:textId="77777777" w:rsidR="0020363B" w:rsidRPr="004C2725" w:rsidRDefault="0020363B" w:rsidP="00AE6941">
            <w:pPr>
              <w:spacing w:line="300" w:lineRule="auto"/>
              <w:jc w:val="center"/>
              <w:rPr>
                <w:rFonts w:ascii="Times New Roman" w:hAnsi="Times New Roman"/>
              </w:rPr>
            </w:pPr>
          </w:p>
        </w:tc>
        <w:tc>
          <w:tcPr>
            <w:tcW w:w="1350" w:type="dxa"/>
            <w:vMerge/>
            <w:tcBorders>
              <w:left w:val="single" w:sz="4" w:space="0" w:color="auto"/>
              <w:bottom w:val="single" w:sz="4" w:space="0" w:color="auto"/>
              <w:right w:val="nil"/>
            </w:tcBorders>
            <w:shd w:val="clear" w:color="auto" w:fill="auto"/>
            <w:vAlign w:val="center"/>
          </w:tcPr>
          <w:p w14:paraId="2AC240AE" w14:textId="77777777" w:rsidR="0020363B" w:rsidRPr="004C2725" w:rsidRDefault="0020363B" w:rsidP="00AE6941">
            <w:pPr>
              <w:spacing w:line="300" w:lineRule="auto"/>
              <w:jc w:val="center"/>
              <w:rPr>
                <w:rFonts w:ascii="Times New Roman" w:hAnsi="Times New Roman"/>
              </w:rPr>
            </w:pPr>
          </w:p>
        </w:tc>
      </w:tr>
      <w:tr w:rsidR="0020363B" w:rsidRPr="004C2725" w14:paraId="24036E1E" w14:textId="77777777" w:rsidTr="00AE6941">
        <w:tc>
          <w:tcPr>
            <w:tcW w:w="1368" w:type="dxa"/>
            <w:tcBorders>
              <w:top w:val="single" w:sz="4" w:space="0" w:color="auto"/>
              <w:left w:val="nil"/>
              <w:bottom w:val="single" w:sz="4" w:space="0" w:color="auto"/>
              <w:right w:val="single" w:sz="4" w:space="0" w:color="auto"/>
            </w:tcBorders>
            <w:shd w:val="clear" w:color="auto" w:fill="auto"/>
            <w:vAlign w:val="center"/>
            <w:hideMark/>
          </w:tcPr>
          <w:p w14:paraId="79E8EB9E" w14:textId="77777777" w:rsidR="0020363B" w:rsidRPr="00876191" w:rsidRDefault="0020363B" w:rsidP="00AE6941">
            <w:pPr>
              <w:spacing w:line="300" w:lineRule="auto"/>
              <w:jc w:val="center"/>
              <w:rPr>
                <w:rFonts w:ascii="Times New Roman" w:hAnsi="Times New Roman"/>
                <w:sz w:val="20"/>
                <w:szCs w:val="20"/>
              </w:rPr>
            </w:pPr>
            <w:r w:rsidRPr="00876191">
              <w:rPr>
                <w:rFonts w:ascii="Times New Roman" w:hAnsi="Times New Roman"/>
                <w:sz w:val="20"/>
                <w:szCs w:val="20"/>
              </w:rPr>
              <w:t>ENS80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A4051B"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25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A64CE9F"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57A6AB"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15A1C018"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35</w:t>
            </w:r>
          </w:p>
        </w:tc>
        <w:tc>
          <w:tcPr>
            <w:tcW w:w="1350" w:type="dxa"/>
            <w:tcBorders>
              <w:top w:val="single" w:sz="4" w:space="0" w:color="auto"/>
              <w:left w:val="single" w:sz="4" w:space="0" w:color="auto"/>
              <w:bottom w:val="single" w:sz="4" w:space="0" w:color="auto"/>
              <w:right w:val="single" w:sz="4" w:space="0" w:color="auto"/>
            </w:tcBorders>
            <w:vAlign w:val="center"/>
          </w:tcPr>
          <w:p w14:paraId="7953279D"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100</w:t>
            </w:r>
          </w:p>
        </w:tc>
        <w:tc>
          <w:tcPr>
            <w:tcW w:w="1350" w:type="dxa"/>
            <w:tcBorders>
              <w:top w:val="single" w:sz="4" w:space="0" w:color="auto"/>
              <w:left w:val="single" w:sz="4" w:space="0" w:color="auto"/>
              <w:bottom w:val="single" w:sz="4" w:space="0" w:color="auto"/>
              <w:right w:val="nil"/>
            </w:tcBorders>
            <w:shd w:val="clear" w:color="auto" w:fill="auto"/>
            <w:vAlign w:val="center"/>
          </w:tcPr>
          <w:p w14:paraId="0623BC82"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1.0</w:t>
            </w:r>
          </w:p>
        </w:tc>
      </w:tr>
      <w:tr w:rsidR="0020363B" w:rsidRPr="004C2725" w14:paraId="7B600197" w14:textId="77777777" w:rsidTr="00AE6941">
        <w:tc>
          <w:tcPr>
            <w:tcW w:w="1368" w:type="dxa"/>
            <w:tcBorders>
              <w:top w:val="single" w:sz="4" w:space="0" w:color="auto"/>
              <w:left w:val="nil"/>
              <w:bottom w:val="single" w:sz="4" w:space="0" w:color="auto"/>
              <w:right w:val="single" w:sz="4" w:space="0" w:color="auto"/>
            </w:tcBorders>
            <w:shd w:val="clear" w:color="auto" w:fill="auto"/>
            <w:vAlign w:val="center"/>
            <w:hideMark/>
          </w:tcPr>
          <w:p w14:paraId="32A432CA" w14:textId="77777777" w:rsidR="0020363B" w:rsidRPr="00876191" w:rsidRDefault="0020363B" w:rsidP="00AE6941">
            <w:pPr>
              <w:spacing w:line="300" w:lineRule="auto"/>
              <w:jc w:val="center"/>
              <w:rPr>
                <w:rFonts w:ascii="Times New Roman" w:hAnsi="Times New Roman"/>
                <w:sz w:val="20"/>
                <w:szCs w:val="20"/>
              </w:rPr>
            </w:pPr>
            <w:r w:rsidRPr="00876191">
              <w:rPr>
                <w:rFonts w:ascii="Times New Roman" w:hAnsi="Times New Roman"/>
                <w:sz w:val="20"/>
                <w:szCs w:val="20"/>
              </w:rPr>
              <w:t>ENS240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03D4A92"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45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A629F0D"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110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47C91A9"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59ECD55D"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100</w:t>
            </w:r>
          </w:p>
        </w:tc>
        <w:tc>
          <w:tcPr>
            <w:tcW w:w="1350" w:type="dxa"/>
            <w:tcBorders>
              <w:top w:val="single" w:sz="4" w:space="0" w:color="auto"/>
              <w:left w:val="single" w:sz="4" w:space="0" w:color="auto"/>
              <w:bottom w:val="single" w:sz="4" w:space="0" w:color="auto"/>
              <w:right w:val="single" w:sz="4" w:space="0" w:color="auto"/>
            </w:tcBorders>
            <w:vAlign w:val="center"/>
          </w:tcPr>
          <w:p w14:paraId="6DC229DF"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260</w:t>
            </w:r>
          </w:p>
        </w:tc>
        <w:tc>
          <w:tcPr>
            <w:tcW w:w="1350" w:type="dxa"/>
            <w:tcBorders>
              <w:top w:val="single" w:sz="4" w:space="0" w:color="auto"/>
              <w:left w:val="single" w:sz="4" w:space="0" w:color="auto"/>
              <w:bottom w:val="single" w:sz="4" w:space="0" w:color="auto"/>
              <w:right w:val="nil"/>
            </w:tcBorders>
            <w:shd w:val="clear" w:color="auto" w:fill="auto"/>
            <w:vAlign w:val="center"/>
          </w:tcPr>
          <w:p w14:paraId="4CCD4F17"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2.6</w:t>
            </w:r>
          </w:p>
        </w:tc>
      </w:tr>
      <w:tr w:rsidR="0020363B" w:rsidRPr="004C2725" w14:paraId="71145822" w14:textId="77777777" w:rsidTr="00AE6941">
        <w:tc>
          <w:tcPr>
            <w:tcW w:w="1368" w:type="dxa"/>
            <w:tcBorders>
              <w:top w:val="single" w:sz="4" w:space="0" w:color="auto"/>
              <w:left w:val="nil"/>
              <w:bottom w:val="single" w:sz="4" w:space="0" w:color="auto"/>
              <w:right w:val="single" w:sz="4" w:space="0" w:color="auto"/>
            </w:tcBorders>
            <w:shd w:val="clear" w:color="auto" w:fill="auto"/>
            <w:vAlign w:val="center"/>
            <w:hideMark/>
          </w:tcPr>
          <w:p w14:paraId="2D29EEB3" w14:textId="77777777" w:rsidR="0020363B" w:rsidRPr="00876191" w:rsidRDefault="0020363B" w:rsidP="00AE6941">
            <w:pPr>
              <w:spacing w:line="300" w:lineRule="auto"/>
              <w:jc w:val="center"/>
              <w:rPr>
                <w:rFonts w:ascii="Times New Roman" w:hAnsi="Times New Roman"/>
                <w:sz w:val="20"/>
                <w:szCs w:val="20"/>
              </w:rPr>
            </w:pPr>
            <w:r w:rsidRPr="00876191">
              <w:rPr>
                <w:rFonts w:ascii="Times New Roman" w:hAnsi="Times New Roman"/>
                <w:sz w:val="20"/>
                <w:szCs w:val="20"/>
              </w:rPr>
              <w:t>VTSM240H1</w:t>
            </w:r>
          </w:p>
          <w:p w14:paraId="3CB711C9" w14:textId="77777777" w:rsidR="0020363B" w:rsidRPr="00876191" w:rsidRDefault="0020363B" w:rsidP="00AE6941">
            <w:pPr>
              <w:spacing w:line="300" w:lineRule="auto"/>
              <w:jc w:val="center"/>
              <w:rPr>
                <w:rFonts w:ascii="Times New Roman" w:hAnsi="Times New Roman"/>
                <w:sz w:val="20"/>
                <w:szCs w:val="20"/>
              </w:rPr>
            </w:pPr>
            <w:proofErr w:type="gramStart"/>
            <w:r w:rsidRPr="00876191">
              <w:rPr>
                <w:rFonts w:ascii="Times New Roman" w:hAnsi="Times New Roman"/>
                <w:sz w:val="20"/>
                <w:szCs w:val="20"/>
              </w:rPr>
              <w:t>or</w:t>
            </w:r>
            <w:proofErr w:type="gramEnd"/>
          </w:p>
          <w:p w14:paraId="56320DCE" w14:textId="77777777" w:rsidR="0020363B" w:rsidRPr="00876191" w:rsidRDefault="0020363B" w:rsidP="00AE6941">
            <w:pPr>
              <w:spacing w:line="300" w:lineRule="auto"/>
              <w:jc w:val="center"/>
              <w:rPr>
                <w:rFonts w:ascii="Times New Roman" w:hAnsi="Times New Roman"/>
                <w:sz w:val="20"/>
                <w:szCs w:val="20"/>
              </w:rPr>
            </w:pPr>
            <w:r w:rsidRPr="00876191">
              <w:rPr>
                <w:rFonts w:ascii="Times New Roman" w:hAnsi="Times New Roman"/>
                <w:sz w:val="20"/>
                <w:szCs w:val="20"/>
              </w:rPr>
              <w:t>VTSP240H1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48841B"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45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E00EBB4"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5F47D0"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2652ADDD"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38</w:t>
            </w:r>
          </w:p>
        </w:tc>
        <w:tc>
          <w:tcPr>
            <w:tcW w:w="1350" w:type="dxa"/>
            <w:tcBorders>
              <w:top w:val="single" w:sz="4" w:space="0" w:color="auto"/>
              <w:left w:val="single" w:sz="4" w:space="0" w:color="auto"/>
              <w:bottom w:val="single" w:sz="4" w:space="0" w:color="auto"/>
              <w:right w:val="single" w:sz="4" w:space="0" w:color="auto"/>
            </w:tcBorders>
            <w:vAlign w:val="center"/>
          </w:tcPr>
          <w:p w14:paraId="4CE4ACB5"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123</w:t>
            </w:r>
          </w:p>
        </w:tc>
        <w:tc>
          <w:tcPr>
            <w:tcW w:w="1350" w:type="dxa"/>
            <w:tcBorders>
              <w:top w:val="single" w:sz="4" w:space="0" w:color="auto"/>
              <w:left w:val="single" w:sz="4" w:space="0" w:color="auto"/>
              <w:bottom w:val="single" w:sz="4" w:space="0" w:color="auto"/>
              <w:right w:val="nil"/>
            </w:tcBorders>
            <w:shd w:val="clear" w:color="auto" w:fill="auto"/>
            <w:vAlign w:val="center"/>
          </w:tcPr>
          <w:p w14:paraId="7BC28925"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1.23</w:t>
            </w:r>
          </w:p>
        </w:tc>
      </w:tr>
      <w:tr w:rsidR="0020363B" w:rsidRPr="004C2725" w14:paraId="00A53ACD" w14:textId="77777777" w:rsidTr="00AE6941">
        <w:tc>
          <w:tcPr>
            <w:tcW w:w="1368" w:type="dxa"/>
            <w:tcBorders>
              <w:top w:val="single" w:sz="4" w:space="0" w:color="auto"/>
              <w:left w:val="nil"/>
              <w:bottom w:val="single" w:sz="4" w:space="0" w:color="auto"/>
              <w:right w:val="single" w:sz="4" w:space="0" w:color="auto"/>
            </w:tcBorders>
            <w:shd w:val="clear" w:color="auto" w:fill="auto"/>
            <w:vAlign w:val="center"/>
          </w:tcPr>
          <w:p w14:paraId="34860EC2" w14:textId="77777777" w:rsidR="0020363B" w:rsidRPr="00876191" w:rsidRDefault="0020363B" w:rsidP="00AE6941">
            <w:pPr>
              <w:spacing w:line="300" w:lineRule="auto"/>
              <w:jc w:val="center"/>
              <w:rPr>
                <w:rFonts w:ascii="Times New Roman" w:hAnsi="Times New Roman"/>
                <w:sz w:val="20"/>
                <w:szCs w:val="20"/>
              </w:rPr>
            </w:pPr>
            <w:r w:rsidRPr="00876191">
              <w:rPr>
                <w:rFonts w:ascii="Times New Roman" w:hAnsi="Times New Roman"/>
                <w:sz w:val="20"/>
                <w:szCs w:val="20"/>
              </w:rPr>
              <w:t>VTSM240H2</w:t>
            </w:r>
          </w:p>
          <w:p w14:paraId="15F0EC70" w14:textId="77777777" w:rsidR="0020363B" w:rsidRPr="00876191" w:rsidRDefault="0020363B" w:rsidP="00AE6941">
            <w:pPr>
              <w:spacing w:line="300" w:lineRule="auto"/>
              <w:jc w:val="center"/>
              <w:rPr>
                <w:rFonts w:ascii="Times New Roman" w:hAnsi="Times New Roman"/>
                <w:sz w:val="20"/>
                <w:szCs w:val="20"/>
              </w:rPr>
            </w:pPr>
            <w:proofErr w:type="gramStart"/>
            <w:r w:rsidRPr="00876191">
              <w:rPr>
                <w:rFonts w:ascii="Times New Roman" w:hAnsi="Times New Roman"/>
                <w:sz w:val="20"/>
                <w:szCs w:val="20"/>
              </w:rPr>
              <w:t>or</w:t>
            </w:r>
            <w:proofErr w:type="gramEnd"/>
          </w:p>
          <w:p w14:paraId="56AB54DC" w14:textId="77777777" w:rsidR="0020363B" w:rsidRPr="00876191" w:rsidRDefault="0020363B" w:rsidP="00AE6941">
            <w:pPr>
              <w:spacing w:line="300" w:lineRule="auto"/>
              <w:jc w:val="center"/>
              <w:rPr>
                <w:rFonts w:ascii="Times New Roman" w:hAnsi="Times New Roman"/>
                <w:sz w:val="20"/>
                <w:szCs w:val="20"/>
              </w:rPr>
            </w:pPr>
            <w:r w:rsidRPr="00876191">
              <w:rPr>
                <w:rFonts w:ascii="Times New Roman" w:hAnsi="Times New Roman"/>
                <w:sz w:val="20"/>
                <w:szCs w:val="20"/>
              </w:rPr>
              <w:t>VTSP240H2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5E36367"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45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F6913F9"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D302214"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3A984563" w14:textId="77777777" w:rsidR="0020363B" w:rsidRPr="00BA3DE3" w:rsidRDefault="0020363B" w:rsidP="00AE6941">
            <w:pPr>
              <w:keepNext/>
              <w:widowControl w:val="0"/>
              <w:autoSpaceDE w:val="0"/>
              <w:autoSpaceDN w:val="0"/>
              <w:adjustRightInd w:val="0"/>
              <w:spacing w:before="240" w:after="60" w:line="300" w:lineRule="auto"/>
              <w:jc w:val="center"/>
              <w:rPr>
                <w:rFonts w:ascii="Times New Roman" w:hAnsi="Times New Roman"/>
                <w:lang w:eastAsia="zh-CN"/>
              </w:rPr>
            </w:pPr>
            <w:r w:rsidRPr="00BA3DE3">
              <w:rPr>
                <w:rFonts w:ascii="Times New Roman" w:hAnsi="Times New Roman"/>
                <w:lang w:eastAsia="zh-CN"/>
              </w:rPr>
              <w:t>40</w:t>
            </w:r>
          </w:p>
          <w:p w14:paraId="7EAAC4FF" w14:textId="77777777" w:rsidR="0020363B" w:rsidRPr="004C2725" w:rsidRDefault="0020363B" w:rsidP="00AE6941">
            <w:pPr>
              <w:spacing w:line="300" w:lineRule="auto"/>
              <w:jc w:val="center"/>
              <w:rPr>
                <w:rFonts w:ascii="Times New Roman" w:hAnsi="Times New Roman"/>
              </w:rPr>
            </w:pPr>
          </w:p>
        </w:tc>
        <w:tc>
          <w:tcPr>
            <w:tcW w:w="1350" w:type="dxa"/>
            <w:tcBorders>
              <w:top w:val="single" w:sz="4" w:space="0" w:color="auto"/>
              <w:left w:val="single" w:sz="4" w:space="0" w:color="auto"/>
              <w:bottom w:val="single" w:sz="4" w:space="0" w:color="auto"/>
              <w:right w:val="single" w:sz="4" w:space="0" w:color="auto"/>
            </w:tcBorders>
            <w:vAlign w:val="center"/>
          </w:tcPr>
          <w:p w14:paraId="78546943"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125</w:t>
            </w:r>
          </w:p>
        </w:tc>
        <w:tc>
          <w:tcPr>
            <w:tcW w:w="1350" w:type="dxa"/>
            <w:tcBorders>
              <w:top w:val="single" w:sz="4" w:space="0" w:color="auto"/>
              <w:left w:val="single" w:sz="4" w:space="0" w:color="auto"/>
              <w:bottom w:val="single" w:sz="4" w:space="0" w:color="auto"/>
              <w:right w:val="nil"/>
            </w:tcBorders>
            <w:shd w:val="clear" w:color="auto" w:fill="auto"/>
            <w:vAlign w:val="center"/>
          </w:tcPr>
          <w:p w14:paraId="59572EA4"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1.25</w:t>
            </w:r>
          </w:p>
        </w:tc>
      </w:tr>
      <w:tr w:rsidR="0020363B" w:rsidRPr="004C2725" w14:paraId="087835E1" w14:textId="77777777" w:rsidTr="00AE6941">
        <w:tc>
          <w:tcPr>
            <w:tcW w:w="1368" w:type="dxa"/>
            <w:tcBorders>
              <w:top w:val="single" w:sz="4" w:space="0" w:color="auto"/>
              <w:left w:val="nil"/>
              <w:bottom w:val="single" w:sz="4" w:space="0" w:color="auto"/>
              <w:right w:val="single" w:sz="4" w:space="0" w:color="auto"/>
            </w:tcBorders>
            <w:shd w:val="clear" w:color="auto" w:fill="auto"/>
            <w:vAlign w:val="center"/>
          </w:tcPr>
          <w:p w14:paraId="5DCD6931" w14:textId="77777777" w:rsidR="0020363B" w:rsidRPr="00876191" w:rsidRDefault="0020363B" w:rsidP="00AE6941">
            <w:pPr>
              <w:spacing w:line="300" w:lineRule="auto"/>
              <w:jc w:val="center"/>
              <w:rPr>
                <w:rFonts w:ascii="Times New Roman" w:hAnsi="Times New Roman"/>
                <w:sz w:val="20"/>
                <w:szCs w:val="20"/>
              </w:rPr>
            </w:pPr>
            <w:r w:rsidRPr="00876191">
              <w:rPr>
                <w:rFonts w:ascii="Times New Roman" w:hAnsi="Times New Roman"/>
                <w:sz w:val="20"/>
                <w:szCs w:val="20"/>
              </w:rPr>
              <w:t>VTSM240H3</w:t>
            </w:r>
          </w:p>
          <w:p w14:paraId="2C4968C6" w14:textId="77777777" w:rsidR="0020363B" w:rsidRPr="00876191" w:rsidRDefault="0020363B" w:rsidP="00AE6941">
            <w:pPr>
              <w:spacing w:line="300" w:lineRule="auto"/>
              <w:jc w:val="center"/>
              <w:rPr>
                <w:rFonts w:ascii="Times New Roman" w:hAnsi="Times New Roman"/>
                <w:sz w:val="20"/>
                <w:szCs w:val="20"/>
              </w:rPr>
            </w:pPr>
            <w:proofErr w:type="gramStart"/>
            <w:r w:rsidRPr="00876191">
              <w:rPr>
                <w:rFonts w:ascii="Times New Roman" w:hAnsi="Times New Roman"/>
                <w:sz w:val="20"/>
                <w:szCs w:val="20"/>
              </w:rPr>
              <w:t>or</w:t>
            </w:r>
            <w:proofErr w:type="gramEnd"/>
          </w:p>
          <w:p w14:paraId="17454F6C" w14:textId="77777777" w:rsidR="0020363B" w:rsidRPr="00876191" w:rsidRDefault="0020363B" w:rsidP="00AE6941">
            <w:pPr>
              <w:spacing w:line="300" w:lineRule="auto"/>
              <w:jc w:val="center"/>
              <w:rPr>
                <w:rFonts w:ascii="Times New Roman" w:hAnsi="Times New Roman"/>
                <w:sz w:val="20"/>
                <w:szCs w:val="20"/>
              </w:rPr>
            </w:pPr>
            <w:r w:rsidRPr="00876191">
              <w:rPr>
                <w:rFonts w:ascii="Times New Roman" w:hAnsi="Times New Roman"/>
                <w:sz w:val="20"/>
                <w:szCs w:val="20"/>
              </w:rPr>
              <w:t>VTSP240H3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9048D64"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45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EB12726"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35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D378CE9"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272591A6"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42</w:t>
            </w:r>
          </w:p>
        </w:tc>
        <w:tc>
          <w:tcPr>
            <w:tcW w:w="1350" w:type="dxa"/>
            <w:tcBorders>
              <w:top w:val="single" w:sz="4" w:space="0" w:color="auto"/>
              <w:left w:val="single" w:sz="4" w:space="0" w:color="auto"/>
              <w:bottom w:val="single" w:sz="4" w:space="0" w:color="auto"/>
              <w:right w:val="single" w:sz="4" w:space="0" w:color="auto"/>
            </w:tcBorders>
            <w:vAlign w:val="center"/>
          </w:tcPr>
          <w:p w14:paraId="67516053"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127</w:t>
            </w:r>
          </w:p>
        </w:tc>
        <w:tc>
          <w:tcPr>
            <w:tcW w:w="1350" w:type="dxa"/>
            <w:tcBorders>
              <w:top w:val="single" w:sz="4" w:space="0" w:color="auto"/>
              <w:left w:val="single" w:sz="4" w:space="0" w:color="auto"/>
              <w:bottom w:val="single" w:sz="4" w:space="0" w:color="auto"/>
              <w:right w:val="nil"/>
            </w:tcBorders>
            <w:shd w:val="clear" w:color="auto" w:fill="auto"/>
            <w:vAlign w:val="center"/>
          </w:tcPr>
          <w:p w14:paraId="37E933E2" w14:textId="77777777" w:rsidR="0020363B" w:rsidRPr="004C2725" w:rsidRDefault="0020363B" w:rsidP="00AE6941">
            <w:pPr>
              <w:spacing w:line="300" w:lineRule="auto"/>
              <w:jc w:val="center"/>
              <w:rPr>
                <w:rFonts w:ascii="Times New Roman" w:hAnsi="Times New Roman"/>
              </w:rPr>
            </w:pPr>
            <w:r w:rsidRPr="00BA3DE3">
              <w:rPr>
                <w:rFonts w:ascii="Times New Roman" w:hAnsi="Times New Roman"/>
                <w:lang w:eastAsia="zh-CN"/>
              </w:rPr>
              <w:t>1.27</w:t>
            </w:r>
          </w:p>
        </w:tc>
      </w:tr>
    </w:tbl>
    <w:p w14:paraId="4B81F096" w14:textId="77777777" w:rsidR="00D71608" w:rsidRPr="004C2725" w:rsidRDefault="00D71608" w:rsidP="00D71608">
      <w:pPr>
        <w:widowControl w:val="0"/>
        <w:autoSpaceDE w:val="0"/>
        <w:autoSpaceDN w:val="0"/>
        <w:adjustRightInd w:val="0"/>
        <w:ind w:firstLine="720"/>
        <w:jc w:val="both"/>
        <w:rPr>
          <w:rFonts w:ascii="Times New Roman" w:hAnsi="Times New Roman"/>
          <w:lang w:eastAsia="zh-CN"/>
        </w:rPr>
      </w:pPr>
    </w:p>
    <w:p w14:paraId="52F79078" w14:textId="157954B5" w:rsidR="00D71608" w:rsidRPr="004C2725" w:rsidRDefault="004D5E61" w:rsidP="00D82C26">
      <w:pPr>
        <w:pStyle w:val="Heading2"/>
      </w:pPr>
      <w:bookmarkStart w:id="47" w:name="_Toc450563349"/>
      <w:r>
        <w:t>3.7</w:t>
      </w:r>
      <w:r w:rsidR="00D71608" w:rsidRPr="004C2725">
        <w:t xml:space="preserve"> Conclusion and discussion</w:t>
      </w:r>
      <w:bookmarkEnd w:id="47"/>
    </w:p>
    <w:p w14:paraId="7E6E2D99" w14:textId="62CB2E81" w:rsidR="00D71608" w:rsidRPr="00C438AF" w:rsidRDefault="00D71608" w:rsidP="00D71608">
      <w:pPr>
        <w:widowControl w:val="0"/>
        <w:autoSpaceDE w:val="0"/>
        <w:autoSpaceDN w:val="0"/>
        <w:adjustRightInd w:val="0"/>
        <w:ind w:firstLine="720"/>
        <w:jc w:val="both"/>
        <w:rPr>
          <w:rFonts w:ascii="Times New Roman" w:hAnsi="Times New Roman"/>
          <w:lang w:eastAsia="zh-CN"/>
        </w:rPr>
      </w:pPr>
      <w:r w:rsidRPr="004C2725">
        <w:rPr>
          <w:rFonts w:ascii="Times New Roman" w:hAnsi="Times New Roman"/>
          <w:lang w:eastAsia="zh-CN"/>
        </w:rPr>
        <w:t xml:space="preserve">Instead of directly increasing the ensemble size, the VTSM and VTSP methods are implemented and explored as inexpensive means to populate the background ensemble in the NCEP GFS hybrid 4DEnVar system. </w:t>
      </w:r>
      <w:r w:rsidR="00CA321F">
        <w:rPr>
          <w:rFonts w:ascii="Times New Roman" w:hAnsi="Times New Roman"/>
          <w:lang w:eastAsia="zh-CN"/>
        </w:rPr>
        <w:t>T</w:t>
      </w:r>
      <w:r w:rsidRPr="004C2725">
        <w:rPr>
          <w:rFonts w:ascii="Times New Roman" w:hAnsi="Times New Roman"/>
          <w:lang w:eastAsia="zh-CN"/>
        </w:rPr>
        <w:t xml:space="preserve">he VTSM method directly takes advantage of the ensemble members at different valid times to populate the background ensemble at the analysis time. </w:t>
      </w:r>
      <w:r w:rsidR="00CA321F">
        <w:rPr>
          <w:rFonts w:ascii="Times New Roman" w:hAnsi="Times New Roman"/>
          <w:lang w:eastAsia="zh-CN"/>
        </w:rPr>
        <w:t xml:space="preserve">It may have the advantage of better sampling timing/phase error. </w:t>
      </w:r>
      <w:r w:rsidRPr="004C2725">
        <w:rPr>
          <w:rFonts w:ascii="Times New Roman" w:hAnsi="Times New Roman"/>
          <w:lang w:eastAsia="zh-CN"/>
        </w:rPr>
        <w:t xml:space="preserve">By the design of shifting the ensemble perturbations at different valid times to the analysis time, the VTSP method performs temporal smoothing on the ensemble covariances, therefore eliminating the spurious covariances caused by sampling errors.  </w:t>
      </w:r>
      <w:r w:rsidRPr="00CD68B5">
        <w:rPr>
          <w:rFonts w:ascii="Times New Roman" w:hAnsi="Times New Roman"/>
          <w:lang w:eastAsia="zh-CN"/>
        </w:rPr>
        <w:t>To study t</w:t>
      </w:r>
      <w:r w:rsidRPr="00C438AF">
        <w:rPr>
          <w:rFonts w:ascii="Times New Roman" w:hAnsi="Times New Roman"/>
          <w:lang w:eastAsia="zh-CN"/>
        </w:rPr>
        <w:t>he imp</w:t>
      </w:r>
      <w:r w:rsidRPr="002B342F">
        <w:rPr>
          <w:rFonts w:ascii="Times New Roman" w:hAnsi="Times New Roman"/>
          <w:lang w:eastAsia="zh-CN"/>
        </w:rPr>
        <w:t xml:space="preserve">acts of </w:t>
      </w:r>
      <w:r w:rsidRPr="004660C4">
        <w:rPr>
          <w:rFonts w:ascii="Times New Roman" w:hAnsi="Times New Roman"/>
          <w:lang w:eastAsia="zh-CN"/>
        </w:rPr>
        <w:t xml:space="preserve">the </w:t>
      </w:r>
      <w:r w:rsidRPr="00B108D6">
        <w:rPr>
          <w:rFonts w:ascii="Times New Roman" w:hAnsi="Times New Roman"/>
          <w:lang w:eastAsia="zh-CN"/>
        </w:rPr>
        <w:t>VT</w:t>
      </w:r>
      <w:r w:rsidRPr="00F2304F">
        <w:rPr>
          <w:rFonts w:ascii="Times New Roman" w:hAnsi="Times New Roman"/>
          <w:lang w:eastAsia="zh-CN"/>
        </w:rPr>
        <w:t>S</w:t>
      </w:r>
      <w:r w:rsidRPr="00C54C32">
        <w:rPr>
          <w:rFonts w:ascii="Times New Roman" w:hAnsi="Times New Roman"/>
          <w:lang w:eastAsia="zh-CN"/>
        </w:rPr>
        <w:t xml:space="preserve">M </w:t>
      </w:r>
      <w:r w:rsidRPr="003450A4">
        <w:rPr>
          <w:rFonts w:ascii="Times New Roman" w:hAnsi="Times New Roman"/>
          <w:lang w:eastAsia="zh-CN"/>
        </w:rPr>
        <w:t xml:space="preserve">and </w:t>
      </w:r>
      <w:r w:rsidRPr="003A54F4">
        <w:rPr>
          <w:rFonts w:ascii="Times New Roman" w:hAnsi="Times New Roman"/>
          <w:lang w:eastAsia="zh-CN"/>
        </w:rPr>
        <w:t>VT</w:t>
      </w:r>
      <w:r w:rsidRPr="002833B9">
        <w:rPr>
          <w:rFonts w:ascii="Times New Roman" w:hAnsi="Times New Roman"/>
          <w:lang w:eastAsia="zh-CN"/>
        </w:rPr>
        <w:t>S</w:t>
      </w:r>
      <w:r w:rsidRPr="005F1A24">
        <w:rPr>
          <w:rFonts w:ascii="Times New Roman" w:hAnsi="Times New Roman"/>
          <w:lang w:eastAsia="zh-CN"/>
        </w:rPr>
        <w:t>P</w:t>
      </w:r>
      <w:r w:rsidRPr="006A7A67">
        <w:rPr>
          <w:rFonts w:ascii="Times New Roman" w:hAnsi="Times New Roman"/>
          <w:lang w:eastAsia="zh-CN"/>
        </w:rPr>
        <w:t xml:space="preserve"> methods</w:t>
      </w:r>
      <w:r w:rsidRPr="004C2725">
        <w:rPr>
          <w:rFonts w:ascii="Times New Roman" w:hAnsi="Times New Roman"/>
          <w:lang w:eastAsia="zh-CN"/>
        </w:rPr>
        <w:t xml:space="preserve"> in a global modeling system featured with different scales and predictabilities, both are evaluated for the general global forecasts and for the tropical cyclone forecasts in the GFS hybrid 4DEnVar system. By applying one single shifting time interval (</w:t>
      </w:r>
      <w:r w:rsidRPr="007C6F03">
        <w:rPr>
          <w:rFonts w:ascii="Times New Roman" w:hAnsi="Times New Roman"/>
          <w:i/>
          <w:lang w:eastAsia="zh-CN"/>
        </w:rPr>
        <w:sym w:font="Symbol" w:char="0074"/>
      </w:r>
      <w:r w:rsidRPr="004C2725">
        <w:rPr>
          <w:rFonts w:ascii="Times New Roman" w:hAnsi="Times New Roman"/>
          <w:lang w:eastAsia="zh-CN"/>
        </w:rPr>
        <w:t>=1, 2 or 3 hours), VTSM240H</w:t>
      </w:r>
      <w:r w:rsidRPr="007C6F03">
        <w:rPr>
          <w:rFonts w:ascii="Times New Roman" w:hAnsi="Times New Roman"/>
          <w:i/>
          <w:lang w:eastAsia="zh-CN"/>
        </w:rPr>
        <w:sym w:font="Symbol" w:char="0074"/>
      </w:r>
      <w:r w:rsidRPr="004C2725">
        <w:rPr>
          <w:rFonts w:ascii="Times New Roman" w:hAnsi="Times New Roman"/>
          <w:lang w:eastAsia="zh-CN"/>
        </w:rPr>
        <w:t xml:space="preserve"> and VTSP240H</w:t>
      </w:r>
      <w:r w:rsidRPr="007C6F03">
        <w:rPr>
          <w:rFonts w:ascii="Times New Roman" w:hAnsi="Times New Roman"/>
          <w:i/>
          <w:lang w:eastAsia="zh-CN"/>
        </w:rPr>
        <w:sym w:font="Symbol" w:char="0074"/>
      </w:r>
      <w:r w:rsidRPr="004C2725">
        <w:rPr>
          <w:rFonts w:ascii="Times New Roman" w:hAnsi="Times New Roman"/>
          <w:lang w:eastAsia="zh-CN"/>
        </w:rPr>
        <w:t xml:space="preserve"> triple the </w:t>
      </w:r>
      <w:r w:rsidRPr="00CD68B5">
        <w:rPr>
          <w:rFonts w:ascii="Times New Roman" w:hAnsi="Times New Roman"/>
          <w:lang w:eastAsia="zh-CN"/>
        </w:rPr>
        <w:t xml:space="preserve">background </w:t>
      </w:r>
      <w:r w:rsidRPr="00C438AF">
        <w:rPr>
          <w:rFonts w:ascii="Times New Roman" w:hAnsi="Times New Roman"/>
          <w:lang w:eastAsia="zh-CN"/>
        </w:rPr>
        <w:t xml:space="preserve">ensemble size from 80 (ESN80) to 240 in the </w:t>
      </w:r>
      <w:r>
        <w:rPr>
          <w:rFonts w:ascii="Times New Roman" w:hAnsi="Times New Roman"/>
          <w:lang w:eastAsia="zh-CN"/>
        </w:rPr>
        <w:t>4D</w:t>
      </w:r>
      <w:r w:rsidRPr="00C438AF">
        <w:rPr>
          <w:rFonts w:ascii="Times New Roman" w:hAnsi="Times New Roman"/>
          <w:lang w:eastAsia="zh-CN"/>
        </w:rPr>
        <w:t>EnVar variational</w:t>
      </w:r>
      <w:r w:rsidRPr="002B342F">
        <w:rPr>
          <w:rFonts w:ascii="Times New Roman" w:hAnsi="Times New Roman"/>
          <w:lang w:eastAsia="zh-CN"/>
        </w:rPr>
        <w:t xml:space="preserve"> update. ENS240 with directly running 240 members is designed as the reference to evaluate </w:t>
      </w:r>
      <w:r w:rsidRPr="004660C4">
        <w:rPr>
          <w:rFonts w:ascii="Times New Roman" w:hAnsi="Times New Roman"/>
          <w:lang w:eastAsia="zh-CN"/>
        </w:rPr>
        <w:t xml:space="preserve">the effectiveness of </w:t>
      </w:r>
      <w:r w:rsidRPr="00045D70">
        <w:rPr>
          <w:rFonts w:ascii="Times New Roman" w:hAnsi="Times New Roman"/>
          <w:lang w:eastAsia="zh-CN"/>
        </w:rPr>
        <w:t xml:space="preserve">the </w:t>
      </w:r>
      <w:r w:rsidRPr="00B108D6">
        <w:rPr>
          <w:rFonts w:ascii="Times New Roman" w:hAnsi="Times New Roman"/>
          <w:lang w:eastAsia="zh-CN"/>
        </w:rPr>
        <w:t>in</w:t>
      </w:r>
      <w:r w:rsidRPr="00F2304F">
        <w:rPr>
          <w:rFonts w:ascii="Times New Roman" w:hAnsi="Times New Roman"/>
          <w:lang w:eastAsia="zh-CN"/>
        </w:rPr>
        <w:t xml:space="preserve">expensive </w:t>
      </w:r>
      <w:r w:rsidRPr="004C2725">
        <w:rPr>
          <w:rFonts w:ascii="Times New Roman" w:hAnsi="Times New Roman"/>
          <w:lang w:eastAsia="zh-CN"/>
        </w:rPr>
        <w:t>VTSM240H</w:t>
      </w:r>
      <w:r w:rsidRPr="007C6F03">
        <w:rPr>
          <w:rFonts w:ascii="Times New Roman" w:hAnsi="Times New Roman"/>
          <w:i/>
          <w:lang w:eastAsia="zh-CN"/>
        </w:rPr>
        <w:sym w:font="Symbol" w:char="0074"/>
      </w:r>
      <w:r w:rsidRPr="004C2725">
        <w:rPr>
          <w:rFonts w:ascii="Times New Roman" w:hAnsi="Times New Roman"/>
          <w:lang w:eastAsia="zh-CN"/>
        </w:rPr>
        <w:t xml:space="preserve"> and VTSP240H</w:t>
      </w:r>
      <w:r w:rsidRPr="007C6F03">
        <w:rPr>
          <w:rFonts w:ascii="Times New Roman" w:hAnsi="Times New Roman"/>
          <w:i/>
          <w:lang w:eastAsia="zh-CN"/>
        </w:rPr>
        <w:sym w:font="Symbol" w:char="0074"/>
      </w:r>
      <w:r w:rsidRPr="004C2725">
        <w:rPr>
          <w:rFonts w:ascii="Times New Roman" w:hAnsi="Times New Roman"/>
          <w:lang w:eastAsia="zh-CN"/>
        </w:rPr>
        <w:t xml:space="preserve"> experiments</w:t>
      </w:r>
      <w:r w:rsidRPr="00CD68B5">
        <w:rPr>
          <w:rFonts w:ascii="Times New Roman" w:hAnsi="Times New Roman"/>
          <w:lang w:eastAsia="zh-CN"/>
        </w:rPr>
        <w:t>.</w:t>
      </w:r>
    </w:p>
    <w:p w14:paraId="2462D1CD" w14:textId="1C02647C" w:rsidR="00B870C2" w:rsidRDefault="00D71608" w:rsidP="00D71608">
      <w:pPr>
        <w:widowControl w:val="0"/>
        <w:autoSpaceDE w:val="0"/>
        <w:autoSpaceDN w:val="0"/>
        <w:adjustRightInd w:val="0"/>
        <w:ind w:firstLine="720"/>
        <w:jc w:val="both"/>
        <w:rPr>
          <w:rFonts w:ascii="Times New Roman" w:hAnsi="Times New Roman"/>
          <w:lang w:eastAsia="zh-CN"/>
        </w:rPr>
      </w:pPr>
      <w:r w:rsidRPr="004C2725">
        <w:rPr>
          <w:rFonts w:ascii="Times New Roman" w:hAnsi="Times New Roman"/>
          <w:lang w:eastAsia="zh-CN"/>
        </w:rPr>
        <w:t>VTSP240H</w:t>
      </w:r>
      <w:r w:rsidRPr="007C6F03">
        <w:rPr>
          <w:rFonts w:ascii="Times New Roman" w:hAnsi="Times New Roman"/>
          <w:i/>
          <w:lang w:eastAsia="zh-CN"/>
        </w:rPr>
        <w:sym w:font="Symbol" w:char="0074"/>
      </w:r>
      <w:r w:rsidRPr="004C2725">
        <w:rPr>
          <w:rFonts w:ascii="Times New Roman" w:hAnsi="Times New Roman"/>
          <w:lang w:eastAsia="zh-CN"/>
        </w:rPr>
        <w:t xml:space="preserve"> generally improves the global temperature and wind forecasts to 5 days. Verified against r</w:t>
      </w:r>
      <w:r w:rsidRPr="00CD68B5">
        <w:rPr>
          <w:rFonts w:ascii="Times New Roman" w:hAnsi="Times New Roman"/>
          <w:lang w:eastAsia="zh-CN"/>
        </w:rPr>
        <w:t>a</w:t>
      </w:r>
      <w:r w:rsidRPr="00C438AF">
        <w:rPr>
          <w:rFonts w:ascii="Times New Roman" w:hAnsi="Times New Roman"/>
          <w:lang w:eastAsia="zh-CN"/>
        </w:rPr>
        <w:t>winsonde observations</w:t>
      </w:r>
      <w:r w:rsidRPr="002B342F">
        <w:rPr>
          <w:rFonts w:ascii="Times New Roman" w:hAnsi="Times New Roman"/>
          <w:lang w:eastAsia="zh-CN"/>
        </w:rPr>
        <w:t>,</w:t>
      </w:r>
      <w:r w:rsidRPr="004660C4">
        <w:rPr>
          <w:rFonts w:ascii="Times New Roman" w:hAnsi="Times New Roman"/>
          <w:lang w:eastAsia="zh-CN"/>
        </w:rPr>
        <w:t xml:space="preserve"> more than 50%</w:t>
      </w:r>
      <w:r w:rsidRPr="00045D70">
        <w:rPr>
          <w:rFonts w:ascii="Times New Roman" w:hAnsi="Times New Roman"/>
          <w:lang w:eastAsia="zh-CN"/>
        </w:rPr>
        <w:t xml:space="preserve"> and 60%</w:t>
      </w:r>
      <w:r w:rsidRPr="00B108D6">
        <w:rPr>
          <w:rFonts w:ascii="Times New Roman" w:hAnsi="Times New Roman"/>
          <w:lang w:eastAsia="zh-CN"/>
        </w:rPr>
        <w:t xml:space="preserve"> </w:t>
      </w:r>
      <w:r w:rsidRPr="00F2304F">
        <w:rPr>
          <w:rFonts w:ascii="Times New Roman" w:hAnsi="Times New Roman"/>
          <w:lang w:eastAsia="zh-CN"/>
        </w:rPr>
        <w:t xml:space="preserve">of </w:t>
      </w:r>
      <w:r w:rsidRPr="00C54C32">
        <w:rPr>
          <w:rFonts w:ascii="Times New Roman" w:hAnsi="Times New Roman"/>
          <w:lang w:eastAsia="zh-CN"/>
        </w:rPr>
        <w:t xml:space="preserve">the </w:t>
      </w:r>
      <w:r w:rsidRPr="003450A4">
        <w:rPr>
          <w:rFonts w:ascii="Times New Roman" w:hAnsi="Times New Roman"/>
          <w:lang w:eastAsia="zh-CN"/>
        </w:rPr>
        <w:t xml:space="preserve">improvement from ENS240 </w:t>
      </w:r>
      <w:r w:rsidRPr="00E25190">
        <w:rPr>
          <w:rFonts w:ascii="Times New Roman" w:hAnsi="Times New Roman"/>
          <w:lang w:eastAsia="zh-CN"/>
        </w:rPr>
        <w:t xml:space="preserve">is </w:t>
      </w:r>
      <w:r w:rsidRPr="003A54F4">
        <w:rPr>
          <w:rFonts w:ascii="Times New Roman" w:hAnsi="Times New Roman"/>
          <w:lang w:eastAsia="zh-CN"/>
        </w:rPr>
        <w:t xml:space="preserve">recovered by </w:t>
      </w:r>
      <w:r w:rsidRPr="002833B9">
        <w:rPr>
          <w:rFonts w:ascii="Times New Roman" w:hAnsi="Times New Roman"/>
          <w:lang w:eastAsia="zh-CN"/>
        </w:rPr>
        <w:t>the best-</w:t>
      </w:r>
      <w:r w:rsidRPr="005F1A24">
        <w:rPr>
          <w:rFonts w:ascii="Times New Roman" w:hAnsi="Times New Roman"/>
          <w:lang w:eastAsia="zh-CN"/>
        </w:rPr>
        <w:t xml:space="preserve">performing </w:t>
      </w:r>
      <w:r w:rsidRPr="004C2725">
        <w:rPr>
          <w:rFonts w:ascii="Times New Roman" w:hAnsi="Times New Roman"/>
          <w:lang w:eastAsia="zh-CN"/>
        </w:rPr>
        <w:t>VTSP experiment (VTSP240H3) for the 6-hour temperature and wind forecasts, respectively. Verified against the ECMWF analysis, VTSP240H2 produces the most consistent improvement for the temperature and wind forecasts to 5 days. Detailed diagnostics reveal that the improved global forecasts in VT</w:t>
      </w:r>
      <w:r w:rsidRPr="00CD68B5">
        <w:rPr>
          <w:rFonts w:ascii="Times New Roman" w:hAnsi="Times New Roman"/>
          <w:lang w:eastAsia="zh-CN"/>
        </w:rPr>
        <w:t>S</w:t>
      </w:r>
      <w:r w:rsidRPr="00C438AF">
        <w:rPr>
          <w:rFonts w:ascii="Times New Roman" w:hAnsi="Times New Roman"/>
          <w:lang w:eastAsia="zh-CN"/>
        </w:rPr>
        <w:t>P</w:t>
      </w:r>
      <w:r w:rsidRPr="004C2725">
        <w:rPr>
          <w:rFonts w:ascii="Times New Roman" w:hAnsi="Times New Roman"/>
          <w:lang w:eastAsia="zh-CN"/>
        </w:rPr>
        <w:t>240H</w:t>
      </w:r>
      <w:r w:rsidRPr="007C6F03">
        <w:rPr>
          <w:rFonts w:ascii="Times New Roman" w:hAnsi="Times New Roman"/>
          <w:i/>
          <w:lang w:eastAsia="zh-CN"/>
        </w:rPr>
        <w:sym w:font="Symbol" w:char="0074"/>
      </w:r>
      <w:r w:rsidRPr="004C2725">
        <w:rPr>
          <w:rFonts w:ascii="Times New Roman" w:hAnsi="Times New Roman"/>
          <w:lang w:eastAsia="zh-CN"/>
        </w:rPr>
        <w:t xml:space="preserve"> can be attributed to the </w:t>
      </w:r>
      <w:r w:rsidRPr="00CD68B5">
        <w:rPr>
          <w:rFonts w:ascii="Times New Roman" w:hAnsi="Times New Roman"/>
          <w:lang w:eastAsia="zh-CN"/>
        </w:rPr>
        <w:t>populated background</w:t>
      </w:r>
      <w:r w:rsidRPr="00C438AF">
        <w:rPr>
          <w:rFonts w:ascii="Times New Roman" w:hAnsi="Times New Roman"/>
          <w:lang w:eastAsia="zh-CN"/>
        </w:rPr>
        <w:t xml:space="preserve"> ensemble</w:t>
      </w:r>
      <w:r w:rsidRPr="002B342F">
        <w:rPr>
          <w:rFonts w:ascii="Times New Roman" w:hAnsi="Times New Roman"/>
          <w:lang w:eastAsia="zh-CN"/>
        </w:rPr>
        <w:t xml:space="preserve"> being closer to</w:t>
      </w:r>
      <w:r w:rsidRPr="004660C4">
        <w:rPr>
          <w:rFonts w:ascii="Times New Roman" w:hAnsi="Times New Roman"/>
          <w:lang w:eastAsia="zh-CN"/>
        </w:rPr>
        <w:t xml:space="preserve"> Gaussian </w:t>
      </w:r>
      <w:r w:rsidRPr="00045D70">
        <w:rPr>
          <w:rFonts w:ascii="Times New Roman" w:hAnsi="Times New Roman"/>
          <w:lang w:eastAsia="zh-CN"/>
        </w:rPr>
        <w:t>distribution</w:t>
      </w:r>
      <w:r w:rsidRPr="00B108D6">
        <w:rPr>
          <w:rFonts w:ascii="Times New Roman" w:hAnsi="Times New Roman"/>
          <w:lang w:eastAsia="zh-CN"/>
        </w:rPr>
        <w:t xml:space="preserve">, </w:t>
      </w:r>
      <w:r w:rsidRPr="00F2304F">
        <w:rPr>
          <w:rFonts w:ascii="Times New Roman" w:hAnsi="Times New Roman"/>
          <w:lang w:eastAsia="zh-CN"/>
        </w:rPr>
        <w:t xml:space="preserve">improved accuracy of </w:t>
      </w:r>
      <w:r w:rsidRPr="00C54C32">
        <w:rPr>
          <w:rFonts w:ascii="Times New Roman" w:hAnsi="Times New Roman"/>
          <w:lang w:eastAsia="zh-CN"/>
        </w:rPr>
        <w:t>ensemble</w:t>
      </w:r>
      <w:r w:rsidRPr="003450A4">
        <w:rPr>
          <w:rFonts w:ascii="Times New Roman" w:hAnsi="Times New Roman"/>
          <w:lang w:eastAsia="zh-CN"/>
        </w:rPr>
        <w:t>-</w:t>
      </w:r>
      <w:r w:rsidRPr="00E25190">
        <w:rPr>
          <w:rFonts w:ascii="Times New Roman" w:hAnsi="Times New Roman"/>
          <w:lang w:eastAsia="zh-CN"/>
        </w:rPr>
        <w:t>estimate</w:t>
      </w:r>
      <w:r w:rsidRPr="003A54F4">
        <w:rPr>
          <w:rFonts w:ascii="Times New Roman" w:hAnsi="Times New Roman"/>
          <w:lang w:eastAsia="zh-CN"/>
        </w:rPr>
        <w:t>d</w:t>
      </w:r>
      <w:r w:rsidRPr="002833B9">
        <w:rPr>
          <w:rFonts w:ascii="Times New Roman" w:hAnsi="Times New Roman"/>
          <w:lang w:eastAsia="zh-CN"/>
        </w:rPr>
        <w:t xml:space="preserve"> background error</w:t>
      </w:r>
      <w:r w:rsidRPr="005F1A24">
        <w:rPr>
          <w:rFonts w:ascii="Times New Roman" w:hAnsi="Times New Roman"/>
          <w:lang w:eastAsia="zh-CN"/>
        </w:rPr>
        <w:t xml:space="preserve"> correlation</w:t>
      </w:r>
      <w:r w:rsidRPr="006A7A67">
        <w:rPr>
          <w:rFonts w:ascii="Times New Roman" w:hAnsi="Times New Roman"/>
          <w:lang w:eastAsia="zh-CN"/>
        </w:rPr>
        <w:t>s</w:t>
      </w:r>
      <w:r w:rsidRPr="004C2725">
        <w:rPr>
          <w:rFonts w:ascii="Times New Roman" w:hAnsi="Times New Roman"/>
          <w:lang w:eastAsia="zh-CN"/>
        </w:rPr>
        <w:t xml:space="preserve"> and increased effective rank (see summary in Table </w:t>
      </w:r>
      <w:r w:rsidR="00AE6941">
        <w:rPr>
          <w:rFonts w:ascii="Times New Roman" w:hAnsi="Times New Roman"/>
          <w:lang w:eastAsia="zh-CN"/>
        </w:rPr>
        <w:t>3.</w:t>
      </w:r>
      <w:r w:rsidRPr="004C2725">
        <w:rPr>
          <w:rFonts w:ascii="Times New Roman" w:hAnsi="Times New Roman"/>
          <w:lang w:eastAsia="zh-CN"/>
        </w:rPr>
        <w:t>3). VTSP240H3 overall shows better performance than VTSP240H2 in improving the ensemble correlation accuracy and increasing the effective rank, this is consistent with the more accurate 6-hour global forecasts in VTSP240H3 (verified against both the rawinsonde observations and ECMWF analysis). On the other hand,</w:t>
      </w:r>
      <w:r w:rsidRPr="00CD68B5">
        <w:rPr>
          <w:rFonts w:ascii="Times New Roman" w:hAnsi="Times New Roman"/>
          <w:lang w:eastAsia="zh-CN"/>
        </w:rPr>
        <w:t xml:space="preserve"> </w:t>
      </w:r>
      <w:r>
        <w:rPr>
          <w:rFonts w:ascii="Times New Roman" w:hAnsi="Times New Roman"/>
          <w:lang w:eastAsia="zh-CN"/>
        </w:rPr>
        <w:t xml:space="preserve">in the global forecast verification against ECMWF analysis, </w:t>
      </w:r>
      <w:r w:rsidRPr="00C438AF">
        <w:rPr>
          <w:rFonts w:ascii="Times New Roman" w:hAnsi="Times New Roman"/>
          <w:lang w:eastAsia="zh-CN"/>
        </w:rPr>
        <w:t>the reduced forecast skills of VTSP240H3 relative to VTSP240H2 at longer lead time</w:t>
      </w:r>
      <w:r>
        <w:rPr>
          <w:rFonts w:ascii="Times New Roman" w:hAnsi="Times New Roman"/>
          <w:lang w:eastAsia="zh-CN"/>
        </w:rPr>
        <w:t>s</w:t>
      </w:r>
      <w:r w:rsidRPr="004660C4">
        <w:rPr>
          <w:rFonts w:ascii="Times New Roman" w:hAnsi="Times New Roman"/>
          <w:lang w:eastAsia="zh-CN"/>
        </w:rPr>
        <w:t xml:space="preserve"> suggest that</w:t>
      </w:r>
      <w:r w:rsidRPr="00045D70">
        <w:rPr>
          <w:rFonts w:ascii="Times New Roman" w:hAnsi="Times New Roman"/>
          <w:lang w:eastAsia="zh-CN"/>
        </w:rPr>
        <w:t xml:space="preserve"> </w:t>
      </w:r>
      <w:r w:rsidRPr="00B108D6">
        <w:rPr>
          <w:rFonts w:ascii="Times New Roman" w:hAnsi="Times New Roman"/>
          <w:lang w:eastAsia="zh-CN"/>
        </w:rPr>
        <w:t>a tradeoff</w:t>
      </w:r>
      <w:r w:rsidRPr="00F2304F">
        <w:rPr>
          <w:rFonts w:ascii="Times New Roman" w:hAnsi="Times New Roman"/>
          <w:lang w:eastAsia="zh-CN"/>
        </w:rPr>
        <w:t xml:space="preserve"> in the VTSP method</w:t>
      </w:r>
      <w:r w:rsidRPr="00C54C32">
        <w:rPr>
          <w:rFonts w:ascii="Times New Roman" w:hAnsi="Times New Roman"/>
          <w:lang w:eastAsia="zh-CN"/>
        </w:rPr>
        <w:t xml:space="preserve"> needs to be </w:t>
      </w:r>
      <w:r>
        <w:rPr>
          <w:rFonts w:ascii="Times New Roman" w:hAnsi="Times New Roman"/>
          <w:lang w:eastAsia="zh-CN"/>
        </w:rPr>
        <w:t>taken into account. This tradeoff is</w:t>
      </w:r>
      <w:r w:rsidRPr="00C54C32">
        <w:rPr>
          <w:rFonts w:ascii="Times New Roman" w:hAnsi="Times New Roman"/>
          <w:lang w:eastAsia="zh-CN"/>
        </w:rPr>
        <w:t xml:space="preserve"> between the loss of the flow-dependent features (e.g., eliminating the small-scale signal</w:t>
      </w:r>
      <w:r w:rsidRPr="003450A4">
        <w:rPr>
          <w:rFonts w:ascii="Times New Roman" w:hAnsi="Times New Roman"/>
          <w:lang w:eastAsia="zh-CN"/>
        </w:rPr>
        <w:t>s</w:t>
      </w:r>
      <w:r w:rsidRPr="00E25190">
        <w:rPr>
          <w:rFonts w:ascii="Times New Roman" w:hAnsi="Times New Roman"/>
          <w:lang w:eastAsia="zh-CN"/>
        </w:rPr>
        <w:t>) and the gain of alleviating the sampling errors (e.g., removing the small-scale noise</w:t>
      </w:r>
      <w:r>
        <w:rPr>
          <w:rFonts w:ascii="Times New Roman" w:hAnsi="Times New Roman"/>
          <w:lang w:eastAsia="zh-CN"/>
        </w:rPr>
        <w:t>s</w:t>
      </w:r>
      <w:r w:rsidRPr="00E25190">
        <w:rPr>
          <w:rFonts w:ascii="Times New Roman" w:hAnsi="Times New Roman"/>
          <w:lang w:eastAsia="zh-CN"/>
        </w:rPr>
        <w:t xml:space="preserve">), owing to </w:t>
      </w:r>
      <w:r>
        <w:rPr>
          <w:rFonts w:ascii="Times New Roman" w:hAnsi="Times New Roman"/>
          <w:lang w:eastAsia="zh-CN"/>
        </w:rPr>
        <w:t>the</w:t>
      </w:r>
      <w:r w:rsidRPr="00E25190">
        <w:rPr>
          <w:rFonts w:ascii="Times New Roman" w:hAnsi="Times New Roman"/>
          <w:lang w:eastAsia="zh-CN"/>
        </w:rPr>
        <w:t xml:space="preserve"> smoothing impact</w:t>
      </w:r>
      <w:r>
        <w:rPr>
          <w:rFonts w:ascii="Times New Roman" w:hAnsi="Times New Roman"/>
          <w:lang w:eastAsia="zh-CN"/>
        </w:rPr>
        <w:t xml:space="preserve"> of the VTSP method</w:t>
      </w:r>
      <w:r w:rsidRPr="003A54F4">
        <w:rPr>
          <w:rFonts w:ascii="Times New Roman" w:hAnsi="Times New Roman"/>
          <w:lang w:eastAsia="zh-CN"/>
        </w:rPr>
        <w:t>.</w:t>
      </w:r>
      <w:r w:rsidRPr="002833B9">
        <w:rPr>
          <w:rFonts w:ascii="Times New Roman" w:hAnsi="Times New Roman"/>
          <w:lang w:eastAsia="zh-CN"/>
        </w:rPr>
        <w:t xml:space="preserve"> </w:t>
      </w:r>
      <w:r w:rsidRPr="005F1A24">
        <w:rPr>
          <w:rFonts w:ascii="Times New Roman" w:hAnsi="Times New Roman"/>
          <w:lang w:eastAsia="zh-CN"/>
        </w:rPr>
        <w:t>VTSP240H2 may achieve</w:t>
      </w:r>
      <w:r w:rsidRPr="006A7A67">
        <w:rPr>
          <w:rFonts w:ascii="Times New Roman" w:hAnsi="Times New Roman"/>
          <w:lang w:eastAsia="zh-CN"/>
        </w:rPr>
        <w:t xml:space="preserve"> a better balance between these</w:t>
      </w:r>
      <w:r w:rsidRPr="004C2725">
        <w:rPr>
          <w:rFonts w:ascii="Times New Roman" w:hAnsi="Times New Roman"/>
          <w:lang w:eastAsia="zh-CN"/>
        </w:rPr>
        <w:t xml:space="preserve"> two factors. In VTSP240H3, </w:t>
      </w:r>
      <w:r>
        <w:rPr>
          <w:rFonts w:ascii="Times New Roman" w:hAnsi="Times New Roman"/>
          <w:lang w:eastAsia="zh-CN"/>
        </w:rPr>
        <w:t>however</w:t>
      </w:r>
      <w:r w:rsidRPr="004C2725">
        <w:rPr>
          <w:rFonts w:ascii="Times New Roman" w:hAnsi="Times New Roman"/>
          <w:lang w:eastAsia="zh-CN"/>
        </w:rPr>
        <w:t xml:space="preserve">, the </w:t>
      </w:r>
      <w:r w:rsidRPr="00A82927">
        <w:rPr>
          <w:rFonts w:ascii="Times New Roman" w:hAnsi="Times New Roman"/>
          <w:lang w:eastAsia="zh-CN"/>
        </w:rPr>
        <w:t xml:space="preserve">benefits of alleviating the sampling errors may dominate in the short lead times and contribute to its most improved 6-hour global forecasts, while </w:t>
      </w:r>
      <w:r w:rsidRPr="00A82927">
        <w:rPr>
          <w:rFonts w:ascii="Times New Roman" w:hAnsi="Times New Roman"/>
        </w:rPr>
        <w:t>the loss of the flow-dependency or the small-scale signals may explain its neutral impacts on the global forecasts at longer lead times.</w:t>
      </w:r>
    </w:p>
    <w:p w14:paraId="2628D85D" w14:textId="77777777" w:rsidR="00AE6941" w:rsidRDefault="00AE6941" w:rsidP="00C440ED">
      <w:pPr>
        <w:pStyle w:val="Caption"/>
      </w:pPr>
      <w:bookmarkStart w:id="48" w:name="_Toc450563392"/>
      <w:r>
        <w:t>Table</w:t>
      </w:r>
      <w:r w:rsidRPr="00C438AF">
        <w:t xml:space="preserve"> 3</w:t>
      </w:r>
      <w:r w:rsidRPr="002B342F">
        <w:t>.</w:t>
      </w:r>
      <w:r>
        <w:t>3</w:t>
      </w:r>
      <w:r w:rsidRPr="002B342F">
        <w:t xml:space="preserve"> Summary of impacts of </w:t>
      </w:r>
      <w:r>
        <w:t xml:space="preserve">the </w:t>
      </w:r>
      <w:r w:rsidRPr="002B342F">
        <w:t>VT</w:t>
      </w:r>
      <w:r w:rsidRPr="004660C4">
        <w:t>S</w:t>
      </w:r>
      <w:r w:rsidRPr="00045D70">
        <w:t>M and VT</w:t>
      </w:r>
      <w:r w:rsidRPr="00B108D6">
        <w:t>S</w:t>
      </w:r>
      <w:r w:rsidRPr="00F2304F">
        <w:t>P</w:t>
      </w:r>
      <w:r>
        <w:t xml:space="preserve"> methods</w:t>
      </w:r>
      <w:bookmarkEnd w:id="48"/>
      <w:r w:rsidRPr="00F2304F">
        <w:t xml:space="preserve"> </w:t>
      </w:r>
    </w:p>
    <w:p w14:paraId="198DC9E7" w14:textId="080122E8" w:rsidR="00AE6941" w:rsidRPr="00C54C32" w:rsidRDefault="00AE6941" w:rsidP="00C440ED">
      <w:pPr>
        <w:pStyle w:val="Caption"/>
      </w:pPr>
      <w:bookmarkStart w:id="49" w:name="_Toc450563393"/>
      <w:proofErr w:type="gramStart"/>
      <w:r w:rsidRPr="00F2304F">
        <w:t>on</w:t>
      </w:r>
      <w:proofErr w:type="gramEnd"/>
      <w:r w:rsidRPr="00F2304F">
        <w:t xml:space="preserve"> different aspects in a global context</w:t>
      </w:r>
      <w:bookmarkEnd w:id="49"/>
    </w:p>
    <w:tbl>
      <w:tblPr>
        <w:tblW w:w="7621" w:type="dxa"/>
        <w:jc w:val="center"/>
        <w:tblInd w:w="-421" w:type="dxa"/>
        <w:tblBorders>
          <w:top w:val="single" w:sz="8" w:space="0" w:color="000000"/>
          <w:bottom w:val="single" w:sz="8" w:space="0" w:color="000000"/>
          <w:insideH w:val="single" w:sz="8" w:space="0" w:color="000000"/>
          <w:insideV w:val="single" w:sz="8" w:space="0" w:color="000000"/>
        </w:tblBorders>
        <w:tblCellMar>
          <w:left w:w="0" w:type="dxa"/>
          <w:right w:w="0" w:type="dxa"/>
        </w:tblCellMar>
        <w:tblLook w:val="0600" w:firstRow="0" w:lastRow="0" w:firstColumn="0" w:lastColumn="0" w:noHBand="1" w:noVBand="1"/>
      </w:tblPr>
      <w:tblGrid>
        <w:gridCol w:w="3358"/>
        <w:gridCol w:w="2250"/>
        <w:gridCol w:w="2013"/>
      </w:tblGrid>
      <w:tr w:rsidR="00AE6941" w:rsidRPr="004C2725" w14:paraId="38B93375" w14:textId="77777777" w:rsidTr="00BB13F7">
        <w:trPr>
          <w:trHeight w:val="567"/>
          <w:jc w:val="center"/>
        </w:trPr>
        <w:tc>
          <w:tcPr>
            <w:tcW w:w="7621" w:type="dxa"/>
            <w:gridSpan w:val="3"/>
            <w:tcBorders>
              <w:top w:val="double" w:sz="4" w:space="0" w:color="auto"/>
            </w:tcBorders>
            <w:shd w:val="clear" w:color="auto" w:fill="auto"/>
            <w:tcMar>
              <w:top w:w="15" w:type="dxa"/>
              <w:left w:w="30" w:type="dxa"/>
              <w:bottom w:w="15" w:type="dxa"/>
              <w:right w:w="30" w:type="dxa"/>
            </w:tcMar>
            <w:vAlign w:val="center"/>
            <w:hideMark/>
          </w:tcPr>
          <w:p w14:paraId="6F87684D" w14:textId="77777777" w:rsidR="00AE6941" w:rsidRPr="004C2725" w:rsidRDefault="00AE6941" w:rsidP="00AE6941">
            <w:pPr>
              <w:jc w:val="center"/>
              <w:rPr>
                <w:rFonts w:ascii="Times New Roman" w:hAnsi="Times New Roman"/>
                <w:b/>
              </w:rPr>
            </w:pPr>
            <w:r w:rsidRPr="003450A4">
              <w:rPr>
                <w:rFonts w:ascii="Times New Roman" w:hAnsi="Times New Roman"/>
                <w:b/>
              </w:rPr>
              <w:t>Impacts of VT</w:t>
            </w:r>
            <w:r w:rsidRPr="00E25190">
              <w:rPr>
                <w:rFonts w:ascii="Times New Roman" w:hAnsi="Times New Roman"/>
                <w:b/>
              </w:rPr>
              <w:t>S</w:t>
            </w:r>
            <w:r w:rsidRPr="003A54F4">
              <w:rPr>
                <w:rFonts w:ascii="Times New Roman" w:hAnsi="Times New Roman"/>
                <w:b/>
              </w:rPr>
              <w:t>M and VT</w:t>
            </w:r>
            <w:r w:rsidRPr="002833B9">
              <w:rPr>
                <w:rFonts w:ascii="Times New Roman" w:hAnsi="Times New Roman"/>
                <w:b/>
              </w:rPr>
              <w:t>S</w:t>
            </w:r>
            <w:r w:rsidRPr="005F1A24">
              <w:rPr>
                <w:rFonts w:ascii="Times New Roman" w:hAnsi="Times New Roman"/>
                <w:b/>
              </w:rPr>
              <w:t xml:space="preserve">P in a </w:t>
            </w:r>
            <w:r w:rsidRPr="006A7A67">
              <w:rPr>
                <w:rFonts w:ascii="Times New Roman" w:hAnsi="Times New Roman"/>
                <w:b/>
              </w:rPr>
              <w:t>global context compared to ENS80</w:t>
            </w:r>
          </w:p>
        </w:tc>
      </w:tr>
      <w:tr w:rsidR="00AE6941" w:rsidRPr="004C2725" w14:paraId="7983E359" w14:textId="77777777" w:rsidTr="00BB13F7">
        <w:trPr>
          <w:trHeight w:val="432"/>
          <w:jc w:val="center"/>
        </w:trPr>
        <w:tc>
          <w:tcPr>
            <w:tcW w:w="3358" w:type="dxa"/>
            <w:shd w:val="clear" w:color="auto" w:fill="auto"/>
            <w:tcMar>
              <w:top w:w="15" w:type="dxa"/>
              <w:left w:w="30" w:type="dxa"/>
              <w:bottom w:w="15" w:type="dxa"/>
              <w:right w:w="30" w:type="dxa"/>
            </w:tcMar>
            <w:vAlign w:val="center"/>
            <w:hideMark/>
          </w:tcPr>
          <w:p w14:paraId="33F7CF1E" w14:textId="77777777" w:rsidR="00AE6941" w:rsidRPr="00CD68B5" w:rsidRDefault="00AE6941" w:rsidP="00AE6941">
            <w:pPr>
              <w:rPr>
                <w:rFonts w:ascii="Times New Roman" w:hAnsi="Times New Roman"/>
              </w:rPr>
            </w:pPr>
            <w:r w:rsidRPr="004C2725">
              <w:rPr>
                <w:rFonts w:ascii="Times New Roman" w:hAnsi="Times New Roman"/>
              </w:rPr>
              <w:t xml:space="preserve">    </w:t>
            </w:r>
          </w:p>
        </w:tc>
        <w:tc>
          <w:tcPr>
            <w:tcW w:w="2250" w:type="dxa"/>
            <w:shd w:val="clear" w:color="auto" w:fill="auto"/>
            <w:tcMar>
              <w:top w:w="15" w:type="dxa"/>
              <w:left w:w="30" w:type="dxa"/>
              <w:bottom w:w="15" w:type="dxa"/>
              <w:right w:w="30" w:type="dxa"/>
            </w:tcMar>
            <w:vAlign w:val="center"/>
            <w:hideMark/>
          </w:tcPr>
          <w:p w14:paraId="44D193E8" w14:textId="77777777" w:rsidR="00AE6941" w:rsidRPr="00045D70" w:rsidRDefault="00AE6941" w:rsidP="00AE6941">
            <w:pPr>
              <w:jc w:val="center"/>
              <w:rPr>
                <w:rFonts w:ascii="Times New Roman" w:hAnsi="Times New Roman"/>
              </w:rPr>
            </w:pPr>
            <w:r w:rsidRPr="00C438AF">
              <w:rPr>
                <w:rFonts w:ascii="Times New Roman" w:hAnsi="Times New Roman"/>
              </w:rPr>
              <w:t>VT</w:t>
            </w:r>
            <w:r w:rsidRPr="002B342F">
              <w:rPr>
                <w:rFonts w:ascii="Times New Roman" w:hAnsi="Times New Roman"/>
              </w:rPr>
              <w:t>S</w:t>
            </w:r>
            <w:r w:rsidRPr="004660C4">
              <w:rPr>
                <w:rFonts w:ascii="Times New Roman" w:hAnsi="Times New Roman"/>
              </w:rPr>
              <w:t>M</w:t>
            </w:r>
          </w:p>
        </w:tc>
        <w:tc>
          <w:tcPr>
            <w:tcW w:w="2013" w:type="dxa"/>
            <w:shd w:val="clear" w:color="auto" w:fill="auto"/>
            <w:tcMar>
              <w:top w:w="15" w:type="dxa"/>
              <w:left w:w="30" w:type="dxa"/>
              <w:bottom w:w="15" w:type="dxa"/>
              <w:right w:w="30" w:type="dxa"/>
            </w:tcMar>
            <w:vAlign w:val="center"/>
            <w:hideMark/>
          </w:tcPr>
          <w:p w14:paraId="3723F53D" w14:textId="77777777" w:rsidR="00AE6941" w:rsidRPr="003450A4" w:rsidRDefault="00AE6941" w:rsidP="00AE6941">
            <w:pPr>
              <w:jc w:val="center"/>
              <w:rPr>
                <w:rFonts w:ascii="Times New Roman" w:hAnsi="Times New Roman"/>
              </w:rPr>
            </w:pPr>
            <w:r w:rsidRPr="00B108D6">
              <w:rPr>
                <w:rFonts w:ascii="Times New Roman" w:hAnsi="Times New Roman"/>
              </w:rPr>
              <w:t>VT</w:t>
            </w:r>
            <w:r w:rsidRPr="00F2304F">
              <w:rPr>
                <w:rFonts w:ascii="Times New Roman" w:hAnsi="Times New Roman"/>
              </w:rPr>
              <w:t>S</w:t>
            </w:r>
            <w:r w:rsidRPr="00C54C32">
              <w:rPr>
                <w:rFonts w:ascii="Times New Roman" w:hAnsi="Times New Roman"/>
              </w:rPr>
              <w:t>P</w:t>
            </w:r>
          </w:p>
        </w:tc>
      </w:tr>
      <w:tr w:rsidR="00AE6941" w:rsidRPr="004C2725" w14:paraId="3120786E" w14:textId="77777777" w:rsidTr="00BB13F7">
        <w:trPr>
          <w:trHeight w:val="432"/>
          <w:jc w:val="center"/>
        </w:trPr>
        <w:tc>
          <w:tcPr>
            <w:tcW w:w="3358" w:type="dxa"/>
            <w:shd w:val="clear" w:color="auto" w:fill="auto"/>
            <w:tcMar>
              <w:top w:w="15" w:type="dxa"/>
              <w:left w:w="30" w:type="dxa"/>
              <w:bottom w:w="15" w:type="dxa"/>
              <w:right w:w="30" w:type="dxa"/>
            </w:tcMar>
            <w:vAlign w:val="center"/>
            <w:hideMark/>
          </w:tcPr>
          <w:p w14:paraId="53B5C464" w14:textId="77777777" w:rsidR="00AE6941" w:rsidRPr="00CD68B5" w:rsidRDefault="00AE6941" w:rsidP="00AE6941">
            <w:pPr>
              <w:jc w:val="center"/>
              <w:rPr>
                <w:rFonts w:ascii="Times New Roman" w:hAnsi="Times New Roman"/>
              </w:rPr>
            </w:pPr>
            <w:r w:rsidRPr="004C2725">
              <w:rPr>
                <w:rFonts w:ascii="Times New Roman" w:hAnsi="Times New Roman"/>
              </w:rPr>
              <w:t>Gaussianity of background ensemble distribution</w:t>
            </w:r>
          </w:p>
        </w:tc>
        <w:tc>
          <w:tcPr>
            <w:tcW w:w="2250" w:type="dxa"/>
            <w:shd w:val="clear" w:color="auto" w:fill="auto"/>
            <w:tcMar>
              <w:top w:w="15" w:type="dxa"/>
              <w:left w:w="30" w:type="dxa"/>
              <w:bottom w:w="15" w:type="dxa"/>
              <w:right w:w="30" w:type="dxa"/>
            </w:tcMar>
            <w:vAlign w:val="center"/>
            <w:hideMark/>
          </w:tcPr>
          <w:p w14:paraId="7F3C224A" w14:textId="77777777" w:rsidR="00AE6941" w:rsidRPr="004C2725" w:rsidRDefault="00AE6941" w:rsidP="00AE6941">
            <w:pPr>
              <w:jc w:val="center"/>
              <w:rPr>
                <w:rFonts w:ascii="Times New Roman" w:hAnsi="Times New Roman"/>
              </w:rPr>
            </w:pPr>
            <w:r w:rsidRPr="004C2725">
              <w:rPr>
                <w:rFonts w:ascii="Times New Roman" w:hAnsi="Times New Roman"/>
              </w:rPr>
              <w:sym w:font="Wingdings" w:char="00EA"/>
            </w:r>
          </w:p>
        </w:tc>
        <w:tc>
          <w:tcPr>
            <w:tcW w:w="2013" w:type="dxa"/>
            <w:shd w:val="clear" w:color="auto" w:fill="auto"/>
            <w:tcMar>
              <w:top w:w="15" w:type="dxa"/>
              <w:left w:w="30" w:type="dxa"/>
              <w:bottom w:w="15" w:type="dxa"/>
              <w:right w:w="30" w:type="dxa"/>
            </w:tcMar>
            <w:vAlign w:val="center"/>
            <w:hideMark/>
          </w:tcPr>
          <w:p w14:paraId="40FC7BA6" w14:textId="77777777" w:rsidR="00AE6941" w:rsidRPr="004C2725" w:rsidRDefault="00AE6941" w:rsidP="00AE6941">
            <w:pPr>
              <w:jc w:val="center"/>
              <w:rPr>
                <w:rFonts w:ascii="Times New Roman" w:hAnsi="Times New Roman"/>
              </w:rPr>
            </w:pPr>
            <w:r w:rsidRPr="004C2725">
              <w:rPr>
                <w:rFonts w:ascii="Times New Roman" w:hAnsi="Times New Roman"/>
              </w:rPr>
              <w:sym w:font="Wingdings" w:char="00E9"/>
            </w:r>
          </w:p>
        </w:tc>
      </w:tr>
      <w:tr w:rsidR="00AE6941" w:rsidRPr="004C2725" w14:paraId="3D63A82E" w14:textId="77777777" w:rsidTr="00BB13F7">
        <w:trPr>
          <w:trHeight w:val="432"/>
          <w:jc w:val="center"/>
        </w:trPr>
        <w:tc>
          <w:tcPr>
            <w:tcW w:w="3358" w:type="dxa"/>
            <w:shd w:val="clear" w:color="auto" w:fill="auto"/>
            <w:tcMar>
              <w:top w:w="15" w:type="dxa"/>
              <w:left w:w="30" w:type="dxa"/>
              <w:bottom w:w="15" w:type="dxa"/>
              <w:right w:w="30" w:type="dxa"/>
            </w:tcMar>
            <w:vAlign w:val="center"/>
            <w:hideMark/>
          </w:tcPr>
          <w:p w14:paraId="45B8E7BB" w14:textId="77777777" w:rsidR="00AE6941" w:rsidRPr="00CD68B5" w:rsidRDefault="00AE6941" w:rsidP="00AE6941">
            <w:pPr>
              <w:jc w:val="center"/>
              <w:rPr>
                <w:rFonts w:ascii="Times New Roman" w:hAnsi="Times New Roman"/>
              </w:rPr>
            </w:pPr>
            <w:r w:rsidRPr="004C2725">
              <w:rPr>
                <w:rFonts w:ascii="Times New Roman" w:hAnsi="Times New Roman"/>
              </w:rPr>
              <w:t>Ensemble correlation accuracy</w:t>
            </w:r>
          </w:p>
        </w:tc>
        <w:tc>
          <w:tcPr>
            <w:tcW w:w="2250" w:type="dxa"/>
            <w:shd w:val="clear" w:color="auto" w:fill="auto"/>
            <w:tcMar>
              <w:top w:w="15" w:type="dxa"/>
              <w:left w:w="30" w:type="dxa"/>
              <w:bottom w:w="15" w:type="dxa"/>
              <w:right w:w="30" w:type="dxa"/>
            </w:tcMar>
            <w:vAlign w:val="center"/>
            <w:hideMark/>
          </w:tcPr>
          <w:p w14:paraId="619ECD9E" w14:textId="77777777" w:rsidR="00AE6941" w:rsidRPr="004C2725" w:rsidRDefault="00AE6941" w:rsidP="00AE6941">
            <w:pPr>
              <w:jc w:val="center"/>
              <w:rPr>
                <w:rFonts w:ascii="Times New Roman" w:hAnsi="Times New Roman"/>
              </w:rPr>
            </w:pPr>
            <w:r w:rsidRPr="004C2725">
              <w:rPr>
                <w:rFonts w:ascii="Times New Roman" w:hAnsi="Times New Roman"/>
              </w:rPr>
              <w:sym w:font="Wingdings" w:char="00EA"/>
            </w:r>
          </w:p>
        </w:tc>
        <w:tc>
          <w:tcPr>
            <w:tcW w:w="2013" w:type="dxa"/>
            <w:shd w:val="clear" w:color="auto" w:fill="auto"/>
            <w:tcMar>
              <w:top w:w="15" w:type="dxa"/>
              <w:left w:w="30" w:type="dxa"/>
              <w:bottom w:w="15" w:type="dxa"/>
              <w:right w:w="30" w:type="dxa"/>
            </w:tcMar>
            <w:vAlign w:val="center"/>
            <w:hideMark/>
          </w:tcPr>
          <w:p w14:paraId="24431AB0" w14:textId="77777777" w:rsidR="00AE6941" w:rsidRPr="004C2725" w:rsidRDefault="00AE6941" w:rsidP="00AE6941">
            <w:pPr>
              <w:jc w:val="center"/>
              <w:rPr>
                <w:rFonts w:ascii="Times New Roman" w:hAnsi="Times New Roman"/>
              </w:rPr>
            </w:pPr>
            <w:r w:rsidRPr="004C2725">
              <w:rPr>
                <w:rFonts w:ascii="Times New Roman" w:hAnsi="Times New Roman"/>
              </w:rPr>
              <w:sym w:font="Wingdings" w:char="00E9"/>
            </w:r>
          </w:p>
        </w:tc>
      </w:tr>
      <w:tr w:rsidR="00AE6941" w:rsidRPr="004C2725" w14:paraId="1F083B74" w14:textId="77777777" w:rsidTr="00BB13F7">
        <w:trPr>
          <w:trHeight w:val="432"/>
          <w:jc w:val="center"/>
        </w:trPr>
        <w:tc>
          <w:tcPr>
            <w:tcW w:w="3358" w:type="dxa"/>
            <w:shd w:val="clear" w:color="auto" w:fill="auto"/>
            <w:tcMar>
              <w:top w:w="15" w:type="dxa"/>
              <w:left w:w="30" w:type="dxa"/>
              <w:bottom w:w="15" w:type="dxa"/>
              <w:right w:w="30" w:type="dxa"/>
            </w:tcMar>
            <w:vAlign w:val="center"/>
            <w:hideMark/>
          </w:tcPr>
          <w:p w14:paraId="3337C92C" w14:textId="77777777" w:rsidR="00AE6941" w:rsidRPr="00CD68B5" w:rsidRDefault="00AE6941" w:rsidP="00AE6941">
            <w:pPr>
              <w:jc w:val="center"/>
              <w:rPr>
                <w:rFonts w:ascii="Times New Roman" w:hAnsi="Times New Roman"/>
              </w:rPr>
            </w:pPr>
            <w:r w:rsidRPr="004C2725">
              <w:rPr>
                <w:rFonts w:ascii="Times New Roman" w:hAnsi="Times New Roman"/>
              </w:rPr>
              <w:t>Ensemble spread</w:t>
            </w:r>
          </w:p>
        </w:tc>
        <w:tc>
          <w:tcPr>
            <w:tcW w:w="2250" w:type="dxa"/>
            <w:shd w:val="clear" w:color="auto" w:fill="auto"/>
            <w:tcMar>
              <w:top w:w="15" w:type="dxa"/>
              <w:left w:w="30" w:type="dxa"/>
              <w:bottom w:w="15" w:type="dxa"/>
              <w:right w:w="30" w:type="dxa"/>
            </w:tcMar>
            <w:vAlign w:val="center"/>
            <w:hideMark/>
          </w:tcPr>
          <w:p w14:paraId="7E2D7C5D" w14:textId="77777777" w:rsidR="00AE6941" w:rsidRPr="004C2725" w:rsidRDefault="00AE6941" w:rsidP="00AE6941">
            <w:pPr>
              <w:jc w:val="center"/>
              <w:rPr>
                <w:rFonts w:ascii="Times New Roman" w:hAnsi="Times New Roman"/>
              </w:rPr>
            </w:pPr>
            <w:r w:rsidRPr="004C2725">
              <w:rPr>
                <w:rFonts w:ascii="Times New Roman" w:hAnsi="Times New Roman"/>
              </w:rPr>
              <w:sym w:font="Wingdings" w:char="00E9"/>
            </w:r>
          </w:p>
        </w:tc>
        <w:tc>
          <w:tcPr>
            <w:tcW w:w="2013" w:type="dxa"/>
            <w:shd w:val="clear" w:color="auto" w:fill="auto"/>
            <w:tcMar>
              <w:top w:w="15" w:type="dxa"/>
              <w:left w:w="30" w:type="dxa"/>
              <w:bottom w:w="15" w:type="dxa"/>
              <w:right w:w="30" w:type="dxa"/>
            </w:tcMar>
            <w:vAlign w:val="center"/>
            <w:hideMark/>
          </w:tcPr>
          <w:p w14:paraId="320904C1" w14:textId="77777777" w:rsidR="00AE6941" w:rsidRPr="004C2725" w:rsidRDefault="00AE6941" w:rsidP="00AE6941">
            <w:pPr>
              <w:ind w:left="-797" w:firstLine="797"/>
              <w:jc w:val="center"/>
              <w:rPr>
                <w:rFonts w:ascii="Times New Roman" w:hAnsi="Times New Roman"/>
              </w:rPr>
            </w:pPr>
            <w:r w:rsidRPr="004C2725">
              <w:rPr>
                <w:rFonts w:ascii="Times New Roman" w:hAnsi="Times New Roman"/>
              </w:rPr>
              <w:sym w:font="Wingdings" w:char="00A2"/>
            </w:r>
          </w:p>
        </w:tc>
      </w:tr>
      <w:tr w:rsidR="00AE6941" w:rsidRPr="004C2725" w14:paraId="626D9E47" w14:textId="77777777" w:rsidTr="00BB13F7">
        <w:trPr>
          <w:trHeight w:val="432"/>
          <w:jc w:val="center"/>
        </w:trPr>
        <w:tc>
          <w:tcPr>
            <w:tcW w:w="3358" w:type="dxa"/>
            <w:shd w:val="clear" w:color="auto" w:fill="auto"/>
            <w:tcMar>
              <w:top w:w="15" w:type="dxa"/>
              <w:left w:w="30" w:type="dxa"/>
              <w:bottom w:w="15" w:type="dxa"/>
              <w:right w:w="30" w:type="dxa"/>
            </w:tcMar>
            <w:vAlign w:val="center"/>
            <w:hideMark/>
          </w:tcPr>
          <w:p w14:paraId="19DD94BB" w14:textId="77777777" w:rsidR="00AE6941" w:rsidRPr="00CD68B5" w:rsidRDefault="00AE6941" w:rsidP="00AE6941">
            <w:pPr>
              <w:jc w:val="center"/>
              <w:rPr>
                <w:rFonts w:ascii="Times New Roman" w:hAnsi="Times New Roman"/>
              </w:rPr>
            </w:pPr>
            <w:r w:rsidRPr="004C2725">
              <w:rPr>
                <w:rFonts w:ascii="Times New Roman" w:hAnsi="Times New Roman"/>
              </w:rPr>
              <w:t>Effective rank</w:t>
            </w:r>
          </w:p>
        </w:tc>
        <w:tc>
          <w:tcPr>
            <w:tcW w:w="2250" w:type="dxa"/>
            <w:shd w:val="clear" w:color="auto" w:fill="auto"/>
            <w:tcMar>
              <w:top w:w="15" w:type="dxa"/>
              <w:left w:w="30" w:type="dxa"/>
              <w:bottom w:w="15" w:type="dxa"/>
              <w:right w:w="30" w:type="dxa"/>
            </w:tcMar>
            <w:vAlign w:val="center"/>
            <w:hideMark/>
          </w:tcPr>
          <w:p w14:paraId="649F7743" w14:textId="77777777" w:rsidR="00AE6941" w:rsidRPr="004C2725" w:rsidRDefault="00AE6941" w:rsidP="00AE6941">
            <w:pPr>
              <w:jc w:val="center"/>
              <w:rPr>
                <w:rFonts w:ascii="Times New Roman" w:hAnsi="Times New Roman"/>
              </w:rPr>
            </w:pPr>
            <w:r w:rsidRPr="004C2725">
              <w:rPr>
                <w:rFonts w:ascii="Times New Roman" w:hAnsi="Times New Roman"/>
              </w:rPr>
              <w:sym w:font="Wingdings" w:char="00E9"/>
            </w:r>
          </w:p>
        </w:tc>
        <w:tc>
          <w:tcPr>
            <w:tcW w:w="2013" w:type="dxa"/>
            <w:shd w:val="clear" w:color="auto" w:fill="auto"/>
            <w:tcMar>
              <w:top w:w="15" w:type="dxa"/>
              <w:left w:w="30" w:type="dxa"/>
              <w:bottom w:w="15" w:type="dxa"/>
              <w:right w:w="30" w:type="dxa"/>
            </w:tcMar>
            <w:vAlign w:val="center"/>
            <w:hideMark/>
          </w:tcPr>
          <w:p w14:paraId="54AF416C" w14:textId="77777777" w:rsidR="00AE6941" w:rsidRPr="004C2725" w:rsidRDefault="00AE6941" w:rsidP="00AE6941">
            <w:pPr>
              <w:jc w:val="center"/>
              <w:rPr>
                <w:rFonts w:ascii="Times New Roman" w:hAnsi="Times New Roman"/>
              </w:rPr>
            </w:pPr>
            <w:r w:rsidRPr="004C2725">
              <w:rPr>
                <w:rFonts w:ascii="Times New Roman" w:hAnsi="Times New Roman"/>
              </w:rPr>
              <w:sym w:font="Wingdings" w:char="00E9"/>
            </w:r>
          </w:p>
        </w:tc>
      </w:tr>
      <w:tr w:rsidR="00AE6941" w:rsidRPr="004C2725" w14:paraId="4D337A53" w14:textId="77777777" w:rsidTr="00BB13F7">
        <w:trPr>
          <w:trHeight w:val="432"/>
          <w:jc w:val="center"/>
        </w:trPr>
        <w:tc>
          <w:tcPr>
            <w:tcW w:w="3358" w:type="dxa"/>
            <w:shd w:val="clear" w:color="auto" w:fill="auto"/>
            <w:tcMar>
              <w:top w:w="15" w:type="dxa"/>
              <w:left w:w="30" w:type="dxa"/>
              <w:bottom w:w="15" w:type="dxa"/>
              <w:right w:w="30" w:type="dxa"/>
            </w:tcMar>
            <w:vAlign w:val="center"/>
            <w:hideMark/>
          </w:tcPr>
          <w:p w14:paraId="225E0607" w14:textId="77777777" w:rsidR="00AE6941" w:rsidRPr="00CD68B5" w:rsidRDefault="00AE6941" w:rsidP="00AE6941">
            <w:pPr>
              <w:jc w:val="center"/>
              <w:rPr>
                <w:rFonts w:ascii="Times New Roman" w:hAnsi="Times New Roman"/>
              </w:rPr>
            </w:pPr>
            <w:r w:rsidRPr="004C2725">
              <w:rPr>
                <w:rFonts w:ascii="Times New Roman" w:hAnsi="Times New Roman"/>
              </w:rPr>
              <w:t>Global forecasts</w:t>
            </w:r>
          </w:p>
        </w:tc>
        <w:tc>
          <w:tcPr>
            <w:tcW w:w="2250" w:type="dxa"/>
            <w:shd w:val="clear" w:color="auto" w:fill="auto"/>
            <w:tcMar>
              <w:top w:w="15" w:type="dxa"/>
              <w:left w:w="30" w:type="dxa"/>
              <w:bottom w:w="15" w:type="dxa"/>
              <w:right w:w="30" w:type="dxa"/>
            </w:tcMar>
            <w:vAlign w:val="center"/>
            <w:hideMark/>
          </w:tcPr>
          <w:p w14:paraId="0C19F42B" w14:textId="77777777" w:rsidR="00AE6941" w:rsidRPr="004C2725" w:rsidRDefault="00AE6941" w:rsidP="00AE6941">
            <w:pPr>
              <w:jc w:val="center"/>
              <w:rPr>
                <w:rFonts w:ascii="Times New Roman" w:hAnsi="Times New Roman"/>
              </w:rPr>
            </w:pPr>
            <w:r w:rsidRPr="004C2725">
              <w:rPr>
                <w:rFonts w:ascii="Times New Roman" w:hAnsi="Times New Roman"/>
              </w:rPr>
              <w:sym w:font="Wingdings" w:char="00EA"/>
            </w:r>
          </w:p>
          <w:p w14:paraId="5AB8BCE2" w14:textId="77777777" w:rsidR="00AE6941" w:rsidRPr="00C438AF" w:rsidRDefault="00AE6941" w:rsidP="00AE6941">
            <w:pPr>
              <w:jc w:val="center"/>
              <w:rPr>
                <w:rFonts w:ascii="Times New Roman" w:hAnsi="Times New Roman"/>
              </w:rPr>
            </w:pPr>
            <w:r w:rsidRPr="00CD68B5">
              <w:rPr>
                <w:rFonts w:ascii="Times New Roman" w:hAnsi="Times New Roman"/>
              </w:rPr>
              <w:t>(</w:t>
            </w:r>
            <w:proofErr w:type="gramStart"/>
            <w:r w:rsidRPr="00CD68B5">
              <w:rPr>
                <w:rFonts w:ascii="Times New Roman" w:hAnsi="Times New Roman"/>
              </w:rPr>
              <w:t>in</w:t>
            </w:r>
            <w:proofErr w:type="gramEnd"/>
            <w:r w:rsidRPr="00CD68B5">
              <w:rPr>
                <w:rFonts w:ascii="Times New Roman" w:hAnsi="Times New Roman"/>
              </w:rPr>
              <w:t xml:space="preserve"> the troposphere)</w:t>
            </w:r>
          </w:p>
        </w:tc>
        <w:tc>
          <w:tcPr>
            <w:tcW w:w="2013" w:type="dxa"/>
            <w:shd w:val="clear" w:color="auto" w:fill="auto"/>
            <w:tcMar>
              <w:top w:w="15" w:type="dxa"/>
              <w:left w:w="30" w:type="dxa"/>
              <w:bottom w:w="15" w:type="dxa"/>
              <w:right w:w="30" w:type="dxa"/>
            </w:tcMar>
            <w:vAlign w:val="center"/>
            <w:hideMark/>
          </w:tcPr>
          <w:p w14:paraId="7C330AD5" w14:textId="77777777" w:rsidR="00AE6941" w:rsidRPr="004C2725" w:rsidRDefault="00AE6941" w:rsidP="00AE6941">
            <w:pPr>
              <w:jc w:val="center"/>
              <w:rPr>
                <w:rFonts w:ascii="Times New Roman" w:hAnsi="Times New Roman"/>
              </w:rPr>
            </w:pPr>
            <w:r w:rsidRPr="004C2725">
              <w:rPr>
                <w:rFonts w:ascii="Times New Roman" w:hAnsi="Times New Roman"/>
              </w:rPr>
              <w:sym w:font="Wingdings" w:char="00E9"/>
            </w:r>
          </w:p>
        </w:tc>
      </w:tr>
      <w:tr w:rsidR="00AE6941" w:rsidRPr="004C2725" w14:paraId="595629B4" w14:textId="77777777" w:rsidTr="00BB13F7">
        <w:trPr>
          <w:trHeight w:val="657"/>
          <w:jc w:val="center"/>
        </w:trPr>
        <w:tc>
          <w:tcPr>
            <w:tcW w:w="7621" w:type="dxa"/>
            <w:gridSpan w:val="3"/>
            <w:shd w:val="clear" w:color="auto" w:fill="auto"/>
            <w:tcMar>
              <w:top w:w="15" w:type="dxa"/>
              <w:left w:w="30" w:type="dxa"/>
              <w:bottom w:w="15" w:type="dxa"/>
              <w:right w:w="30" w:type="dxa"/>
            </w:tcMar>
            <w:vAlign w:val="center"/>
            <w:hideMark/>
          </w:tcPr>
          <w:p w14:paraId="4AE8A030" w14:textId="77777777" w:rsidR="00AE6941" w:rsidRPr="00CD68B5" w:rsidRDefault="00AE6941" w:rsidP="00AE6941">
            <w:pPr>
              <w:jc w:val="center"/>
              <w:rPr>
                <w:rFonts w:ascii="Times New Roman" w:hAnsi="Times New Roman"/>
              </w:rPr>
            </w:pPr>
            <w:r w:rsidRPr="004C2725">
              <w:rPr>
                <w:rFonts w:ascii="Times New Roman" w:hAnsi="Times New Roman"/>
              </w:rPr>
              <w:sym w:font="Wingdings" w:char="00E9"/>
            </w:r>
            <w:r w:rsidRPr="004C2725">
              <w:rPr>
                <w:rFonts w:ascii="Times New Roman" w:hAnsi="Times New Roman"/>
              </w:rPr>
              <w:t xml:space="preserve">: </w:t>
            </w:r>
            <w:proofErr w:type="gramStart"/>
            <w:r w:rsidRPr="004C2725">
              <w:rPr>
                <w:rFonts w:ascii="Times New Roman" w:hAnsi="Times New Roman"/>
              </w:rPr>
              <w:t>improved</w:t>
            </w:r>
            <w:proofErr w:type="gramEnd"/>
            <w:r w:rsidRPr="004C2725">
              <w:rPr>
                <w:rFonts w:ascii="Times New Roman" w:hAnsi="Times New Roman"/>
              </w:rPr>
              <w:t xml:space="preserve"> </w:t>
            </w:r>
            <w:r w:rsidRPr="004C2725">
              <w:rPr>
                <w:rFonts w:ascii="Times New Roman" w:hAnsi="Times New Roman"/>
                <w:lang w:eastAsia="zh-CN"/>
              </w:rPr>
              <w:t xml:space="preserve">or </w:t>
            </w:r>
            <w:r w:rsidRPr="004C2725">
              <w:rPr>
                <w:rFonts w:ascii="Times New Roman" w:hAnsi="Times New Roman"/>
              </w:rPr>
              <w:t xml:space="preserve">increased; </w:t>
            </w:r>
            <w:r w:rsidRPr="004C2725">
              <w:rPr>
                <w:rFonts w:ascii="Times New Roman" w:hAnsi="Times New Roman"/>
              </w:rPr>
              <w:sym w:font="Wingdings" w:char="00EA"/>
            </w:r>
            <w:r w:rsidRPr="004C2725">
              <w:rPr>
                <w:rFonts w:ascii="Times New Roman" w:hAnsi="Times New Roman"/>
              </w:rPr>
              <w:t xml:space="preserve">: </w:t>
            </w:r>
            <w:r w:rsidRPr="00CD68B5">
              <w:rPr>
                <w:rFonts w:ascii="Times New Roman" w:hAnsi="Times New Roman"/>
              </w:rPr>
              <w:t>degraded</w:t>
            </w:r>
            <w:r w:rsidRPr="004C2725">
              <w:rPr>
                <w:rFonts w:ascii="Times New Roman" w:hAnsi="Times New Roman"/>
                <w:lang w:eastAsia="zh-CN"/>
              </w:rPr>
              <w:t xml:space="preserve"> or </w:t>
            </w:r>
            <w:r w:rsidRPr="004C2725">
              <w:rPr>
                <w:rFonts w:ascii="Times New Roman" w:hAnsi="Times New Roman"/>
              </w:rPr>
              <w:t xml:space="preserve">decreased; </w:t>
            </w:r>
            <w:r w:rsidRPr="004C2725">
              <w:rPr>
                <w:rFonts w:ascii="Times New Roman" w:hAnsi="Times New Roman"/>
              </w:rPr>
              <w:sym w:font="Wingdings" w:char="00A2"/>
            </w:r>
            <w:r w:rsidRPr="004C2725">
              <w:rPr>
                <w:rFonts w:ascii="Times New Roman" w:hAnsi="Times New Roman"/>
              </w:rPr>
              <w:t>: neutral effect.</w:t>
            </w:r>
          </w:p>
        </w:tc>
      </w:tr>
    </w:tbl>
    <w:p w14:paraId="50CFDF82" w14:textId="77777777" w:rsidR="00AE6941" w:rsidRPr="00A82927" w:rsidRDefault="00AE6941" w:rsidP="00BB13F7">
      <w:pPr>
        <w:widowControl w:val="0"/>
        <w:autoSpaceDE w:val="0"/>
        <w:autoSpaceDN w:val="0"/>
        <w:adjustRightInd w:val="0"/>
        <w:jc w:val="both"/>
        <w:rPr>
          <w:rFonts w:ascii="Times New Roman" w:hAnsi="Times New Roman"/>
          <w:lang w:eastAsia="zh-CN"/>
        </w:rPr>
      </w:pPr>
    </w:p>
    <w:p w14:paraId="78BEFA2E" w14:textId="63426F1C" w:rsidR="00D71608" w:rsidRDefault="00D71608" w:rsidP="00D71608">
      <w:pPr>
        <w:widowControl w:val="0"/>
        <w:autoSpaceDE w:val="0"/>
        <w:autoSpaceDN w:val="0"/>
        <w:adjustRightInd w:val="0"/>
        <w:ind w:firstLine="720"/>
        <w:jc w:val="both"/>
        <w:rPr>
          <w:rFonts w:ascii="Times New Roman" w:hAnsi="Times New Roman"/>
          <w:lang w:eastAsia="zh-CN"/>
        </w:rPr>
      </w:pPr>
      <w:r w:rsidRPr="004C2725">
        <w:rPr>
          <w:rFonts w:ascii="Times New Roman" w:hAnsi="Times New Roman"/>
          <w:lang w:eastAsia="zh-CN"/>
        </w:rPr>
        <w:t>In contrast to VTSP240H</w:t>
      </w:r>
      <w:r w:rsidRPr="00491045">
        <w:rPr>
          <w:rFonts w:ascii="Times New Roman" w:hAnsi="Times New Roman"/>
          <w:i/>
          <w:lang w:eastAsia="zh-CN"/>
        </w:rPr>
        <w:sym w:font="Symbol" w:char="0074"/>
      </w:r>
      <w:r w:rsidRPr="004C2725">
        <w:rPr>
          <w:rFonts w:ascii="Times New Roman" w:hAnsi="Times New Roman"/>
          <w:lang w:eastAsia="zh-CN"/>
        </w:rPr>
        <w:t>, VTSM240H</w:t>
      </w:r>
      <w:r w:rsidRPr="00491045">
        <w:rPr>
          <w:rFonts w:ascii="Times New Roman" w:hAnsi="Times New Roman"/>
          <w:i/>
          <w:lang w:eastAsia="zh-CN"/>
        </w:rPr>
        <w:sym w:font="Symbol" w:char="0074"/>
      </w:r>
      <w:r w:rsidRPr="004C2725">
        <w:rPr>
          <w:rFonts w:ascii="Times New Roman" w:hAnsi="Times New Roman"/>
          <w:lang w:eastAsia="zh-CN"/>
        </w:rPr>
        <w:t xml:space="preserve"> shows degraded global forecast</w:t>
      </w:r>
      <w:r w:rsidRPr="00CD68B5">
        <w:rPr>
          <w:rFonts w:ascii="Times New Roman" w:hAnsi="Times New Roman"/>
          <w:lang w:eastAsia="zh-CN"/>
        </w:rPr>
        <w:t>s</w:t>
      </w:r>
      <w:r w:rsidRPr="00C438AF">
        <w:rPr>
          <w:rFonts w:ascii="Times New Roman" w:hAnsi="Times New Roman"/>
          <w:lang w:eastAsia="zh-CN"/>
        </w:rPr>
        <w:t xml:space="preserve"> in the </w:t>
      </w:r>
      <w:r w:rsidRPr="004660C4">
        <w:rPr>
          <w:rFonts w:ascii="Times New Roman" w:hAnsi="Times New Roman"/>
          <w:lang w:eastAsia="zh-CN"/>
        </w:rPr>
        <w:t xml:space="preserve">troposphere especially </w:t>
      </w:r>
      <w:r w:rsidRPr="00045D70">
        <w:rPr>
          <w:rFonts w:ascii="Times New Roman" w:hAnsi="Times New Roman"/>
          <w:lang w:eastAsia="zh-CN"/>
        </w:rPr>
        <w:t>with a l</w:t>
      </w:r>
      <w:r w:rsidRPr="00B108D6">
        <w:rPr>
          <w:rFonts w:ascii="Times New Roman" w:hAnsi="Times New Roman"/>
          <w:lang w:eastAsia="zh-CN"/>
        </w:rPr>
        <w:t>arger</w:t>
      </w:r>
      <w:r w:rsidRPr="00F2304F">
        <w:rPr>
          <w:rFonts w:ascii="Times New Roman" w:hAnsi="Times New Roman"/>
          <w:lang w:eastAsia="zh-CN"/>
        </w:rPr>
        <w:t xml:space="preserve"> </w:t>
      </w:r>
      <w:r w:rsidRPr="003450A4">
        <w:rPr>
          <w:rFonts w:ascii="Times New Roman" w:hAnsi="Times New Roman"/>
          <w:lang w:eastAsia="zh-CN"/>
        </w:rPr>
        <w:t>shifting</w:t>
      </w:r>
      <w:r w:rsidRPr="00E25190">
        <w:rPr>
          <w:rFonts w:ascii="Times New Roman" w:hAnsi="Times New Roman"/>
          <w:lang w:eastAsia="zh-CN"/>
        </w:rPr>
        <w:t xml:space="preserve"> time</w:t>
      </w:r>
      <w:r w:rsidRPr="003A54F4">
        <w:rPr>
          <w:rFonts w:ascii="Times New Roman" w:hAnsi="Times New Roman"/>
          <w:lang w:eastAsia="zh-CN"/>
        </w:rPr>
        <w:t xml:space="preserve"> </w:t>
      </w:r>
      <w:r w:rsidRPr="002833B9">
        <w:rPr>
          <w:rFonts w:ascii="Times New Roman" w:hAnsi="Times New Roman"/>
          <w:lang w:eastAsia="zh-CN"/>
        </w:rPr>
        <w:t>interval,</w:t>
      </w:r>
      <w:r w:rsidRPr="005F1A24">
        <w:rPr>
          <w:rFonts w:ascii="Times New Roman" w:hAnsi="Times New Roman"/>
          <w:lang w:eastAsia="zh-CN"/>
        </w:rPr>
        <w:t xml:space="preserve"> </w:t>
      </w:r>
      <w:r w:rsidRPr="004C2725">
        <w:rPr>
          <w:rFonts w:ascii="Times New Roman" w:hAnsi="Times New Roman"/>
          <w:lang w:eastAsia="zh-CN"/>
        </w:rPr>
        <w:t>VTSM240H3</w:t>
      </w:r>
      <w:r w:rsidRPr="00CD68B5">
        <w:rPr>
          <w:rFonts w:ascii="Times New Roman" w:hAnsi="Times New Roman"/>
          <w:lang w:eastAsia="zh-CN"/>
        </w:rPr>
        <w:t>.</w:t>
      </w:r>
      <w:r w:rsidRPr="00C438AF">
        <w:rPr>
          <w:rFonts w:ascii="Times New Roman" w:hAnsi="Times New Roman"/>
          <w:lang w:eastAsia="zh-CN"/>
        </w:rPr>
        <w:t xml:space="preserve"> </w:t>
      </w:r>
      <w:r w:rsidRPr="00045D70">
        <w:rPr>
          <w:rFonts w:ascii="Times New Roman" w:hAnsi="Times New Roman"/>
          <w:lang w:eastAsia="zh-CN"/>
        </w:rPr>
        <w:t xml:space="preserve">This degradation may be attributed to </w:t>
      </w:r>
      <w:r w:rsidRPr="00B108D6">
        <w:rPr>
          <w:rFonts w:ascii="Times New Roman" w:hAnsi="Times New Roman"/>
          <w:lang w:eastAsia="zh-CN"/>
        </w:rPr>
        <w:t>degraded ensemble correlation accuracy</w:t>
      </w:r>
      <w:r w:rsidRPr="00F2304F">
        <w:rPr>
          <w:rFonts w:ascii="Times New Roman" w:hAnsi="Times New Roman"/>
          <w:lang w:eastAsia="zh-CN"/>
        </w:rPr>
        <w:t xml:space="preserve">, increased spread at such levels </w:t>
      </w:r>
      <w:r w:rsidRPr="00C54C32">
        <w:rPr>
          <w:rFonts w:ascii="Times New Roman" w:hAnsi="Times New Roman"/>
          <w:lang w:eastAsia="zh-CN"/>
        </w:rPr>
        <w:t xml:space="preserve">and deviation from Gaussianity in the </w:t>
      </w:r>
      <w:r w:rsidRPr="00E25190">
        <w:rPr>
          <w:rFonts w:ascii="Times New Roman" w:hAnsi="Times New Roman"/>
          <w:lang w:eastAsia="zh-CN"/>
        </w:rPr>
        <w:t>VT</w:t>
      </w:r>
      <w:r w:rsidRPr="003A54F4">
        <w:rPr>
          <w:rFonts w:ascii="Times New Roman" w:hAnsi="Times New Roman"/>
          <w:lang w:eastAsia="zh-CN"/>
        </w:rPr>
        <w:t>S</w:t>
      </w:r>
      <w:r w:rsidRPr="002833B9">
        <w:rPr>
          <w:rFonts w:ascii="Times New Roman" w:hAnsi="Times New Roman"/>
          <w:lang w:eastAsia="zh-CN"/>
        </w:rPr>
        <w:t>M</w:t>
      </w:r>
      <w:r w:rsidRPr="005F1A24">
        <w:rPr>
          <w:rFonts w:ascii="Times New Roman" w:hAnsi="Times New Roman"/>
          <w:lang w:eastAsia="zh-CN"/>
        </w:rPr>
        <w:t>-</w:t>
      </w:r>
      <w:r w:rsidRPr="006A7A67">
        <w:rPr>
          <w:rFonts w:ascii="Times New Roman" w:hAnsi="Times New Roman"/>
          <w:lang w:eastAsia="zh-CN"/>
        </w:rPr>
        <w:t xml:space="preserve">populated ensemble (see summary in Table </w:t>
      </w:r>
      <w:r w:rsidR="00AE6941">
        <w:rPr>
          <w:rFonts w:ascii="Times New Roman" w:hAnsi="Times New Roman"/>
          <w:lang w:eastAsia="zh-CN"/>
        </w:rPr>
        <w:t>3.</w:t>
      </w:r>
      <w:r>
        <w:rPr>
          <w:rFonts w:ascii="Times New Roman" w:hAnsi="Times New Roman"/>
          <w:lang w:eastAsia="zh-CN"/>
        </w:rPr>
        <w:t>3</w:t>
      </w:r>
      <w:r w:rsidRPr="006A7A67">
        <w:rPr>
          <w:rFonts w:ascii="Times New Roman" w:hAnsi="Times New Roman"/>
          <w:lang w:eastAsia="zh-CN"/>
        </w:rPr>
        <w:t xml:space="preserve">). </w:t>
      </w:r>
      <w:r w:rsidRPr="004C2725">
        <w:rPr>
          <w:rFonts w:ascii="Times New Roman" w:hAnsi="Times New Roman"/>
          <w:lang w:eastAsia="zh-CN"/>
        </w:rPr>
        <w:t>The improved global forecasts in VTSM240H</w:t>
      </w:r>
      <w:r w:rsidRPr="00491045">
        <w:rPr>
          <w:rFonts w:ascii="Times New Roman" w:hAnsi="Times New Roman"/>
          <w:i/>
          <w:lang w:eastAsia="zh-CN"/>
        </w:rPr>
        <w:sym w:font="Symbol" w:char="0074"/>
      </w:r>
      <w:r w:rsidRPr="004C2725">
        <w:rPr>
          <w:rFonts w:ascii="Times New Roman" w:hAnsi="Times New Roman"/>
          <w:lang w:eastAsia="zh-CN"/>
        </w:rPr>
        <w:t xml:space="preserve"> above 100 hPa may be caused by the increased spread that alleviates the </w:t>
      </w:r>
      <w:r w:rsidRPr="00C438AF">
        <w:rPr>
          <w:rFonts w:ascii="Times New Roman" w:hAnsi="Times New Roman"/>
          <w:lang w:eastAsia="zh-CN"/>
        </w:rPr>
        <w:t>under-dispersive</w:t>
      </w:r>
      <w:r w:rsidRPr="002B342F">
        <w:rPr>
          <w:rFonts w:ascii="Times New Roman" w:hAnsi="Times New Roman"/>
          <w:lang w:eastAsia="zh-CN"/>
        </w:rPr>
        <w:t>ness</w:t>
      </w:r>
      <w:r>
        <w:rPr>
          <w:rFonts w:ascii="Times New Roman" w:hAnsi="Times New Roman"/>
          <w:lang w:eastAsia="zh-CN"/>
        </w:rPr>
        <w:t xml:space="preserve"> of the original 80-member background ensemble</w:t>
      </w:r>
      <w:r w:rsidRPr="004660C4">
        <w:rPr>
          <w:rFonts w:ascii="Times New Roman" w:hAnsi="Times New Roman"/>
          <w:lang w:eastAsia="zh-CN"/>
        </w:rPr>
        <w:t xml:space="preserve"> at such levels </w:t>
      </w:r>
      <w:r w:rsidRPr="004C2725">
        <w:rPr>
          <w:rFonts w:ascii="Times New Roman" w:hAnsi="Times New Roman"/>
          <w:lang w:eastAsia="zh-CN"/>
        </w:rPr>
        <w:t xml:space="preserve">(see summary in Table </w:t>
      </w:r>
      <w:r w:rsidR="00AE6941">
        <w:rPr>
          <w:rFonts w:ascii="Times New Roman" w:hAnsi="Times New Roman"/>
          <w:lang w:eastAsia="zh-CN"/>
        </w:rPr>
        <w:t>3.</w:t>
      </w:r>
      <w:r>
        <w:rPr>
          <w:rFonts w:ascii="Times New Roman" w:hAnsi="Times New Roman"/>
          <w:lang w:eastAsia="zh-CN"/>
        </w:rPr>
        <w:t>3</w:t>
      </w:r>
      <w:r w:rsidRPr="004C2725">
        <w:rPr>
          <w:rFonts w:ascii="Times New Roman" w:hAnsi="Times New Roman"/>
          <w:lang w:eastAsia="zh-CN"/>
        </w:rPr>
        <w:t xml:space="preserve">). </w:t>
      </w:r>
      <w:r>
        <w:rPr>
          <w:rFonts w:ascii="Times New Roman" w:hAnsi="Times New Roman"/>
          <w:lang w:eastAsia="zh-CN"/>
        </w:rPr>
        <w:t>By comparing the components of the VTSM- and VTSP-populated background ensemble error covariances shown in Eqs. (A1) and (A3) in the appendix</w:t>
      </w:r>
      <w:r w:rsidR="00FA7559">
        <w:rPr>
          <w:rFonts w:ascii="Times New Roman" w:hAnsi="Times New Roman" w:hint="eastAsia"/>
          <w:lang w:eastAsia="zh-CN"/>
        </w:rPr>
        <w:t xml:space="preserve"> A</w:t>
      </w:r>
      <w:r>
        <w:rPr>
          <w:rFonts w:ascii="Times New Roman" w:hAnsi="Times New Roman"/>
          <w:lang w:eastAsia="zh-CN"/>
        </w:rPr>
        <w:t xml:space="preserve">, the different impacts of the VTSM and VTSP methods on those aspects in Table 3 are caused by the inclusion of the ensemble mean differences between the original and shifted ensembles in the VTSM-populated ensemble error covariances. This also suggests that the ensemble mean differences between the original and shifted ensembles fail to appropriately sample the background errors in a global forecast context. </w:t>
      </w:r>
    </w:p>
    <w:p w14:paraId="5190B4BD" w14:textId="77777777" w:rsidR="00D71608" w:rsidRDefault="00D71608" w:rsidP="00D71608">
      <w:pPr>
        <w:widowControl w:val="0"/>
        <w:autoSpaceDE w:val="0"/>
        <w:autoSpaceDN w:val="0"/>
        <w:adjustRightInd w:val="0"/>
        <w:ind w:firstLine="720"/>
        <w:jc w:val="both"/>
        <w:rPr>
          <w:rFonts w:ascii="Times New Roman" w:hAnsi="Times New Roman"/>
          <w:lang w:eastAsia="zh-CN"/>
        </w:rPr>
      </w:pPr>
      <w:r w:rsidRPr="00045D70">
        <w:rPr>
          <w:rFonts w:ascii="Times New Roman" w:hAnsi="Times New Roman"/>
          <w:lang w:eastAsia="zh-CN"/>
        </w:rPr>
        <w:t xml:space="preserve">For </w:t>
      </w:r>
      <w:r w:rsidRPr="00B108D6">
        <w:rPr>
          <w:rFonts w:ascii="Times New Roman" w:hAnsi="Times New Roman"/>
          <w:lang w:eastAsia="zh-CN"/>
        </w:rPr>
        <w:t>the TC</w:t>
      </w:r>
      <w:r w:rsidRPr="00F2304F">
        <w:rPr>
          <w:rFonts w:ascii="Times New Roman" w:hAnsi="Times New Roman"/>
          <w:lang w:eastAsia="zh-CN"/>
        </w:rPr>
        <w:t xml:space="preserve"> track forecasts, </w:t>
      </w:r>
      <w:r>
        <w:rPr>
          <w:rFonts w:ascii="Times New Roman" w:hAnsi="Times New Roman"/>
          <w:lang w:eastAsia="zh-CN"/>
        </w:rPr>
        <w:t xml:space="preserve">experiments of </w:t>
      </w:r>
      <w:r w:rsidRPr="00C54C32">
        <w:rPr>
          <w:rFonts w:ascii="Times New Roman" w:hAnsi="Times New Roman"/>
          <w:lang w:eastAsia="zh-CN"/>
        </w:rPr>
        <w:t xml:space="preserve">ENS240, </w:t>
      </w:r>
      <w:r w:rsidRPr="004C2725">
        <w:rPr>
          <w:rFonts w:ascii="Times New Roman" w:hAnsi="Times New Roman"/>
          <w:lang w:eastAsia="zh-CN"/>
        </w:rPr>
        <w:t>VTSM240H</w:t>
      </w:r>
      <w:r w:rsidRPr="0070398D">
        <w:rPr>
          <w:rFonts w:ascii="Times New Roman" w:hAnsi="Times New Roman"/>
          <w:i/>
          <w:lang w:eastAsia="zh-CN"/>
        </w:rPr>
        <w:sym w:font="Symbol" w:char="0074"/>
      </w:r>
      <w:r w:rsidRPr="0070398D">
        <w:rPr>
          <w:rFonts w:ascii="Times New Roman" w:hAnsi="Times New Roman"/>
          <w:i/>
          <w:lang w:eastAsia="zh-CN"/>
        </w:rPr>
        <w:t xml:space="preserve"> </w:t>
      </w:r>
      <w:r w:rsidRPr="004C2725">
        <w:rPr>
          <w:rFonts w:ascii="Times New Roman" w:hAnsi="Times New Roman"/>
          <w:lang w:eastAsia="zh-CN"/>
        </w:rPr>
        <w:t>and VTSP240H</w:t>
      </w:r>
      <w:r w:rsidRPr="0070398D">
        <w:rPr>
          <w:rFonts w:ascii="Times New Roman" w:hAnsi="Times New Roman"/>
          <w:i/>
          <w:lang w:eastAsia="zh-CN"/>
        </w:rPr>
        <w:sym w:font="Symbol" w:char="0074"/>
      </w:r>
      <w:r w:rsidRPr="004C2725">
        <w:rPr>
          <w:rFonts w:ascii="Times New Roman" w:hAnsi="Times New Roman"/>
          <w:lang w:eastAsia="zh-CN"/>
        </w:rPr>
        <w:t xml:space="preserve"> are </w:t>
      </w:r>
      <w:r w:rsidRPr="00CD68B5">
        <w:rPr>
          <w:rFonts w:ascii="Times New Roman" w:hAnsi="Times New Roman"/>
          <w:lang w:eastAsia="zh-CN"/>
        </w:rPr>
        <w:t xml:space="preserve">all </w:t>
      </w:r>
      <w:r w:rsidRPr="00C438AF">
        <w:rPr>
          <w:rFonts w:ascii="Times New Roman" w:hAnsi="Times New Roman"/>
          <w:lang w:eastAsia="zh-CN"/>
        </w:rPr>
        <w:t>able to</w:t>
      </w:r>
      <w:r w:rsidRPr="002B342F">
        <w:rPr>
          <w:rFonts w:ascii="Times New Roman" w:hAnsi="Times New Roman"/>
          <w:lang w:eastAsia="zh-CN"/>
        </w:rPr>
        <w:t xml:space="preserve"> </w:t>
      </w:r>
      <w:r w:rsidRPr="004660C4">
        <w:rPr>
          <w:rFonts w:ascii="Times New Roman" w:hAnsi="Times New Roman"/>
          <w:lang w:eastAsia="zh-CN"/>
        </w:rPr>
        <w:t xml:space="preserve">improve </w:t>
      </w:r>
      <w:r w:rsidRPr="00045D70">
        <w:rPr>
          <w:rFonts w:ascii="Times New Roman" w:hAnsi="Times New Roman"/>
          <w:lang w:eastAsia="zh-CN"/>
        </w:rPr>
        <w:t xml:space="preserve">over ENS80. </w:t>
      </w:r>
      <w:r w:rsidRPr="00B108D6">
        <w:rPr>
          <w:rFonts w:ascii="Times New Roman" w:hAnsi="Times New Roman"/>
          <w:lang w:eastAsia="zh-CN"/>
        </w:rPr>
        <w:t xml:space="preserve">The performance of </w:t>
      </w:r>
      <w:r w:rsidRPr="004C2725">
        <w:rPr>
          <w:rFonts w:ascii="Times New Roman" w:hAnsi="Times New Roman"/>
          <w:lang w:eastAsia="zh-CN"/>
        </w:rPr>
        <w:t>VTSP240H</w:t>
      </w:r>
      <w:r w:rsidRPr="0070398D">
        <w:rPr>
          <w:rFonts w:ascii="Times New Roman" w:hAnsi="Times New Roman"/>
          <w:i/>
          <w:lang w:eastAsia="zh-CN"/>
        </w:rPr>
        <w:sym w:font="Symbol" w:char="0074"/>
      </w:r>
      <w:r w:rsidRPr="004C2725">
        <w:rPr>
          <w:rFonts w:ascii="Times New Roman" w:hAnsi="Times New Roman"/>
          <w:lang w:eastAsia="zh-CN"/>
        </w:rPr>
        <w:t xml:space="preserve"> </w:t>
      </w:r>
      <w:r w:rsidRPr="00CD68B5">
        <w:rPr>
          <w:rFonts w:ascii="Times New Roman" w:hAnsi="Times New Roman"/>
          <w:lang w:eastAsia="zh-CN"/>
        </w:rPr>
        <w:t xml:space="preserve">does not show strong </w:t>
      </w:r>
      <w:r w:rsidRPr="00C438AF">
        <w:rPr>
          <w:rFonts w:ascii="Times New Roman" w:hAnsi="Times New Roman"/>
          <w:lang w:eastAsia="zh-CN"/>
        </w:rPr>
        <w:t>sensitiv</w:t>
      </w:r>
      <w:r w:rsidRPr="002B342F">
        <w:rPr>
          <w:rFonts w:ascii="Times New Roman" w:hAnsi="Times New Roman"/>
          <w:lang w:eastAsia="zh-CN"/>
        </w:rPr>
        <w:t>ity</w:t>
      </w:r>
      <w:r w:rsidRPr="004660C4">
        <w:rPr>
          <w:rFonts w:ascii="Times New Roman" w:hAnsi="Times New Roman"/>
          <w:lang w:eastAsia="zh-CN"/>
        </w:rPr>
        <w:t xml:space="preserve"> to the </w:t>
      </w:r>
      <w:r w:rsidRPr="00B108D6">
        <w:rPr>
          <w:rFonts w:ascii="Times New Roman" w:hAnsi="Times New Roman"/>
          <w:lang w:eastAsia="zh-CN"/>
        </w:rPr>
        <w:t>shifting</w:t>
      </w:r>
      <w:r w:rsidRPr="00F2304F">
        <w:rPr>
          <w:rFonts w:ascii="Times New Roman" w:hAnsi="Times New Roman"/>
          <w:lang w:eastAsia="zh-CN"/>
        </w:rPr>
        <w:t xml:space="preserve"> </w:t>
      </w:r>
      <w:r w:rsidRPr="00C54C32">
        <w:rPr>
          <w:rFonts w:ascii="Times New Roman" w:hAnsi="Times New Roman"/>
          <w:lang w:eastAsia="zh-CN"/>
        </w:rPr>
        <w:t>time interval</w:t>
      </w:r>
      <w:r w:rsidRPr="003450A4">
        <w:rPr>
          <w:rFonts w:ascii="Times New Roman" w:hAnsi="Times New Roman"/>
          <w:lang w:eastAsia="zh-CN"/>
        </w:rPr>
        <w:t>s</w:t>
      </w:r>
      <w:r w:rsidRPr="00E25190">
        <w:rPr>
          <w:rFonts w:ascii="Times New Roman" w:hAnsi="Times New Roman"/>
          <w:lang w:eastAsia="zh-CN"/>
        </w:rPr>
        <w:t xml:space="preserve">. Although </w:t>
      </w:r>
      <w:r w:rsidRPr="003A54F4">
        <w:rPr>
          <w:rFonts w:ascii="Times New Roman" w:hAnsi="Times New Roman"/>
          <w:lang w:eastAsia="zh-CN"/>
        </w:rPr>
        <w:t>much less costly,</w:t>
      </w:r>
      <w:r w:rsidRPr="002833B9">
        <w:rPr>
          <w:rFonts w:ascii="Times New Roman" w:hAnsi="Times New Roman"/>
          <w:lang w:eastAsia="zh-CN"/>
        </w:rPr>
        <w:t xml:space="preserve"> </w:t>
      </w:r>
      <w:r w:rsidRPr="006A7A67">
        <w:rPr>
          <w:rFonts w:ascii="Times New Roman" w:hAnsi="Times New Roman"/>
          <w:lang w:eastAsia="zh-CN"/>
        </w:rPr>
        <w:t>VT</w:t>
      </w:r>
      <w:r w:rsidRPr="004C2725">
        <w:rPr>
          <w:rFonts w:ascii="Times New Roman" w:hAnsi="Times New Roman"/>
          <w:lang w:eastAsia="zh-CN"/>
        </w:rPr>
        <w:t>SP240H</w:t>
      </w:r>
      <w:r w:rsidRPr="0070398D">
        <w:rPr>
          <w:rFonts w:ascii="Times New Roman" w:hAnsi="Times New Roman"/>
          <w:i/>
          <w:lang w:eastAsia="zh-CN"/>
        </w:rPr>
        <w:sym w:font="Symbol" w:char="0074"/>
      </w:r>
      <w:r w:rsidRPr="004C2725">
        <w:rPr>
          <w:rFonts w:ascii="Times New Roman" w:hAnsi="Times New Roman"/>
          <w:lang w:eastAsia="zh-CN"/>
        </w:rPr>
        <w:t xml:space="preserve"> </w:t>
      </w:r>
      <w:r w:rsidRPr="00CD68B5">
        <w:rPr>
          <w:rFonts w:ascii="Times New Roman" w:hAnsi="Times New Roman"/>
          <w:lang w:eastAsia="zh-CN"/>
        </w:rPr>
        <w:t>produces</w:t>
      </w:r>
      <w:r w:rsidRPr="00C438AF">
        <w:rPr>
          <w:rFonts w:ascii="Times New Roman" w:hAnsi="Times New Roman"/>
          <w:lang w:eastAsia="zh-CN"/>
        </w:rPr>
        <w:t xml:space="preserve"> </w:t>
      </w:r>
      <w:r w:rsidRPr="002B342F">
        <w:rPr>
          <w:rFonts w:ascii="Times New Roman" w:hAnsi="Times New Roman"/>
          <w:lang w:eastAsia="zh-CN"/>
        </w:rPr>
        <w:t xml:space="preserve">comparable or </w:t>
      </w:r>
      <w:r w:rsidRPr="004660C4">
        <w:rPr>
          <w:rFonts w:ascii="Times New Roman" w:hAnsi="Times New Roman"/>
          <w:lang w:eastAsia="zh-CN"/>
        </w:rPr>
        <w:t>slightly less</w:t>
      </w:r>
      <w:r w:rsidRPr="00045D70">
        <w:rPr>
          <w:rFonts w:ascii="Times New Roman" w:hAnsi="Times New Roman"/>
          <w:lang w:eastAsia="zh-CN"/>
        </w:rPr>
        <w:t xml:space="preserve"> accurate TC track forecasts</w:t>
      </w:r>
      <w:r w:rsidRPr="00B108D6">
        <w:rPr>
          <w:rFonts w:ascii="Times New Roman" w:hAnsi="Times New Roman"/>
          <w:lang w:eastAsia="zh-CN"/>
        </w:rPr>
        <w:t xml:space="preserve"> than </w:t>
      </w:r>
      <w:r w:rsidRPr="00F2304F">
        <w:rPr>
          <w:rFonts w:ascii="Times New Roman" w:hAnsi="Times New Roman"/>
          <w:lang w:eastAsia="zh-CN"/>
        </w:rPr>
        <w:t>ENS240</w:t>
      </w:r>
      <w:r w:rsidRPr="00C54C32">
        <w:rPr>
          <w:rFonts w:ascii="Times New Roman" w:hAnsi="Times New Roman"/>
          <w:lang w:eastAsia="zh-CN"/>
        </w:rPr>
        <w:t xml:space="preserve"> within the 4-day lead times and even </w:t>
      </w:r>
      <w:r w:rsidRPr="003450A4">
        <w:rPr>
          <w:rFonts w:ascii="Times New Roman" w:hAnsi="Times New Roman"/>
          <w:lang w:eastAsia="zh-CN"/>
        </w:rPr>
        <w:t>outperforms</w:t>
      </w:r>
      <w:r w:rsidRPr="00E25190">
        <w:rPr>
          <w:rFonts w:ascii="Times New Roman" w:hAnsi="Times New Roman"/>
          <w:lang w:eastAsia="zh-CN"/>
        </w:rPr>
        <w:t xml:space="preserve"> ENS240 </w:t>
      </w:r>
      <w:r w:rsidRPr="003A54F4">
        <w:rPr>
          <w:rFonts w:ascii="Times New Roman" w:hAnsi="Times New Roman"/>
          <w:lang w:eastAsia="zh-CN"/>
        </w:rPr>
        <w:t>beyond</w:t>
      </w:r>
      <w:r w:rsidRPr="002833B9">
        <w:rPr>
          <w:rFonts w:ascii="Times New Roman" w:hAnsi="Times New Roman"/>
          <w:lang w:eastAsia="zh-CN"/>
        </w:rPr>
        <w:t xml:space="preserve"> the </w:t>
      </w:r>
      <w:r w:rsidRPr="005F1A24">
        <w:rPr>
          <w:rFonts w:ascii="Times New Roman" w:hAnsi="Times New Roman"/>
          <w:lang w:eastAsia="zh-CN"/>
        </w:rPr>
        <w:t>4</w:t>
      </w:r>
      <w:r w:rsidRPr="006A7A67">
        <w:rPr>
          <w:rFonts w:ascii="Times New Roman" w:hAnsi="Times New Roman"/>
          <w:lang w:eastAsia="zh-CN"/>
        </w:rPr>
        <w:t xml:space="preserve">-day </w:t>
      </w:r>
      <w:proofErr w:type="gramStart"/>
      <w:r w:rsidRPr="006A7A67">
        <w:rPr>
          <w:rFonts w:ascii="Times New Roman" w:hAnsi="Times New Roman"/>
          <w:lang w:eastAsia="zh-CN"/>
        </w:rPr>
        <w:t>lead time</w:t>
      </w:r>
      <w:proofErr w:type="gramEnd"/>
      <w:r w:rsidRPr="004C2725">
        <w:rPr>
          <w:rFonts w:ascii="Times New Roman" w:hAnsi="Times New Roman"/>
          <w:lang w:eastAsia="zh-CN"/>
        </w:rPr>
        <w:t>. Like ENS240, the improved TC track forecasts in VTSP240H</w:t>
      </w:r>
      <w:r w:rsidRPr="0070398D">
        <w:rPr>
          <w:rFonts w:ascii="Times New Roman" w:hAnsi="Times New Roman"/>
          <w:i/>
          <w:lang w:eastAsia="zh-CN"/>
        </w:rPr>
        <w:sym w:font="Symbol" w:char="0074"/>
      </w:r>
      <w:r w:rsidRPr="004C2725">
        <w:rPr>
          <w:rFonts w:ascii="Times New Roman" w:hAnsi="Times New Roman"/>
          <w:lang w:eastAsia="zh-CN"/>
        </w:rPr>
        <w:t xml:space="preserve"> may be originated from the improved accuracy of the </w:t>
      </w:r>
      <w:r w:rsidRPr="00CD68B5">
        <w:rPr>
          <w:rFonts w:ascii="Times New Roman" w:hAnsi="Times New Roman"/>
          <w:lang w:eastAsia="zh-CN"/>
        </w:rPr>
        <w:t xml:space="preserve">estimated </w:t>
      </w:r>
      <w:r w:rsidRPr="00C438AF">
        <w:rPr>
          <w:rFonts w:ascii="Times New Roman" w:hAnsi="Times New Roman"/>
          <w:lang w:eastAsia="zh-CN"/>
        </w:rPr>
        <w:t xml:space="preserve">ensemble covariances. </w:t>
      </w:r>
      <w:r w:rsidRPr="002B342F">
        <w:rPr>
          <w:rFonts w:ascii="Times New Roman" w:hAnsi="Times New Roman"/>
          <w:lang w:eastAsia="zh-CN"/>
        </w:rPr>
        <w:t xml:space="preserve">Larger </w:t>
      </w:r>
      <w:r w:rsidRPr="00045D70">
        <w:rPr>
          <w:rFonts w:ascii="Times New Roman" w:hAnsi="Times New Roman"/>
          <w:lang w:eastAsia="zh-CN"/>
        </w:rPr>
        <w:t>shifting</w:t>
      </w:r>
      <w:r w:rsidRPr="00B108D6">
        <w:rPr>
          <w:rFonts w:ascii="Times New Roman" w:hAnsi="Times New Roman"/>
          <w:lang w:eastAsia="zh-CN"/>
        </w:rPr>
        <w:t xml:space="preserve"> </w:t>
      </w:r>
      <w:r w:rsidRPr="00F2304F">
        <w:rPr>
          <w:rFonts w:ascii="Times New Roman" w:hAnsi="Times New Roman"/>
          <w:lang w:eastAsia="zh-CN"/>
        </w:rPr>
        <w:t xml:space="preserve">time interval in </w:t>
      </w:r>
      <w:r w:rsidRPr="004C2725">
        <w:rPr>
          <w:rFonts w:ascii="Times New Roman" w:hAnsi="Times New Roman"/>
          <w:lang w:eastAsia="zh-CN"/>
        </w:rPr>
        <w:t>VTSM240H</w:t>
      </w:r>
      <w:r w:rsidRPr="0070398D">
        <w:rPr>
          <w:rFonts w:ascii="Times New Roman" w:hAnsi="Times New Roman"/>
          <w:i/>
          <w:lang w:eastAsia="zh-CN"/>
        </w:rPr>
        <w:sym w:font="Symbol" w:char="0074"/>
      </w:r>
      <w:r w:rsidRPr="004C2725">
        <w:rPr>
          <w:rFonts w:ascii="Times New Roman" w:hAnsi="Times New Roman"/>
          <w:lang w:eastAsia="zh-CN"/>
        </w:rPr>
        <w:t xml:space="preserve"> shows </w:t>
      </w:r>
      <w:r w:rsidRPr="00CD68B5">
        <w:rPr>
          <w:rFonts w:ascii="Times New Roman" w:hAnsi="Times New Roman"/>
          <w:lang w:eastAsia="zh-CN"/>
        </w:rPr>
        <w:t xml:space="preserve">enhanced </w:t>
      </w:r>
      <w:r w:rsidRPr="00C438AF">
        <w:rPr>
          <w:rFonts w:ascii="Times New Roman" w:hAnsi="Times New Roman"/>
          <w:lang w:eastAsia="zh-CN"/>
        </w:rPr>
        <w:t>improvement for the</w:t>
      </w:r>
      <w:r w:rsidRPr="002B342F">
        <w:rPr>
          <w:rFonts w:ascii="Times New Roman" w:hAnsi="Times New Roman"/>
          <w:lang w:eastAsia="zh-CN"/>
        </w:rPr>
        <w:t xml:space="preserve"> </w:t>
      </w:r>
      <w:r w:rsidRPr="004660C4">
        <w:rPr>
          <w:rFonts w:ascii="Times New Roman" w:hAnsi="Times New Roman"/>
          <w:lang w:eastAsia="zh-CN"/>
        </w:rPr>
        <w:t>TC</w:t>
      </w:r>
      <w:r w:rsidRPr="00045D70">
        <w:rPr>
          <w:rFonts w:ascii="Times New Roman" w:hAnsi="Times New Roman"/>
          <w:lang w:eastAsia="zh-CN"/>
        </w:rPr>
        <w:t xml:space="preserve"> track forecast</w:t>
      </w:r>
      <w:r w:rsidRPr="00B108D6">
        <w:rPr>
          <w:rFonts w:ascii="Times New Roman" w:hAnsi="Times New Roman"/>
          <w:lang w:eastAsia="zh-CN"/>
        </w:rPr>
        <w:t>s</w:t>
      </w:r>
      <w:r w:rsidRPr="00F2304F">
        <w:rPr>
          <w:rFonts w:ascii="Times New Roman" w:hAnsi="Times New Roman"/>
          <w:lang w:eastAsia="zh-CN"/>
        </w:rPr>
        <w:t xml:space="preserve">. Especially, </w:t>
      </w:r>
      <w:r w:rsidRPr="00C54C32">
        <w:rPr>
          <w:rFonts w:ascii="Times New Roman" w:hAnsi="Times New Roman"/>
          <w:lang w:eastAsia="zh-CN"/>
        </w:rPr>
        <w:t xml:space="preserve">though much less costly, </w:t>
      </w:r>
      <w:r w:rsidRPr="004C2725">
        <w:rPr>
          <w:rFonts w:ascii="Times New Roman" w:hAnsi="Times New Roman"/>
          <w:lang w:eastAsia="zh-CN"/>
        </w:rPr>
        <w:t xml:space="preserve">VTSM240H3 </w:t>
      </w:r>
      <w:r w:rsidRPr="00CD68B5">
        <w:rPr>
          <w:rFonts w:ascii="Times New Roman" w:hAnsi="Times New Roman"/>
          <w:lang w:eastAsia="zh-CN"/>
        </w:rPr>
        <w:t>even shows more accurate</w:t>
      </w:r>
      <w:r w:rsidRPr="00C438AF">
        <w:rPr>
          <w:rFonts w:ascii="Times New Roman" w:hAnsi="Times New Roman"/>
          <w:lang w:eastAsia="zh-CN"/>
        </w:rPr>
        <w:t xml:space="preserve"> track forecasts than ENS240</w:t>
      </w:r>
      <w:r w:rsidRPr="002B342F">
        <w:rPr>
          <w:rFonts w:ascii="Times New Roman" w:hAnsi="Times New Roman"/>
          <w:lang w:eastAsia="zh-CN"/>
        </w:rPr>
        <w:t>. Further</w:t>
      </w:r>
      <w:r w:rsidRPr="004660C4">
        <w:rPr>
          <w:rFonts w:ascii="Times New Roman" w:hAnsi="Times New Roman"/>
          <w:lang w:eastAsia="zh-CN"/>
        </w:rPr>
        <w:t xml:space="preserve"> </w:t>
      </w:r>
      <w:r w:rsidRPr="00045D70">
        <w:rPr>
          <w:rFonts w:ascii="Times New Roman" w:hAnsi="Times New Roman"/>
          <w:lang w:eastAsia="zh-CN"/>
        </w:rPr>
        <w:t xml:space="preserve">diagnostics suggest that the best performance of </w:t>
      </w:r>
      <w:r w:rsidRPr="00F2304F">
        <w:rPr>
          <w:rFonts w:ascii="Times New Roman" w:hAnsi="Times New Roman"/>
          <w:lang w:eastAsia="zh-CN"/>
        </w:rPr>
        <w:t>VT</w:t>
      </w:r>
      <w:r w:rsidRPr="00C54C32">
        <w:rPr>
          <w:rFonts w:ascii="Times New Roman" w:hAnsi="Times New Roman"/>
          <w:lang w:eastAsia="zh-CN"/>
        </w:rPr>
        <w:t>S</w:t>
      </w:r>
      <w:r w:rsidRPr="003450A4">
        <w:rPr>
          <w:rFonts w:ascii="Times New Roman" w:hAnsi="Times New Roman"/>
          <w:lang w:eastAsia="zh-CN"/>
        </w:rPr>
        <w:t xml:space="preserve">M240H3 </w:t>
      </w:r>
      <w:r w:rsidRPr="00E25190">
        <w:rPr>
          <w:rFonts w:ascii="Times New Roman" w:hAnsi="Times New Roman"/>
          <w:lang w:eastAsia="zh-CN"/>
        </w:rPr>
        <w:t>among all</w:t>
      </w:r>
      <w:r w:rsidRPr="003A54F4">
        <w:rPr>
          <w:rFonts w:ascii="Times New Roman" w:hAnsi="Times New Roman"/>
          <w:lang w:eastAsia="zh-CN"/>
        </w:rPr>
        <w:t xml:space="preserve"> the</w:t>
      </w:r>
      <w:r w:rsidRPr="002833B9">
        <w:rPr>
          <w:rFonts w:ascii="Times New Roman" w:hAnsi="Times New Roman"/>
          <w:lang w:eastAsia="zh-CN"/>
        </w:rPr>
        <w:t xml:space="preserve"> experiments may be</w:t>
      </w:r>
      <w:r w:rsidRPr="005F1A24">
        <w:rPr>
          <w:rFonts w:ascii="Times New Roman" w:hAnsi="Times New Roman"/>
          <w:lang w:eastAsia="zh-CN"/>
        </w:rPr>
        <w:t xml:space="preserve"> caused by</w:t>
      </w:r>
      <w:r w:rsidRPr="006A7A67">
        <w:rPr>
          <w:rFonts w:ascii="Times New Roman" w:hAnsi="Times New Roman"/>
          <w:lang w:eastAsia="zh-CN"/>
        </w:rPr>
        <w:t xml:space="preserve"> its </w:t>
      </w:r>
      <w:r w:rsidRPr="004C2725">
        <w:rPr>
          <w:rFonts w:ascii="Times New Roman" w:hAnsi="Times New Roman"/>
          <w:lang w:eastAsia="zh-CN"/>
        </w:rPr>
        <w:t xml:space="preserve">superior capability of capturing the errors from the missing sources, which </w:t>
      </w:r>
      <w:r>
        <w:rPr>
          <w:rFonts w:ascii="Times New Roman" w:hAnsi="Times New Roman"/>
          <w:lang w:eastAsia="zh-CN"/>
        </w:rPr>
        <w:t xml:space="preserve">is featured with the increased spread and therefore improves the reliability of the ensemble for the cases with small ensemble track spread. </w:t>
      </w:r>
    </w:p>
    <w:p w14:paraId="3772A495" w14:textId="77777777" w:rsidR="00D71608" w:rsidRPr="00C052D2" w:rsidRDefault="00D71608" w:rsidP="00D71608">
      <w:pPr>
        <w:widowControl w:val="0"/>
        <w:autoSpaceDE w:val="0"/>
        <w:autoSpaceDN w:val="0"/>
        <w:adjustRightInd w:val="0"/>
        <w:ind w:firstLine="720"/>
        <w:jc w:val="both"/>
        <w:rPr>
          <w:rFonts w:ascii="Times New Roman" w:hAnsi="Times New Roman"/>
          <w:lang w:eastAsia="zh-CN"/>
        </w:rPr>
      </w:pPr>
      <w:r w:rsidRPr="004C2725">
        <w:rPr>
          <w:rFonts w:ascii="Times New Roman" w:hAnsi="Times New Roman"/>
          <w:lang w:eastAsia="zh-CN"/>
        </w:rPr>
        <w:t xml:space="preserve">Compared to ENS80, ENS240 </w:t>
      </w:r>
      <w:r>
        <w:rPr>
          <w:rFonts w:ascii="Times New Roman" w:hAnsi="Times New Roman"/>
          <w:lang w:eastAsia="zh-CN"/>
        </w:rPr>
        <w:t>increases the cost by 260%</w:t>
      </w:r>
      <w:r w:rsidRPr="004C2725">
        <w:rPr>
          <w:rFonts w:ascii="Times New Roman" w:hAnsi="Times New Roman"/>
          <w:lang w:eastAsia="zh-CN"/>
        </w:rPr>
        <w:t>, while the cost in VTSM240H</w:t>
      </w:r>
      <w:r w:rsidRPr="00C41715">
        <w:rPr>
          <w:rFonts w:ascii="Times New Roman" w:hAnsi="Times New Roman"/>
          <w:i/>
          <w:lang w:eastAsia="zh-CN"/>
        </w:rPr>
        <w:sym w:font="Symbol" w:char="0074"/>
      </w:r>
      <w:r w:rsidRPr="004C2725">
        <w:rPr>
          <w:rFonts w:ascii="Times New Roman" w:hAnsi="Times New Roman"/>
          <w:lang w:eastAsia="zh-CN"/>
        </w:rPr>
        <w:t xml:space="preserve"> and VTSP240H</w:t>
      </w:r>
      <w:r w:rsidRPr="00C41715">
        <w:rPr>
          <w:rFonts w:ascii="Times New Roman" w:hAnsi="Times New Roman"/>
          <w:i/>
          <w:lang w:eastAsia="zh-CN"/>
        </w:rPr>
        <w:sym w:font="Symbol" w:char="0074"/>
      </w:r>
      <w:r w:rsidRPr="00C41715">
        <w:rPr>
          <w:rFonts w:ascii="Times New Roman" w:hAnsi="Times New Roman"/>
          <w:i/>
          <w:lang w:eastAsia="zh-CN"/>
        </w:rPr>
        <w:t xml:space="preserve"> </w:t>
      </w:r>
      <w:r w:rsidRPr="004C2725">
        <w:rPr>
          <w:rFonts w:ascii="Times New Roman" w:hAnsi="Times New Roman"/>
          <w:lang w:eastAsia="zh-CN"/>
        </w:rPr>
        <w:t>is only increased by</w:t>
      </w:r>
      <w:r w:rsidRPr="00CD68B5">
        <w:rPr>
          <w:rFonts w:ascii="Times New Roman" w:hAnsi="Times New Roman"/>
          <w:lang w:eastAsia="zh-CN"/>
        </w:rPr>
        <w:t xml:space="preserve"> </w:t>
      </w:r>
      <w:r w:rsidRPr="002B342F">
        <w:rPr>
          <w:rFonts w:ascii="Times New Roman" w:hAnsi="Times New Roman"/>
          <w:lang w:eastAsia="zh-CN"/>
        </w:rPr>
        <w:t>23</w:t>
      </w:r>
      <w:r w:rsidRPr="00045D70">
        <w:rPr>
          <w:rFonts w:ascii="Times New Roman" w:hAnsi="Times New Roman"/>
          <w:lang w:eastAsia="zh-CN"/>
        </w:rPr>
        <w:t>%</w:t>
      </w:r>
      <w:r w:rsidRPr="00B108D6">
        <w:rPr>
          <w:rFonts w:ascii="Times New Roman" w:hAnsi="Times New Roman"/>
          <w:lang w:eastAsia="zh-CN"/>
        </w:rPr>
        <w:t>, 2</w:t>
      </w:r>
      <w:r w:rsidRPr="00F2304F">
        <w:rPr>
          <w:rFonts w:ascii="Times New Roman" w:hAnsi="Times New Roman"/>
          <w:lang w:eastAsia="zh-CN"/>
        </w:rPr>
        <w:t>5</w:t>
      </w:r>
      <w:r w:rsidRPr="003450A4">
        <w:rPr>
          <w:rFonts w:ascii="Times New Roman" w:hAnsi="Times New Roman"/>
          <w:lang w:eastAsia="zh-CN"/>
        </w:rPr>
        <w:t>%</w:t>
      </w:r>
      <w:r w:rsidRPr="00E25190">
        <w:rPr>
          <w:rFonts w:ascii="Times New Roman" w:hAnsi="Times New Roman"/>
          <w:lang w:eastAsia="zh-CN"/>
        </w:rPr>
        <w:t xml:space="preserve"> and</w:t>
      </w:r>
      <w:r w:rsidRPr="003A54F4">
        <w:rPr>
          <w:rFonts w:ascii="Times New Roman" w:hAnsi="Times New Roman"/>
          <w:lang w:eastAsia="zh-CN"/>
        </w:rPr>
        <w:t xml:space="preserve"> </w:t>
      </w:r>
      <w:r w:rsidRPr="002833B9">
        <w:rPr>
          <w:rFonts w:ascii="Times New Roman" w:hAnsi="Times New Roman"/>
          <w:lang w:eastAsia="zh-CN"/>
        </w:rPr>
        <w:t>27</w:t>
      </w:r>
      <w:r w:rsidRPr="006A7A67">
        <w:rPr>
          <w:rFonts w:ascii="Times New Roman" w:hAnsi="Times New Roman"/>
          <w:lang w:eastAsia="zh-CN"/>
        </w:rPr>
        <w:t xml:space="preserve">% </w:t>
      </w:r>
      <w:r w:rsidRPr="004C2725">
        <w:rPr>
          <w:rFonts w:ascii="Times New Roman" w:hAnsi="Times New Roman"/>
          <w:lang w:eastAsia="zh-CN"/>
        </w:rPr>
        <w:t xml:space="preserve">for </w:t>
      </w:r>
      <w:r w:rsidRPr="00C41715">
        <w:rPr>
          <w:rFonts w:ascii="Times New Roman" w:hAnsi="Times New Roman"/>
          <w:i/>
          <w:lang w:eastAsia="zh-CN"/>
        </w:rPr>
        <w:sym w:font="Symbol" w:char="0074"/>
      </w:r>
      <w:r w:rsidRPr="004C2725">
        <w:rPr>
          <w:rFonts w:ascii="Times New Roman" w:hAnsi="Times New Roman"/>
          <w:lang w:eastAsia="zh-CN"/>
        </w:rPr>
        <w:t>=</w:t>
      </w:r>
      <w:r w:rsidRPr="00CD68B5">
        <w:rPr>
          <w:rFonts w:ascii="Times New Roman" w:hAnsi="Times New Roman"/>
          <w:lang w:eastAsia="zh-CN"/>
        </w:rPr>
        <w:t>1, 2, and 3</w:t>
      </w:r>
      <w:r>
        <w:rPr>
          <w:rFonts w:ascii="Times New Roman" w:hAnsi="Times New Roman"/>
          <w:lang w:eastAsia="zh-CN"/>
        </w:rPr>
        <w:t xml:space="preserve"> hours</w:t>
      </w:r>
      <w:r w:rsidRPr="00CD68B5">
        <w:rPr>
          <w:rFonts w:ascii="Times New Roman" w:hAnsi="Times New Roman"/>
          <w:lang w:eastAsia="zh-CN"/>
        </w:rPr>
        <w:t>,</w:t>
      </w:r>
      <w:r w:rsidRPr="00C438AF">
        <w:rPr>
          <w:rFonts w:ascii="Times New Roman" w:hAnsi="Times New Roman"/>
          <w:lang w:eastAsia="zh-CN"/>
        </w:rPr>
        <w:t xml:space="preserve"> respectively</w:t>
      </w:r>
      <w:r w:rsidRPr="002B342F">
        <w:rPr>
          <w:rFonts w:ascii="Times New Roman" w:hAnsi="Times New Roman"/>
          <w:lang w:eastAsia="zh-CN"/>
        </w:rPr>
        <w:t>.</w:t>
      </w:r>
      <w:r w:rsidRPr="004660C4">
        <w:rPr>
          <w:rFonts w:ascii="Times New Roman" w:hAnsi="Times New Roman"/>
          <w:lang w:eastAsia="zh-CN"/>
        </w:rPr>
        <w:t xml:space="preserve"> Therefore</w:t>
      </w:r>
      <w:r w:rsidRPr="00045D70">
        <w:rPr>
          <w:rFonts w:ascii="Times New Roman" w:hAnsi="Times New Roman"/>
          <w:lang w:eastAsia="zh-CN"/>
        </w:rPr>
        <w:t>, t</w:t>
      </w:r>
      <w:r w:rsidRPr="00B108D6">
        <w:rPr>
          <w:rFonts w:ascii="Times New Roman" w:hAnsi="Times New Roman"/>
          <w:lang w:eastAsia="zh-CN"/>
        </w:rPr>
        <w:t>h</w:t>
      </w:r>
      <w:r w:rsidRPr="00C052D2">
        <w:rPr>
          <w:rFonts w:ascii="Times New Roman" w:hAnsi="Times New Roman"/>
          <w:lang w:eastAsia="zh-CN"/>
        </w:rPr>
        <w:t>ese results suggest VTSM240H</w:t>
      </w:r>
      <w:r w:rsidRPr="00C052D2">
        <w:rPr>
          <w:rFonts w:ascii="Times New Roman" w:hAnsi="Times New Roman"/>
          <w:i/>
          <w:lang w:eastAsia="zh-CN"/>
        </w:rPr>
        <w:sym w:font="Symbol" w:char="0074"/>
      </w:r>
      <w:r w:rsidRPr="00C052D2">
        <w:rPr>
          <w:rFonts w:ascii="Times New Roman" w:hAnsi="Times New Roman"/>
          <w:lang w:eastAsia="zh-CN"/>
        </w:rPr>
        <w:t xml:space="preserve"> and VTSP240H</w:t>
      </w:r>
      <w:r w:rsidRPr="00C052D2">
        <w:rPr>
          <w:rFonts w:ascii="Times New Roman" w:hAnsi="Times New Roman"/>
          <w:i/>
          <w:lang w:eastAsia="zh-CN"/>
        </w:rPr>
        <w:sym w:font="Symbol" w:char="0074"/>
      </w:r>
      <w:r w:rsidRPr="00C052D2">
        <w:rPr>
          <w:rFonts w:ascii="Times New Roman" w:hAnsi="Times New Roman"/>
          <w:lang w:eastAsia="zh-CN"/>
        </w:rPr>
        <w:t xml:space="preserve"> provide cost-effective ways to improve sampling errors in ensemble-based data assimilation. </w:t>
      </w:r>
    </w:p>
    <w:p w14:paraId="4420AD83" w14:textId="0FDF65C4" w:rsidR="00D71608" w:rsidRPr="00C052D2" w:rsidRDefault="00D71608" w:rsidP="00D71608">
      <w:pPr>
        <w:widowControl w:val="0"/>
        <w:autoSpaceDE w:val="0"/>
        <w:autoSpaceDN w:val="0"/>
        <w:adjustRightInd w:val="0"/>
        <w:ind w:firstLine="720"/>
        <w:jc w:val="both"/>
        <w:rPr>
          <w:rFonts w:ascii="Times New Roman" w:hAnsi="Times New Roman"/>
          <w:lang w:eastAsia="zh-CN"/>
        </w:rPr>
      </w:pPr>
      <w:r w:rsidRPr="00C052D2">
        <w:rPr>
          <w:rFonts w:ascii="Times New Roman" w:hAnsi="Times New Roman"/>
          <w:lang w:eastAsia="zh-CN"/>
        </w:rPr>
        <w:t xml:space="preserve">As discussed in section </w:t>
      </w:r>
      <w:r w:rsidR="00AE6941">
        <w:rPr>
          <w:rFonts w:ascii="Times New Roman" w:hAnsi="Times New Roman"/>
          <w:lang w:eastAsia="zh-CN"/>
        </w:rPr>
        <w:t>3.</w:t>
      </w:r>
      <w:r w:rsidRPr="00C052D2">
        <w:rPr>
          <w:rFonts w:ascii="Times New Roman" w:hAnsi="Times New Roman"/>
          <w:lang w:eastAsia="zh-CN"/>
        </w:rPr>
        <w:t xml:space="preserve">3, </w:t>
      </w:r>
      <w:r w:rsidRPr="00C052D2">
        <w:rPr>
          <w:rFonts w:ascii="Times New Roman" w:hAnsi="Times New Roman"/>
          <w:lang w:eastAsia="zh-CN"/>
        </w:rPr>
        <w:fldChar w:fldCharType="begin" w:fldLock="1"/>
      </w:r>
      <w:r w:rsidRPr="00C052D2">
        <w:rPr>
          <w:rFonts w:ascii="Times New Roman" w:hAnsi="Times New Roman"/>
          <w:lang w:eastAsia="zh-CN"/>
        </w:rPr>
        <w:instrText>ADDIN CSL_CITATION { "citationItems" : [ { "id" : "ITEM-1", "itemData" : { "DOI" : "10.1002/2016MS000864", "ISSN" : "19422466", "author" : [ { "dropping-particle" : "", "family" : "Lei", "given" : "Lili", "non-dropping-particle" : "", "parse-names" : false, "suffix" : "" }, { "dropping-particle" : "", "family" : "Whitaker", "given" : "Jeffrey S.", "non-dropping-particle" : "", "parse-names" : false, "suffix" : "" } ], "container-title" : "Journal of Advances in Modeling Earth Systems", "id" : "ITEM-1", "issue" : "2", "issued" : { "date-parts" : [ [ "2017", "6", "1" ] ] }, "page" : "781-789", "title" : "Evaluating the trade-offs between ensemble size and ensemble resolution in an ensemble-variational data assimilation system", "type" : "article-journal", "volume" : "9" }, "uris" : [ "http://www.mendeley.com/documents/?uuid=7ca0c248-e740-3ea4-8065-d3fc13dc6349" ] } ], "mendeley" : { "formattedCitation" : "(Lei and Whitaker 2017)", "manualFormatting" : "Lei and Whitaker (2017)", "plainTextFormattedCitation" : "(Lei and Whitaker 2017)", "previouslyFormattedCitation" : "(Lei and Whitaker 2017)"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Lei and Whitaker (2017)</w:t>
      </w:r>
      <w:r w:rsidRPr="00C052D2">
        <w:rPr>
          <w:rFonts w:ascii="Times New Roman" w:hAnsi="Times New Roman"/>
          <w:lang w:eastAsia="zh-CN"/>
        </w:rPr>
        <w:fldChar w:fldCharType="end"/>
      </w:r>
      <w:r w:rsidRPr="00C052D2">
        <w:rPr>
          <w:rFonts w:ascii="Times New Roman" w:hAnsi="Times New Roman"/>
          <w:lang w:eastAsia="zh-CN"/>
        </w:rPr>
        <w:t xml:space="preserve"> found little sensitivity of forecast performance with further tuned localization scales in a similar 4DEnVar setting.  Therefore, our experiments of ENS240, VTSM240H</w:t>
      </w:r>
      <w:r w:rsidRPr="00C052D2">
        <w:rPr>
          <w:rFonts w:ascii="Times New Roman" w:hAnsi="Times New Roman"/>
          <w:i/>
          <w:lang w:eastAsia="zh-CN"/>
        </w:rPr>
        <w:sym w:font="Symbol" w:char="0074"/>
      </w:r>
      <w:r w:rsidRPr="00C052D2">
        <w:rPr>
          <w:rFonts w:ascii="Times New Roman" w:hAnsi="Times New Roman"/>
          <w:lang w:eastAsia="zh-CN"/>
        </w:rPr>
        <w:t xml:space="preserve"> and VTSP240H</w:t>
      </w:r>
      <w:r w:rsidRPr="00C052D2">
        <w:rPr>
          <w:rFonts w:ascii="Times New Roman" w:hAnsi="Times New Roman"/>
          <w:i/>
          <w:lang w:eastAsia="zh-CN"/>
        </w:rPr>
        <w:sym w:font="Symbol" w:char="0074"/>
      </w:r>
      <w:r w:rsidRPr="00C052D2">
        <w:rPr>
          <w:rFonts w:ascii="Times New Roman" w:hAnsi="Times New Roman"/>
          <w:lang w:eastAsia="zh-CN"/>
        </w:rPr>
        <w:t xml:space="preserve"> apply the same localization length scales as in ENS80. </w:t>
      </w:r>
      <w:r w:rsidRPr="00C052D2">
        <w:rPr>
          <w:rFonts w:ascii="Times New Roman" w:hAnsi="Times New Roman"/>
          <w:lang w:eastAsia="zh-CN"/>
        </w:rPr>
        <w:fldChar w:fldCharType="begin" w:fldLock="1"/>
      </w:r>
      <w:r w:rsidR="00EC3E53">
        <w:rPr>
          <w:rFonts w:ascii="Times New Roman" w:hAnsi="Times New Roman"/>
          <w:lang w:eastAsia="zh-CN"/>
        </w:rPr>
        <w:instrText>ADDIN CSL_CITATION { "citationItems" : [ { "id" : "ITEM-1", "itemData" : { "DOI" : "10.1002/qj.2990", "ISSN" : "1477870X", "abstract" : "Increasing the size of the ensemble used in hybrid-variational assimilation methods has been shown to be beneficial, but is computationally expensive. This work sets out to see whether similar improvements can be obtained from a smaller ensemble by better estimation of ensemble covariances. Methods for improving these are described and illustrated using a toy model. The optimal settings depend on the ensemble size, the criterion used to measure error and the errors in ensemble generation. A hybrid covariance, filtered by spectral localization using wavebands and scale-dependent spatial localization, is shown to perform well and robustly. In the cycled ensemble data-assimilation scheme used for numerical weather prediction (NWP), another method of increasing the effective ensemble size in covariance estimates is the use of time-lagged and time-shifted perturbations. This is demonstrated to be effective in the Met Office's hybrid-4DEnVar system, both on its own and with waveband and scale-dependent localization. The best such combination performs nearly as well as an increase in ensemble size from 44 to 200.", "author" : [ { "dropping-particle" : "", "family" : "Lorenc", "given" : "Andrew C.", "non-dropping-particle" : "", "parse-names" : false, "suffix" : "" } ], "container-title" : "Quarterly Journal of the Royal Meteorological Society", "id" : "ITEM-1", "issue" : "703", "issued" : { "date-parts" : [ [ "2017" ] ] }, "page" : "1062-1072", "title" : "Improving ensemble covariances in hybrid variational data assimilation without increasing ensemble size", "type" : "article-journal", "volume" : "143" }, "uris" : [ "http://www.mendeley.com/documents/?uuid=9f38aa0e-8f5b-4fc4-96fe-3c9a36ec3a47" ] } ], "mendeley" : { "formattedCitation" : "(Lorenc 2017a)", "manualFormatting" : "Lorenc (2017)", "plainTextFormattedCitation" : "(Lorenc 2017a)", "previouslyFormattedCitation" : "(Lorenc 2017a)"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Lorenc (2017)</w:t>
      </w:r>
      <w:r w:rsidRPr="00C052D2">
        <w:rPr>
          <w:rFonts w:ascii="Times New Roman" w:hAnsi="Times New Roman"/>
          <w:lang w:eastAsia="zh-CN"/>
        </w:rPr>
        <w:fldChar w:fldCharType="end"/>
      </w:r>
      <w:r w:rsidRPr="00C052D2">
        <w:rPr>
          <w:rFonts w:ascii="Times New Roman" w:hAnsi="Times New Roman"/>
          <w:lang w:eastAsia="zh-CN"/>
        </w:rPr>
        <w:t xml:space="preserve">, on the other hand, shows that increasing horizontal and vertical localization length scales are beneficial for direct increase of ensemble size and for using the time-lagged and time-shifted perturbation method to increase ensemble size in the Met Office’s hybrid 4DEnVar system. The different response to the localization length scales for these two hybrid 4DEnVar systems when increasing the ensemble size is likely due to the different EnKF methods and different baseline ensemble sizes used to generate the ensembles. EnSRF with sequential assimilation and running 80 members is implemented in the GFS hybrid 4DEnVar system while the Met Office’ hybrid 4DEnVar system adopts the ensemble transform Kalman filer (ETKF, </w:t>
      </w:r>
      <w:r w:rsidRPr="00C052D2">
        <w:rPr>
          <w:rFonts w:ascii="Times New Roman" w:hAnsi="Times New Roman"/>
          <w:lang w:eastAsia="zh-CN"/>
        </w:rPr>
        <w:fldChar w:fldCharType="begin" w:fldLock="1"/>
      </w:r>
      <w:r w:rsidR="00EC3E53">
        <w:rPr>
          <w:rFonts w:ascii="Times New Roman" w:hAnsi="Times New Roman"/>
          <w:lang w:eastAsia="zh-CN"/>
        </w:rPr>
        <w:instrText>ADDIN CSL_CITATION { "citationItems" : [ { "id" : "ITEM-1", "itemData" : { "DOI" : "10.1175/1520-0493(2001)129&lt;0420:ASWTET&gt;2.0.CO;2", "ISSN" : "0027-0644", "abstract" : "Abstract A suboptimal Kalman filter called the ensemble transform Kalman filter (ET KF) is introduced. Like other Kalman filters, it provides a framework for assimilating observations and also for estimating the effect of observations on forecast error covariance. It differs from other ensemble Kalman filters in that it uses ensemble transformation and a normalization to rapidly obtain the prediction error covariance matrix associated with a particular deployment of observational resources. This rapidity enables it to quickly assess the ability of a large number of future feasible sequences of observational networks to reduce forecast error variance. The ET KF was used by the National Centers for Environmental Prediction in the Winter Storm Reconnaissance missions of 1999 and 2000 to determine where aircraft should deploy dropwindsondes in order to improve 24\u201372-h forecasts over the continental United States. The ET KF may be applied to any well-constructed set of ensemble perturbations. The ET KF techniq...", "author" : [ { "dropping-particle" : "", "family" : "Bishop", "given" : "Craig H.", "non-dropping-particle" : "", "parse-names" : false, "suffix" : "" }, { "dropping-particle" : "", "family" : "Etherton", "given" : "Brian J.", "non-dropping-particle" : "", "parse-names" : false, "suffix" : "" }, { "dropping-particle" : "", "family" : "Majumdar", "given" : "Sharanya J.", "non-dropping-particle" : "", "parse-names" : false, "suffix" : "" }, { "dropping-particle" : "", "family" : "Bishop", "given" : "Craig H.", "non-dropping-particle" : "", "parse-names" : false, "suffix" : "" }, { "dropping-particle" : "", "family" : "Etherton", "given" : "Brian J.", "non-dropping-particle" : "", "parse-names" : false, "suffix" : "" }, { "dropping-particle" : "", "family" : "Majumdar", "given" : "Sharanya J.", "non-dropping-particle" : "", "parse-names" : false, "suffix" : "" } ], "container-title" : "Monthly Weather Review", "id" : "ITEM-1", "issue" : "3", "issued" : { "date-parts" : [ [ "2001", "3", "1" ] ] }, "page" : "420-436", "title" : "Adaptive Sampling with the Ensemble Transform Kalman Filter. Part I: Theoretical Aspects", "type" : "article-journal", "volume" : "129" }, "uris" : [ "http://www.mendeley.com/documents/?uuid=fc0f4a2a-aaf6-3990-9529-95da70b63b34" ] }, { "id" : "ITEM-2", "itemData" : { "DOI" : "10.1175/1520-0469(2003)060&lt;1140:ACOBAE&gt;2.0.CO;2", "ISSN" : "0022-4928", "abstract" : "Abstract The ensemble transform Kalman filter (ETKF) ensemble forecast scheme is introduced and compared with both a simple and a masked breeding scheme. Instead of directly multiplying each forecast perturbation with a constant or regional rescaling factor as in the simple form of breeding and the masked breeding schemes, the ETKF transforms forecast perturbations into analysis perturbations by multiplying by a transformation matrix. This matrix is chosen to ensure that the ensemble-based analysis error covariance matrix would be equal to the true analysis error covariance if the covariance matrix of the raw forecast perturbations were equal to the true forecast error covariance matrix and the data assimilation scheme were optimal. For small ensembles (\u223c100), the computational expense of the ETKF ensemble generation is only slightly greater than that of the masked breeding scheme. Version 3 of the Community Climate Model (CCM3) developed at National Center for Atmospheric Research (NCAR) is used to test ...", "author" : [ { "dropping-particle" : "", "family" : "Wang", "given" : "Xuguang", "non-dropping-particle" : "", "parse-names" : false, "suffix" : "" }, { "dropping-particle" : "", "family" : "Bishop", "given" : "Craig H.", "non-dropping-particle" : "", "parse-names" : false, "suffix" : "" } ], "container-title" : "Journal of the Atmospheric Sciences", "id" : "ITEM-2", "issue" : "9", "issued" : { "date-parts" : [ [ "2003", "5", "1" ] ] }, "page" : "1140-1158", "title" : "A Comparison of Breeding and Ensemble Transform Kalman Filter Ensemble Forecast Schemes", "type" : "article-journal", "volume" : "60" }, "uris" : [ "http://www.mendeley.com/documents/?uuid=5e051b37-e6e1-30c4-93b5-50c721c523db" ] }, { "id" : "ITEM-3", "itemData" : { "DOI" : "10.1175/MWR3282.1", "ISSN" : "0027-0644", "abstract" : "Abstract Hybrid ensemble\u2013three-dimensional variational analysis schemes incorporate flow-dependent, ensemble-estimated background-error covariances into the three-dimensional variational data assimilation (3DVAR) framework. Typically the 3DVAR background-error covariance estimate is assumed to be stationary, nearly homogeneous, and isotropic. A hybrid scheme can be achieved by 1) directly replacing the background-error covariance term in the cost function by a linear combination of the original background-error covariance with the ensemble covariance or 2) through augmenting the state vector with another set of control variables preconditioned upon the square root of the ensemble covariance. These differently proposed hybrid schemes are proven to be equivalent. The latter framework may be a simpler way to incorporate ensemble information into operational 3DVAR schemes, where the preconditioning is performed with respect to the background term.", "author" : [ { "dropping-particle" : "", "family" : "Wang", "given" : "Xuguang", "non-dropping-particle" : "", "parse-names" : false, "suffix" : "" }, { "dropping-particle" : "", "family" : "Snyder", "given" : "Chris", "non-dropping-particle" : "", "parse-names" : false, "suffix" : "" }, { "dropping-particle" : "", "family" : "Hamill", "given" : "Thomas M.", "non-dropping-particle" : "", "parse-names" : false, "suffix" : "" }, { "dropping-particle" : "", "family" : "Wang", "given" : "Xuguang", "non-dropping-particle" : "", "parse-names" : false, "suffix" : "" }, { "dropping-particle" : "", "family" : "Snyder", "given" : "Chris", "non-dropping-particle" : "", "parse-names" : false, "suffix" : "" }, { "dropping-particle" : "", "family" : "Hamill", "given" : "Thomas M.", "non-dropping-particle" : "", "parse-names" : false, "suffix" : "" } ], "container-title" : "Monthly Weather Review", "id" : "ITEM-3", "issue" : "1", "issued" : { "date-parts" : [ [ "2007", "1", "1" ] ] }, "page" : "222-227", "title" : "On the Theoretical Equivalence of Differently Proposed Ensemble\u20133DVAR Hybrid Analysis Schemes", "type" : "article-journal", "volume" : "135" }, "uris" : [ "http://www.mendeley.com/documents/?uuid=4767eff3-a417-35a1-a5d2-b8b90bd5facc" ] } ], "mendeley" : { "formattedCitation" : "(Bishop et al. 2001; Wang and Bishop 2003; Wang et al. 2007c)", "manualFormatting" : "Bishop et al. 2001, Wang and Bishop 2003, Wang et al. 2004 and Wang et al. 2007a)", "plainTextFormattedCitation" : "(Bishop et al. 2001; Wang and Bishop 2003; Wang et al. 2007c)", "previouslyFormattedCitation" : "(Bishop et al. 2001; Wang and Bishop 2003; Wang et al. 2007c)" }, "properties" : { "noteIndex" : 0 }, "schema" : "https://github.com/citation-style-language/schema/raw/master/csl-citation.json" }</w:instrText>
      </w:r>
      <w:r w:rsidRPr="00C052D2">
        <w:rPr>
          <w:rFonts w:ascii="Times New Roman" w:hAnsi="Times New Roman"/>
          <w:lang w:eastAsia="zh-CN"/>
        </w:rPr>
        <w:fldChar w:fldCharType="separate"/>
      </w:r>
      <w:r w:rsidRPr="00C052D2">
        <w:rPr>
          <w:rFonts w:ascii="Times New Roman" w:hAnsi="Times New Roman"/>
          <w:noProof/>
          <w:lang w:eastAsia="zh-CN"/>
        </w:rPr>
        <w:t xml:space="preserve">Bishop et al. 2001, Wang and Bishop 2003, </w:t>
      </w:r>
      <w:r w:rsidRPr="00C052D2">
        <w:rPr>
          <w:rFonts w:ascii="Times New Roman" w:hAnsi="Times New Roman"/>
          <w:noProof/>
          <w:lang w:eastAsia="zh-CN"/>
        </w:rPr>
        <w:fldChar w:fldCharType="begin" w:fldLock="1"/>
      </w:r>
      <w:r w:rsidRPr="00C052D2">
        <w:rPr>
          <w:rFonts w:ascii="Times New Roman" w:hAnsi="Times New Roman"/>
          <w:noProof/>
          <w:lang w:eastAsia="zh-CN"/>
        </w:rPr>
        <w:instrText>ADDIN CSL_CITATION { "citationItems" : [ { "id" : "ITEM-1", "itemData" : { "DOI" : "10.1175/1520-0493(2004)132&lt;1590:WIBAEO&gt;2.0.CO;2", "ISSN" : "0027-0644", "abstract" : "Abstract New methods to center the initial ensemble perturbations on the analysis are introduced and compared with the commonly used centering method of positive\u2013negative paired perturbations. In the new method, one linearly dependent perturbation is added to a set of linearly independent initial perturbations to ensure that the sum of the new initial perturbations equals zero; the covariance calculated from the new initial perturbations is equal to the analysis error covariance estimated by the independent initial perturbations, and all of the new initial perturbations are equally likely. The new method is illustrated by applying it to the ensemble transform Kalman filter (ETKF) ensemble forecast scheme, and the resulting ensemble is called the spherical simplex ETKF ensemble. It is shown from a multidimensional Taylor expansion that the symmetric positive\u2013negative paired centering would yield a more accurate forecast ensemble mean and covariance than the spherical simplex centering if the ensemble were ...", "author" : [ { "dropping-particle" : "", "family" : "Wang", "given" : "Xuguang", "non-dropping-particle" : "", "parse-names" : false, "suffix" : "" }, { "dropping-particle" : "", "family" : "Bishop", "given" : "Craig H.", "non-dropping-particle" : "", "parse-names" : false, "suffix" : "" }, { "dropping-particle" : "", "family" : "Julier", "given" : "Simon J.", "non-dropping-particle" : "", "parse-names" : false, "suffix" : "" }, { "dropping-particle" : "", "family" : "Wang", "given" : "Xuguang", "non-dropping-particle" : "", "parse-names" : false, "suffix" : "" }, { "dropping-particle" : "", "family" : "Bishop", "given" : "Craig H.", "non-dropping-particle" : "", "parse-names" : false, "suffix" : "" }, { "dropping-particle" : "", "family" : "Julier", "given" : "Simon J.", "non-dropping-particle" : "", "parse-names" : false, "suffix" : "" } ], "container-title" : "Monthly Weather Review", "id" : "ITEM-1", "issue" : "7", "issued" : { "date-parts" : [ [ "2004", "7", "1" ] ] }, "page" : "1590-1605", "title" : "Which Is Better, an Ensemble of Positive\u2013Negative Pairs or a Centered Spherical Simplex Ensemble?", "type" : "article-journal", "volume" : "132" }, "uris" : [ "http://www.mendeley.com/documents/?uuid=759a6c8f-3009-36c4-90fa-be6d8762f2fa" ] } ], "mendeley" : { "formattedCitation" : "(Wang et al. 2004)", "manualFormatting" : "Wang et al. 2004 and", "plainTextFormattedCitation" : "(Wang et al. 2004)", "previouslyFormattedCitation" : "(Wang et al. 2004)" }, "properties" : { "noteIndex" : 0 }, "schema" : "https://github.com/citation-style-language/schema/raw/master/csl-citation.json" }</w:instrText>
      </w:r>
      <w:r w:rsidRPr="00C052D2">
        <w:rPr>
          <w:rFonts w:ascii="Times New Roman" w:hAnsi="Times New Roman"/>
          <w:noProof/>
          <w:lang w:eastAsia="zh-CN"/>
        </w:rPr>
        <w:fldChar w:fldCharType="separate"/>
      </w:r>
      <w:r w:rsidRPr="00C052D2">
        <w:rPr>
          <w:rFonts w:ascii="Times New Roman" w:hAnsi="Times New Roman"/>
          <w:noProof/>
          <w:lang w:eastAsia="zh-CN"/>
        </w:rPr>
        <w:t>Wang et al. 2004 and</w:t>
      </w:r>
      <w:r w:rsidRPr="00C052D2">
        <w:rPr>
          <w:rFonts w:ascii="Times New Roman" w:hAnsi="Times New Roman"/>
          <w:noProof/>
          <w:lang w:eastAsia="zh-CN"/>
        </w:rPr>
        <w:fldChar w:fldCharType="end"/>
      </w:r>
      <w:r w:rsidRPr="00C052D2">
        <w:rPr>
          <w:rFonts w:ascii="Times New Roman" w:hAnsi="Times New Roman"/>
          <w:noProof/>
          <w:lang w:eastAsia="zh-CN"/>
        </w:rPr>
        <w:t xml:space="preserve"> Wang et al. 2007a)</w:t>
      </w:r>
      <w:r w:rsidRPr="00C052D2">
        <w:rPr>
          <w:rFonts w:ascii="Times New Roman" w:hAnsi="Times New Roman"/>
          <w:lang w:eastAsia="zh-CN"/>
        </w:rPr>
        <w:fldChar w:fldCharType="end"/>
      </w:r>
      <w:r w:rsidRPr="00C052D2">
        <w:rPr>
          <w:rFonts w:ascii="Times New Roman" w:hAnsi="Times New Roman"/>
          <w:lang w:eastAsia="zh-CN"/>
        </w:rPr>
        <w:t xml:space="preserve"> and runs 44 members. </w:t>
      </w:r>
    </w:p>
    <w:p w14:paraId="34AD5C13" w14:textId="77777777" w:rsidR="00D71608" w:rsidRPr="00C052D2" w:rsidRDefault="00D71608" w:rsidP="00D71608">
      <w:pPr>
        <w:widowControl w:val="0"/>
        <w:autoSpaceDE w:val="0"/>
        <w:autoSpaceDN w:val="0"/>
        <w:adjustRightInd w:val="0"/>
        <w:ind w:firstLine="720"/>
        <w:jc w:val="both"/>
        <w:rPr>
          <w:rFonts w:ascii="Times New Roman" w:hAnsi="Times New Roman"/>
          <w:lang w:eastAsia="zh-CN"/>
        </w:rPr>
      </w:pPr>
      <w:r w:rsidRPr="00C052D2">
        <w:rPr>
          <w:rFonts w:ascii="Times New Roman" w:hAnsi="Times New Roman"/>
          <w:lang w:eastAsia="zh-CN"/>
        </w:rPr>
        <w:t xml:space="preserve">Overall, VTSP240H2 shows the most consistent improvement for both the global forecasts and storm track forecasts in the current experiment settings. VTSM240H3 shows the best hurricane track forecasts among all the experiments whereas it generally degrades global forecasts in the troposphere. The impacts of further increasing the shifting time interval more than 3 hours in VTSM on the hurricane track forecasts remains to be investigated in the future work by adapting the time-lagged and time-shifted perturbation method to use the form of full ensemble members in Lorenc (2017). These results also illustrate a challenge of optimizing DA algorithm in a multi-scale data assimilation system. Additional experiment is warranted when experimenting the methods in operational GFS hybrid 4DEnVar system where </w:t>
      </w:r>
      <w:proofErr w:type="gramStart"/>
      <w:r w:rsidRPr="00C052D2">
        <w:rPr>
          <w:rFonts w:ascii="Times New Roman" w:hAnsi="Times New Roman"/>
          <w:lang w:eastAsia="zh-CN"/>
        </w:rPr>
        <w:t>a wider range of scales are</w:t>
      </w:r>
      <w:proofErr w:type="gramEnd"/>
      <w:r w:rsidRPr="00C052D2">
        <w:rPr>
          <w:rFonts w:ascii="Times New Roman" w:hAnsi="Times New Roman"/>
          <w:lang w:eastAsia="zh-CN"/>
        </w:rPr>
        <w:t xml:space="preserve"> resolved with a higher resolution (T1534/T574). </w:t>
      </w:r>
    </w:p>
    <w:p w14:paraId="50D74A88" w14:textId="594CC30A" w:rsidR="000000FF" w:rsidRDefault="00D71608" w:rsidP="00D71608">
      <w:pPr>
        <w:widowControl w:val="0"/>
        <w:autoSpaceDE w:val="0"/>
        <w:autoSpaceDN w:val="0"/>
        <w:adjustRightInd w:val="0"/>
        <w:ind w:firstLine="720"/>
        <w:jc w:val="both"/>
        <w:rPr>
          <w:rFonts w:ascii="Times New Roman" w:hAnsi="Times New Roman"/>
          <w:lang w:eastAsia="zh-CN"/>
        </w:rPr>
      </w:pPr>
      <w:r w:rsidRPr="00C052D2">
        <w:rPr>
          <w:rFonts w:ascii="Times New Roman" w:hAnsi="Times New Roman"/>
          <w:lang w:eastAsia="zh-CN"/>
        </w:rPr>
        <w:t xml:space="preserve">Another set of experiments were also attempted to inexpensively increase the ensemble size within the GFS hybrid 4DEnVar system by collecting the perturbations of the ensemble forecasts that are valid at the same analysis time but initialized from previous different cycles, i.e., the time-lagged approach with using the ensemble perturbations (not shown here). Compared to the baseline experiment ENS80 as discussed in this </w:t>
      </w:r>
      <w:r w:rsidR="00173B84">
        <w:rPr>
          <w:rFonts w:ascii="Times New Roman" w:hAnsi="Times New Roman" w:hint="eastAsia"/>
          <w:lang w:eastAsia="zh-CN"/>
        </w:rPr>
        <w:t>study</w:t>
      </w:r>
      <w:r w:rsidRPr="00C052D2">
        <w:rPr>
          <w:rFonts w:ascii="Times New Roman" w:hAnsi="Times New Roman"/>
          <w:lang w:eastAsia="zh-CN"/>
        </w:rPr>
        <w:t xml:space="preserve">, this approach showed minimum or even negative impact on the global forecasts in the troposphere and the hurricane track forecasts. The only significant improvement from this approach was found for the global forecasts in the stratosphere above 100 hPa as seen in the VTSM experiments. The improved global forecasts in the stratosphere could be attributed to the increased spread by utilizing the ensemble perturbations at longer lead times which alleviates the under-dispersiveness of the original 80-member ensemble in the stratosphere as shown in Fig. </w:t>
      </w:r>
      <w:r w:rsidR="00AE6941">
        <w:rPr>
          <w:rFonts w:ascii="Times New Roman" w:hAnsi="Times New Roman"/>
          <w:lang w:eastAsia="zh-CN"/>
        </w:rPr>
        <w:t>3.</w:t>
      </w:r>
      <w:r w:rsidRPr="00C052D2">
        <w:rPr>
          <w:rFonts w:ascii="Times New Roman" w:hAnsi="Times New Roman"/>
          <w:lang w:eastAsia="zh-CN"/>
        </w:rPr>
        <w:t xml:space="preserve">10. Given the inferior performance of this time-lagged approach, only the time-shifted approach is discussed in the </w:t>
      </w:r>
      <w:r w:rsidR="00173B84">
        <w:rPr>
          <w:rFonts w:ascii="Times New Roman" w:hAnsi="Times New Roman" w:hint="eastAsia"/>
          <w:lang w:eastAsia="zh-CN"/>
        </w:rPr>
        <w:t>study</w:t>
      </w:r>
      <w:r w:rsidR="00D96065">
        <w:rPr>
          <w:rFonts w:ascii="Times New Roman" w:hAnsi="Times New Roman"/>
          <w:lang w:eastAsia="zh-CN"/>
        </w:rPr>
        <w:t>.</w:t>
      </w:r>
    </w:p>
    <w:p w14:paraId="02482228" w14:textId="34879634" w:rsidR="009D4957" w:rsidRDefault="004776FC" w:rsidP="009D4957">
      <w:r>
        <w:rPr>
          <w:rFonts w:ascii="Times New Roman" w:hAnsi="Times New Roman"/>
        </w:rPr>
        <w:tab/>
      </w:r>
      <w:r w:rsidR="009D4957">
        <w:rPr>
          <w:rFonts w:ascii="Times New Roman" w:hAnsi="Times New Roman"/>
          <w:color w:val="000000"/>
          <w:shd w:val="clear" w:color="auto" w:fill="FFFFFF"/>
        </w:rPr>
        <w:t>In this chapter, the paired</w:t>
      </w:r>
      <w:r w:rsidR="009D4957">
        <w:rPr>
          <w:rFonts w:ascii="Times New Roman" w:hAnsi="Times New Roman"/>
          <w:color w:val="000000"/>
          <w:bdr w:val="none" w:sz="0" w:space="0" w:color="auto" w:frame="1"/>
        </w:rPr>
        <w:t> </w:t>
      </w:r>
      <w:r w:rsidR="009D4957">
        <w:rPr>
          <w:rFonts w:ascii="Times New Roman" w:hAnsi="Times New Roman"/>
          <w:i/>
          <w:iCs/>
          <w:color w:val="000000"/>
        </w:rPr>
        <w:t>t</w:t>
      </w:r>
      <w:r w:rsidR="009D4957">
        <w:rPr>
          <w:rFonts w:ascii="Times New Roman" w:hAnsi="Times New Roman"/>
          <w:color w:val="000000"/>
          <w:shd w:val="clear" w:color="auto" w:fill="FFFFFF"/>
        </w:rPr>
        <w:t xml:space="preserve">-test was applied to examine statistical significance. However, the samples </w:t>
      </w:r>
      <w:r w:rsidR="00E57469">
        <w:rPr>
          <w:rFonts w:ascii="Times New Roman" w:hAnsi="Times New Roman"/>
          <w:color w:val="000000"/>
          <w:shd w:val="clear" w:color="auto" w:fill="FFFFFF"/>
        </w:rPr>
        <w:t>do</w:t>
      </w:r>
      <w:r w:rsidR="009D4957">
        <w:rPr>
          <w:rFonts w:ascii="Times New Roman" w:hAnsi="Times New Roman"/>
          <w:color w:val="000000"/>
          <w:shd w:val="clear" w:color="auto" w:fill="FFFFFF"/>
        </w:rPr>
        <w:t xml:space="preserve"> not satisfy the normal distribution and are lack of independency that are assumed in the paired</w:t>
      </w:r>
      <w:r w:rsidR="009D4957">
        <w:rPr>
          <w:rFonts w:ascii="Times New Roman" w:hAnsi="Times New Roman"/>
          <w:color w:val="000000"/>
          <w:bdr w:val="none" w:sz="0" w:space="0" w:color="auto" w:frame="1"/>
        </w:rPr>
        <w:t> </w:t>
      </w:r>
      <w:r w:rsidR="009D4957">
        <w:rPr>
          <w:rFonts w:ascii="Times New Roman" w:hAnsi="Times New Roman"/>
          <w:i/>
          <w:iCs/>
          <w:color w:val="000000"/>
        </w:rPr>
        <w:t>t</w:t>
      </w:r>
      <w:r w:rsidR="009D4957">
        <w:rPr>
          <w:rFonts w:ascii="Times New Roman" w:hAnsi="Times New Roman"/>
          <w:color w:val="000000"/>
          <w:shd w:val="clear" w:color="auto" w:fill="FFFFFF"/>
        </w:rPr>
        <w:t>-test.</w:t>
      </w:r>
      <w:r w:rsidR="00E57469">
        <w:rPr>
          <w:rFonts w:ascii="Times New Roman" w:hAnsi="Times New Roman"/>
          <w:color w:val="000000"/>
          <w:shd w:val="clear" w:color="auto" w:fill="FFFFFF"/>
        </w:rPr>
        <w:t xml:space="preserve"> The significance results also </w:t>
      </w:r>
      <w:r w:rsidR="009D4957">
        <w:rPr>
          <w:rFonts w:ascii="Times New Roman" w:hAnsi="Times New Roman"/>
          <w:color w:val="000000"/>
          <w:shd w:val="clear" w:color="auto" w:fill="FFFFFF"/>
        </w:rPr>
        <w:t xml:space="preserve">suffer from the multiplicity test issue (Wilks 2006). As a result, </w:t>
      </w:r>
      <w:r w:rsidR="00D02318">
        <w:rPr>
          <w:rFonts w:ascii="Times New Roman" w:hAnsi="Times New Roman"/>
          <w:color w:val="000000"/>
          <w:shd w:val="clear" w:color="auto" w:fill="FFFFFF"/>
        </w:rPr>
        <w:t>the</w:t>
      </w:r>
      <w:r w:rsidR="00E57469">
        <w:rPr>
          <w:rFonts w:ascii="Times New Roman" w:hAnsi="Times New Roman"/>
          <w:color w:val="000000"/>
          <w:shd w:val="clear" w:color="auto" w:fill="FFFFFF"/>
        </w:rPr>
        <w:t xml:space="preserve"> number of current significance findings</w:t>
      </w:r>
      <w:r w:rsidR="00D02318">
        <w:rPr>
          <w:rFonts w:ascii="Times New Roman" w:hAnsi="Times New Roman"/>
          <w:color w:val="000000"/>
          <w:shd w:val="clear" w:color="auto" w:fill="FFFFFF"/>
        </w:rPr>
        <w:t xml:space="preserve"> </w:t>
      </w:r>
      <w:r w:rsidR="009D4957">
        <w:rPr>
          <w:rFonts w:ascii="Times New Roman" w:hAnsi="Times New Roman"/>
          <w:color w:val="000000"/>
          <w:shd w:val="clear" w:color="auto" w:fill="FFFFFF"/>
        </w:rPr>
        <w:t>from the paired</w:t>
      </w:r>
      <w:r w:rsidR="009D4957">
        <w:rPr>
          <w:rFonts w:ascii="Times New Roman" w:hAnsi="Times New Roman"/>
          <w:color w:val="000000"/>
          <w:bdr w:val="none" w:sz="0" w:space="0" w:color="auto" w:frame="1"/>
        </w:rPr>
        <w:t> </w:t>
      </w:r>
      <w:r w:rsidR="009D4957">
        <w:rPr>
          <w:rFonts w:ascii="Times New Roman" w:hAnsi="Times New Roman"/>
          <w:i/>
          <w:iCs/>
          <w:color w:val="000000"/>
        </w:rPr>
        <w:t>t</w:t>
      </w:r>
      <w:r w:rsidR="009D4957">
        <w:rPr>
          <w:rFonts w:ascii="Times New Roman" w:hAnsi="Times New Roman"/>
          <w:color w:val="000000"/>
          <w:shd w:val="clear" w:color="auto" w:fill="FFFFFF"/>
        </w:rPr>
        <w:t xml:space="preserve">-test in Figs. 3.4, 3.5, </w:t>
      </w:r>
      <w:r w:rsidR="00D02318">
        <w:rPr>
          <w:rFonts w:ascii="Times New Roman" w:hAnsi="Times New Roman"/>
          <w:color w:val="000000"/>
          <w:shd w:val="clear" w:color="auto" w:fill="FFFFFF"/>
        </w:rPr>
        <w:t>3.6 and</w:t>
      </w:r>
      <w:r w:rsidR="009D4957">
        <w:rPr>
          <w:rFonts w:ascii="Times New Roman" w:hAnsi="Times New Roman"/>
          <w:color w:val="000000"/>
          <w:shd w:val="clear" w:color="auto" w:fill="FFFFFF"/>
        </w:rPr>
        <w:t xml:space="preserve"> 3.13</w:t>
      </w:r>
      <w:r w:rsidR="00D02318">
        <w:rPr>
          <w:rFonts w:ascii="Times New Roman" w:hAnsi="Times New Roman"/>
          <w:color w:val="000000"/>
          <w:shd w:val="clear" w:color="auto" w:fill="FFFFFF"/>
        </w:rPr>
        <w:t xml:space="preserve"> in this chapter</w:t>
      </w:r>
      <w:r w:rsidR="009D4957">
        <w:t xml:space="preserve"> </w:t>
      </w:r>
      <w:r w:rsidR="00E57469">
        <w:rPr>
          <w:rFonts w:ascii="Times New Roman" w:hAnsi="Times New Roman"/>
          <w:color w:val="000000"/>
          <w:shd w:val="clear" w:color="auto" w:fill="FFFFFF"/>
        </w:rPr>
        <w:t>is likely reduced</w:t>
      </w:r>
      <w:r w:rsidR="009D4957">
        <w:rPr>
          <w:rFonts w:ascii="Times New Roman" w:hAnsi="Times New Roman"/>
          <w:color w:val="000000"/>
          <w:shd w:val="clear" w:color="auto" w:fill="FFFFFF"/>
        </w:rPr>
        <w:t xml:space="preserve">. Following Chapter 5, a </w:t>
      </w:r>
      <w:r w:rsidR="00160963">
        <w:rPr>
          <w:rFonts w:ascii="Times New Roman" w:hAnsi="Times New Roman"/>
          <w:color w:val="000000"/>
          <w:shd w:val="clear" w:color="auto" w:fill="FFFFFF"/>
        </w:rPr>
        <w:t xml:space="preserve">more rigorous </w:t>
      </w:r>
      <w:r w:rsidR="009D4957">
        <w:rPr>
          <w:rFonts w:ascii="Times New Roman" w:hAnsi="Times New Roman"/>
          <w:color w:val="000000"/>
          <w:shd w:val="clear" w:color="auto" w:fill="FFFFFF"/>
        </w:rPr>
        <w:t xml:space="preserve">permutation test (Manly 2006) combined with false </w:t>
      </w:r>
      <w:r w:rsidR="00A157E1">
        <w:rPr>
          <w:rFonts w:ascii="Times New Roman" w:hAnsi="Times New Roman"/>
          <w:color w:val="000000"/>
          <w:shd w:val="clear" w:color="auto" w:fill="FFFFFF"/>
        </w:rPr>
        <w:t>discovery</w:t>
      </w:r>
      <w:r w:rsidR="009D4957">
        <w:rPr>
          <w:rFonts w:ascii="Times New Roman" w:hAnsi="Times New Roman"/>
          <w:color w:val="000000"/>
          <w:shd w:val="clear" w:color="auto" w:fill="FFFFFF"/>
        </w:rPr>
        <w:t xml:space="preserve"> rate method (Wilks 2006) is planned in the future to further examine the statistical significance in this chapter.</w:t>
      </w:r>
      <w:r w:rsidR="009D4957">
        <w:rPr>
          <w:rFonts w:ascii="Times New Roman" w:hAnsi="Times New Roman"/>
          <w:color w:val="000000"/>
          <w:bdr w:val="none" w:sz="0" w:space="0" w:color="auto" w:frame="1"/>
        </w:rPr>
        <w:t> </w:t>
      </w:r>
    </w:p>
    <w:p w14:paraId="14FD9E4C" w14:textId="7C31DB31" w:rsidR="004776FC" w:rsidRDefault="004776FC" w:rsidP="00726AE7">
      <w:pPr>
        <w:jc w:val="both"/>
        <w:rPr>
          <w:rFonts w:ascii="Times New Roman" w:hAnsi="Times New Roman"/>
        </w:rPr>
      </w:pPr>
      <w:r w:rsidRPr="007759FB">
        <w:rPr>
          <w:rFonts w:ascii="Times New Roman" w:hAnsi="Times New Roman"/>
        </w:rPr>
        <w:t xml:space="preserve"> </w:t>
      </w:r>
    </w:p>
    <w:p w14:paraId="328F1E65" w14:textId="77777777" w:rsidR="004776FC" w:rsidRDefault="004776FC" w:rsidP="00D71608">
      <w:pPr>
        <w:widowControl w:val="0"/>
        <w:autoSpaceDE w:val="0"/>
        <w:autoSpaceDN w:val="0"/>
        <w:adjustRightInd w:val="0"/>
        <w:ind w:firstLine="720"/>
        <w:jc w:val="both"/>
        <w:rPr>
          <w:rFonts w:ascii="Times New Roman" w:hAnsi="Times New Roman"/>
          <w:lang w:eastAsia="zh-CN"/>
        </w:rPr>
      </w:pPr>
    </w:p>
    <w:p w14:paraId="378DDC89" w14:textId="77777777" w:rsidR="004776FC" w:rsidRDefault="004776FC" w:rsidP="00D71608">
      <w:pPr>
        <w:widowControl w:val="0"/>
        <w:autoSpaceDE w:val="0"/>
        <w:autoSpaceDN w:val="0"/>
        <w:adjustRightInd w:val="0"/>
        <w:ind w:firstLine="720"/>
        <w:jc w:val="both"/>
        <w:rPr>
          <w:rFonts w:ascii="Times New Roman" w:hAnsi="Times New Roman"/>
          <w:lang w:eastAsia="zh-CN"/>
        </w:rPr>
      </w:pPr>
    </w:p>
    <w:p w14:paraId="5852576C" w14:textId="77777777" w:rsidR="004776FC" w:rsidRDefault="004776FC" w:rsidP="00D71608">
      <w:pPr>
        <w:widowControl w:val="0"/>
        <w:autoSpaceDE w:val="0"/>
        <w:autoSpaceDN w:val="0"/>
        <w:adjustRightInd w:val="0"/>
        <w:ind w:firstLine="720"/>
        <w:jc w:val="both"/>
        <w:rPr>
          <w:rFonts w:ascii="Times New Roman" w:hAnsi="Times New Roman"/>
          <w:lang w:eastAsia="zh-CN"/>
        </w:rPr>
      </w:pPr>
    </w:p>
    <w:p w14:paraId="69F0BA66" w14:textId="77777777" w:rsidR="004776FC" w:rsidRDefault="004776FC" w:rsidP="00D71608">
      <w:pPr>
        <w:widowControl w:val="0"/>
        <w:autoSpaceDE w:val="0"/>
        <w:autoSpaceDN w:val="0"/>
        <w:adjustRightInd w:val="0"/>
        <w:ind w:firstLine="720"/>
        <w:jc w:val="both"/>
        <w:rPr>
          <w:rFonts w:ascii="Times New Roman" w:hAnsi="Times New Roman"/>
          <w:lang w:eastAsia="zh-CN"/>
        </w:rPr>
      </w:pPr>
    </w:p>
    <w:p w14:paraId="532BD809" w14:textId="77777777" w:rsidR="004776FC" w:rsidRDefault="004776FC" w:rsidP="00D71608">
      <w:pPr>
        <w:widowControl w:val="0"/>
        <w:autoSpaceDE w:val="0"/>
        <w:autoSpaceDN w:val="0"/>
        <w:adjustRightInd w:val="0"/>
        <w:ind w:firstLine="720"/>
        <w:jc w:val="both"/>
        <w:rPr>
          <w:rFonts w:ascii="Times New Roman" w:hAnsi="Times New Roman"/>
          <w:lang w:eastAsia="zh-CN"/>
        </w:rPr>
      </w:pPr>
    </w:p>
    <w:p w14:paraId="540BAA35" w14:textId="77777777" w:rsidR="004776FC" w:rsidRDefault="004776FC" w:rsidP="00D71608">
      <w:pPr>
        <w:widowControl w:val="0"/>
        <w:autoSpaceDE w:val="0"/>
        <w:autoSpaceDN w:val="0"/>
        <w:adjustRightInd w:val="0"/>
        <w:ind w:firstLine="720"/>
        <w:jc w:val="both"/>
        <w:rPr>
          <w:rFonts w:ascii="Times New Roman" w:hAnsi="Times New Roman"/>
          <w:lang w:eastAsia="zh-CN"/>
        </w:rPr>
      </w:pPr>
    </w:p>
    <w:p w14:paraId="22DD59B5" w14:textId="77777777" w:rsidR="0046323F" w:rsidRDefault="0046323F" w:rsidP="00D71608">
      <w:pPr>
        <w:widowControl w:val="0"/>
        <w:autoSpaceDE w:val="0"/>
        <w:autoSpaceDN w:val="0"/>
        <w:adjustRightInd w:val="0"/>
        <w:ind w:firstLine="720"/>
        <w:jc w:val="both"/>
        <w:rPr>
          <w:rFonts w:ascii="Times New Roman" w:hAnsi="Times New Roman"/>
          <w:lang w:eastAsia="zh-CN"/>
        </w:rPr>
      </w:pPr>
    </w:p>
    <w:p w14:paraId="5E8DA465" w14:textId="77777777" w:rsidR="004776FC" w:rsidRDefault="004776FC" w:rsidP="00D71608">
      <w:pPr>
        <w:widowControl w:val="0"/>
        <w:autoSpaceDE w:val="0"/>
        <w:autoSpaceDN w:val="0"/>
        <w:adjustRightInd w:val="0"/>
        <w:ind w:firstLine="720"/>
        <w:jc w:val="both"/>
        <w:rPr>
          <w:rFonts w:ascii="Times New Roman" w:hAnsi="Times New Roman"/>
          <w:lang w:eastAsia="zh-CN"/>
        </w:rPr>
      </w:pPr>
    </w:p>
    <w:p w14:paraId="43E1700E" w14:textId="77777777" w:rsidR="00404E72" w:rsidRDefault="00404E72" w:rsidP="00D71608">
      <w:pPr>
        <w:widowControl w:val="0"/>
        <w:autoSpaceDE w:val="0"/>
        <w:autoSpaceDN w:val="0"/>
        <w:adjustRightInd w:val="0"/>
        <w:ind w:firstLine="720"/>
        <w:jc w:val="both"/>
        <w:rPr>
          <w:rFonts w:ascii="Times New Roman" w:hAnsi="Times New Roman"/>
          <w:lang w:eastAsia="zh-CN"/>
        </w:rPr>
      </w:pPr>
    </w:p>
    <w:p w14:paraId="3A9499A2" w14:textId="77777777" w:rsidR="00404E72" w:rsidRDefault="00404E72" w:rsidP="00D71608">
      <w:pPr>
        <w:widowControl w:val="0"/>
        <w:autoSpaceDE w:val="0"/>
        <w:autoSpaceDN w:val="0"/>
        <w:adjustRightInd w:val="0"/>
        <w:ind w:firstLine="720"/>
        <w:jc w:val="both"/>
        <w:rPr>
          <w:rFonts w:ascii="Times New Roman" w:hAnsi="Times New Roman"/>
          <w:lang w:eastAsia="zh-CN"/>
        </w:rPr>
      </w:pPr>
    </w:p>
    <w:p w14:paraId="71D6BFCE" w14:textId="77777777" w:rsidR="00404E72" w:rsidRDefault="00404E72" w:rsidP="00D71608">
      <w:pPr>
        <w:widowControl w:val="0"/>
        <w:autoSpaceDE w:val="0"/>
        <w:autoSpaceDN w:val="0"/>
        <w:adjustRightInd w:val="0"/>
        <w:ind w:firstLine="720"/>
        <w:jc w:val="both"/>
        <w:rPr>
          <w:rFonts w:ascii="Times New Roman" w:hAnsi="Times New Roman"/>
          <w:lang w:eastAsia="zh-CN"/>
        </w:rPr>
      </w:pPr>
    </w:p>
    <w:p w14:paraId="20C73A97" w14:textId="77777777" w:rsidR="0046323F" w:rsidRDefault="0046323F" w:rsidP="00D71608">
      <w:pPr>
        <w:widowControl w:val="0"/>
        <w:autoSpaceDE w:val="0"/>
        <w:autoSpaceDN w:val="0"/>
        <w:adjustRightInd w:val="0"/>
        <w:ind w:firstLine="720"/>
        <w:jc w:val="both"/>
        <w:rPr>
          <w:rFonts w:ascii="Times New Roman" w:hAnsi="Times New Roman"/>
          <w:lang w:eastAsia="zh-CN"/>
        </w:rPr>
      </w:pPr>
    </w:p>
    <w:p w14:paraId="161F716C" w14:textId="77777777" w:rsidR="0046323F" w:rsidRDefault="0046323F" w:rsidP="00D71608">
      <w:pPr>
        <w:widowControl w:val="0"/>
        <w:autoSpaceDE w:val="0"/>
        <w:autoSpaceDN w:val="0"/>
        <w:adjustRightInd w:val="0"/>
        <w:ind w:firstLine="720"/>
        <w:jc w:val="both"/>
        <w:rPr>
          <w:rFonts w:ascii="Times New Roman" w:hAnsi="Times New Roman"/>
          <w:lang w:eastAsia="zh-CN"/>
        </w:rPr>
      </w:pPr>
    </w:p>
    <w:p w14:paraId="4F4F0969" w14:textId="77777777" w:rsidR="0046323F" w:rsidRDefault="0046323F" w:rsidP="00D71608">
      <w:pPr>
        <w:widowControl w:val="0"/>
        <w:autoSpaceDE w:val="0"/>
        <w:autoSpaceDN w:val="0"/>
        <w:adjustRightInd w:val="0"/>
        <w:ind w:firstLine="720"/>
        <w:jc w:val="both"/>
        <w:rPr>
          <w:rFonts w:ascii="Times New Roman" w:hAnsi="Times New Roman"/>
          <w:lang w:eastAsia="zh-CN"/>
        </w:rPr>
      </w:pPr>
    </w:p>
    <w:p w14:paraId="2628DE6F" w14:textId="77777777" w:rsidR="0046323F" w:rsidRDefault="0046323F" w:rsidP="00D71608">
      <w:pPr>
        <w:widowControl w:val="0"/>
        <w:autoSpaceDE w:val="0"/>
        <w:autoSpaceDN w:val="0"/>
        <w:adjustRightInd w:val="0"/>
        <w:ind w:firstLine="720"/>
        <w:jc w:val="both"/>
        <w:rPr>
          <w:rFonts w:ascii="Times New Roman" w:hAnsi="Times New Roman"/>
          <w:lang w:eastAsia="zh-CN"/>
        </w:rPr>
      </w:pPr>
    </w:p>
    <w:p w14:paraId="22D5B3D4" w14:textId="77777777" w:rsidR="003D12CD" w:rsidRDefault="003D12CD" w:rsidP="00D71608">
      <w:pPr>
        <w:widowControl w:val="0"/>
        <w:autoSpaceDE w:val="0"/>
        <w:autoSpaceDN w:val="0"/>
        <w:adjustRightInd w:val="0"/>
        <w:ind w:firstLine="720"/>
        <w:jc w:val="both"/>
        <w:rPr>
          <w:rFonts w:ascii="Times New Roman" w:hAnsi="Times New Roman"/>
          <w:lang w:eastAsia="zh-CN"/>
        </w:rPr>
      </w:pPr>
    </w:p>
    <w:p w14:paraId="7B608A21" w14:textId="77777777" w:rsidR="003D12CD" w:rsidRDefault="003D12CD" w:rsidP="00D71608">
      <w:pPr>
        <w:widowControl w:val="0"/>
        <w:autoSpaceDE w:val="0"/>
        <w:autoSpaceDN w:val="0"/>
        <w:adjustRightInd w:val="0"/>
        <w:ind w:firstLine="720"/>
        <w:jc w:val="both"/>
        <w:rPr>
          <w:rFonts w:ascii="Times New Roman" w:hAnsi="Times New Roman"/>
          <w:lang w:eastAsia="zh-CN"/>
        </w:rPr>
      </w:pPr>
    </w:p>
    <w:p w14:paraId="4895B0B7" w14:textId="77777777" w:rsidR="004776FC" w:rsidRDefault="004776FC" w:rsidP="00D71608">
      <w:pPr>
        <w:widowControl w:val="0"/>
        <w:autoSpaceDE w:val="0"/>
        <w:autoSpaceDN w:val="0"/>
        <w:adjustRightInd w:val="0"/>
        <w:ind w:firstLine="720"/>
        <w:jc w:val="both"/>
        <w:rPr>
          <w:rFonts w:ascii="Times New Roman" w:hAnsi="Times New Roman"/>
          <w:lang w:eastAsia="zh-CN"/>
        </w:rPr>
      </w:pPr>
    </w:p>
    <w:p w14:paraId="514233E2" w14:textId="3A16FBDE" w:rsidR="00B07EE0" w:rsidRPr="00C36190" w:rsidRDefault="000000FF" w:rsidP="009C680A">
      <w:pPr>
        <w:pStyle w:val="Heading1"/>
      </w:pPr>
      <w:bookmarkStart w:id="50" w:name="_Toc450563350"/>
      <w:r w:rsidRPr="000000FF">
        <w:rPr>
          <w:lang w:eastAsia="zh-CN"/>
        </w:rPr>
        <w:t>Chapter 4</w:t>
      </w:r>
      <w:r w:rsidR="00F02E57">
        <w:rPr>
          <w:rFonts w:hint="eastAsia"/>
          <w:lang w:eastAsia="zh-CN"/>
        </w:rPr>
        <w:t>:</w:t>
      </w:r>
      <w:r w:rsidRPr="000000FF">
        <w:rPr>
          <w:lang w:eastAsia="zh-CN"/>
        </w:rPr>
        <w:t xml:space="preserve"> </w:t>
      </w:r>
      <w:r w:rsidRPr="000000FF">
        <w:t>The High-rank Ensemble Transform Kalman Filter</w:t>
      </w:r>
      <w:bookmarkEnd w:id="50"/>
    </w:p>
    <w:p w14:paraId="1EC94480" w14:textId="77777777" w:rsidR="00F02E57" w:rsidRDefault="00F02E57" w:rsidP="00D82C26">
      <w:pPr>
        <w:pStyle w:val="Heading2"/>
      </w:pPr>
    </w:p>
    <w:p w14:paraId="233C0128" w14:textId="0C7A0A7B" w:rsidR="000000FF" w:rsidRPr="00081DBA" w:rsidRDefault="000000FF" w:rsidP="00D82C26">
      <w:pPr>
        <w:pStyle w:val="Heading2"/>
      </w:pPr>
      <w:bookmarkStart w:id="51" w:name="_Toc450563351"/>
      <w:r>
        <w:t>4.1</w:t>
      </w:r>
      <w:r w:rsidRPr="00081DBA">
        <w:t xml:space="preserve"> Introduction</w:t>
      </w:r>
      <w:bookmarkEnd w:id="51"/>
    </w:p>
    <w:p w14:paraId="5005257C" w14:textId="77777777" w:rsidR="000000FF" w:rsidRPr="00081DBA" w:rsidRDefault="000000FF" w:rsidP="000000FF">
      <w:pPr>
        <w:ind w:firstLine="720"/>
        <w:jc w:val="both"/>
        <w:rPr>
          <w:rFonts w:ascii="Times New Roman" w:hAnsi="Times New Roman"/>
        </w:rPr>
      </w:pPr>
      <w:r w:rsidRPr="00081DBA">
        <w:rPr>
          <w:rFonts w:ascii="Times New Roman" w:hAnsi="Times New Roman"/>
        </w:rPr>
        <w:t xml:space="preserve">The ensemble Kalman filter </w:t>
      </w:r>
      <w:r w:rsidRPr="00081DBA">
        <w:rPr>
          <w:rFonts w:ascii="Times New Roman" w:hAnsi="Times New Roman"/>
        </w:rPr>
        <w:fldChar w:fldCharType="begin" w:fldLock="1"/>
      </w:r>
      <w:r>
        <w:rPr>
          <w:rFonts w:ascii="Times New Roman" w:hAnsi="Times New Roman"/>
        </w:rPr>
        <w:instrText>ADDIN CSL_CITATION { "citationItems" : [ { "id" : "ITEM-1", "itemData" : { "DOI" : "10.1029/94JC00572", "ISSN" : "0148-0227", "author" : [ { "dropping-particle" : "", "family" : "Evensen", "given" : "Geir", "non-dropping-particle" : "", "parse-names" : false, "suffix" : "" } ], "container-title" : "Journal of Geophysical Research", "id" : "ITEM-1", "issue" : "C5", "issued" : { "date-parts" : [ [ "1994", "5", "15" ] ] }, "page" : "10143", "title" : "Sequential data assimilation with a nonlinear quasi-geostrophic model using Monte Carlo methods to forecast error statistics", "type" : "article-journal", "volume" : "99" }, "uris" : [ "http://www.mendeley.com/documents/?uuid=7d05d70c-4c8a-3ea9-a4e4-779a3a0f78f6" ] } ], "mendeley" : { "formattedCitation" : "(Evensen 1994)", "manualFormatting" : "(EnKF; Evensen et al. 1994)", "plainTextFormattedCitation" : "(Evensen 1994)", "previouslyFormattedCitation" : "(Evensen 1994)" }, "properties" : { "noteIndex" : 0 }, "schema" : "https://github.com/citation-style-language/schema/raw/master/csl-citation.json" }</w:instrText>
      </w:r>
      <w:r w:rsidRPr="00081DBA">
        <w:rPr>
          <w:rFonts w:ascii="Times New Roman" w:hAnsi="Times New Roman"/>
        </w:rPr>
        <w:fldChar w:fldCharType="separate"/>
      </w:r>
      <w:r w:rsidRPr="00081DBA">
        <w:rPr>
          <w:rFonts w:ascii="Times New Roman" w:hAnsi="Times New Roman"/>
          <w:noProof/>
        </w:rPr>
        <w:t>(EnKF; Evensen et al. 1994)</w:t>
      </w:r>
      <w:r w:rsidRPr="00081DBA">
        <w:rPr>
          <w:rFonts w:ascii="Times New Roman" w:hAnsi="Times New Roman"/>
        </w:rPr>
        <w:fldChar w:fldCharType="end"/>
      </w:r>
      <w:r>
        <w:rPr>
          <w:rFonts w:ascii="Times New Roman" w:hAnsi="Times New Roman"/>
        </w:rPr>
        <w:t xml:space="preserve"> has been widely used in the atmospheric applications, since it was introduced as a Monte Carlo realization of the traditional Kalman filter </w:t>
      </w:r>
      <w:r w:rsidRPr="00081DBA">
        <w:rPr>
          <w:rFonts w:ascii="Times New Roman" w:hAnsi="Times New Roman"/>
        </w:rPr>
        <w:fldChar w:fldCharType="begin" w:fldLock="1"/>
      </w:r>
      <w:r w:rsidRPr="00081DBA">
        <w:rPr>
          <w:rFonts w:ascii="Times New Roman" w:hAnsi="Times New Roman"/>
        </w:rPr>
        <w:instrText>ADDIN CSL_CITATION { "citationItems" : [ { "id" : "ITEM-1", "itemData" : { "DOI" : "10.1115/1.3658902", "ISSN" : "00219223", "author" : [ { "dropping-particle" : "", "family" : "Kalman", "given" : "R. E.", "non-dropping-particle" : "", "parse-names" : false, "suffix" : "" }, { "dropping-particle" : "", "family" : "Bucy", "given" : "R. S.", "non-dropping-particle" : "", "parse-names" : false, "suffix" : "" } ], "container-title" : "Journal of Basic Engineering", "id" : "ITEM-1", "issue" : "1", "issued" : { "date-parts" : [ [ "1961" ] ] }, "page" : "95", "title" : "New Results in Linear Filtering and Prediction Theory", "type" : "article-journal", "volume" : "83" }, "uris" : [ "http://www.mendeley.com/documents/?uuid=6a42daef-0a1d-3a78-8acc-75db6a4974ec" ] } ], "mendeley" : { "formattedCitation" : "(Kalman and Bucy 1961)", "plainTextFormattedCitation" : "(Kalman and Bucy 1961)", "previouslyFormattedCitation" : "(Kalman and Bucy 1961)" }, "properties" : { "noteIndex" : 0 }, "schema" : "https://github.com/citation-style-language/schema/raw/master/csl-citation.json" }</w:instrText>
      </w:r>
      <w:r w:rsidRPr="00081DBA">
        <w:rPr>
          <w:rFonts w:ascii="Times New Roman" w:hAnsi="Times New Roman"/>
        </w:rPr>
        <w:fldChar w:fldCharType="separate"/>
      </w:r>
      <w:r w:rsidRPr="00081DBA">
        <w:rPr>
          <w:rFonts w:ascii="Times New Roman" w:hAnsi="Times New Roman"/>
          <w:noProof/>
        </w:rPr>
        <w:t>(Kalman and Bucy 1961)</w:t>
      </w:r>
      <w:r w:rsidRPr="00081DBA">
        <w:rPr>
          <w:rFonts w:ascii="Times New Roman" w:hAnsi="Times New Roman"/>
        </w:rPr>
        <w:fldChar w:fldCharType="end"/>
      </w:r>
      <w:r>
        <w:rPr>
          <w:rFonts w:ascii="Times New Roman" w:hAnsi="Times New Roman"/>
        </w:rPr>
        <w:t xml:space="preserve">. </w:t>
      </w:r>
      <w:r w:rsidRPr="00081DBA">
        <w:rPr>
          <w:rFonts w:ascii="Times New Roman" w:hAnsi="Times New Roman"/>
        </w:rPr>
        <w:t xml:space="preserve">In </w:t>
      </w:r>
      <w:r>
        <w:rPr>
          <w:rFonts w:ascii="Times New Roman" w:hAnsi="Times New Roman"/>
        </w:rPr>
        <w:t xml:space="preserve">the </w:t>
      </w:r>
      <w:r w:rsidRPr="00081DBA">
        <w:rPr>
          <w:rFonts w:ascii="Times New Roman" w:hAnsi="Times New Roman"/>
        </w:rPr>
        <w:t xml:space="preserve">EnKF, the background error covariances are estimated and evolved by cycling an ensemble of short-range forecasts and analyses. Compared to the three-dimensional variational (3DVar) method generally </w:t>
      </w:r>
      <w:r>
        <w:rPr>
          <w:rFonts w:ascii="Times New Roman" w:hAnsi="Times New Roman"/>
        </w:rPr>
        <w:t>employing</w:t>
      </w:r>
      <w:r w:rsidRPr="00081DBA">
        <w:rPr>
          <w:rFonts w:ascii="Times New Roman" w:hAnsi="Times New Roman"/>
        </w:rPr>
        <w:t xml:space="preserve"> the static background error covariances, </w:t>
      </w:r>
      <w:r>
        <w:rPr>
          <w:rFonts w:ascii="Times New Roman" w:hAnsi="Times New Roman"/>
        </w:rPr>
        <w:t xml:space="preserve">the </w:t>
      </w:r>
      <w:r w:rsidRPr="00081DBA">
        <w:rPr>
          <w:rFonts w:ascii="Times New Roman" w:hAnsi="Times New Roman"/>
        </w:rPr>
        <w:t xml:space="preserve">EnKF embraces the advantage of </w:t>
      </w:r>
      <w:r>
        <w:rPr>
          <w:rFonts w:ascii="Times New Roman" w:hAnsi="Times New Roman"/>
        </w:rPr>
        <w:t>accounting for</w:t>
      </w:r>
      <w:r w:rsidRPr="00081DBA">
        <w:rPr>
          <w:rFonts w:ascii="Times New Roman" w:hAnsi="Times New Roman"/>
        </w:rPr>
        <w:t xml:space="preserve"> the flow-dependency of the forecast errors</w:t>
      </w:r>
      <w:r>
        <w:rPr>
          <w:rFonts w:ascii="Times New Roman" w:hAnsi="Times New Roman"/>
        </w:rPr>
        <w:t xml:space="preserve">. The EnKF </w:t>
      </w:r>
      <w:r w:rsidRPr="00081DBA">
        <w:rPr>
          <w:rFonts w:ascii="Times New Roman" w:hAnsi="Times New Roman"/>
        </w:rPr>
        <w:t>is</w:t>
      </w:r>
      <w:r>
        <w:rPr>
          <w:rFonts w:ascii="Times New Roman" w:hAnsi="Times New Roman"/>
        </w:rPr>
        <w:t xml:space="preserve"> therefore </w:t>
      </w:r>
      <w:r w:rsidRPr="00081DBA">
        <w:rPr>
          <w:rFonts w:ascii="Times New Roman" w:hAnsi="Times New Roman"/>
        </w:rPr>
        <w:t>able to estimate the spatial, temporal and multivariate error covariances</w:t>
      </w:r>
      <w:r>
        <w:rPr>
          <w:rFonts w:ascii="Times New Roman" w:hAnsi="Times New Roman"/>
        </w:rPr>
        <w:t xml:space="preserve"> in a more realistic fashion</w:t>
      </w:r>
      <w:r w:rsidRPr="00081DBA">
        <w:rPr>
          <w:rFonts w:ascii="Times New Roman" w:hAnsi="Times New Roman"/>
        </w:rPr>
        <w:t xml:space="preserve">. Different variants of </w:t>
      </w:r>
      <w:r>
        <w:rPr>
          <w:rFonts w:ascii="Times New Roman" w:hAnsi="Times New Roman"/>
        </w:rPr>
        <w:t xml:space="preserve">the </w:t>
      </w:r>
      <w:r w:rsidRPr="00081DBA">
        <w:rPr>
          <w:rFonts w:ascii="Times New Roman" w:hAnsi="Times New Roman"/>
        </w:rPr>
        <w:t xml:space="preserve">EnKF have been developed for </w:t>
      </w:r>
      <w:r>
        <w:rPr>
          <w:rFonts w:ascii="Times New Roman" w:hAnsi="Times New Roman"/>
        </w:rPr>
        <w:t>efficient implementation purposes</w:t>
      </w:r>
      <w:r w:rsidRPr="00081DBA">
        <w:rPr>
          <w:rFonts w:ascii="Times New Roman" w:hAnsi="Times New Roman"/>
        </w:rPr>
        <w:t xml:space="preserve"> </w:t>
      </w:r>
      <w:r w:rsidRPr="00081DBA">
        <w:rPr>
          <w:rFonts w:ascii="Times New Roman" w:hAnsi="Times New Roman"/>
        </w:rPr>
        <w:fldChar w:fldCharType="begin" w:fldLock="1"/>
      </w:r>
      <w:r w:rsidRPr="00081DBA">
        <w:rPr>
          <w:rFonts w:ascii="Times New Roman" w:hAnsi="Times New Roman"/>
        </w:rPr>
        <w:instrText>ADDIN CSL_CITATION { "citationItems" : [ { "id" : "ITEM-1", "itemData" : { "DOI" : "10.1175/1520-0493(1998)126&lt;0796:DAUAEK&gt;2.0.CO;2", "ISBN" : "0027-0644", "ISSN" : "0027-0644", "abstract" : "The possibility of performing data assimilation using the flow-dependent statistics calculated from an ensemble\\r\\nof short-range forecasts (a technique referred to as ensemble Kalman filtering) is examined in an idealized\\r\\nenvironment. Using a three-level, quasigeostrophic, T21 model and simulated observations, experiments are\\r\\nperformed in a perfect-model context. By using forward interpolation operators from the model state to the\\r\\nobservations, the ensemble Kalman filter is able to utilize nonconventional observations.\\r\\nIn order to maintain a representative spread between the ensemble members and avoid a problem of inbreeding,\\r\\na pair of ensemble Kalman filters is configured so that the assimilation of data using one ensemble of shortrange\\r\\nforecasts as background fields employs the weights calculated from the other ensemble of short-range\\r\\nforecasts. This configuration is found to work well: the spread between the ensemble members resembles the\\r\\ndifference between the ensemble mean and the true state, except in the case of the smallest ensembles.\\r\\nA series of 30-day data assimilation cycles is performed using ensembles of different sizes. The results indicate\\r\\nthat (i) as the size of the ensembles increases, correlations are estimated more accurately and the root-meansquare\\r\\nanalysis error decreases, as expected, and (ii) ensembles having on the order of 100 members are sufficient\\r\\nto accurately describe local anisotropic, baroclinic correlation structures. Due to the difficulty of accurately\\r\\nestimating the small correlations associated with remote observations, a cutoff radius beyond which observations\\r\\nare not used, is implemented. It is found that (a) for a given ensemble size there is an optimal value of this\\r\\ncutoff radius, and (b) the optimal cutoff radius increases as the ensemble size increases.", "author" : [ { "dropping-particle" : "", "family" : "Houtekamer", "given" : "P. L.", "non-dropping-particle" : "", "parse-names" : false, "suffix" : "" }, { "dropping-particle" : "", "family" : "Mitchell", "given" : "H L.", "non-dropping-particle" : "", "parse-names" : false, "suffix" : "" } ], "container-title" : "Montlhy Weather Review", "id" : "ITEM-1", "issue" : "1969", "issued" : { "date-parts" : [ [ "1998" ] ] }, "page" : "796-811", "title" : "Data Assimilation Using an Ensemble Kalman Filter Technique", "type" : "article-journal", "volume" : "126" }, "uris" : [ "http://www.mendeley.com/documents/?uuid=a6b048cf-6e81-487c-9efb-492dca6bed63" ] }, { "id" : "ITEM-2", "itemData" : { "DOI" : "10.1175/1520-0493(2001)129&lt;0420:ASWTET&gt;2.0.CO;2", "ISSN" : "0027-0644", "abstract" : "Abstract A suboptimal Kalman filter called the ensemble transform Kalman filter (ET KF) is introduced. Like other Kalman filters, it provides a framework for assimilating observations and also for estimating the effect of observations on forecast error covariance. It differs from other ensemble Kalman filters in that it uses ensemble transformation and a normalization to rapidly obtain the prediction error covariance matrix associated with a particular deployment of observational resources. This rapidity enables it to quickly assess the ability of a large number of future feasible sequences of observational networks to reduce forecast error variance. The ET KF was used by the National Centers for Environmental Prediction in the Winter Storm Reconnaissance missions of 1999 and 2000 to determine where aircraft should deploy dropwindsondes in order to improve 24\u201372-h forecasts over the continental United States. The ET KF may be applied to any well-constructed set of ensemble perturbations. The ET KF techniq...", "author" : [ { "dropping-particle" : "", "family" : "Bishop", "given" : "Craig H.", "non-dropping-particle" : "", "parse-names" : false, "suffix" : "" }, { "dropping-particle" : "", "family" : "Etherton", "given" : "Brian J.", "non-dropping-particle" : "", "parse-names" : false, "suffix" : "" }, { "dropping-particle" : "", "family" : "Majumdar", "given" : "Sharanya J.", "non-dropping-particle" : "", "parse-names" : false, "suffix" : "" }, { "dropping-particle" : "", "family" : "Bishop", "given" : "Craig H.", "non-dropping-particle" : "", "parse-names" : false, "suffix" : "" }, { "dropping-particle" : "", "family" : "Etherton", "given" : "Brian J.", "non-dropping-particle" : "", "parse-names" : false, "suffix" : "" }, { "dropping-particle" : "", "family" : "Majumdar", "given" : "Sharanya J.", "non-dropping-particle" : "", "parse-names" : false, "suffix" : "" } ], "container-title" : "Monthly Weather Review", "id" : "ITEM-2", "issue" : "3", "issued" : { "date-parts" : [ [ "2001", "3", "1" ] ] }, "page" : "420-436", "title" : "Adaptive Sampling with the Ensemble Transform Kalman Filter. Part I: Theoretical Aspects", "type" : "article-journal", "volume" : "129" }, "uris" : [ "http://www.mendeley.com/documents/?uuid=fc0f4a2a-aaf6-3990-9529-95da70b63b34" ] }, { "id" : "ITEM-3", "itemData" : { "DOI" : "10.1175/MWR-D-14-00391.1", "ISSN" : "0027-0644", "abstract" : "AbstractA Consistent Hybrid Ensemble Filter (CHEF) for using hybrid forecast error covariance matrices that linearly combine aspects of both climatological and flow dependent matrices within a non-variational ensemble data assimilation scheme is described. The CHEF accommodates the ensemble data assimilation enhancements of (a) model space ensemble covariance localization for satellite data assimilation and (b) Hodyss\u2019 method for improving accuracy using ensemble skewness. Like the Local Ensemble Transform Kalman Filter (LETKF), the CHEF is computationally scalable because it updates local patches of the atmosphere independently of others. Like the sequential Ensemble Kalman Filter (EnKF), it serially assimilates batches of observations and uses perturbed observations to create ensembles of analyses. It differs from the deterministic (no perturbed observations) Ensemble Square Root Filter (ESRF) and the EnKF in that (i) its analysis correction is unaffected by the order in which observations are assimilat...", "author" : [ { "dropping-particle" : "", "family" : "Bishop", "given" : "Craig H.", "non-dropping-particle" : "", "parse-names" : false, "suffix" : "" }, { "dropping-particle" : "", "family" : "Huang", "given" : "Bo", "non-dropping-particle" : "", "parse-names" : false, "suffix" : "" }, { "dropping-particle" : "", "family" : "Wang", "given" : "Xuguang", "non-dropping-particle" : "", "parse-names" : false, "suffix" : "" } ], "container-title" : "Monthly Weather Review", "id" : "ITEM-3", "issued" : { "date-parts" : [ [ "2015" ] ] }, "page" : "150723141240007", "title" : "A Non-Variational Consistent Hybrid Ensemble Filter", "type" : "article-journal" }, "uris" : [ "http://www.mendeley.com/documents/?uuid=0899b9ef-dd2b-447f-87b6-5688d34182e9" ] }, { "id" : "ITEM-4", "itemData" : { "DOI" : "10.1175/MWR-D-17-0102.1", "ISSN" : "0027-0644", "abstract" : "To ameliorate suboptimality in ensemble data assimilation, methods have been introduced that involve expanding the ensemble size. Such expansions can incorporate model space covariance localization and/or estimates of climatological or model error covariances. Model space covariance localization in the vertical overcomes problematic aspects of ensemble-based satellite data assimilation. In the case of the ensemble transform Kalman filter (ETKF), the expanded ensemble size associated with vertical covariance localization would also enable the simultaneous update of entire vertical columns of model variables from hyperspectral and multispectral satellite sounders. However, if the original formulation of the ETKF were applied to an expanded ensemble, it would produce an analysis ensemble that was the same size as the expanded forecast ensemble. This article describes a variation on the ETKF called the gain ETKF (GETKF) that takes ad-vantage of covariances from the expanded ensemble, while producing an analysis ensemble that has the required size of the unexpanded forecast ensemble. The approach also yields an inflation factor that depends on the localization length scale that causes the GETKF to perform differently to an ensemble square root filter (EnSRF) using the same expanded ensemble. Experimentation described herein shows that the GETKF outperforms a range of alternative ETKF-based solutions to the aforementioned problems. In cycling data assimilation experiments with a newly developed storm-track version of the Lorenz-96 model, the GETKF analysis root-mean-square error (RMSE) matches the EnSRF RMSE at shorter than optimal localization length scales but is superior in that it yields smaller RMSEs for longer localization length scales.", "author" : [ { "dropping-particle" : "", "family" : "Bishop", "given" : "Craig H.", "non-dropping-particle" : "", "parse-names" : false, "suffix" : "" }, { "dropping-particle" : "", "family" : "Whitaker", "given" : "Jeffrey S.", "non-dropping-particle" : "", "parse-names" : false, "suffix" : "" }, { "dropping-particle" : "", "family" : "Lei", "given" : "Lili", "non-dropping-particle" : "", "parse-names" : false, "suffix" : "" } ], "container-title" : "Monthly Weather Review", "id" : "ITEM-4", "issue" : "11", "issued" : { "date-parts" : [ [ "2017" ] ] }, "page" : "4575-4592", "title" : "Gain Form of the Ensemble Transform Kalman Filter and Its Relevance to Satellite Data Assimilation with Model Space Ensemble Covariance Localization", "type" : "article-journal", "volume" : "145" }, "uris" : [ "http://www.mendeley.com/documents/?uuid=83e705b0-8f0e-3cce-bafb-e55a4264d655" ] }, { "id" : "ITEM-5", "itemData" : { "DOI" : "10.1175/1520-0493(2001)129&lt;2884:AEAKFF&gt;2.0.CO;2", "ISBN" : "0027-0644", "ISSN" : "0027-0644", "PMID" : "1", "abstract" : "A theory for estimating the probability distribution of the state of a model given a set of observations exists. This nonlinear filtering theory unifies the data assimilation and ensemble generation problem that have been key foci of prediction and predictability research for numerical weather and ocean prediction applications. A new algorithm, referred to as an ensemble adjustment Kalman filter, and the more traditional implementation of the ensemble Kalman filter in which \"perturbed observations'' are used, are derived as Monte Carlo approximations to the nonlinear filter. Both ensemble Kalman filter methods produce assimilations with small ensemble mean errors while providing reasonable measures of uncertainty in the assimilated variables. The ensemble methods can assimilate observations with a nonlinear relation to model state variables and can also use observations to estimate the value of imprecisely known model parameters. These ensemble filter methods are shown to have significant advantages over four-dimensional variational assimilation in low-order models and scale easily to much larger applications. Heuristic modifications to the filtering algorithms allow them to be applied efficiently to very large models by sequentially processing observations and computing the impact of each observation on each state variable in an independent calculation. The ensemble adjustment Kalman filter is applied to a nondivergent barotropic model on the sphere to demonstrate the capabilities of the filters in models with state spaces that are much larger than the ensemble size. When observations are assimilated in the traditional ensemble Kalman filter, the resulting updated ensemble has a mean that is consistent with the value given by filtering theory, but only the expected value of the covariance of the updated ensemble is consistent with the theory. The ensemble adjustment Kalman filter computes a linear operator that is applied to the prior ensemble estimate of the state, resulting in an updated ensemble whose mean and also covariance are consistent with the theory. In the cases compared here, the ensemble adjustment Kalman filter performs significantly better than the traditional ensemble Kalman filter, apparently because noise introduced into the assimilated ensemble through perturbed observations in the traditional filter limits its relative performance. This superior performance may not occur for all problems and is expected to be most notable for small \u2026", "author" : [ { "dropping-particle" : "", "family" : "Anderson", "given" : "Jeffrey L.", "non-dropping-particle" : "", "parse-names" : false, "suffix" : "" } ], "container-title" : "Monthly Weather Review", "id" : "ITEM-5", "issue" : "12", "issued" : { "date-parts" : [ [ "2001" ] ] }, "page" : "2884-2903", "title" : "An Ensemble Adjustment Kalman Filter for Data Assimilation", "type" : "article-journal", "volume" : "129" }, "uris" : [ "http://www.mendeley.com/documents/?uuid=42f47e8d-3899-4a86-a2ef-4af63a84bbef" ] }, { "id" : "ITEM-6", "itemData" : { "DOI" : "10.1175/1520-0493(2002)130&lt;1913:EDAWPO&gt;2.0.CO;2", "ISBN" : "0027-0644", "ISSN" : "0027-0644", "abstract" : "Abstract The ensemble Kalman filter (EnKF) is a data assimilation scheme based on the traditional Kalman filter update equation. An ensemble of forecasts are used to estimate the background-error covariances needed to compute the Kalman gain. It is known that if the same observations and the same gain are used to update each member of the ensemble, the ensemble will systematically underestimate analysis-error covariances. This will cause a degradation of subsequent analyses and may lead to filter divergence. For large ensembles, it is known that this problem can be alleviated by treating the observations as random variables, adding random perturbations to them with the correct statistics. Two important consequences of sampling error in the estimate of analysis-error covariances in the EnKF are discussed here. The first results from the analysis-error covariance being a nonlinear function of the background-error covariance in the Kalman filter. Due to this nonlinearity, analysis-error covariance estimates ...", "author" : [ { "dropping-particle" : "", "family" : "Whitaker", "given" : "Jeffrey S.", "non-dropping-particle" : "", "parse-names" : false, "suffix" : "" }, { "dropping-particle" : "", "family" : "Hamill", "given" : "Thomas M.", "non-dropping-particle" : "", "parse-names" : false, "suffix" : "" } ], "container-title" : "Monthly Weather Review", "id" : "ITEM-6", "issue" : "7", "issued" : { "date-parts" : [ [ "2002" ] ] }, "page" : "1913-1924", "title" : "Ensemble Data Assimilation without Perturbed Observations", "type" : "article-journal", "volume" : "130" }, "uris" : [ "http://www.mendeley.com/documents/?uuid=374d615c-00ca-4ecf-9908-d9289a50f04e" ] }, { "id" : "ITEM-7", "itemData" : { "DOI" : "10.1175/1520-0469(2003)060&lt;1140:ACOBAE&gt;2.0.CO;2", "ISSN" : "0022-4928", "abstract" : "Abstract The ensemble transform Kalman filter (ETKF) ensemble forecast scheme is introduced and compared with both a simple and a masked breeding scheme. Instead of directly multiplying each forecast perturbation with a constant or regional rescaling factor as in the simple form of breeding and the masked breeding schemes, the ETKF transforms forecast perturbations into analysis perturbations by multiplying by a transformation matrix. This matrix is chosen to ensure that the ensemble-based analysis error covariance matrix would be equal to the true analysis error covariance if the covariance matrix of the raw forecast perturbations were equal to the true forecast error covariance matrix and the data assimilation scheme were optimal. For small ensembles (\u223c100), the computational expense of the ETKF ensemble generation is only slightly greater than that of the masked breeding scheme. Version 3 of the Community Climate Model (CCM3) developed at National Center for Atmospheric Research (NCAR) is used to test ...", "author" : [ { "dropping-particle" : "", "family" : "Wang", "given" : "Xuguang", "non-dropping-particle" : "", "parse-names" : false, "suffix" : "" }, { "dropping-particle" : "", "family" : "Bishop", "given" : "Craig H.", "non-dropping-particle" : "", "parse-names" : false, "suffix" : "" } ], "container-title" : "Journal of the Atmospheric Sciences", "id" : "ITEM-7", "issue" : "9", "issued" : { "date-parts" : [ [ "2003", "5", "1" ] ] }, "page" : "1140-1158", "title" : "A Comparison of Breeding and Ensemble Transform Kalman Filter Ensemble Forecast Schemes", "type" : "article-journal", "volume" : "60" }, "uris" : [ "http://www.mendeley.com/documents/?uuid=5e051b37-e6e1-30c4-93b5-50c721c523db" ] }, { "id" : "ITEM-8", "itemData" : { "DOI" : "10.1175/1520-0493(2004)132&lt;1590:WIBAEO&gt;2.0.CO;2", "ISSN" : "0027-0644", "abstract" : "Abstract New methods to center the initial ensemble perturbations on the analysis are introduced and compared with the commonly used centering method of positive\u2013negative paired perturbations. In the new method, one linearly dependent perturbation is added to a set of linearly independent initial perturbations to ensure that the sum of the new initial perturbations equals zero; the covariance calculated from the new initial perturbations is equal to the analysis error covariance estimated by the independent initial perturbations, and all of the new initial perturbations are equally likely. The new method is illustrated by applying it to the ensemble transform Kalman filter (ETKF) ensemble forecast scheme, and the resulting ensemble is called the spherical simplex ETKF ensemble. It is shown from a multidimensional Taylor expansion that the symmetric positive\u2013negative paired centering would yield a more accurate forecast ensemble mean and covariance than the spherical simplex centering if the ensemble were ...", "author" : [ { "dropping-particle" : "", "family" : "Wang", "given" : "Xuguang", "non-dropping-particle" : "", "parse-names" : false, "suffix" : "" }, { "dropping-particle" : "", "family" : "Bishop", "given" : "Craig H.", "non-dropping-particle" : "", "parse-names" : false, "suffix" : "" }, { "dropping-particle" : "", "family" : "Julier", "given" : "Simon J.", "non-dropping-particle" : "", "parse-names" : false, "suffix" : "" }, { "dropping-particle" : "", "family" : "Wang", "given" : "Xuguang", "non-dropping-particle" : "", "parse-names" : false, "suffix" : "" }, { "dropping-particle" : "", "family" : "Bishop", "given" : "Craig H.", "non-dropping-particle" : "", "parse-names" : false, "suffix" : "" }, { "dropping-particle" : "", "family" : "Julier", "given" : "Simon J.", "non-dropping-particle" : "", "parse-names" : false, "suffix" : "" } ], "container-title" : "Monthly Weather Review", "id" : "ITEM-8", "issue" : "7", "issued" : { "date-parts" : [ [ "2004", "7", "1" ] ] }, "page" : "1590-1605", "title" : "Which Is Better, an Ensemble of Positive\u2013Negative Pairs or a Centered Spherical Simplex Ensemble?", "type" : "article-journal", "volume" : "132" }, "uris" : [ "http://www.mendeley.com/documents/?uuid=759a6c8f-3009-36c4-90fa-be6d8762f2fa" ] }, { "id" : "ITEM-9", "itemData" : { "DOI" : "10.1016/j.physd.2006.11.008", "ISBN" : "0167-2789", "ISSN" : "01672789", "PMID" : "247587700011", "abstract" : "Data assimilation is an iterative approach to the problem of estimating the state of a dynamical system using both current and past observations of the system together with a model for the system's time evolution. Rather than solving the problem from scratch each time new observations become available, one uses the model to \"forecast\" the current state, using a prior state estimate (which incorporates information from past data) as the initial condition, then uses current data to correct the prior forecast to a current state estimate. This Bayesian approach is most effective when the uncertainty in both the observations and in the state estimate, as it evolves over time, are accurately quantified. In this article, we describe a practical method for data assimilation in large, spatiotemporally chaotic systems. The method is a type of \"ensemble Kalman filter\", in which the state estimate and its approximate uncertainty are represented at any given time by an ensemble of system states. We discuss both the mathematical basis of this approach and its implementation; our primary emphasis is on ease of use and computational speed rather than improving accuracy over previously published approaches to ensemble Kalman filtering. We include some numerical results demonstrating the efficiency and accuracy of our implementation for assimilating real atmospheric data with the global forecast model used by the US National Weather Service. \u00a9 2006 Elsevier Ltd. All rights reserved.", "author" : [ { "dropping-particle" : "", "family" : "Hunt", "given" : "Brian R.", "non-dropping-particle" : "", "parse-names" : false, "suffix" : "" }, { "dropping-particle" : "", "family" : "Kostelich", "given" : "Eric J.", "non-dropping-particle" : "", "parse-names" : false, "suffix" : "" }, { "dropping-particle" : "", "family" : "Szunyogh", "given" : "Istvan", "non-dropping-particle" : "", "parse-names" : false, "suffix" : "" } ], "container-title" : "Physica D: Nonlinear Phenomena", "id" : "ITEM-9", "issue" : "1-2", "issued" : { "date-parts" : [ [ "2007" ] ] }, "page" : "112-126", "title" : "Efficient data assimilation for spatiotemporal chaos: A local ensemble transform Kalman filter", "type" : "article-journal", "volume" : "230" }, "uris" : [ "http://www.mendeley.com/documents/?uuid=e16d8975-35d1-4cac-bee8-b99b82e36177" ] } ], "mendeley" : { "formattedCitation" : "(Houtekamer and Mitchell 1998; Bishop et al. 2001, 2015, 2017; Anderson 2001; Whitaker and Hamill 2002; Wang and Bishop 2003; Wang et al. 2004; Hunt et al. 2007)", "manualFormatting" : "(Houtekamer and Mitchell 1998; Anderson 2001; Bishop et al. 2001, 2015, 2017; Whitaker and Hamill 2002; Wang and Bishop 2003; Wang et al. 2004; Hunt et al. 2007)", "plainTextFormattedCitation" : "(Houtekamer and Mitchell 1998; Bishop et al. 2001, 2015, 2017; Anderson 2001; Whitaker and Hamill 2002; Wang and Bishop 2003; Wang et al. 2004; Hunt et al. 2007)", "previouslyFormattedCitation" : "(Houtekamer and Mitchell 1998; Bishop et al. 2001, 2015, 2017; Anderson 2001; Whitaker and Hamill 2002; Wang and Bishop 2003; Wang et al. 2004; Hunt et al. 2007)" }, "properties" : { "noteIndex" : 0 }, "schema" : "https://github.com/citation-style-language/schema/raw/master/csl-citation.json" }</w:instrText>
      </w:r>
      <w:r w:rsidRPr="00081DBA">
        <w:rPr>
          <w:rFonts w:ascii="Times New Roman" w:hAnsi="Times New Roman"/>
        </w:rPr>
        <w:fldChar w:fldCharType="separate"/>
      </w:r>
      <w:r w:rsidRPr="00081DBA">
        <w:rPr>
          <w:rFonts w:ascii="Times New Roman" w:hAnsi="Times New Roman"/>
          <w:noProof/>
        </w:rPr>
        <w:t>(Houtekamer and Mitchell 1998; Anderson 2001; Bishop et al. 2001, 2015, 2017; Whitaker and Hamill 2002; Wang and Bishop 2003; Wang et al. 2004; Hunt et al. 2007)</w:t>
      </w:r>
      <w:r w:rsidRPr="00081DBA">
        <w:rPr>
          <w:rFonts w:ascii="Times New Roman" w:hAnsi="Times New Roman"/>
        </w:rPr>
        <w:fldChar w:fldCharType="end"/>
      </w:r>
      <w:r w:rsidRPr="00081DBA">
        <w:rPr>
          <w:rFonts w:ascii="Times New Roman" w:hAnsi="Times New Roman"/>
        </w:rPr>
        <w:t xml:space="preserve">. </w:t>
      </w:r>
    </w:p>
    <w:p w14:paraId="707BEA99" w14:textId="65F86445" w:rsidR="000000FF" w:rsidRDefault="000000FF" w:rsidP="000000FF">
      <w:pPr>
        <w:ind w:firstLine="720"/>
        <w:jc w:val="both"/>
        <w:rPr>
          <w:rFonts w:ascii="Times New Roman" w:hAnsi="Times New Roman"/>
          <w:noProof/>
        </w:rPr>
      </w:pPr>
      <w:r w:rsidRPr="00081DBA">
        <w:rPr>
          <w:rFonts w:ascii="Times New Roman" w:hAnsi="Times New Roman"/>
        </w:rPr>
        <w:t xml:space="preserve">In </w:t>
      </w:r>
      <w:r>
        <w:rPr>
          <w:rFonts w:ascii="Times New Roman" w:hAnsi="Times New Roman"/>
        </w:rPr>
        <w:t xml:space="preserve">the </w:t>
      </w:r>
      <w:r w:rsidRPr="00081DBA">
        <w:rPr>
          <w:rFonts w:ascii="Times New Roman" w:hAnsi="Times New Roman"/>
        </w:rPr>
        <w:t>EnKF, the ensemble background error covariances, along with the observati</w:t>
      </w:r>
      <w:r>
        <w:rPr>
          <w:rFonts w:ascii="Times New Roman" w:hAnsi="Times New Roman"/>
        </w:rPr>
        <w:t>on error covariances, determine</w:t>
      </w:r>
      <w:r w:rsidRPr="00081DBA">
        <w:rPr>
          <w:rFonts w:ascii="Times New Roman" w:hAnsi="Times New Roman"/>
        </w:rPr>
        <w:t xml:space="preserve"> the pattern and magnitude of the corrections </w:t>
      </w:r>
      <w:r>
        <w:rPr>
          <w:rFonts w:ascii="Times New Roman" w:hAnsi="Times New Roman"/>
        </w:rPr>
        <w:t xml:space="preserve">made on the </w:t>
      </w:r>
      <w:r w:rsidRPr="00081DBA">
        <w:rPr>
          <w:rFonts w:ascii="Times New Roman" w:hAnsi="Times New Roman"/>
        </w:rPr>
        <w:t>model state variables</w:t>
      </w:r>
      <w:r>
        <w:rPr>
          <w:rFonts w:ascii="Times New Roman" w:hAnsi="Times New Roman"/>
        </w:rPr>
        <w:t xml:space="preserve"> by assimilating observations</w:t>
      </w:r>
      <w:r w:rsidRPr="00081DBA">
        <w:rPr>
          <w:rFonts w:ascii="Times New Roman" w:hAnsi="Times New Roman"/>
        </w:rPr>
        <w:t>.</w:t>
      </w:r>
      <w:r>
        <w:rPr>
          <w:rFonts w:ascii="Times New Roman" w:hAnsi="Times New Roman"/>
        </w:rPr>
        <w:t xml:space="preserve"> Due to the computational constraints, the current operational EnKF systems generally run an ensemble with a size much smaller than the dimension of the numerical models </w:t>
      </w:r>
      <w:r>
        <w:rPr>
          <w:rFonts w:ascii="Times New Roman" w:hAnsi="Times New Roman"/>
        </w:rPr>
        <w:fldChar w:fldCharType="begin" w:fldLock="1"/>
      </w:r>
      <w:r>
        <w:rPr>
          <w:rFonts w:ascii="Times New Roman" w:hAnsi="Times New Roman"/>
        </w:rPr>
        <w:instrText>ADDIN CSL_CITATION { "citationItems" : [ { "id" : "ITEM-1", "itemData" : { "DOI" : "10.1175/MWR-D-15-0440.1", "ISSN" : "0027-0644", "abstract" : "This paper reviews the development of the ensemble Kalman filter (EnKF) for atmospheric data assimilation. Particular attention is devoted to recent advances and current challenges. The distinguishing properties of three well-established variations of the EnKF algorithm are first discussed. Given the limited size of the ensemble and the unavoidable existence of errors whose origin is unknown (i.e., system error), various approaches to localizing the impact of observations and to accounting for these errors have been proposed. However, challenges remain; for example, with regard to localization of multiscale phenomena (both in time and space). For the EnKF in general, but higher-resolution applications in particular, it is desirable to use a short assimilation window. This motivates a focus on approaches for maintaining balance during the EnKF update. Also discussed are limited-area EnKF systems, in particular with regard to the assimilation of radar data and applications to tracking severe storms and tropical cyclones. It seems that relatively less attention has been paid to optimizing EnKF assimilation of satellite radiance observations, the growing volume of which has been instrumental in improving global weather predictions. There is also a tendency at various centers to investigate and implement hybrid systems that take advantage of both the ensemble and the variational data assimilation approaches; this poses additional challenges and it is not clear how it will evolve. It is concluded that, despite more than 10 years of operational experience, there are still many unresolved issues that could benefit from further research.", "author" : [ { "dropping-particle" : "", "family" : "Houtekamer", "given" : "P. L.", "non-dropping-particle" : "", "parse-names" : false, "suffix" : "" }, { "dropping-particle" : "", "family" : "Zhang", "given" : "Fuqing", "non-dropping-particle" : "", "parse-names" : false, "suffix" : "" } ], "container-title" : "Monthly Weather Review", "id" : "ITEM-1", "issue" : "12", "issued" : { "date-parts" : [ [ "2016" ] ] }, "page" : "4489-4532", "title" : "Review of the Ensemble Kalman Filter for Atmospheric Data Assimilation", "type" : "article-journal", "volume" : "144" }, "uris" : [ "http://www.mendeley.com/documents/?uuid=39a6e9b3-0d1d-49c0-8a4f-fc65f93ff2be" ] } ], "mendeley" : { "formattedCitation" : "(Houtekamer and Zhang 2016)", "manualFormatting" : "(Houtekamer and Zhang 2016, Table 1)", "plainTextFormattedCitation" : "(Houtekamer and Zhang 2016)", "previouslyFormattedCitation" : "(Houtekamer and Zhang 2016)" }, "properties" : { "noteIndex" : 0 }, "schema" : "https://github.com/citation-style-language/schema/raw/master/csl-citation.json" }</w:instrText>
      </w:r>
      <w:r>
        <w:rPr>
          <w:rFonts w:ascii="Times New Roman" w:hAnsi="Times New Roman"/>
        </w:rPr>
        <w:fldChar w:fldCharType="separate"/>
      </w:r>
      <w:r w:rsidRPr="006F0556">
        <w:rPr>
          <w:rFonts w:ascii="Times New Roman" w:hAnsi="Times New Roman"/>
          <w:noProof/>
        </w:rPr>
        <w:t>(Houtekamer and Zhang 2016</w:t>
      </w:r>
      <w:r>
        <w:rPr>
          <w:rFonts w:ascii="Times New Roman" w:hAnsi="Times New Roman"/>
          <w:noProof/>
        </w:rPr>
        <w:t>, Table 1</w:t>
      </w:r>
      <w:r w:rsidRPr="006F0556">
        <w:rPr>
          <w:rFonts w:ascii="Times New Roman" w:hAnsi="Times New Roman"/>
          <w:noProof/>
        </w:rPr>
        <w:t>)</w:t>
      </w:r>
      <w:r>
        <w:rPr>
          <w:rFonts w:ascii="Times New Roman" w:hAnsi="Times New Roman"/>
        </w:rPr>
        <w:fldChar w:fldCharType="end"/>
      </w:r>
      <w:r w:rsidRPr="00C90161">
        <w:rPr>
          <w:rFonts w:ascii="Times New Roman" w:hAnsi="Times New Roman"/>
          <w:noProof/>
        </w:rPr>
        <w:t xml:space="preserve">. </w:t>
      </w:r>
      <w:r w:rsidRPr="00C90161">
        <w:rPr>
          <w:rFonts w:ascii="Times New Roman" w:hAnsi="Times New Roman"/>
        </w:rPr>
        <w:t>This limited ensemble size causes sampling errors and rank</w:t>
      </w:r>
      <w:r>
        <w:rPr>
          <w:rFonts w:ascii="Times New Roman" w:hAnsi="Times New Roman"/>
        </w:rPr>
        <w:t xml:space="preserve"> </w:t>
      </w:r>
      <w:r w:rsidRPr="00C90161">
        <w:rPr>
          <w:rFonts w:ascii="Times New Roman" w:hAnsi="Times New Roman"/>
        </w:rPr>
        <w:t xml:space="preserve">deficiency </w:t>
      </w:r>
      <w:r>
        <w:rPr>
          <w:rFonts w:ascii="Times New Roman" w:hAnsi="Times New Roman"/>
        </w:rPr>
        <w:t>in</w:t>
      </w:r>
      <w:r w:rsidRPr="00C90161">
        <w:rPr>
          <w:rFonts w:ascii="Times New Roman" w:hAnsi="Times New Roman"/>
        </w:rPr>
        <w:t xml:space="preserve"> the estimat</w:t>
      </w:r>
      <w:r>
        <w:rPr>
          <w:rFonts w:ascii="Times New Roman" w:hAnsi="Times New Roman"/>
        </w:rPr>
        <w:t>ed</w:t>
      </w:r>
      <w:r w:rsidRPr="00C90161">
        <w:rPr>
          <w:rFonts w:ascii="Times New Roman" w:hAnsi="Times New Roman"/>
        </w:rPr>
        <w:t xml:space="preserve"> background error covariance</w:t>
      </w:r>
      <w:r>
        <w:rPr>
          <w:rFonts w:ascii="Times New Roman" w:hAnsi="Times New Roman"/>
        </w:rPr>
        <w:t xml:space="preserve"> matrix</w:t>
      </w:r>
      <w:r w:rsidRPr="00C90161">
        <w:rPr>
          <w:rFonts w:ascii="Times New Roman" w:hAnsi="Times New Roman"/>
        </w:rPr>
        <w:t>.</w:t>
      </w:r>
      <w:r>
        <w:rPr>
          <w:rFonts w:ascii="Times New Roman" w:hAnsi="Times New Roman"/>
        </w:rPr>
        <w:t xml:space="preserve"> If not properly treated, these issues will </w:t>
      </w:r>
      <w:r w:rsidRPr="00081DBA">
        <w:rPr>
          <w:rFonts w:ascii="Times New Roman" w:hAnsi="Times New Roman"/>
        </w:rPr>
        <w:t xml:space="preserve">incur noisy </w:t>
      </w:r>
      <w:r>
        <w:rPr>
          <w:rFonts w:ascii="Times New Roman" w:hAnsi="Times New Roman"/>
        </w:rPr>
        <w:t>analysis increments and even</w:t>
      </w:r>
      <w:r w:rsidRPr="00081DBA">
        <w:rPr>
          <w:rFonts w:ascii="Times New Roman" w:hAnsi="Times New Roman"/>
        </w:rPr>
        <w:t xml:space="preserve"> filter divergence</w:t>
      </w:r>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 "citationItems" : [ { "id" : "ITEM-1", "itemData" : { "DOI" : "10.1017/CBO9780511617652.007", "ISBN" : "9780511617652", "author" : [ { "dropping-particle" : "", "family" : "Hamill", "given" : "Thomas M.", "non-dropping-particle" : "", "parse-names" : false, "suffix" : "" } ], "container-title" : "Predictability of Weather and Climate", "editor" : [ { "dropping-particle" : "", "family" : "Palmer", "given" : "Tim", "non-dropping-particle" : "", "parse-names" : false, "suffix" : "" }, { "dropping-particle" : "", "family" : "Hagedorn", "given" : "Renate", "non-dropping-particle" : "", "parse-names" : false, "suffix" : "" } ], "id" : "ITEM-1", "issued" : { "date-parts" : [ [ "2006" ] ] }, "page" : "124-156", "publisher" : "Cambridge University Press", "publisher-place" : "Cambridge", "title" : "Ensemble-based atmospheric data assimilation", "type" : "chapter" }, "uris" : [ "http://www.mendeley.com/documents/?uuid=ddd9f64c-bcc5-3cb9-93e8-e5233f91e84f" ] } ], "mendeley" : { "formattedCitation" : "(Hamill 2006)", "plainTextFormattedCitation" : "(Hamill 2006)", "previouslyFormattedCitation" : "(Hamill 2006)" }, "properties" : { "noteIndex" : 0 }, "schema" : "https://github.com/citation-style-language/schema/raw/master/csl-citation.json" }</w:instrText>
      </w:r>
      <w:r>
        <w:rPr>
          <w:rFonts w:ascii="Times New Roman" w:hAnsi="Times New Roman"/>
        </w:rPr>
        <w:fldChar w:fldCharType="separate"/>
      </w:r>
      <w:r w:rsidRPr="008E2BD9">
        <w:rPr>
          <w:rFonts w:ascii="Times New Roman" w:hAnsi="Times New Roman"/>
          <w:noProof/>
        </w:rPr>
        <w:t>(Hamill 2006)</w:t>
      </w:r>
      <w:r>
        <w:rPr>
          <w:rFonts w:ascii="Times New Roman" w:hAnsi="Times New Roman"/>
        </w:rPr>
        <w:fldChar w:fldCharType="end"/>
      </w:r>
      <w:r w:rsidRPr="00081DBA">
        <w:rPr>
          <w:rFonts w:ascii="Times New Roman" w:hAnsi="Times New Roman"/>
        </w:rPr>
        <w:t>.</w:t>
      </w:r>
      <w:r>
        <w:rPr>
          <w:rFonts w:ascii="Times New Roman" w:hAnsi="Times New Roman"/>
          <w:noProof/>
        </w:rPr>
        <w:t xml:space="preserve"> Directly increasing the ensemble size is able to improve the estimate of the background error covariances and thus the accuracy of the analyses and subsequent forecasts </w:t>
      </w:r>
      <w:r>
        <w:rPr>
          <w:rFonts w:ascii="Times New Roman" w:hAnsi="Times New Roman"/>
          <w:noProof/>
        </w:rPr>
        <w:fldChar w:fldCharType="begin" w:fldLock="1"/>
      </w:r>
      <w:r w:rsidR="00501D60">
        <w:rPr>
          <w:rFonts w:ascii="Times New Roman" w:hAnsi="Times New Roman"/>
          <w:noProof/>
        </w:rPr>
        <w:instrText>ADDIN CSL_CITATION { "citationItems" : [ { "id" : "ITEM-1", "itemData" : { "DOI" : "10.1002/2014GL060863", "ISSN" : "00948276", "author" : [ { "dropping-particle" : "", "family" : "Miyoshi", "given" : "Takemasa", "non-dropping-particle" : "", "parse-names" : false, "suffix" : "" }, { "dropping-particle" : "", "family" : "Kondo", "given" : "Keiichi", "non-dropping-particle" : "", "parse-names" : false, "suffix" : "" }, { "dropping-particle" : "", "family" : "Imamura", "given" : "Toshiyuki", "non-dropping-particle" : "", "parse-names" : false, "suffix" : "" } ], "container-title" : "Geophysical Research Letters", "id" : "ITEM-1", "issue" : "14", "issued" : { "date-parts" : [ [ "2014", "7", "28" ] ] }, "page" : "5264-5271", "title" : "The 10,240-member ensemble Kalman filtering with an intermediate AGCM", "type" : "article-journal", "volume" : "41" }, "uris" : [ "http://www.mendeley.com/documents/?uuid=98dcd246-44e0-30fc-abd2-69333e8eab42" ] }, { "id" : "ITEM-2", "itemData" : { "DOI" : "10.1002/2016MS000864", "ISSN" : "19422466", "author" : [ { "dropping-particle" : "", "family" : "Lei", "given" : "Lili", "non-dropping-particle" : "", "parse-names" : false, "suffix" : "" }, { "dropping-particle" : "", "family" : "Whitaker", "given" : "Jeffrey S.", "non-dropping-particle" : "", "parse-names" : false, "suffix" : "" } ], "container-title" : "Journal of Advances in Modeling Earth Systems", "id" : "ITEM-2", "issue" : "2", "issued" : { "date-parts" : [ [ "2017", "6", "1" ] ] }, "page" : "781-789", "title" : "Evaluating the trade-offs between ensemble size and ensemble resolution in an ensemble-variational data assimilation system", "type" : "article-journal", "volume" : "9" }, "uris" : [ "http://www.mendeley.com/documents/?uuid=7ca0c248-e740-3ea4-8065-d3fc13dc6349" ] } ], "mendeley" : { "formattedCitation" : "(Miyoshi et al. 2014; Lei and Whitaker 2017)", "manualFormatting" : "(Miyoshi et al. 2014; Lei and Whitaker 2017; Huang and Wang 2018)", "plainTextFormattedCitation" : "(Miyoshi et al. 2014; Lei and Whitaker 2017)", "previouslyFormattedCitation" : "(Miyoshi et al. 2014; Lei and Whitaker 2017)" }, "properties" : { "noteIndex" : 0 }, "schema" : "https://github.com/citation-style-language/schema/raw/master/csl-citation.json" }</w:instrText>
      </w:r>
      <w:r>
        <w:rPr>
          <w:rFonts w:ascii="Times New Roman" w:hAnsi="Times New Roman"/>
          <w:noProof/>
        </w:rPr>
        <w:fldChar w:fldCharType="separate"/>
      </w:r>
      <w:r w:rsidRPr="00E75806">
        <w:rPr>
          <w:rFonts w:ascii="Times New Roman" w:hAnsi="Times New Roman"/>
          <w:noProof/>
        </w:rPr>
        <w:t>(Miyoshi et al. 2014; Lei and Whitaker 2017</w:t>
      </w:r>
      <w:r>
        <w:rPr>
          <w:rFonts w:ascii="Times New Roman" w:hAnsi="Times New Roman"/>
          <w:noProof/>
        </w:rPr>
        <w:t>; Huang and Wang 2018</w:t>
      </w:r>
      <w:r w:rsidRPr="00E75806">
        <w:rPr>
          <w:rFonts w:ascii="Times New Roman" w:hAnsi="Times New Roman"/>
          <w:noProof/>
        </w:rPr>
        <w:t>)</w:t>
      </w:r>
      <w:r>
        <w:rPr>
          <w:rFonts w:ascii="Times New Roman" w:hAnsi="Times New Roman"/>
          <w:noProof/>
        </w:rPr>
        <w:fldChar w:fldCharType="end"/>
      </w:r>
      <w:r>
        <w:rPr>
          <w:rFonts w:ascii="Times New Roman" w:hAnsi="Times New Roman"/>
          <w:noProof/>
        </w:rPr>
        <w:t xml:space="preserve">. But the cost is very expensive. On the other hand, </w:t>
      </w:r>
      <w:r w:rsidRPr="00C90161">
        <w:rPr>
          <w:rFonts w:ascii="Times New Roman" w:hAnsi="Times New Roman"/>
          <w:noProof/>
        </w:rPr>
        <w:t>increas</w:t>
      </w:r>
      <w:r>
        <w:rPr>
          <w:rFonts w:ascii="Times New Roman" w:hAnsi="Times New Roman"/>
          <w:noProof/>
        </w:rPr>
        <w:t>ing</w:t>
      </w:r>
      <w:r w:rsidRPr="00C90161">
        <w:rPr>
          <w:rFonts w:ascii="Times New Roman" w:hAnsi="Times New Roman"/>
          <w:noProof/>
        </w:rPr>
        <w:t xml:space="preserve"> the </w:t>
      </w:r>
      <w:r w:rsidRPr="00312A4B">
        <w:rPr>
          <w:rFonts w:ascii="Times New Roman" w:hAnsi="Times New Roman"/>
          <w:noProof/>
        </w:rPr>
        <w:t>ensemble size</w:t>
      </w:r>
      <w:r>
        <w:rPr>
          <w:rFonts w:ascii="Times New Roman" w:hAnsi="Times New Roman"/>
          <w:noProof/>
        </w:rPr>
        <w:t xml:space="preserve"> in a cost-effective fashion</w:t>
      </w:r>
      <w:r w:rsidRPr="00312A4B">
        <w:rPr>
          <w:rFonts w:ascii="Times New Roman" w:hAnsi="Times New Roman"/>
          <w:noProof/>
        </w:rPr>
        <w:t xml:space="preserve"> </w:t>
      </w:r>
      <w:r w:rsidRPr="00C90161">
        <w:rPr>
          <w:rFonts w:ascii="Times New Roman" w:hAnsi="Times New Roman"/>
          <w:noProof/>
        </w:rPr>
        <w:t>in the ensemble-based data assim</w:t>
      </w:r>
      <w:r>
        <w:rPr>
          <w:rFonts w:ascii="Times New Roman" w:hAnsi="Times New Roman"/>
          <w:noProof/>
        </w:rPr>
        <w:t>ila</w:t>
      </w:r>
      <w:r w:rsidRPr="00C90161">
        <w:rPr>
          <w:rFonts w:ascii="Times New Roman" w:hAnsi="Times New Roman"/>
          <w:noProof/>
        </w:rPr>
        <w:t>ton</w:t>
      </w:r>
      <w:r>
        <w:rPr>
          <w:rFonts w:ascii="Times New Roman" w:hAnsi="Times New Roman"/>
          <w:noProof/>
        </w:rPr>
        <w:t xml:space="preserve"> system</w:t>
      </w:r>
      <w:r w:rsidRPr="00C90161">
        <w:rPr>
          <w:rFonts w:ascii="Times New Roman" w:hAnsi="Times New Roman"/>
          <w:noProof/>
        </w:rPr>
        <w:t xml:space="preserve"> </w:t>
      </w:r>
      <w:r>
        <w:rPr>
          <w:rFonts w:ascii="Times New Roman" w:hAnsi="Times New Roman"/>
          <w:noProof/>
        </w:rPr>
        <w:t>is</w:t>
      </w:r>
      <w:r w:rsidRPr="00C90161">
        <w:rPr>
          <w:rFonts w:ascii="Times New Roman" w:hAnsi="Times New Roman"/>
          <w:noProof/>
        </w:rPr>
        <w:t xml:space="preserve"> explored and demonstrated to improve the analyses and forecasts for the storm and global scales (e.g.</w:t>
      </w:r>
      <w:r>
        <w:rPr>
          <w:rFonts w:ascii="Times New Roman" w:hAnsi="Times New Roman"/>
          <w:noProof/>
        </w:rPr>
        <w:t xml:space="preserve"> </w:t>
      </w:r>
      <w:r>
        <w:rPr>
          <w:rFonts w:ascii="Times New Roman" w:hAnsi="Times New Roman"/>
          <w:noProof/>
        </w:rPr>
        <w:fldChar w:fldCharType="begin" w:fldLock="1"/>
      </w:r>
      <w:r w:rsidR="00EC3E53">
        <w:rPr>
          <w:rFonts w:ascii="Times New Roman" w:hAnsi="Times New Roman"/>
          <w:noProof/>
        </w:rPr>
        <w:instrText>ADDIN CSL_CITATION { "citationItems" : [ { "id" : "ITEM-1", "itemData" : { "DOI" : "10.1029/2007JD008624", "ISSN" : "01480227", "author" : [ { "dropping-particle" : "", "family" : "Xu", "given" : "Qin", "non-dropping-particle" : "", "parse-names" : false, "suffix" : "" }, { "dropping-particle" : "", "family" : "Wei", "given" : "Li", "non-dropping-particle" : "", "parse-names" : false, "suffix" : "" }, { "dropping-particle" : "", "family" : "Lu", "given" : "Huijuan", "non-dropping-particle" : "", "parse-names" : false, "suffix" : "" }, { "dropping-particle" : "", "family" : "Qiu", "given" : "Chongjian", "non-dropping-particle" : "", "parse-names" : false, "suffix" : "" }, { "dropping-particle" : "", "family" : "Zhao", "given" : "Qingyun", "non-dropping-particle" : "", "parse-names" : false, "suffix" : "" } ], "container-title" : "Journal of Geophysical Research Atmospheres", "id" : "ITEM-1", "issue" : "2", "issued" : { "date-parts" : [ [ "2008" ] ] }, "page" : "1-12", "title" : "Time-expanded sampling for ensemble-based filters: Assimilation experiments with a shallow-water equation model", "type" : "article-journal", "volume" : "113" }, "uris" : [ "http://www.mendeley.com/documents/?uuid=5bd0f5eb-3169-4251-81e6-2d81a9fe7e70" ] } ], "mendeley" : { "formattedCitation" : "(Xu et al. 2008)", "manualFormatting" : "Xu et al. 2008", "plainTextFormattedCitation" : "(Xu et al. 2008)", "previouslyFormattedCitation" : "(Xu et al. 2008)" }, "properties" : { "noteIndex" : 0 }, "schema" : "https://github.com/citation-style-language/schema/raw/master/csl-citation.json" }</w:instrText>
      </w:r>
      <w:r>
        <w:rPr>
          <w:rFonts w:ascii="Times New Roman" w:hAnsi="Times New Roman"/>
          <w:noProof/>
        </w:rPr>
        <w:fldChar w:fldCharType="separate"/>
      </w:r>
      <w:r w:rsidRPr="00AC04DE">
        <w:rPr>
          <w:rFonts w:ascii="Times New Roman" w:hAnsi="Times New Roman"/>
          <w:noProof/>
        </w:rPr>
        <w:t>Xu et al. 2008</w:t>
      </w:r>
      <w:r>
        <w:rPr>
          <w:rFonts w:ascii="Times New Roman" w:hAnsi="Times New Roman"/>
          <w:noProof/>
        </w:rPr>
        <w:fldChar w:fldCharType="end"/>
      </w:r>
      <w:r w:rsidRPr="00C90161">
        <w:rPr>
          <w:rFonts w:ascii="Times New Roman" w:hAnsi="Times New Roman"/>
          <w:noProof/>
        </w:rPr>
        <w:t>;</w:t>
      </w:r>
      <w:r w:rsidRPr="00C90161">
        <w:rPr>
          <w:rFonts w:ascii="Times New Roman" w:hAnsi="Times New Roman"/>
          <w:noProof/>
        </w:rPr>
        <w:fldChar w:fldCharType="begin" w:fldLock="1"/>
      </w:r>
      <w:r w:rsidR="00EC3E53">
        <w:rPr>
          <w:rFonts w:ascii="Times New Roman" w:hAnsi="Times New Roman"/>
          <w:noProof/>
        </w:rPr>
        <w:instrText>ADDIN CSL_CITATION { "citationItems" : [ { "id" : "ITEM-1", "itemData" : { "DOI" : "10.1002/qj.2990", "ISSN" : "1477870X", "abstract" : "Increasing the size of the ensemble used in hybrid-variational assimilation methods has been shown to be beneficial, but is computationally expensive. This work sets out to see whether similar improvements can be obtained from a smaller ensemble by better estimation of ensemble covariances. Methods for improving these are described and illustrated using a toy model. The optimal settings depend on the ensemble size, the criterion used to measure error and the errors in ensemble generation. A hybrid covariance, filtered by spectral localization using wavebands and scale-dependent spatial localization, is shown to perform well and robustly. In the cycled ensemble data-assimilation scheme used for numerical weather prediction (NWP), another method of increasing the effective ensemble size in covariance estimates is the use of time-lagged and time-shifted perturbations. This is demonstrated to be effective in the Met Office's hybrid-4DEnVar system, both on its own and with waveband and scale-dependent localization. The best such combination performs nearly as well as an increase in ensemble size from 44 to 200.", "author" : [ { "dropping-particle" : "", "family" : "Lorenc", "given" : "Andrew C.", "non-dropping-particle" : "", "parse-names" : false, "suffix" : "" } ], "container-title" : "Quarterly Journal of the Royal Meteorological Society", "id" : "ITEM-1", "issue" : "703", "issued" : { "date-parts" : [ [ "2017" ] ] }, "page" : "1062-1072", "title" : "Improving ensemble covariances in hybrid variational data assimilation without increasing ensemble size", "type" : "article-journal", "volume" : "143" }, "uris" : [ "http://www.mendeley.com/documents/?uuid=9f38aa0e-8f5b-4fc4-96fe-3c9a36ec3a47" ] } ], "mendeley" : { "formattedCitation" : "(Lorenc 2017a)", "manualFormatting" : " Lorenc 2017;", "plainTextFormattedCitation" : "(Lorenc 2017a)", "previouslyFormattedCitation" : "(Lorenc 2017a)" }, "properties" : { "noteIndex" : 0 }, "schema" : "https://github.com/citation-style-language/schema/raw/master/csl-citation.json" }</w:instrText>
      </w:r>
      <w:r w:rsidRPr="00C90161">
        <w:rPr>
          <w:rFonts w:ascii="Times New Roman" w:hAnsi="Times New Roman"/>
          <w:noProof/>
        </w:rPr>
        <w:fldChar w:fldCharType="separate"/>
      </w:r>
      <w:r w:rsidRPr="00C90161">
        <w:rPr>
          <w:rFonts w:ascii="Times New Roman" w:hAnsi="Times New Roman"/>
          <w:noProof/>
        </w:rPr>
        <w:t xml:space="preserve"> Lorenc 2017;</w:t>
      </w:r>
      <w:r w:rsidRPr="00C90161">
        <w:rPr>
          <w:rFonts w:ascii="Times New Roman" w:hAnsi="Times New Roman"/>
          <w:noProof/>
        </w:rPr>
        <w:fldChar w:fldCharType="end"/>
      </w:r>
      <w:r>
        <w:rPr>
          <w:rFonts w:ascii="Times New Roman" w:hAnsi="Times New Roman"/>
          <w:noProof/>
        </w:rPr>
        <w:t xml:space="preserve"> </w:t>
      </w:r>
      <w:r>
        <w:rPr>
          <w:rFonts w:ascii="Times New Roman" w:hAnsi="Times New Roman"/>
          <w:noProof/>
        </w:rPr>
        <w:fldChar w:fldCharType="begin" w:fldLock="1"/>
      </w:r>
      <w:r w:rsidR="00EC3E53">
        <w:rPr>
          <w:rFonts w:ascii="Times New Roman" w:hAnsi="Times New Roman"/>
          <w:noProof/>
        </w:rPr>
        <w:instrText>ADDIN CSL_CITATION { "citationItems" : [ { "id" : "ITEM-1", "itemData" : { "DOI" : "10.1175/MWR-D-18-0009.1", "abstract" : "Valid-time-shifting (VTS) ensembles, either in the form of full ensemble members (VTSM) or ensemble perturbations (VTSP), were investigated as inexpensive means to increase ensemble size in the NCEP Global Forecast System (GFS) hybrid four-dimensional ensemble-variational (4DEnVar) data assimilation system. VTSM is designed to sample timing and/or phase errors, while VTSP can eliminate spurious covariances through temporal smoothing. When applying a shifting time interval (t 5 1, 2, or 3 h), VTSM and VTSP triple the baseline background ensemble size from 80 (ENS80) to 240 (ENS240) in the EnVar variational update, where the overall cost is only increased by 23%-27%, depending on the selected t. Experiments during a 10-week summer period show the best-performing VTSP with t 5 2 h improves global temperature and wind forecasts out to 5 days over ENS80. This could be attributed to the improved background ensemble distribution, ensemble correlation accuracy, and increased effective rank in the populated background ensemble. VTSM generally degrades global forecasts in the troposphere. Improved global forecasts above 100 hPa by VTSM may benefit from the increased spread that alleviates the underdispersiveness of the original background ensemble at such levels. Both VTSM and VTSP improve tropical cyclone track forecasts over ENS80. Although VTSM and VTSP are much less expensive than directly running a 240-member background ensemble, owing to the improved ensemble covariances, the best-performing VTSP with t 5 1 h performs comparably or only slightly worse than ENS240. The best-performing VTSM with t 5 3 h even shows more accurate track forecasts than ENS240, likely contributed to by its better sampling of timing and/or phase errors for cases with small ensemble track spread.", "author" : [ { "dropping-particle" : "", "family" : "Huang", "given" : "Bo", "non-dropping-particle" : "", "parse-names" : false, "suffix" : "" }, { "dropping-particle" : "", "family" : "Wang", "given" : "Xuguang", "non-dropping-particle" : "", "parse-names" : false, "suffix" : "" } ], "container-title" : "Monthly Weather Review", "id" : "ITEM-1", "issue" : "9", "issued" : { "date-parts" : [ [ "2018" ] ] }, "page" : "2973-2998", "title" : "On the Use of Cost-Effective Valid-Time-Shifting (VTS) Method to Increase Ensemble Size in the GFS Hybrid 4DEnVar System", "type" : "article-journal", "volume" : "146" }, "uris" : [ "http://www.mendeley.com/documents/?uuid=36fd4380-6ff2-367d-a716-a934bbbfcd1a" ] } ], "mendeley" : { "formattedCitation" : "(Huang and Wang 2018b)", "manualFormatting" : "Huang and Wang 2018", "plainTextFormattedCitation" : "(Huang and Wang 2018b)", "previouslyFormattedCitation" : "(Huang and Wang 2018b)" }, "properties" : { "noteIndex" : 0 }, "schema" : "https://github.com/citation-style-language/schema/raw/master/csl-citation.json" }</w:instrText>
      </w:r>
      <w:r>
        <w:rPr>
          <w:rFonts w:ascii="Times New Roman" w:hAnsi="Times New Roman"/>
          <w:noProof/>
        </w:rPr>
        <w:fldChar w:fldCharType="separate"/>
      </w:r>
      <w:r w:rsidRPr="00A86B50">
        <w:rPr>
          <w:rFonts w:ascii="Times New Roman" w:hAnsi="Times New Roman"/>
          <w:noProof/>
        </w:rPr>
        <w:t>Huang and Wang 2018</w:t>
      </w:r>
      <w:r>
        <w:rPr>
          <w:rFonts w:ascii="Times New Roman" w:hAnsi="Times New Roman"/>
          <w:noProof/>
        </w:rPr>
        <w:fldChar w:fldCharType="end"/>
      </w:r>
      <w:r w:rsidRPr="00A76D48">
        <w:rPr>
          <w:rFonts w:ascii="Times New Roman" w:hAnsi="Times New Roman"/>
          <w:noProof/>
        </w:rPr>
        <w:t>).</w:t>
      </w:r>
      <w:r>
        <w:rPr>
          <w:rFonts w:ascii="Times New Roman" w:hAnsi="Times New Roman"/>
          <w:noProof/>
        </w:rPr>
        <w:t xml:space="preserve"> </w:t>
      </w:r>
    </w:p>
    <w:p w14:paraId="5CE3E6A4" w14:textId="7D157F93" w:rsidR="000000FF" w:rsidRPr="00081DBA" w:rsidRDefault="000000FF" w:rsidP="000000FF">
      <w:pPr>
        <w:ind w:firstLine="720"/>
        <w:jc w:val="both"/>
        <w:rPr>
          <w:rFonts w:ascii="Times New Roman" w:hAnsi="Times New Roman"/>
        </w:rPr>
      </w:pPr>
      <w:r w:rsidRPr="00081DBA">
        <w:rPr>
          <w:rFonts w:ascii="Times New Roman" w:hAnsi="Times New Roman"/>
        </w:rPr>
        <w:t xml:space="preserve">Alternatively, the covariance localization is commonly applied in </w:t>
      </w:r>
      <w:r>
        <w:rPr>
          <w:rFonts w:ascii="Times New Roman" w:hAnsi="Times New Roman"/>
        </w:rPr>
        <w:t xml:space="preserve">the </w:t>
      </w:r>
      <w:r w:rsidRPr="00081DBA">
        <w:rPr>
          <w:rFonts w:ascii="Times New Roman" w:hAnsi="Times New Roman"/>
        </w:rPr>
        <w:t xml:space="preserve">EnKF to deal with the aforementioned issues from running </w:t>
      </w:r>
      <w:r>
        <w:rPr>
          <w:rFonts w:ascii="Times New Roman" w:hAnsi="Times New Roman"/>
        </w:rPr>
        <w:t>a small</w:t>
      </w:r>
      <w:r w:rsidRPr="00081DBA">
        <w:rPr>
          <w:rFonts w:ascii="Times New Roman" w:hAnsi="Times New Roman"/>
        </w:rPr>
        <w:t xml:space="preserve"> ens</w:t>
      </w:r>
      <w:r>
        <w:rPr>
          <w:rFonts w:ascii="Times New Roman" w:hAnsi="Times New Roman"/>
        </w:rPr>
        <w:t>emble</w:t>
      </w:r>
      <w:r w:rsidRPr="00081DBA">
        <w:rPr>
          <w:rFonts w:ascii="Times New Roman" w:hAnsi="Times New Roman"/>
        </w:rPr>
        <w:t xml:space="preserve">. </w:t>
      </w:r>
      <w:r>
        <w:rPr>
          <w:rFonts w:ascii="Times New Roman" w:hAnsi="Times New Roman"/>
        </w:rPr>
        <w:t xml:space="preserve">Its general idea is to reduce or remove the correlations between </w:t>
      </w:r>
      <w:r w:rsidRPr="00081DBA">
        <w:rPr>
          <w:rFonts w:ascii="Times New Roman" w:hAnsi="Times New Roman"/>
        </w:rPr>
        <w:t>two</w:t>
      </w:r>
      <w:r>
        <w:rPr>
          <w:rFonts w:ascii="Times New Roman" w:hAnsi="Times New Roman"/>
        </w:rPr>
        <w:t xml:space="preserve"> distant </w:t>
      </w:r>
      <w:r w:rsidRPr="00081DBA">
        <w:rPr>
          <w:rFonts w:ascii="Times New Roman" w:hAnsi="Times New Roman"/>
        </w:rPr>
        <w:t>variables</w:t>
      </w:r>
      <w:r>
        <w:rPr>
          <w:rFonts w:ascii="Times New Roman" w:hAnsi="Times New Roman"/>
        </w:rPr>
        <w:t xml:space="preserve"> that</w:t>
      </w:r>
      <w:r w:rsidRPr="00081DBA">
        <w:rPr>
          <w:rFonts w:ascii="Times New Roman" w:hAnsi="Times New Roman"/>
        </w:rPr>
        <w:t xml:space="preserve"> </w:t>
      </w:r>
      <w:r>
        <w:rPr>
          <w:rFonts w:ascii="Times New Roman" w:hAnsi="Times New Roman"/>
        </w:rPr>
        <w:t xml:space="preserve">are assumed to be </w:t>
      </w:r>
      <w:r w:rsidRPr="00081DBA">
        <w:rPr>
          <w:rFonts w:ascii="Times New Roman" w:hAnsi="Times New Roman"/>
        </w:rPr>
        <w:t>physically small</w:t>
      </w:r>
      <w:r>
        <w:rPr>
          <w:rFonts w:ascii="Times New Roman" w:hAnsi="Times New Roman"/>
        </w:rPr>
        <w:t xml:space="preserve"> or spurious</w:t>
      </w:r>
      <w:r w:rsidRPr="00081DBA">
        <w:rPr>
          <w:rFonts w:ascii="Times New Roman" w:hAnsi="Times New Roman" w:hint="eastAsia"/>
          <w:lang w:eastAsia="zh-CN"/>
        </w:rPr>
        <w:t>.</w:t>
      </w:r>
      <w:r w:rsidRPr="00081DBA">
        <w:rPr>
          <w:rFonts w:ascii="Times New Roman" w:hAnsi="Times New Roman"/>
        </w:rPr>
        <w:t xml:space="preserve"> On this basis, </w:t>
      </w:r>
      <w:r w:rsidRPr="00081DBA">
        <w:rPr>
          <w:rFonts w:ascii="Times New Roman" w:hAnsi="Times New Roman"/>
          <w:lang w:eastAsia="zh-CN"/>
        </w:rPr>
        <w:t>the</w:t>
      </w:r>
      <w:r w:rsidRPr="00081DBA">
        <w:rPr>
          <w:rFonts w:ascii="Times New Roman" w:hAnsi="Times New Roman" w:hint="eastAsia"/>
          <w:lang w:eastAsia="zh-CN"/>
        </w:rPr>
        <w:t xml:space="preserve"> distance-dependent localization is</w:t>
      </w:r>
      <w:r w:rsidRPr="00081DBA">
        <w:rPr>
          <w:rFonts w:ascii="Times New Roman" w:hAnsi="Times New Roman"/>
          <w:lang w:eastAsia="zh-CN"/>
        </w:rPr>
        <w:t xml:space="preserve"> </w:t>
      </w:r>
      <w:r>
        <w:rPr>
          <w:rFonts w:ascii="Times New Roman" w:hAnsi="Times New Roman" w:hint="eastAsia"/>
          <w:lang w:eastAsia="zh-CN"/>
        </w:rPr>
        <w:t>applied</w:t>
      </w:r>
      <w:r w:rsidRPr="00081DBA">
        <w:rPr>
          <w:rFonts w:ascii="Times New Roman" w:hAnsi="Times New Roman" w:hint="eastAsia"/>
          <w:lang w:eastAsia="zh-CN"/>
        </w:rPr>
        <w:t xml:space="preserve"> either </w:t>
      </w:r>
      <w:r>
        <w:rPr>
          <w:rFonts w:ascii="Times New Roman" w:hAnsi="Times New Roman"/>
          <w:lang w:eastAsia="zh-CN"/>
        </w:rPr>
        <w:t xml:space="preserve">on </w:t>
      </w:r>
      <w:r w:rsidRPr="00081DBA">
        <w:rPr>
          <w:rFonts w:ascii="Times New Roman" w:hAnsi="Times New Roman" w:hint="eastAsia"/>
          <w:lang w:eastAsia="zh-CN"/>
        </w:rPr>
        <w:t>the background error covariance matrix (</w:t>
      </w:r>
      <w:r w:rsidRPr="00081DBA">
        <w:rPr>
          <w:rFonts w:ascii="Times New Roman" w:hAnsi="Times New Roman"/>
          <w:lang w:eastAsia="zh-CN"/>
        </w:rPr>
        <w:t xml:space="preserve">hereafter referred to as the </w:t>
      </w:r>
      <w:r w:rsidRPr="00081DBA">
        <w:rPr>
          <w:rFonts w:ascii="Times New Roman" w:hAnsi="Times New Roman" w:hint="eastAsia"/>
          <w:lang w:eastAsia="zh-CN"/>
        </w:rPr>
        <w:t>B-localization</w:t>
      </w:r>
      <w:r>
        <w:rPr>
          <w:rFonts w:ascii="Times New Roman" w:hAnsi="Times New Roman"/>
          <w:lang w:eastAsia="zh-CN"/>
        </w:rPr>
        <w:t xml:space="preserve"> method</w:t>
      </w:r>
      <w:r w:rsidRPr="00081DBA">
        <w:rPr>
          <w:rFonts w:ascii="Times New Roman" w:hAnsi="Times New Roman" w:hint="eastAsia"/>
          <w:lang w:eastAsia="zh-CN"/>
        </w:rPr>
        <w:t xml:space="preserve">) or </w:t>
      </w:r>
      <w:r>
        <w:rPr>
          <w:rFonts w:ascii="Times New Roman" w:hAnsi="Times New Roman"/>
          <w:lang w:eastAsia="zh-CN"/>
        </w:rPr>
        <w:t xml:space="preserve">on </w:t>
      </w:r>
      <w:r w:rsidRPr="00081DBA">
        <w:rPr>
          <w:rFonts w:ascii="Times New Roman" w:hAnsi="Times New Roman" w:hint="eastAsia"/>
          <w:lang w:eastAsia="zh-CN"/>
        </w:rPr>
        <w:t>the observation error covariance matrix (</w:t>
      </w:r>
      <w:r w:rsidRPr="00081DBA">
        <w:rPr>
          <w:rFonts w:ascii="Times New Roman" w:hAnsi="Times New Roman"/>
          <w:lang w:eastAsia="zh-CN"/>
        </w:rPr>
        <w:t xml:space="preserve">hereafter referred to as the </w:t>
      </w:r>
      <w:r w:rsidRPr="00081DBA">
        <w:rPr>
          <w:rFonts w:ascii="Times New Roman" w:hAnsi="Times New Roman" w:hint="eastAsia"/>
          <w:lang w:eastAsia="zh-CN"/>
        </w:rPr>
        <w:t>R-localization</w:t>
      </w:r>
      <w:r>
        <w:rPr>
          <w:rFonts w:ascii="Times New Roman" w:hAnsi="Times New Roman"/>
          <w:lang w:eastAsia="zh-CN"/>
        </w:rPr>
        <w:t xml:space="preserve"> method</w:t>
      </w:r>
      <w:r w:rsidRPr="00081DBA">
        <w:rPr>
          <w:rFonts w:ascii="Times New Roman" w:hAnsi="Times New Roman" w:hint="eastAsia"/>
          <w:lang w:eastAsia="zh-CN"/>
        </w:rPr>
        <w:t xml:space="preserve">). </w:t>
      </w:r>
      <w:r w:rsidRPr="00081DBA">
        <w:rPr>
          <w:rFonts w:ascii="Times New Roman" w:hAnsi="Times New Roman"/>
          <w:lang w:eastAsia="zh-CN"/>
        </w:rPr>
        <w:t>The notations of the B-</w:t>
      </w:r>
      <w:r>
        <w:rPr>
          <w:rFonts w:ascii="Times New Roman" w:hAnsi="Times New Roman"/>
          <w:lang w:eastAsia="zh-CN"/>
        </w:rPr>
        <w:t>localization</w:t>
      </w:r>
      <w:r w:rsidRPr="00081DBA">
        <w:rPr>
          <w:rFonts w:ascii="Times New Roman" w:hAnsi="Times New Roman"/>
          <w:lang w:eastAsia="zh-CN"/>
        </w:rPr>
        <w:t xml:space="preserve"> and R-localization</w:t>
      </w:r>
      <w:r>
        <w:rPr>
          <w:rFonts w:ascii="Times New Roman" w:hAnsi="Times New Roman"/>
          <w:lang w:eastAsia="zh-CN"/>
        </w:rPr>
        <w:t xml:space="preserve"> methods</w:t>
      </w:r>
      <w:r w:rsidRPr="00081DBA">
        <w:rPr>
          <w:rFonts w:ascii="Times New Roman" w:hAnsi="Times New Roman"/>
          <w:lang w:eastAsia="zh-CN"/>
        </w:rPr>
        <w:t xml:space="preserve"> are adapted from </w:t>
      </w:r>
      <w:r w:rsidRPr="00081DBA">
        <w:rPr>
          <w:rFonts w:ascii="Times New Roman" w:hAnsi="Times New Roman"/>
          <w:noProof/>
          <w:lang w:eastAsia="zh-CN"/>
        </w:rPr>
        <w:t xml:space="preserve">Greybush et al. (2011) and </w:t>
      </w:r>
      <w:r w:rsidRPr="00081DBA">
        <w:rPr>
          <w:rFonts w:ascii="Times New Roman" w:hAnsi="Times New Roman"/>
        </w:rPr>
        <w:fldChar w:fldCharType="begin" w:fldLock="1"/>
      </w:r>
      <w:r>
        <w:rPr>
          <w:rFonts w:ascii="Times New Roman" w:hAnsi="Times New Roman"/>
        </w:rPr>
        <w:instrText>ADDIN CSL_CITATION { "citationItems" : [ { "id" : "ITEM-1", "itemData" : { "DOI" : "10.1002/qj.2006", "ISSN" : "1477870X", "abstract" : "The various implementations of the ensemble Kalman filter (EnKF) differ from each other in several ways. The effects of these differences are not yet well and completely explored and they include the use of sequential or simultaneous assimilation of observations and the application of localization to the observation error covariance matrix (R-localization) or the background error covariance matrix (B-localization). This study seeks to examine and better understand the effects of these differences, both individually and in combination. To that end, a B-localized sequential scheme, a B-localized simultaneous scheme, an R-localized sequential scheme and an R-localized simultaneous scheme are compared using a primitive equation two-layer model with simulated observations and an imperfect model assumption. The comparisons in initial assimilation experiments show that the use of sequential or simultaneous assimilation and R-/B-localization impacts the accuracy of the EnKF analyses and forecasts. Diagnostic experiments show that the schemes generate different amounts of imbalance in the analysis as a result of systematic differences among the schemes in height gradient and wind increments. These disparities in analysis balance translate into accuracy differences during the subsequent forecast and analysis steps. Additional simplified experiments suggest that the differences caused by the sequential or simultaneous assimilation and the R-/B-localization are a function of the characteristic shape of the background error covariances in the model system. Several elements of the forecast-assimilation system including the use of digital filter initialization, the number and type of observations, the ensemble size and the ratio of forecast error to observation error are identified that can significantly increase or decrease the magnitude of the observed differences caused by sequential or simultaneous assimilation and the R-/B-localization. Copyright \u00a9 2012 Royal Meteorological Society", "author" : [ { "dropping-particle" : "", "family" : "Holland", "given" : "Brian", "non-dropping-particle" : "", "parse-names" : false, "suffix" : "" }, { "dropping-particle" : "", "family" : "Wang", "given" : "Xuguang", "non-dropping-particle" : "", "parse-names" : false, "suffix" : "" } ], "container-title" : "Quarterly Journal of the Royal Meteorological Society", "id" : "ITEM-1", "issue" : "672", "issued" : { "date-parts" : [ [ "2013" ] ] }, "page" : "758-770", "title" : "Effects of sequential or simultaneous assimilation of observations and localization methods on the performance of the ensemble Kalman filter", "type" : "article-journal", "volume" : "139" }, "uris" : [ "http://www.mendeley.com/documents/?uuid=f4b318b3-e6a4-4019-aac5-229fc63a3345" ] } ], "mendeley" : { "formattedCitation" : "(Holland and Wang 2013)", "manualFormatting" : "Holland and Wang (2013)", "plainTextFormattedCitation" : "(Holland and Wang 2013)", "previouslyFormattedCitation" : "(Holland and Wang 2013)" }, "properties" : { "noteIndex" : 0 }, "schema" : "https://github.com/citation-style-language/schema/raw/master/csl-citation.json" }</w:instrText>
      </w:r>
      <w:r w:rsidRPr="00081DBA">
        <w:rPr>
          <w:rFonts w:ascii="Times New Roman" w:hAnsi="Times New Roman"/>
        </w:rPr>
        <w:fldChar w:fldCharType="separate"/>
      </w:r>
      <w:r w:rsidRPr="00081DBA">
        <w:rPr>
          <w:rFonts w:ascii="Times New Roman" w:hAnsi="Times New Roman"/>
          <w:noProof/>
        </w:rPr>
        <w:t>Holland and Wang (2013)</w:t>
      </w:r>
      <w:r w:rsidRPr="00081DBA">
        <w:rPr>
          <w:rFonts w:ascii="Times New Roman" w:hAnsi="Times New Roman"/>
        </w:rPr>
        <w:fldChar w:fldCharType="end"/>
      </w:r>
      <w:r w:rsidRPr="00081DBA">
        <w:rPr>
          <w:rFonts w:ascii="Times New Roman" w:hAnsi="Times New Roman"/>
        </w:rPr>
        <w:t>.</w:t>
      </w:r>
      <w:r w:rsidRPr="00081DBA">
        <w:rPr>
          <w:rFonts w:ascii="Times New Roman" w:hAnsi="Times New Roman"/>
          <w:lang w:eastAsia="zh-CN"/>
        </w:rPr>
        <w:t xml:space="preserve"> </w:t>
      </w:r>
      <w:r>
        <w:rPr>
          <w:rFonts w:ascii="Times New Roman" w:hAnsi="Times New Roman"/>
          <w:lang w:eastAsia="zh-CN"/>
        </w:rPr>
        <w:t>T</w:t>
      </w:r>
      <w:r w:rsidRPr="00081DBA">
        <w:rPr>
          <w:rFonts w:ascii="Times New Roman" w:hAnsi="Times New Roman"/>
        </w:rPr>
        <w:t>he B-localization</w:t>
      </w:r>
      <w:r>
        <w:rPr>
          <w:rFonts w:ascii="Times New Roman" w:hAnsi="Times New Roman"/>
        </w:rPr>
        <w:t xml:space="preserve"> method is typically realized through a Schur product between</w:t>
      </w:r>
      <w:r w:rsidRPr="00081DBA">
        <w:rPr>
          <w:rFonts w:ascii="Times New Roman" w:hAnsi="Times New Roman"/>
        </w:rPr>
        <w:t xml:space="preserve"> the raw background error covariance matrix </w:t>
      </w:r>
      <w:r>
        <w:rPr>
          <w:rFonts w:ascii="Times New Roman" w:hAnsi="Times New Roman"/>
        </w:rPr>
        <w:t xml:space="preserve">and </w:t>
      </w:r>
      <w:r w:rsidRPr="00081DBA">
        <w:rPr>
          <w:rFonts w:ascii="Times New Roman" w:hAnsi="Times New Roman"/>
        </w:rPr>
        <w:t xml:space="preserve">a predefined distance-dependent localization matrix </w:t>
      </w:r>
      <w:r>
        <w:rPr>
          <w:rFonts w:ascii="Times New Roman" w:hAnsi="Times New Roman"/>
        </w:rPr>
        <w:fldChar w:fldCharType="begin" w:fldLock="1"/>
      </w:r>
      <w:r>
        <w:rPr>
          <w:rFonts w:ascii="Times New Roman" w:hAnsi="Times New Roman"/>
        </w:rPr>
        <w:instrText>ADDIN CSL_CITATION { "citationItems" : [ { "id" : "ITEM-1", "itemData" : { "DOI" : "10.1175/1520-0493(2001)129&lt;0123:ASEKFF&gt;2.0.CO;2", "ISSN" : "0027-0644", "abstract" : "Abstract An ensemble Kalman filter may be considered for the 4D assimilation of atmospheric data. In this paper, an efficient implementation of the analysis step of the filter is proposed. It employs a Schur (elementwise) product of the covariances of the background error calculated from the ensemble and a correlation function having local support to filter the small (and noisy) background-error covariances associated with remote observations. To solve the Kalman filter equations, the observations are organized into batches that are assimilated sequentially. For each batch, a Cholesky decomposition method is used to solve the system of linear equations. The ensemble of background fields is updated at each step of the sequential algorithm and, as more and more batches of observations are assimilated, evolves to eventually become the ensemble of analysis fields. A prototype sequential filter has been developed. Experiments are performed with a simulated observational network consisting of 542 radiosonde and...", "author" : [ { "dropping-particle" : "", "family" : "Houtekamer", "given" : "P.L.", "non-dropping-particle" : "", "parse-names" : false, "suffix" : "" }, { "dropping-particle" : "", "family" : "Mitchell", "given" : "Herschel L.", "non-dropping-particle" : "", "parse-names" : false, "suffix" : "" } ], "container-title" : "Monthly Weather Review", "id" : "ITEM-1", "issue" : "1", "issued" : { "date-parts" : [ [ "2001", "1", "1" ] ] }, "page" : "123-137", "title" : "A Sequential Ensemble Kalman Filter for Atmospheric Data Assimilation", "type" : "article-journal", "volume" : "129" }, "uris" : [ "http://www.mendeley.com/documents/?uuid=2e2bdab4-41b7-361c-8cb0-d0c1f80a56f3" ] }, { "id" : "ITEM-2", "itemData" : { "DOI" : "10.1256/qj.05.135", "ISSN" : "00359009", "author" : [ { "dropping-particle" : "", "family" : "Houtekamer", "given" : "P.L.", "non-dropping-particle" : "", "parse-names" : false, "suffix" : "" }, { "dropping-particle" : "", "family" : "Mitchell", "given" : "Herschel L.", "non-dropping-particle" : "", "parse-names" : false, "suffix" : "" } ], "container-title" : "Quarterly Journal of the Royal Meteorological Society", "id" : "ITEM-2", "issue" : "613", "issued" : { "date-parts" : [ [ "2005", "10", "1" ] ] }, "page" : "3269-3289", "publisher" : "John Wiley &amp; Sons, Ltd.", "title" : "Ensemble Kalman filtering", "type" : "article-journal", "volume" : "131" }, "uris" : [ "http://www.mendeley.com/documents/?uuid=ea68b57f-6130-32a0-942e-86bbf79f529b" ] } ], "mendeley" : { "formattedCitation" : "(Houtekamer and Mitchell 2001, 2005)", "plainTextFormattedCitation" : "(Houtekamer and Mitchell 2001, 2005)", "previouslyFormattedCitation" : "(Houtekamer and Mitchell 2001, 2005)" }, "properties" : { "noteIndex" : 0 }, "schema" : "https://github.com/citation-style-language/schema/raw/master/csl-citation.json" }</w:instrText>
      </w:r>
      <w:r>
        <w:rPr>
          <w:rFonts w:ascii="Times New Roman" w:hAnsi="Times New Roman"/>
        </w:rPr>
        <w:fldChar w:fldCharType="separate"/>
      </w:r>
      <w:r w:rsidRPr="008579E0">
        <w:rPr>
          <w:rFonts w:ascii="Times New Roman" w:hAnsi="Times New Roman"/>
          <w:noProof/>
        </w:rPr>
        <w:t>(Houtekamer and Mitchell 2001, 2005)</w:t>
      </w:r>
      <w:r>
        <w:rPr>
          <w:rFonts w:ascii="Times New Roman" w:hAnsi="Times New Roman"/>
        </w:rPr>
        <w:fldChar w:fldCharType="end"/>
      </w:r>
      <w:r w:rsidRPr="00081DBA">
        <w:rPr>
          <w:rFonts w:ascii="Times New Roman" w:hAnsi="Times New Roman"/>
        </w:rPr>
        <w:t xml:space="preserve">. </w:t>
      </w:r>
      <w:r>
        <w:rPr>
          <w:rFonts w:ascii="Times New Roman" w:hAnsi="Times New Roman"/>
        </w:rPr>
        <w:t>The</w:t>
      </w:r>
      <w:r w:rsidRPr="00081DBA">
        <w:rPr>
          <w:rFonts w:ascii="Times New Roman" w:hAnsi="Times New Roman"/>
        </w:rPr>
        <w:t xml:space="preserve"> R-localization</w:t>
      </w:r>
      <w:r>
        <w:rPr>
          <w:rFonts w:ascii="Times New Roman" w:hAnsi="Times New Roman"/>
        </w:rPr>
        <w:t xml:space="preserve"> method is applied through</w:t>
      </w:r>
      <w:r w:rsidRPr="00081DBA">
        <w:rPr>
          <w:rFonts w:ascii="Times New Roman" w:hAnsi="Times New Roman"/>
        </w:rPr>
        <w:t xml:space="preserve"> </w:t>
      </w:r>
      <w:r>
        <w:rPr>
          <w:rFonts w:ascii="Times New Roman" w:hAnsi="Times New Roman"/>
        </w:rPr>
        <w:t>inflating the</w:t>
      </w:r>
      <w:r w:rsidRPr="00081DBA">
        <w:rPr>
          <w:rFonts w:ascii="Times New Roman" w:hAnsi="Times New Roman"/>
        </w:rPr>
        <w:t xml:space="preserve"> observation error variances</w:t>
      </w:r>
      <w:r w:rsidRPr="00081DBA">
        <w:rPr>
          <w:rFonts w:ascii="Times New Roman" w:hAnsi="Times New Roman"/>
        </w:rPr>
        <w:fldChar w:fldCharType="begin" w:fldLock="1"/>
      </w:r>
      <w:r w:rsidR="00501D60">
        <w:rPr>
          <w:rFonts w:ascii="Times New Roman" w:hAnsi="Times New Roman"/>
        </w:rPr>
        <w:instrText>ADDIN CSL_CITATION { "citationItems" : [ { "id" : "ITEM-1", "itemData" : { "DOI" : "10.1016/j.physd.2006.11.008", "ISBN" : "0167-2789", "ISSN" : "01672789", "PMID" : "247587700011", "abstract" : "Data assimilation is an iterative approach to the problem of estimating the state of a dynamical system using both current and past observations of the system together with a model for the system's time evolution. Rather than solving the problem from scratch each time new observations become available, one uses the model to \"forecast\" the current state, using a prior state estimate (which incorporates information from past data) as the initial condition, then uses current data to correct the prior forecast to a current state estimate. This Bayesian approach is most effective when the uncertainty in both the observations and in the state estimate, as it evolves over time, are accurately quantified. In this article, we describe a practical method for data assimilation in large, spatiotemporally chaotic systems. The method is a type of \"ensemble Kalman filter\", in which the state estimate and its approximate uncertainty are represented at any given time by an ensemble of system states. We discuss both the mathematical basis of this approach and its implementation; our primary emphasis is on ease of use and computational speed rather than improving accuracy over previously published approaches to ensemble Kalman filtering. We include some numerical results demonstrating the efficiency and accuracy of our implementation for assimilating real atmospheric data with the global forecast model used by the US National Weather Service. \u00a9 2006 Elsevier Ltd. All rights reserved.", "author" : [ { "dropping-particle" : "", "family" : "Hunt", "given" : "Brian R.", "non-dropping-particle" : "", "parse-names" : false, "suffix" : "" }, { "dropping-particle" : "", "family" : "Kostelich", "given" : "Eric J.", "non-dropping-particle" : "", "parse-names" : false, "suffix" : "" }, { "dropping-particle" : "", "family" : "Szunyogh", "given" : "Istvan", "non-dropping-particle" : "", "parse-names" : false, "suffix" : "" } ], "container-title" : "Physica D: Nonlinear Phenomena", "id" : "ITEM-1", "issue" : "1-2", "issued" : { "date-parts" : [ [ "2007" ] ] }, "page" : "112-126", "title" : "Efficient data assimilation for spatiotemporal chaos: A local ensemble transform Kalman filter", "type" : "article-journal", "volume" : "230" }, "uris" : [ "http://www.mendeley.com/documents/?uuid=e16d8975-35d1-4cac-bee8-b99b82e36177" ] } ], "mendeley" : { "formattedCitation" : "(Hunt et al. 2007)", "manualFormatting" : " (Hunt et al. 2007)", "plainTextFormattedCitation" : "(Hunt et al. 2007)", "previouslyFormattedCitation" : "(Hunt et al. 2007)" }, "properties" : { "noteIndex" : 0 }, "schema" : "https://github.com/citation-style-language/schema/raw/master/csl-citation.json" }</w:instrText>
      </w:r>
      <w:r w:rsidRPr="00081DBA">
        <w:rPr>
          <w:rFonts w:ascii="Times New Roman" w:hAnsi="Times New Roman"/>
        </w:rPr>
        <w:fldChar w:fldCharType="separate"/>
      </w:r>
      <w:r>
        <w:rPr>
          <w:rFonts w:ascii="Times New Roman" w:hAnsi="Times New Roman"/>
          <w:noProof/>
        </w:rPr>
        <w:t xml:space="preserve"> (</w:t>
      </w:r>
      <w:r w:rsidRPr="00081DBA">
        <w:rPr>
          <w:rFonts w:ascii="Times New Roman" w:hAnsi="Times New Roman"/>
          <w:noProof/>
        </w:rPr>
        <w:t>Hunt et al. 2007)</w:t>
      </w:r>
      <w:r w:rsidRPr="00081DBA">
        <w:rPr>
          <w:rFonts w:ascii="Times New Roman" w:hAnsi="Times New Roman"/>
        </w:rPr>
        <w:fldChar w:fldCharType="end"/>
      </w:r>
      <w:r>
        <w:rPr>
          <w:rFonts w:ascii="Times New Roman" w:hAnsi="Times New Roman"/>
        </w:rPr>
        <w:t xml:space="preserve">. As a result, the corrections made by the distant observations are reduced or even removed after applying the localization. </w:t>
      </w:r>
      <w:r>
        <w:rPr>
          <w:rFonts w:ascii="Times New Roman" w:hAnsi="Times New Roman" w:hint="eastAsia"/>
          <w:lang w:eastAsia="zh-CN"/>
        </w:rPr>
        <w:t>In general, t</w:t>
      </w:r>
      <w:r w:rsidRPr="00081DBA">
        <w:rPr>
          <w:rFonts w:ascii="Times New Roman" w:hAnsi="Times New Roman" w:hint="eastAsia"/>
          <w:lang w:eastAsia="zh-CN"/>
        </w:rPr>
        <w:t xml:space="preserve">he distance-dependent </w:t>
      </w:r>
      <w:r w:rsidRPr="00081DBA">
        <w:rPr>
          <w:rFonts w:ascii="Times New Roman" w:hAnsi="Times New Roman"/>
          <w:lang w:eastAsia="zh-CN"/>
        </w:rPr>
        <w:t>localization</w:t>
      </w:r>
      <w:r>
        <w:rPr>
          <w:rFonts w:ascii="Times New Roman" w:hAnsi="Times New Roman"/>
          <w:lang w:eastAsia="zh-CN"/>
        </w:rPr>
        <w:t xml:space="preserve"> function</w:t>
      </w:r>
      <w:r w:rsidRPr="00081DBA">
        <w:rPr>
          <w:rFonts w:ascii="Times New Roman" w:hAnsi="Times New Roman" w:hint="eastAsia"/>
          <w:lang w:eastAsia="zh-CN"/>
        </w:rPr>
        <w:t xml:space="preserve"> </w:t>
      </w:r>
      <w:r>
        <w:rPr>
          <w:rFonts w:ascii="Times New Roman" w:hAnsi="Times New Roman" w:hint="eastAsia"/>
          <w:lang w:eastAsia="zh-CN"/>
        </w:rPr>
        <w:t>is</w:t>
      </w:r>
      <w:r w:rsidRPr="00081DBA">
        <w:rPr>
          <w:rFonts w:ascii="Times New Roman" w:hAnsi="Times New Roman"/>
          <w:lang w:eastAsia="zh-CN"/>
        </w:rPr>
        <w:t xml:space="preserve"> defined</w:t>
      </w:r>
      <w:r w:rsidRPr="00081DBA">
        <w:rPr>
          <w:rFonts w:ascii="Times New Roman" w:hAnsi="Times New Roman" w:hint="eastAsia"/>
          <w:lang w:eastAsia="zh-CN"/>
        </w:rPr>
        <w:t xml:space="preserve"> </w:t>
      </w:r>
      <w:r>
        <w:rPr>
          <w:rFonts w:ascii="Times New Roman" w:hAnsi="Times New Roman"/>
          <w:lang w:eastAsia="zh-CN"/>
        </w:rPr>
        <w:t xml:space="preserve">to be </w:t>
      </w:r>
      <w:r w:rsidRPr="00081DBA">
        <w:rPr>
          <w:rFonts w:ascii="Times New Roman" w:hAnsi="Times New Roman"/>
          <w:lang w:eastAsia="zh-CN"/>
        </w:rPr>
        <w:t xml:space="preserve">spatially </w:t>
      </w:r>
      <w:r w:rsidRPr="00081DBA">
        <w:rPr>
          <w:rFonts w:ascii="Times New Roman" w:hAnsi="Times New Roman" w:hint="eastAsia"/>
          <w:lang w:eastAsia="zh-CN"/>
        </w:rPr>
        <w:t>homogeneous</w:t>
      </w:r>
      <w:r w:rsidRPr="00081DBA">
        <w:rPr>
          <w:rFonts w:ascii="Times New Roman" w:hAnsi="Times New Roman"/>
          <w:lang w:eastAsia="zh-CN"/>
        </w:rPr>
        <w:t xml:space="preserve"> and temporally constant</w:t>
      </w:r>
      <w:r w:rsidRPr="00081DBA">
        <w:rPr>
          <w:rFonts w:ascii="Times New Roman" w:hAnsi="Times New Roman" w:hint="eastAsia"/>
          <w:lang w:eastAsia="zh-CN"/>
        </w:rPr>
        <w:t>.</w:t>
      </w:r>
      <w:r w:rsidRPr="00081DBA">
        <w:rPr>
          <w:rFonts w:ascii="Times New Roman" w:hAnsi="Times New Roman"/>
          <w:lang w:eastAsia="zh-CN"/>
        </w:rPr>
        <w:t xml:space="preserve"> </w:t>
      </w:r>
      <w:r>
        <w:rPr>
          <w:rFonts w:ascii="Times New Roman" w:hAnsi="Times New Roman"/>
          <w:lang w:eastAsia="zh-CN"/>
        </w:rPr>
        <w:t>A</w:t>
      </w:r>
      <w:r w:rsidRPr="00081DBA">
        <w:rPr>
          <w:rFonts w:ascii="Times New Roman" w:hAnsi="Times New Roman" w:hint="eastAsia"/>
          <w:lang w:eastAsia="zh-CN"/>
        </w:rPr>
        <w:t>dvanced</w:t>
      </w:r>
      <w:r w:rsidRPr="00081DBA">
        <w:rPr>
          <w:rFonts w:ascii="Times New Roman" w:hAnsi="Times New Roman"/>
        </w:rPr>
        <w:t xml:space="preserve"> localization methods were developed </w:t>
      </w:r>
      <w:r w:rsidRPr="00EB6369">
        <w:rPr>
          <w:rFonts w:ascii="Times New Roman" w:hAnsi="Times New Roman"/>
        </w:rPr>
        <w:t>in the recent studies</w:t>
      </w:r>
      <w:r w:rsidRPr="00081DBA">
        <w:rPr>
          <w:rFonts w:ascii="Times New Roman" w:hAnsi="Times New Roman"/>
        </w:rPr>
        <w:t xml:space="preserve"> to </w:t>
      </w:r>
      <w:r w:rsidRPr="00081DBA">
        <w:rPr>
          <w:rFonts w:ascii="Times New Roman" w:hAnsi="Times New Roman"/>
          <w:lang w:eastAsia="zh-CN"/>
        </w:rPr>
        <w:t xml:space="preserve">account for the scale, spatial or temporal dependency </w:t>
      </w:r>
      <w:r w:rsidRPr="00081DBA">
        <w:rPr>
          <w:rFonts w:ascii="Times New Roman" w:hAnsi="Times New Roman"/>
          <w:lang w:eastAsia="zh-CN"/>
        </w:rPr>
        <w:fldChar w:fldCharType="begin" w:fldLock="1"/>
      </w:r>
      <w:r w:rsidRPr="00081DBA">
        <w:rPr>
          <w:rFonts w:ascii="Times New Roman" w:hAnsi="Times New Roman"/>
          <w:lang w:eastAsia="zh-CN"/>
        </w:rPr>
        <w:instrText>ADDIN CSL_CITATION { "citationItems" : [ { "id" : "ITEM-1", "itemData" : { "DOI" : "10.1002/qj.50", "ISBN" : "0035-9009", "ISSN" : "00359009", "PMID" : "19706430", "abstract" : "In this study, the localization of background-error correlations in both the spectral and the spatial domains is examined. While spatial localization has become a standard approach for reducing the sampling error of background-error correlations, localization of spectral correlations has not yet been fully explored. It is shown that spectral localization results in a spatial smoothing of the correlation functions in grid-point space. The use of correlations that are diagonal in spectral space, resulting in globally homogeneous correlations, has been frequently employed with data assimilation applications for numerical weather prediction (NWP). More recently, correlations that are diagonal in the space defined by an expansion of wavelet functions have been used to implicitly localize the correlations in a particular way in both spectral and grid-point spaces simultaneously. In this study, the explicit localization of correlations by varying amounts in both the spatial and the spectral domains is applied, to evaluate their complementary ability to reduce sampling error.Spectral and spatial localization are first applied to an idealized one-dimensional problem where the true correlations are known. In this context it is found that there is an optimal combination of spectral and spatial localization that minimizes the sampling error for a given ensemble of error realizations. Then the implementation of spectral localization is demonstrated in both a realistic three-dimensional variational assimilation system for NWP and an ensemble-based data assimilation system applied to an idealized model of the atmosphere's mesoscale dynamics. Two very different practical approaches are used to implement spectral localization for these two types of data assimilation systems. For the application to the ensemble-based data assimilation system, spectral localization is shown to systematically reduce analysis error without requiring additional model forecasts to be performed. Copyright \u00a9 2007 Crown in the right of Canada. Published by John Wiley &amp; Sons, Ltd", "author" : [ { "dropping-particle" : "", "family" : "Buehner", "given" : "Mark", "non-dropping-particle" : "", "parse-names" : false, "suffix" : "" }, { "dropping-particle" : "", "family" : "Charron", "given" : "Martin", "non-dropping-particle" : "", "parse-names" : false, "suffix" : "" } ], "container-title" : "Quarterly Journal of the Royal Meteorological Society", "id" : "ITEM-1", "issue" : "624 PART A", "issued" : { "date-parts" : [ [ "2007", "4", "1" ] ] }, "page" : "615-630", "publisher" : "John Wiley &amp; Sons, Ltd.", "title" : "Spectral and spatial localization of background-error correlations for data assimilation", "type" : "article-journal", "volume" : "133" }, "uris" : [ "http://www.mendeley.com/documents/?uuid=93a4a58f-841d-31de-99f7-c3bd2ec23c5c" ] }, { "id" : "ITEM-2", "itemData" : { "DOI" : "10.1016/J.PHYSD.2006.02.011", "ISSN" : "0167-2789", "abstract" : "Good performance with small ensemble filters applied to models with many state variables may require \u2018localizing\u2019 the impact of an observation to state variables that are \u2018close\u2019 to the observation. As a step in developing nearly generic ensemble filter assimilation systems, a method to estimate \u2018localization\u2019 functions is presented. Localization is viewed as a means to ameliorate sampling error when small ensembles are used to sample the statistical relation between an observation and a state variable. The impact of spurious sample correlations between an observation and model state variables is estimated using a \u2018hierarchical ensemble filter\u2019, where an ensemble of ensemble filters is used to detect sampling error. Hierarchical filters can adapt to a wide array of ensemble sizes and observational error characteristics with only limited heuristic tuning. Hierarchical filters can allow observations to efficiently impact state variables, even when the notion of \u2018distance\u2019 between the observation and the state variables cannot be easily defined. For instance, defining the distance between an observation of radar reflectivity from a particular radar and beam angle taken at 1133\u00a0GMT and a model temperature variable at 700\u00a0hPa 60\u00a0km north of the radar beam at 1200\u00a0GMT is challenging. The hierarchical filter estimates sampling error from a \u2018group\u2019 of ensembles and computes a factor between 0 and 1 to minimize sampling error. An a priori notion of distance is not required. Results are shown in both a low-order model and a simple atmospheric GCM. For low-order models, the hierarchical filter produces \u2018localization\u2019 functions that are very similar to those already described in the literature. When observations are more complex or taken at different times from the state specification (in ensemble smoothers for instance), the localization functions become increasingly distinct from those used previously. In the GCM, this complexity reaches a level that suggests that it would be difficult to define efficient localization functions a priori. There is a cost trade-off between running hierarchical filters or running a traditional filter with larger ensemble size. Hierarchical filters can be run for short training periods to develop localization statistics that can be used in a traditional ensemble filter to produce high quality assimilations at reasonable cost, even when the relation between observations and state variables is not well-known a priori. Additional resear\u2026", "author" : [ { "dropping-particle" : "", "family" : "Anderson", "given" : "Jeffrey L.", "non-dropping-particle" : "", "parse-names" : false, "suffix" : "" } ], "container-title" : "Physica D: Nonlinear Phenomena", "id" : "ITEM-2", "issue" : "1-2", "issued" : { "date-parts" : [ [ "2007", "6", "1" ] ] }, "page" : "99-111", "publisher" : "North-Holland", "title" : "Exploring the need for localization in ensemble data assimilation using a hierarchical ensemble filter", "type" : "article-journal", "volume" : "230" }, "uris" : [ "http://www.mendeley.com/documents/?uuid=996921b1-7d08-364a-98c7-233f5d585759" ] }, { "id" : "ITEM-3", "itemData" : { "DOI" : "10.1175/MWR-D-12-00330.1", "ISSN" : "0027-0644", "abstract" : "AbstractLocalization is a method for reducing the impact of sampling errors in ensemble Kalman filters. Here, the regression coefficient, or gain, relating ensemble increments for observed quantity y to increments for state variable x is multiplied by a real number \u03b1 defined as a localization. Localization of the impact of observations on model state variables is required for good performance when applying ensemble data assimilation to large atmospheric and oceanic problems. Localization also improves performance in idealized low-order ensemble assimilation applications. An algorithm that computes localization from the output of an ensemble observing system simulation experiment (OSSE) is described. The algorithm produces localizations for sets of pairs of observations and state variables: for instance, all state variables that are between 300- and 400-km horizontal distance from an observation. The algorithm is applied in a low-order model to produce localizations from the output of an OSSE and the compu...", "author" : [ { "dropping-particle" : "", "family" : "Anderson", "given" : "Jeffrey", "non-dropping-particle" : "", "parse-names" : false, "suffix" : "" }, { "dropping-particle" : "", "family" : "Lei", "given" : "Lili", "non-dropping-particle" : "", "parse-names" : false, "suffix" : "" } ], "container-title" : "Monthly Weather Review", "id" : "ITEM-3", "issue" : "11", "issued" : { "date-parts" : [ [ "2013", "11", "25" ] ] }, "page" : "4140-4153", "title" : "Empirical Localization of Observation Impact in Ensemble Kalman Filters", "type" : "article-journal", "volume" : "141" }, "uris" : [ "http://www.mendeley.com/documents/?uuid=457a5c47-f012-3a39-a0fa-31851d3a8c12" ] }, { "id" : "ITEM-4", "itemData" : { "DOI" : "10.1002/qj.169", "ISSN" : "00359009", "author" : [ { "dropping-particle" : "", "family" : "Bishop", "given" : "Craig H.", "non-dropping-particle" : "", "parse-names" : false, "suffix" : "" }, { "dropping-particle" : "", "family" : "Hodyss", "given" : "Daniel", "non-dropping-particle" : "", "parse-names" : false, "suffix" : "" } ], "container-title" : "Quarterly Journal of the Royal Meteorological Society", "id" : "ITEM-4", "issue" : "629", "issued" : { "date-parts" : [ [ "2007", "10", "1" ] ] }, "page" : "2029-2044", "publisher" : "John Wiley &amp; Sons, Ltd.", "title" : "Flow-adaptive moderation of spurious ensemble correlations and its use in ensemble-based data assimilation", "type" : "article-journal", "volume" : "133" }, "uris" : [ "http://www.mendeley.com/documents/?uuid=9902c86b-23b8-3923-b70d-bd26fe611454" ] }, { "id" : "ITEM-5", "itemData" : { "DOI" : "10.1175/MWR-D-14-00272.1", "ISSN" : "00270644", "abstract" : "The goal of this study is to improve an ensemble-based estimation for forecast sensitivity to observations that is straightforward to apply using existing products of any ensemble data assimilation system. Because of limited ensemble sizes compared to the large degrees of freedom in typical models, it is necessary to apply localization techniques to obtain accurate estimates. Fixed localization techniques do not guarantee accurate impact estimates, because as forecast time increases the error correlation structures evolve with the flow. Here a dynamical localization method is applied to improve the observation impact estimate. The authors employ a Monte Carlo \"group filter\" technique to limit the effects of sampling error via regression confidence factor (RCF). Experiments make use of the local ensemble transform Kalman filter (LETKF) with a simple two-layer primitive equation model and simulated observations. Results show that the shape, location, time dependency, and variable dependency of RCF localization functions are consistent with underlying dynamical processes of the model. Application of RCF localization to ensemble-estimated impact showed marked improvement especially for longer forecasts and at midlatitudes, when systematically verified against actual impact in RMSE and skill scores. The impact estimates near the equator were not as effective because of large discrepancies between the RCF function and the localization used at assimilation time. These latter results indicate that there exists an inherent relationship between the localization applied during the assimilation time and the proper localization choice for observation impact estimates. Application of RCF for automatically tuned localization is introduced and tested for a single observation experiment. \u00a9 2015 American Meteorological Society.", "author" : [ { "dropping-particle" : "", "family" : "Gasperoni", "given" : "N A", "non-dropping-particle" : "", "parse-names" : false, "suffix" : "" }, { "dropping-particle" : "", "family" : "Wang", "given" : "X", "non-dropping-particle" : "", "parse-names" : false, "suffix" : "" } ], "container-title" : "Monthly Weather Review", "id" : "ITEM-5", "issue" : "6", "issued" : { "date-parts" : [ [ "2015" ] ] }, "page" : "1981-2000", "title" : "Adaptive localization for the ensemble-based observation impact estimate using regression confidence factors", "type" : "article-journal", "volume" : "143" }, "uris" : [ "http://www.mendeley.com/documents/?uuid=dfe66719-bf31-490a-8764-d759be559b0c" ] } ], "mendeley" : { "formattedCitation" : "(Buehner and Charron 2007; Anderson 2007; Anderson and Lei 2013; Bishop and Hodyss 2007; Gasperoni and Wang 2015)", "manualFormatting" : "(Anderson 2007; Bishop and Hodyss 2007; Buehner and Charron 2007; Anderson and Lei 2013; Gasperoni and Wang 2015)", "plainTextFormattedCitation" : "(Buehner and Charron 2007; Anderson 2007; Anderson and Lei 2013; Bishop and Hodyss 2007; Gasperoni and Wang 2015)", "previouslyFormattedCitation" : "(Buehner and Charron 2007; Anderson 2007; Anderson and Lei 2013; Bishop and Hodyss 2007; Gasperoni and Wang 2015)" }, "properties" : { "noteIndex" : 0 }, "schema" : "https://github.com/citation-style-language/schema/raw/master/csl-citation.json" }</w:instrText>
      </w:r>
      <w:r w:rsidRPr="00081DBA">
        <w:rPr>
          <w:rFonts w:ascii="Times New Roman" w:hAnsi="Times New Roman"/>
          <w:lang w:eastAsia="zh-CN"/>
        </w:rPr>
        <w:fldChar w:fldCharType="separate"/>
      </w:r>
      <w:r w:rsidRPr="00081DBA">
        <w:rPr>
          <w:rFonts w:ascii="Times New Roman" w:hAnsi="Times New Roman"/>
          <w:noProof/>
          <w:lang w:eastAsia="zh-CN"/>
        </w:rPr>
        <w:t>(Anderson 2007; Bishop and Hodyss 2007; Buehner and Charron 2007; Anderson and Lei 2013; Gasperoni and Wang 2015)</w:t>
      </w:r>
      <w:r w:rsidRPr="00081DBA">
        <w:rPr>
          <w:rFonts w:ascii="Times New Roman" w:hAnsi="Times New Roman"/>
          <w:lang w:eastAsia="zh-CN"/>
        </w:rPr>
        <w:fldChar w:fldCharType="end"/>
      </w:r>
      <w:r w:rsidRPr="00081DBA">
        <w:rPr>
          <w:rFonts w:ascii="Times New Roman" w:hAnsi="Times New Roman"/>
        </w:rPr>
        <w:t xml:space="preserve">. </w:t>
      </w:r>
    </w:p>
    <w:p w14:paraId="2E14138C" w14:textId="77777777" w:rsidR="000000FF" w:rsidRDefault="000000FF" w:rsidP="000000FF">
      <w:pPr>
        <w:ind w:firstLine="720"/>
        <w:jc w:val="both"/>
        <w:rPr>
          <w:rFonts w:ascii="Times New Roman" w:hAnsi="Times New Roman"/>
          <w:lang w:eastAsia="zh-CN"/>
        </w:rPr>
      </w:pPr>
      <w:r w:rsidRPr="00EB6369">
        <w:rPr>
          <w:rFonts w:ascii="Times New Roman" w:hAnsi="Times New Roman"/>
          <w:lang w:eastAsia="zh-CN"/>
        </w:rPr>
        <w:fldChar w:fldCharType="begin" w:fldLock="1"/>
      </w:r>
      <w:r w:rsidRPr="00EB6369">
        <w:rPr>
          <w:rFonts w:ascii="Times New Roman" w:hAnsi="Times New Roman"/>
          <w:lang w:eastAsia="zh-CN"/>
        </w:rPr>
        <w:instrText>ADDIN CSL_CITATION { "citationItems" : [ { "id" : "ITEM-1", "itemData" : { "DOI" : "10.1175/2007MWR1873.1", "ISBN" : "0027-0644", "ISSN" : "0027-0644", "abstract" : "A local ensemble transform Kalman filter (LETKF) is developed and assessed with the AGCM for the Earth Simulator at a T159 horizontal and 48-level vertical resolution (T159/L48), corresponding to a grid of 480 \u00d7 240 \u00d7 48. Following the description of the LETKF implementation, perfect model Observing Systems Simulation Experiments (OSSEs) with two kinds of observing networks and an experiment with real observations are performed. First, a regular observing network with approximately 1% observational coverage of the system dimension is applied to investigate computational efficiency and sensitivities with the ensemble size (up to 1000) and localization scale. A 10-member ensemble is large enough to prevent filter divergence. Using 20 or more members significantly stabilizes the filter, with the analysis errors less than half as large as the observation errors. There is nonnegligible dependence on the localization scale; tuning is suggested for a chosen ensemble size. The sensitivities of analysis accuracies and timing on the localization parameters are investigated systematically. A computational parallelizing ratio as large as 99.99% is achieved. Timing per analysis is less than 4 min on the Earth Simulator, peak performance of 64 GFlops per computational node, provided that the same number of nodes as the ensemble size is used, and the ensemble size is less than 80. In the other set of OSSEs, the ensemble size is fixed to 40, and the real observational errors and locations are adapted from the Japan Meteorological Agency\u2019s (JMA\u2019s) operational numerical weather prediction system. The analysis errors are as small as 0.5 hPa, 2.0 m s-1, and 1.0 K in major areas for sea level pressure, zonal and meridional winds, and temperature, respectively. Larger errors are observed in data-poor regions. The ensemble spreads capture the actual error structures, generally representing the observing network. However, the spreads are larger than the actual errors in the Southern Hemisphere; the opposite is true in the Tropics, which suggests the spatial dependence of the optimal covariance inflation. Finally, real observations are assimilated. The analysis fields look almost identical to the JMA operational analysis; 48-h forecast experiments initiated from the LETKF analysis, JMA operational analysis, and NCEP\u2013NCAR reanalysis are performed, and the forecasts are compared with their own analyses. The 48-h forecast verifications suggest a similar level of accuracy when comp\u2026", "author" : [ { "dropping-particle" : "", "family" : "Miyoshi", "given" : "Takemasa", "non-dropping-particle" : "", "parse-names" : false, "suffix" : "" }, { "dropping-particle" : "", "family" : "Yamane", "given" : "Shozo", "non-dropping-particle" : "", "parse-names" : false, "suffix" : "" } ], "container-title" : "Monthly Weather Review", "id" : "ITEM-1", "issue" : "11", "issued" : { "date-parts" : [ [ "2007" ] ] }, "page" : "3841-3861", "title" : "Local Ensemble Transform Kalman Filtering with an AGCM at a T159/L48 Resolution", "type" : "article-journal", "volume" : "135" }, "uris" : [ "http://www.mendeley.com/documents/?uuid=dc07b756-7f1b-49a7-b380-bb7d72dcc815" ] }, { "id" : "ITEM-2", "itemData" : { "DOI" : "10.1175/2010MWR3328.1", "ISBN" : "0027-0644", "ISSN" : "0027-0644", "abstract" : "In ensemble Kalman filter (EnKF) data assimilation, localization modifies the error covariance matrices to suppress the influence of distant observations, removing spurious long-distance correlations. In addition to allowing efficient parallel implementation, this takes advantage of the atmosphere''s lower dimensionality in local regions. There are two primary methods for localization. In B localization, the background error covariance matrix elements are reduced by a Schur product so that correlations between grid points that are far apart are removed. In R localization, the observation error covariance matrix is multiplied by a distance-dependent function, so that far away observations are considered to have infinite error. Successful numerical weather prediction depends upon well-balanced initial conditions to avoid spurious propagation of inertial-gravity waves. Previous studies note that B localization can disrupt the relationship between the height gradient and the wind speed of the analysis increments, resulting in an analysis that can be significantly ageostrophic. This study begins with a comparison of the accuracy and geostrophic balance of EnKF analyses using no localization, B localization, and R localization with simple one-dimensional balanced waves derived from the shallow-water equations, indicating that the optimal length scale for R localization is shorter than for B localization, and that for the same length scale R localization is more balanced. The comparison of localization techniques is then expanded to the Simplified Parameterizations, Primitive Equation Dynamics (SPEEDY) global atmospheric model. Here, natural imbalance of the slow manifold must be contrasted with undesired imbalance introduced by data assimilation. Performance of the two techniques is comparable, also with a shorter optimal localization distance for R localization than for B localization. [ABSTRACT FROM AUTHOR] ", "author" : [ { "dropping-particle" : "", "family" : "Greybush", "given" : "Steven J.", "non-dropping-particle" : "", "parse-names" : false, "suffix" : "" }, { "dropping-particle" : "", "family" : "Kalnay", "given" : "Eugenia", "non-dropping-particle" : "", "parse-names" : false, "suffix" : "" }, { "dropping-particle" : "", "family" : "Miyoshi", "given" : "Takemasa", "non-dropping-particle" : "", "parse-names" : false, "suffix" : "" }, { "dropping-particle" : "", "family" : "Ide", "given" : "Kayo", "non-dropping-particle" : "", "parse-names" : false, "suffix" : "" }, { "dropping-particle" : "", "family" : "Hunt", "given" : "Brian R.", "non-dropping-particle" : "", "parse-names" : false, "suffix" : "" } ], "container-title" : "Monthly Weather Review", "id" : "ITEM-2", "issue" : "2", "issued" : { "date-parts" : [ [ "2011" ] ] }, "page" : "511-522", "title" : "Balance and Ensemble Kalman Filter Localization Techniques", "type" : "article-journal", "volume" : "139" }, "uris" : [ "http://www.mendeley.com/documents/?uuid=186ad48e-b346-4af2-85a4-3950cbbfd9b6" ] }, { "id" : "ITEM-3", "itemData" : { "DOI" : "10.1175/2011MWR3552.1", "ISBN" : "0027-0644", "ISSN" : "0027-0644", "abstract" : "Ensemble Kalman filter methods are typically used in combination with one of two localization techniques. One technique is covariance localization, or direct forecast error localization, in which the ensemble-derived forecast error covariance matrix is Schur multiplied with a chosen correlation matrix. The second way of localization is by domain decomposition. Here, the assimilation is split into local domains in which the assimilation update is performed independently. Domain localization is frequently used in combination with filter algorithms that use the analysis error covariance matrix for the calculation of the gain like the ensemble transform Kalman filter (ETKF) and the singular evolutive interpolated Kalman filter (SEEK). However, since the local assimilations are performed independently, smoothness of the analysis fields across the subdomain boundaries becomes an issue of concern. To address the problem of smoothness, an algorithm is introduced that uses domain localization in combination with a Schur product localization of the forecast error covariance matrix for each local subdomain. On a simple example, using the Lorenz-40 system, it is demonstrated that this modification can produce results comparable to those obtained with direct forecast error localization. In addition, these results are compared to the method that uses domain localization in combination with weighting of observations. In the simple example, the method using weighting of observations is less accurate than the new method, particularly if the observation errors are small. Domain localization with weighting of observations is further examined in the case of assimilation of satellite data into the global finite-element ocean circulation model (FEOM) using the local SEIK filter. In this example, the use of observational weighting improves the accuracy of the analysis. In addition, depending on the correlation function used for weighting, the spectral properties of the solution can be improved.", "author" : [ { "dropping-particle" : "", "family" : "Janji\u0107", "given" : "Tijana", "non-dropping-particle" : "", "parse-names" : false, "suffix" : "" }, { "dropping-particle" : "", "family" : "Nerger", "given" : "Lars", "non-dropping-particle" : "", "parse-names" : false, "suffix" : "" }, { "dropping-particle" : "", "family" : "Albertella", "given" : "Alberta", "non-dropping-particle" : "", "parse-names" : false, "suffix" : "" }, { "dropping-particle" : "", "family" : "Schr\u00f6ter", "given" : "Jens", "non-dropping-particle" : "", "parse-names" : false, "suffix" : "" }, { "dropping-particle" : "", "family" : "Skachko", "given" : "Sergey", "non-dropping-particle" : "", "parse-names" : false, "suffix" : "" } ], "container-title" : "Monthly Weather Review", "id" : "ITEM-3", "issue" : "7", "issued" : { "date-parts" : [ [ "2011" ] ] }, "page" : "2046-2060", "title" : "On Domain Localization in Ensemble-Based Kalman Filter Algorithms", "type" : "article-journal", "volume" : "139" }, "uris" : [ "http://www.mendeley.com/documents/?uuid=afecf044-0c9e-40e4-8538-ae855a71a065" ] }, { "id" : "ITEM-4", "itemData" : { "DOI" : "10.1007/s10596-010-9202-6", "ISBN" : "1420-0597", "ISSN" : "14200597", "abstract" : "This study investigates the relation between two common localisation methods in ensemble Kalman filter (EnKF) systems: covariance localisation and local analysis. Both methods are popular in large-scale applications with the EnKF. The case of local observations with non-correlated errors is considered. Both methods are formulated in terms of tapering of ensemble anomalies, which provides a framework for their comparison. Based on analytical considerations and experimental evidence, we conclude that in practice the two methods should yield very similar results, so that the choice between them should be based on other criteria, such as numerical effectiveness and scalability.", "author" : [ { "dropping-particle" : "", "family" : "Sakov", "given" : "Pavel", "non-dropping-particle" : "", "parse-names" : false, "suffix" : "" }, { "dropping-particle" : "", "family" : "Bertino", "given" : "Laurent", "non-dropping-particle" : "", "parse-names" : false, "suffix" : "" } ], "container-title" : "Computational Geosciences", "id" : "ITEM-4", "issue" : "2", "issued" : { "date-parts" : [ [ "2011" ] ] }, "page" : "225-237", "title" : "Relation between two common localisation methods for the EnKF", "type" : "article-journal", "volume" : "15" }, "uris" : [ "http://www.mendeley.com/documents/?uuid=351dc909-a608-4907-a91c-4b8d33a3a36a" ] }, { "id" : "ITEM-5", "itemData" : { "DOI" : "10.1002/qj.945", "ISBN" : "0035-9009", "ISSN" : "00359009", "abstract" : "Localization is an essential element of ensemble-based Kalman filters in large-scale systems. Two localization methods are commonly used: covariance localization and domain localization. The former applies a localizing weight to the forecast covariance matrix, while the latter splits the assimilation into local regions in which independent assimilation updates are performed. The domain localization is usually combined with observation localization, which is a weighting of the observation-error covariance matrix, resulting in a similar localization effect to that of covariance localized filters. It is shown that the use of the same localization function in covariance localization and observation localization results in distinct effective localization length-scales in the Kalman gain. In order to improve the performance of observation localization, a regulated localization scheme is introduced. Twin experiments with the Lorenz-96 model demonstrate that the regulated localization can lead to a significant reduction of estimation errors as well as increased stability of the assimilation process. Copyright (c) 2011 Royal Meteorological Society", "author" : [ { "dropping-particle" : "", "family" : "Nerger", "given" : "Lars", "non-dropping-particle" : "", "parse-names" : false, "suffix" : "" }, { "dropping-particle" : "", "family" : "Janji\u0107", "given" : "Tijana", "non-dropping-particle" : "", "parse-names" : false, "suffix" : "" }, { "dropping-particle" : "", "family" : "Schr\u00f6ter", "given" : "Jens", "non-dropping-particle" : "", "parse-names" : false, "suffix" : "" }, { "dropping-particle" : "", "family" : "Hiller", "given" : "Wolfgang", "non-dropping-particle" : "", "parse-names" : false, "suffix" : "" } ], "container-title" : "Quarterly Journal of the Royal Meteorological Society", "id" : "ITEM-5", "issue" : "664", "issued" : { "date-parts" : [ [ "2012" ] ] }, "page" : "802-812", "title" : "A regulated localization scheme for ensemble-based Kalman filters", "type" : "article-journal", "volume" : "138" }, "uris" : [ "http://www.mendeley.com/documents/?uuid=7643f6f6-a51a-4143-a9bf-69d5c8755a13" ] } ], "mendeley" : { "formattedCitation" : "(Miyoshi and Yamane 2007; Greybush et al. 2011; Janji\u0107 et al. 2011; Sakov and Bertino 2011; Nerger et al. 2012)", "manualFormatting" : "Miyoshi and Yamane (2007) and Greybush et al. (2011)", "plainTextFormattedCitation" : "(Miyoshi and Yamane 2007; Greybush et al. 2011; Janji\u0107 et al. 2011; Sakov and Bertino 2011; Nerger et al. 2012)", "previouslyFormattedCitation" : "(Miyoshi and Yamane 2007; Greybush et al. 2011; Janji\u0107 et al. 2011; Sakov and Bertino 2011; Nerger et al. 2012)" }, "properties" : { "noteIndex" : 0 }, "schema" : "https://github.com/citation-style-language/schema/raw/master/csl-citation.json" }</w:instrText>
      </w:r>
      <w:r w:rsidRPr="00EB6369">
        <w:rPr>
          <w:rFonts w:ascii="Times New Roman" w:hAnsi="Times New Roman"/>
          <w:lang w:eastAsia="zh-CN"/>
        </w:rPr>
        <w:fldChar w:fldCharType="separate"/>
      </w:r>
      <w:r w:rsidRPr="00EB6369">
        <w:rPr>
          <w:rFonts w:ascii="Times New Roman" w:hAnsi="Times New Roman"/>
          <w:noProof/>
          <w:lang w:eastAsia="zh-CN"/>
        </w:rPr>
        <w:t>Miyoshi and Yamane (2007) and Greybush et al. (2011)</w:t>
      </w:r>
      <w:r w:rsidRPr="00EB6369">
        <w:rPr>
          <w:rFonts w:ascii="Times New Roman" w:hAnsi="Times New Roman"/>
          <w:lang w:eastAsia="zh-CN"/>
        </w:rPr>
        <w:fldChar w:fldCharType="end"/>
      </w:r>
      <w:r w:rsidRPr="00EB6369">
        <w:rPr>
          <w:rFonts w:ascii="Times New Roman" w:hAnsi="Times New Roman"/>
          <w:lang w:eastAsia="zh-CN"/>
        </w:rPr>
        <w:t xml:space="preserve"> </w:t>
      </w:r>
      <w:r w:rsidRPr="006D4343">
        <w:rPr>
          <w:rFonts w:ascii="Times New Roman" w:hAnsi="Times New Roman"/>
          <w:lang w:eastAsia="zh-CN"/>
        </w:rPr>
        <w:t>found that</w:t>
      </w:r>
      <w:r>
        <w:rPr>
          <w:rFonts w:ascii="Times New Roman" w:hAnsi="Times New Roman"/>
          <w:lang w:eastAsia="zh-CN"/>
        </w:rPr>
        <w:t xml:space="preserve"> in the assimilation of a single observation,</w:t>
      </w:r>
      <w:r w:rsidRPr="00081DBA">
        <w:rPr>
          <w:rFonts w:ascii="Times New Roman" w:hAnsi="Times New Roman" w:hint="eastAsia"/>
          <w:lang w:eastAsia="zh-CN"/>
        </w:rPr>
        <w:t xml:space="preserve"> </w:t>
      </w:r>
      <w:r w:rsidRPr="00081DBA">
        <w:rPr>
          <w:rFonts w:ascii="Times New Roman" w:hAnsi="Times New Roman"/>
          <w:lang w:eastAsia="zh-CN"/>
        </w:rPr>
        <w:t>the</w:t>
      </w:r>
      <w:r>
        <w:rPr>
          <w:rFonts w:ascii="Times New Roman" w:hAnsi="Times New Roman"/>
          <w:lang w:eastAsia="zh-CN"/>
        </w:rPr>
        <w:t xml:space="preserve"> effective localization length scale in the</w:t>
      </w:r>
      <w:r w:rsidRPr="00081DBA">
        <w:rPr>
          <w:rFonts w:ascii="Times New Roman" w:hAnsi="Times New Roman"/>
          <w:lang w:eastAsia="zh-CN"/>
        </w:rPr>
        <w:t xml:space="preserve"> </w:t>
      </w:r>
      <w:r>
        <w:rPr>
          <w:rFonts w:ascii="Times New Roman" w:hAnsi="Times New Roman"/>
          <w:lang w:eastAsia="zh-CN"/>
        </w:rPr>
        <w:t>R</w:t>
      </w:r>
      <w:r w:rsidRPr="00081DBA">
        <w:rPr>
          <w:rFonts w:ascii="Times New Roman" w:hAnsi="Times New Roman" w:hint="eastAsia"/>
          <w:lang w:eastAsia="zh-CN"/>
        </w:rPr>
        <w:t>-localiz</w:t>
      </w:r>
      <w:r>
        <w:rPr>
          <w:rFonts w:ascii="Times New Roman" w:hAnsi="Times New Roman"/>
          <w:lang w:eastAsia="zh-CN"/>
        </w:rPr>
        <w:t xml:space="preserve">ed Kalman gain was wider than that in the B-localized Kalman gain by applying </w:t>
      </w:r>
      <w:r w:rsidRPr="006D4343">
        <w:rPr>
          <w:rFonts w:ascii="Times New Roman" w:hAnsi="Times New Roman"/>
          <w:lang w:eastAsia="zh-CN"/>
        </w:rPr>
        <w:t>the same localization</w:t>
      </w:r>
      <w:r>
        <w:rPr>
          <w:rFonts w:ascii="Times New Roman" w:hAnsi="Times New Roman"/>
          <w:lang w:eastAsia="zh-CN"/>
        </w:rPr>
        <w:t xml:space="preserve"> function. It was also mentioned in these studies </w:t>
      </w:r>
      <w:r w:rsidRPr="00081DBA">
        <w:rPr>
          <w:rFonts w:ascii="Times New Roman" w:hAnsi="Times New Roman"/>
          <w:lang w:eastAsia="zh-CN"/>
        </w:rPr>
        <w:t>that</w:t>
      </w:r>
      <w:r>
        <w:rPr>
          <w:rFonts w:ascii="Times New Roman" w:hAnsi="Times New Roman"/>
          <w:lang w:eastAsia="zh-CN"/>
        </w:rPr>
        <w:t xml:space="preserve"> </w:t>
      </w:r>
      <w:r w:rsidRPr="00081DBA">
        <w:rPr>
          <w:rFonts w:ascii="Times New Roman" w:hAnsi="Times New Roman"/>
          <w:lang w:eastAsia="zh-CN"/>
        </w:rPr>
        <w:t xml:space="preserve">the </w:t>
      </w:r>
      <w:r>
        <w:rPr>
          <w:rFonts w:ascii="Times New Roman" w:hAnsi="Times New Roman"/>
          <w:lang w:eastAsia="zh-CN"/>
        </w:rPr>
        <w:t>mathematical</w:t>
      </w:r>
      <w:r w:rsidRPr="00081DBA">
        <w:rPr>
          <w:rFonts w:ascii="Times New Roman" w:hAnsi="Times New Roman"/>
          <w:lang w:eastAsia="zh-CN"/>
        </w:rPr>
        <w:t xml:space="preserve"> difference</w:t>
      </w:r>
      <w:r>
        <w:rPr>
          <w:rFonts w:ascii="Times New Roman" w:hAnsi="Times New Roman"/>
          <w:lang w:eastAsia="zh-CN"/>
        </w:rPr>
        <w:t>s</w:t>
      </w:r>
      <w:r w:rsidRPr="00081DBA">
        <w:rPr>
          <w:rFonts w:ascii="Times New Roman" w:hAnsi="Times New Roman"/>
          <w:lang w:eastAsia="zh-CN"/>
        </w:rPr>
        <w:t xml:space="preserve"> </w:t>
      </w:r>
      <w:r>
        <w:rPr>
          <w:rFonts w:ascii="Times New Roman" w:hAnsi="Times New Roman"/>
          <w:lang w:eastAsia="zh-CN"/>
        </w:rPr>
        <w:t>between the B-localization and R-localization methods were</w:t>
      </w:r>
      <w:r w:rsidRPr="00081DBA">
        <w:rPr>
          <w:rFonts w:ascii="Times New Roman" w:hAnsi="Times New Roman"/>
          <w:lang w:eastAsia="zh-CN"/>
        </w:rPr>
        <w:t xml:space="preserve"> not straightforward to conclude in the </w:t>
      </w:r>
      <w:r>
        <w:rPr>
          <w:rFonts w:ascii="Times New Roman" w:hAnsi="Times New Roman"/>
          <w:lang w:eastAsia="zh-CN"/>
        </w:rPr>
        <w:t>assimilation of</w:t>
      </w:r>
      <w:r w:rsidRPr="00081DBA">
        <w:rPr>
          <w:rFonts w:ascii="Times New Roman" w:hAnsi="Times New Roman"/>
          <w:lang w:eastAsia="zh-CN"/>
        </w:rPr>
        <w:t xml:space="preserve"> multiple observations.</w:t>
      </w:r>
      <w:r>
        <w:rPr>
          <w:rFonts w:ascii="Times New Roman" w:hAnsi="Times New Roman"/>
          <w:lang w:eastAsia="zh-CN"/>
        </w:rPr>
        <w:t xml:space="preserve"> </w:t>
      </w:r>
      <w:r w:rsidRPr="006D4343">
        <w:rPr>
          <w:rFonts w:ascii="Times New Roman" w:hAnsi="Times New Roman"/>
        </w:rPr>
        <w:t xml:space="preserve">Sakov and Bertino (2011) compared </w:t>
      </w:r>
      <w:r w:rsidRPr="006D4343">
        <w:rPr>
          <w:rFonts w:ascii="Times New Roman" w:hAnsi="Times New Roman"/>
          <w:lang w:eastAsia="zh-CN"/>
        </w:rPr>
        <w:t xml:space="preserve">the structures of </w:t>
      </w:r>
      <w:r w:rsidRPr="006D4343">
        <w:rPr>
          <w:rFonts w:ascii="Times New Roman" w:hAnsi="Times New Roman"/>
        </w:rPr>
        <w:t>the B-</w:t>
      </w:r>
      <w:r>
        <w:rPr>
          <w:rFonts w:ascii="Times New Roman" w:hAnsi="Times New Roman"/>
        </w:rPr>
        <w:t>localized</w:t>
      </w:r>
      <w:r w:rsidRPr="006D4343">
        <w:rPr>
          <w:rFonts w:ascii="Times New Roman" w:hAnsi="Times New Roman"/>
        </w:rPr>
        <w:t xml:space="preserve"> and R-localized Kalman gains</w:t>
      </w:r>
      <w:r>
        <w:rPr>
          <w:rFonts w:ascii="Times New Roman" w:hAnsi="Times New Roman"/>
        </w:rPr>
        <w:t xml:space="preserve"> at a single grid point, and</w:t>
      </w:r>
      <w:r w:rsidRPr="00081DBA">
        <w:rPr>
          <w:rFonts w:ascii="Times New Roman" w:hAnsi="Times New Roman"/>
        </w:rPr>
        <w:t xml:space="preserve"> </w:t>
      </w:r>
      <w:r>
        <w:rPr>
          <w:rFonts w:ascii="Times New Roman" w:hAnsi="Times New Roman"/>
        </w:rPr>
        <w:t>suggested</w:t>
      </w:r>
      <w:r w:rsidRPr="00081DBA">
        <w:rPr>
          <w:rFonts w:ascii="Times New Roman" w:hAnsi="Times New Roman"/>
        </w:rPr>
        <w:t xml:space="preserve"> that both lo</w:t>
      </w:r>
      <w:r>
        <w:rPr>
          <w:rFonts w:ascii="Times New Roman" w:hAnsi="Times New Roman"/>
        </w:rPr>
        <w:t>calization methods were expected</w:t>
      </w:r>
      <w:r w:rsidRPr="00081DBA">
        <w:rPr>
          <w:rFonts w:ascii="Times New Roman" w:hAnsi="Times New Roman"/>
        </w:rPr>
        <w:t xml:space="preserve"> to yield similar results in the practical </w:t>
      </w:r>
      <w:r w:rsidRPr="00081DBA">
        <w:rPr>
          <w:rFonts w:ascii="Times New Roman" w:hAnsi="Times New Roman" w:hint="eastAsia"/>
          <w:lang w:eastAsia="zh-CN"/>
        </w:rPr>
        <w:t>applications</w:t>
      </w:r>
      <w:r w:rsidRPr="00081DBA">
        <w:rPr>
          <w:rFonts w:ascii="Times New Roman" w:hAnsi="Times New Roman"/>
        </w:rPr>
        <w:t xml:space="preserve">. </w:t>
      </w:r>
    </w:p>
    <w:p w14:paraId="533E9FE6" w14:textId="77777777" w:rsidR="000000FF" w:rsidRPr="00081DBA" w:rsidRDefault="000000FF" w:rsidP="000000FF">
      <w:pPr>
        <w:ind w:firstLine="720"/>
        <w:jc w:val="both"/>
        <w:rPr>
          <w:rFonts w:ascii="Times New Roman" w:hAnsi="Times New Roman"/>
          <w:lang w:eastAsia="zh-CN"/>
        </w:rPr>
      </w:pPr>
      <w:r>
        <w:rPr>
          <w:rFonts w:ascii="Times New Roman" w:hAnsi="Times New Roman"/>
          <w:lang w:eastAsia="zh-CN"/>
        </w:rPr>
        <w:t xml:space="preserve"> While theoretical demonstrations of the mathematical differences between these two localization methods are limited, in the early studies, the performances of </w:t>
      </w:r>
      <w:r w:rsidRPr="00081DBA">
        <w:rPr>
          <w:rFonts w:ascii="Times New Roman" w:hAnsi="Times New Roman"/>
          <w:lang w:eastAsia="zh-CN"/>
        </w:rPr>
        <w:t xml:space="preserve">the </w:t>
      </w:r>
      <w:r w:rsidRPr="00081DBA">
        <w:rPr>
          <w:rFonts w:ascii="Times New Roman" w:hAnsi="Times New Roman"/>
        </w:rPr>
        <w:t>B-</w:t>
      </w:r>
      <w:r>
        <w:rPr>
          <w:rFonts w:ascii="Times New Roman" w:hAnsi="Times New Roman"/>
        </w:rPr>
        <w:t>localization</w:t>
      </w:r>
      <w:r w:rsidRPr="00081DBA">
        <w:rPr>
          <w:rFonts w:ascii="Times New Roman" w:hAnsi="Times New Roman"/>
        </w:rPr>
        <w:t xml:space="preserve"> and R-localization</w:t>
      </w:r>
      <w:r>
        <w:rPr>
          <w:rFonts w:ascii="Times New Roman" w:hAnsi="Times New Roman"/>
        </w:rPr>
        <w:t xml:space="preserve"> methods</w:t>
      </w:r>
      <w:r w:rsidRPr="00081DBA">
        <w:rPr>
          <w:rFonts w:ascii="Times New Roman" w:hAnsi="Times New Roman"/>
        </w:rPr>
        <w:t xml:space="preserve"> </w:t>
      </w:r>
      <w:r>
        <w:rPr>
          <w:rFonts w:ascii="Times New Roman" w:hAnsi="Times New Roman"/>
        </w:rPr>
        <w:t>were</w:t>
      </w:r>
      <w:r w:rsidRPr="00081DBA">
        <w:rPr>
          <w:rFonts w:ascii="Times New Roman" w:hAnsi="Times New Roman"/>
        </w:rPr>
        <w:t xml:space="preserve"> </w:t>
      </w:r>
      <w:r>
        <w:rPr>
          <w:rFonts w:ascii="Times New Roman" w:hAnsi="Times New Roman"/>
        </w:rPr>
        <w:t>usually empirically evaluated</w:t>
      </w:r>
      <w:r w:rsidRPr="00081DBA">
        <w:rPr>
          <w:rFonts w:ascii="Times New Roman" w:hAnsi="Times New Roman"/>
        </w:rPr>
        <w:t xml:space="preserve"> and compared </w:t>
      </w:r>
      <w:r w:rsidRPr="00081DBA">
        <w:rPr>
          <w:rFonts w:ascii="Times New Roman" w:hAnsi="Times New Roman"/>
          <w:lang w:eastAsia="zh-CN"/>
        </w:rPr>
        <w:t>in terms of</w:t>
      </w:r>
      <w:r w:rsidRPr="00081DBA">
        <w:rPr>
          <w:rFonts w:ascii="Times New Roman" w:hAnsi="Times New Roman" w:hint="eastAsia"/>
          <w:lang w:eastAsia="zh-CN"/>
        </w:rPr>
        <w:t xml:space="preserve"> </w:t>
      </w:r>
      <w:r>
        <w:rPr>
          <w:rFonts w:ascii="Times New Roman" w:hAnsi="Times New Roman"/>
          <w:lang w:eastAsia="zh-CN"/>
        </w:rPr>
        <w:t xml:space="preserve">the </w:t>
      </w:r>
      <w:r w:rsidRPr="00081DBA">
        <w:rPr>
          <w:rFonts w:ascii="Times New Roman" w:hAnsi="Times New Roman" w:hint="eastAsia"/>
          <w:lang w:eastAsia="zh-CN"/>
        </w:rPr>
        <w:t xml:space="preserve">analysis accuracy </w:t>
      </w:r>
      <w:r>
        <w:rPr>
          <w:rFonts w:ascii="Times New Roman" w:hAnsi="Times New Roman"/>
        </w:rPr>
        <w:t xml:space="preserve">by </w:t>
      </w:r>
      <w:r w:rsidRPr="006D4343">
        <w:rPr>
          <w:rFonts w:ascii="Times New Roman" w:hAnsi="Times New Roman"/>
        </w:rPr>
        <w:t>running cycled data assimilation experiments.</w:t>
      </w:r>
      <w:r>
        <w:rPr>
          <w:rFonts w:ascii="Times New Roman" w:hAnsi="Times New Roman"/>
        </w:rPr>
        <w:t xml:space="preserve"> </w:t>
      </w:r>
      <w:r w:rsidRPr="00081DBA">
        <w:rPr>
          <w:rFonts w:ascii="Times New Roman" w:hAnsi="Times New Roman"/>
        </w:rPr>
        <w:fldChar w:fldCharType="begin" w:fldLock="1"/>
      </w:r>
      <w:r w:rsidRPr="00081DBA">
        <w:rPr>
          <w:rFonts w:ascii="Times New Roman" w:hAnsi="Times New Roman"/>
        </w:rPr>
        <w:instrText>ADDIN CSL_CITATION { "citationItems" : [ { "id" : "ITEM-1", "itemData" : { "DOI" : "10.1175/2011MWR3552.1", "ISBN" : "0027-0644", "ISSN" : "0027-0644", "abstract" : "Ensemble Kalman filter methods are typically used in combination with one of two localization techniques. One technique is covariance localization, or direct forecast error localization, in which the ensemble-derived forecast error covariance matrix is Schur multiplied with a chosen correlation matrix. The second way of localization is by domain decomposition. Here, the assimilation is split into local domains in which the assimilation update is performed independently. Domain localization is frequently used in combination with filter algorithms that use the analysis error covariance matrix for the calculation of the gain like the ensemble transform Kalman filter (ETKF) and the singular evolutive interpolated Kalman filter (SEEK). However, since the local assimilations are performed independently, smoothness of the analysis fields across the subdomain boundaries becomes an issue of concern. To address the problem of smoothness, an algorithm is introduced that uses domain localization in combination with a Schur product localization of the forecast error covariance matrix for each local subdomain. On a simple example, using the Lorenz-40 system, it is demonstrated that this modification can produce results comparable to those obtained with direct forecast error localization. In addition, these results are compared to the method that uses domain localization in combination with weighting of observations. In the simple example, the method using weighting of observations is less accurate than the new method, particularly if the observation errors are small. Domain localization with weighting of observations is further examined in the case of assimilation of satellite data into the global finite-element ocean circulation model (FEOM) using the local SEIK filter. In this example, the use of observational weighting improves the accuracy of the analysis. In addition, depending on the correlation function used for weighting, the spectral properties of the solution can be improved.", "author" : [ { "dropping-particle" : "", "family" : "Janji\u0107", "given" : "Tijana", "non-dropping-particle" : "", "parse-names" : false, "suffix" : "" }, { "dropping-particle" : "", "family" : "Nerger", "given" : "Lars", "non-dropping-particle" : "", "parse-names" : false, "suffix" : "" }, { "dropping-particle" : "", "family" : "Albertella", "given" : "Alberta", "non-dropping-particle" : "", "parse-names" : false, "suffix" : "" }, { "dropping-particle" : "", "family" : "Schr\u00f6ter", "given" : "Jens", "non-dropping-particle" : "", "parse-names" : false, "suffix" : "" }, { "dropping-particle" : "", "family" : "Skachko", "given" : "Sergey", "non-dropping-particle" : "", "parse-names" : false, "suffix" : "" } ], "container-title" : "Monthly Weather Review", "id" : "ITEM-1", "issue" : "7", "issued" : { "date-parts" : [ [ "2011" ] ] }, "page" : "2046-2060", "title" : "On Domain Localization in Ensemble-Based Kalman Filter Algorithms", "type" : "article-journal", "volume" : "139" }, "uris" : [ "http://www.mendeley.com/documents/?uuid=afecf044-0c9e-40e4-8538-ae855a71a065" ] } ], "mendeley" : { "formattedCitation" : "(Janji\u0107 et al. 2011)", "manualFormatting" : "Janji\u0107 et al. (2011)", "plainTextFormattedCitation" : "(Janji\u0107 et al. 2011)", "previouslyFormattedCitation" : "(Janji\u0107 et al. 2011)" }, "properties" : { "noteIndex" : 0 }, "schema" : "https://github.com/citation-style-language/schema/raw/master/csl-citation.json" }</w:instrText>
      </w:r>
      <w:r w:rsidRPr="00081DBA">
        <w:rPr>
          <w:rFonts w:ascii="Times New Roman" w:hAnsi="Times New Roman"/>
        </w:rPr>
        <w:fldChar w:fldCharType="separate"/>
      </w:r>
      <w:r w:rsidRPr="00081DBA">
        <w:rPr>
          <w:rFonts w:ascii="Times New Roman" w:hAnsi="Times New Roman"/>
          <w:noProof/>
        </w:rPr>
        <w:t>Janjić et al. (2011)</w:t>
      </w:r>
      <w:r w:rsidRPr="00081DBA">
        <w:rPr>
          <w:rFonts w:ascii="Times New Roman" w:hAnsi="Times New Roman"/>
        </w:rPr>
        <w:fldChar w:fldCharType="end"/>
      </w:r>
      <w:r w:rsidRPr="00081DBA">
        <w:rPr>
          <w:rFonts w:ascii="Times New Roman" w:hAnsi="Times New Roman"/>
        </w:rPr>
        <w:t xml:space="preserve"> and </w:t>
      </w:r>
      <w:r w:rsidRPr="00081DBA">
        <w:rPr>
          <w:rFonts w:ascii="Times New Roman" w:hAnsi="Times New Roman"/>
          <w:noProof/>
          <w:lang w:eastAsia="zh-CN"/>
        </w:rPr>
        <w:t xml:space="preserve">Nerger et al. (2012) </w:t>
      </w:r>
      <w:r w:rsidRPr="00081DBA">
        <w:rPr>
          <w:rFonts w:ascii="Times New Roman" w:hAnsi="Times New Roman"/>
          <w:lang w:eastAsia="zh-CN"/>
        </w:rPr>
        <w:t xml:space="preserve">using </w:t>
      </w:r>
      <w:r>
        <w:rPr>
          <w:rFonts w:ascii="Times New Roman" w:hAnsi="Times New Roman"/>
          <w:lang w:eastAsia="zh-CN"/>
        </w:rPr>
        <w:t xml:space="preserve">the </w:t>
      </w:r>
      <w:r w:rsidRPr="00081DBA">
        <w:rPr>
          <w:rFonts w:ascii="Times New Roman" w:hAnsi="Times New Roman"/>
          <w:lang w:eastAsia="zh-CN"/>
        </w:rPr>
        <w:t xml:space="preserve">Lorenz-96 model </w:t>
      </w:r>
      <w:r>
        <w:rPr>
          <w:rFonts w:ascii="Times New Roman" w:hAnsi="Times New Roman"/>
          <w:lang w:eastAsia="zh-CN"/>
        </w:rPr>
        <w:fldChar w:fldCharType="begin" w:fldLock="1"/>
      </w:r>
      <w:r>
        <w:rPr>
          <w:rFonts w:ascii="Times New Roman" w:hAnsi="Times New Roman"/>
          <w:lang w:eastAsia="zh-CN"/>
        </w:rPr>
        <w:instrText>ADDIN CSL_CITATION { "citationItems" : [ { "id" : "ITEM-1", "itemData" : { "author" : [ { "dropping-particle" : "", "family" : "Lorenz", "given" : "Edward N.", "non-dropping-particle" : "", "parse-names" : false, "suffix" : "" } ], "container-title" : "Proc. Seminar on Predictability", "id" : "ITEM-1", "issued" : { "date-parts" : [ [ "1996" ] ] }, "page" : "1-18", "publisher" : "European Centre for Medium-Range Weather Forecasts", "publisher-place" : "Shinfield Park, Reading, United Kingdom", "title" : "Predictability: a problem partly solved", "type" : "paper-conference" }, "uris" : [ "http://www.mendeley.com/documents/?uuid=a8b2d62c-b2dc-40a0-aced-d37bfd20b4cd" ] } ], "mendeley" : { "formattedCitation" : "(Lorenz 1996)", "plainTextFormattedCitation" : "(Lorenz 1996)", "previouslyFormattedCitation" : "(Lorenz 1996)" }, "properties" : { "noteIndex" : 0 }, "schema" : "https://github.com/citation-style-language/schema/raw/master/csl-citation.json" }</w:instrText>
      </w:r>
      <w:r>
        <w:rPr>
          <w:rFonts w:ascii="Times New Roman" w:hAnsi="Times New Roman"/>
          <w:lang w:eastAsia="zh-CN"/>
        </w:rPr>
        <w:fldChar w:fldCharType="separate"/>
      </w:r>
      <w:r w:rsidRPr="00E86C02">
        <w:rPr>
          <w:rFonts w:ascii="Times New Roman" w:hAnsi="Times New Roman"/>
          <w:noProof/>
          <w:lang w:eastAsia="zh-CN"/>
        </w:rPr>
        <w:t>(Lorenz 1996)</w:t>
      </w:r>
      <w:r>
        <w:rPr>
          <w:rFonts w:ascii="Times New Roman" w:hAnsi="Times New Roman"/>
          <w:lang w:eastAsia="zh-CN"/>
        </w:rPr>
        <w:fldChar w:fldCharType="end"/>
      </w:r>
      <w:r w:rsidRPr="00081DBA">
        <w:rPr>
          <w:rFonts w:ascii="Times New Roman" w:hAnsi="Times New Roman"/>
          <w:lang w:eastAsia="zh-CN"/>
        </w:rPr>
        <w:t xml:space="preserve"> </w:t>
      </w:r>
      <w:r w:rsidRPr="00081DBA">
        <w:rPr>
          <w:rFonts w:ascii="Times New Roman" w:hAnsi="Times New Roman" w:hint="eastAsia"/>
          <w:lang w:eastAsia="zh-CN"/>
        </w:rPr>
        <w:t>found</w:t>
      </w:r>
      <w:r w:rsidRPr="00081DBA">
        <w:rPr>
          <w:rFonts w:ascii="Times New Roman" w:hAnsi="Times New Roman"/>
        </w:rPr>
        <w:t xml:space="preserve"> that the B-localization</w:t>
      </w:r>
      <w:r>
        <w:rPr>
          <w:rFonts w:ascii="Times New Roman" w:hAnsi="Times New Roman"/>
        </w:rPr>
        <w:t xml:space="preserve"> method</w:t>
      </w:r>
      <w:r w:rsidRPr="00081DBA">
        <w:rPr>
          <w:rFonts w:ascii="Times New Roman" w:hAnsi="Times New Roman"/>
        </w:rPr>
        <w:t xml:space="preserve"> outperformed the R-localization</w:t>
      </w:r>
      <w:r>
        <w:rPr>
          <w:rFonts w:ascii="Times New Roman" w:hAnsi="Times New Roman"/>
        </w:rPr>
        <w:t xml:space="preserve"> method especially when the observation errors were much smaller compared to the background errors</w:t>
      </w:r>
      <w:r w:rsidRPr="00081DBA">
        <w:rPr>
          <w:rFonts w:ascii="Times New Roman" w:hAnsi="Times New Roman"/>
          <w:lang w:eastAsia="zh-CN"/>
        </w:rPr>
        <w:t xml:space="preserve">. </w:t>
      </w:r>
      <w:r w:rsidRPr="00136BFF">
        <w:rPr>
          <w:rFonts w:ascii="Times New Roman" w:hAnsi="Times New Roman"/>
          <w:lang w:eastAsia="zh-CN"/>
        </w:rPr>
        <w:t xml:space="preserve">Cycled </w:t>
      </w:r>
      <w:r>
        <w:rPr>
          <w:rFonts w:ascii="Times New Roman" w:hAnsi="Times New Roman"/>
          <w:lang w:eastAsia="zh-CN"/>
        </w:rPr>
        <w:t>data assimilation</w:t>
      </w:r>
      <w:r w:rsidRPr="00136BFF">
        <w:rPr>
          <w:rFonts w:ascii="Times New Roman" w:hAnsi="Times New Roman"/>
          <w:lang w:eastAsia="zh-CN"/>
        </w:rPr>
        <w:t xml:space="preserve"> </w:t>
      </w:r>
      <w:r w:rsidRPr="006D4343">
        <w:rPr>
          <w:rFonts w:ascii="Times New Roman" w:hAnsi="Times New Roman"/>
        </w:rPr>
        <w:t xml:space="preserve">experiments </w:t>
      </w:r>
      <w:r>
        <w:rPr>
          <w:rFonts w:ascii="Times New Roman" w:hAnsi="Times New Roman"/>
        </w:rPr>
        <w:t>in</w:t>
      </w:r>
      <w:r w:rsidRPr="006D4343">
        <w:rPr>
          <w:rFonts w:ascii="Times New Roman" w:hAnsi="Times New Roman"/>
        </w:rPr>
        <w:t xml:space="preserve"> </w:t>
      </w:r>
      <w:r>
        <w:rPr>
          <w:rFonts w:ascii="Times New Roman" w:hAnsi="Times New Roman"/>
        </w:rPr>
        <w:t>a</w:t>
      </w:r>
      <w:r w:rsidRPr="006D4343">
        <w:rPr>
          <w:rFonts w:ascii="Times New Roman" w:hAnsi="Times New Roman"/>
        </w:rPr>
        <w:t xml:space="preserve"> simplified dynamical model in </w:t>
      </w:r>
      <w:r w:rsidRPr="006D4343">
        <w:rPr>
          <w:rFonts w:ascii="Times New Roman" w:hAnsi="Times New Roman"/>
          <w:noProof/>
          <w:lang w:eastAsia="zh-CN"/>
        </w:rPr>
        <w:t xml:space="preserve">Greybush et al. (2011) </w:t>
      </w:r>
      <w:r>
        <w:rPr>
          <w:rFonts w:ascii="Times New Roman" w:hAnsi="Times New Roman"/>
          <w:noProof/>
          <w:lang w:eastAsia="zh-CN"/>
        </w:rPr>
        <w:t>showed</w:t>
      </w:r>
      <w:r w:rsidRPr="006D4343">
        <w:rPr>
          <w:rFonts w:ascii="Times New Roman" w:hAnsi="Times New Roman"/>
          <w:noProof/>
          <w:lang w:eastAsia="zh-CN"/>
        </w:rPr>
        <w:t xml:space="preserve"> that the B-</w:t>
      </w:r>
      <w:r>
        <w:rPr>
          <w:rFonts w:ascii="Times New Roman" w:hAnsi="Times New Roman"/>
          <w:noProof/>
          <w:lang w:eastAsia="zh-CN"/>
        </w:rPr>
        <w:t>localization</w:t>
      </w:r>
      <w:r w:rsidRPr="006D4343">
        <w:rPr>
          <w:rFonts w:ascii="Times New Roman" w:hAnsi="Times New Roman"/>
          <w:noProof/>
          <w:lang w:eastAsia="zh-CN"/>
        </w:rPr>
        <w:t xml:space="preserve"> and R-localization methods performed </w:t>
      </w:r>
      <w:r>
        <w:rPr>
          <w:rFonts w:ascii="Times New Roman" w:hAnsi="Times New Roman"/>
          <w:noProof/>
          <w:lang w:eastAsia="zh-CN"/>
        </w:rPr>
        <w:t>comparably,</w:t>
      </w:r>
      <w:r w:rsidRPr="006D4343">
        <w:rPr>
          <w:rFonts w:ascii="Times New Roman" w:hAnsi="Times New Roman"/>
          <w:noProof/>
          <w:lang w:eastAsia="zh-CN"/>
        </w:rPr>
        <w:t xml:space="preserve"> if both</w:t>
      </w:r>
      <w:r>
        <w:rPr>
          <w:rFonts w:ascii="Times New Roman" w:hAnsi="Times New Roman"/>
          <w:noProof/>
          <w:lang w:eastAsia="zh-CN"/>
        </w:rPr>
        <w:t xml:space="preserve"> </w:t>
      </w:r>
      <w:r w:rsidRPr="006D4343">
        <w:rPr>
          <w:rFonts w:ascii="Times New Roman" w:hAnsi="Times New Roman"/>
          <w:noProof/>
          <w:lang w:eastAsia="zh-CN"/>
        </w:rPr>
        <w:t xml:space="preserve">were optimally tuned. In these studies, </w:t>
      </w:r>
      <w:r w:rsidRPr="00081DBA">
        <w:rPr>
          <w:rFonts w:ascii="Times New Roman" w:hAnsi="Times New Roman"/>
          <w:lang w:eastAsia="zh-CN"/>
        </w:rPr>
        <w:t>the B-localization</w:t>
      </w:r>
      <w:r>
        <w:rPr>
          <w:rFonts w:ascii="Times New Roman" w:hAnsi="Times New Roman"/>
          <w:lang w:eastAsia="zh-CN"/>
        </w:rPr>
        <w:t xml:space="preserve"> method</w:t>
      </w:r>
      <w:r w:rsidRPr="00081DBA">
        <w:rPr>
          <w:rFonts w:ascii="Times New Roman" w:hAnsi="Times New Roman"/>
          <w:lang w:eastAsia="zh-CN"/>
        </w:rPr>
        <w:t xml:space="preserve"> was typically applied for the </w:t>
      </w:r>
      <w:r>
        <w:rPr>
          <w:rFonts w:ascii="Times New Roman" w:hAnsi="Times New Roman"/>
          <w:lang w:eastAsia="zh-CN"/>
        </w:rPr>
        <w:t xml:space="preserve">variants of the serial </w:t>
      </w:r>
      <w:r w:rsidRPr="00081DBA">
        <w:rPr>
          <w:rFonts w:ascii="Times New Roman" w:hAnsi="Times New Roman"/>
          <w:lang w:eastAsia="zh-CN"/>
        </w:rPr>
        <w:t xml:space="preserve">square-root </w:t>
      </w:r>
      <w:r>
        <w:rPr>
          <w:rFonts w:ascii="Times New Roman" w:hAnsi="Times New Roman"/>
          <w:lang w:eastAsia="zh-CN"/>
        </w:rPr>
        <w:t>filter,</w:t>
      </w:r>
      <w:r w:rsidRPr="00081DBA">
        <w:rPr>
          <w:rFonts w:ascii="Times New Roman" w:hAnsi="Times New Roman"/>
          <w:lang w:eastAsia="zh-CN"/>
        </w:rPr>
        <w:t xml:space="preserve"> and the R-localization </w:t>
      </w:r>
      <w:r>
        <w:rPr>
          <w:rFonts w:ascii="Times New Roman" w:hAnsi="Times New Roman"/>
          <w:lang w:eastAsia="zh-CN"/>
        </w:rPr>
        <w:t xml:space="preserve">method </w:t>
      </w:r>
      <w:r w:rsidRPr="00081DBA">
        <w:rPr>
          <w:rFonts w:ascii="Times New Roman" w:hAnsi="Times New Roman"/>
          <w:lang w:eastAsia="zh-CN"/>
        </w:rPr>
        <w:t xml:space="preserve">for the </w:t>
      </w:r>
      <w:r>
        <w:rPr>
          <w:rFonts w:ascii="Times New Roman" w:hAnsi="Times New Roman"/>
          <w:lang w:eastAsia="zh-CN"/>
        </w:rPr>
        <w:t xml:space="preserve">variants of the parallel implementation of the </w:t>
      </w:r>
      <w:r w:rsidRPr="00081DBA">
        <w:rPr>
          <w:rFonts w:ascii="Times New Roman" w:hAnsi="Times New Roman"/>
          <w:lang w:eastAsia="zh-CN"/>
        </w:rPr>
        <w:t xml:space="preserve">local </w:t>
      </w:r>
      <w:r>
        <w:rPr>
          <w:rFonts w:ascii="Times New Roman" w:hAnsi="Times New Roman"/>
          <w:lang w:eastAsia="zh-CN"/>
        </w:rPr>
        <w:t>ensemble filter</w:t>
      </w:r>
      <w:r w:rsidRPr="00081DBA">
        <w:rPr>
          <w:rFonts w:ascii="Times New Roman" w:hAnsi="Times New Roman"/>
          <w:lang w:eastAsia="zh-CN"/>
        </w:rPr>
        <w:t>.</w:t>
      </w:r>
      <w:r>
        <w:rPr>
          <w:rFonts w:ascii="Times New Roman" w:hAnsi="Times New Roman"/>
          <w:lang w:eastAsia="zh-CN"/>
        </w:rPr>
        <w:t xml:space="preserve"> </w:t>
      </w:r>
      <w:r w:rsidRPr="00164B7F">
        <w:rPr>
          <w:rFonts w:ascii="Times New Roman" w:hAnsi="Times New Roman"/>
          <w:lang w:eastAsia="zh-CN"/>
        </w:rPr>
        <w:t xml:space="preserve">An exception was </w:t>
      </w:r>
      <w:r w:rsidRPr="00081DBA">
        <w:rPr>
          <w:rFonts w:ascii="Times New Roman" w:hAnsi="Times New Roman"/>
          <w:noProof/>
        </w:rPr>
        <w:t>Janjić</w:t>
      </w:r>
      <w:r>
        <w:rPr>
          <w:rFonts w:ascii="Times New Roman" w:hAnsi="Times New Roman"/>
          <w:lang w:eastAsia="zh-CN"/>
        </w:rPr>
        <w:t xml:space="preserve"> et al. (2011) which</w:t>
      </w:r>
      <w:r w:rsidRPr="00164B7F">
        <w:rPr>
          <w:rFonts w:ascii="Times New Roman" w:hAnsi="Times New Roman"/>
          <w:lang w:eastAsia="zh-CN"/>
        </w:rPr>
        <w:t xml:space="preserve"> compared the B-</w:t>
      </w:r>
      <w:r>
        <w:rPr>
          <w:rFonts w:ascii="Times New Roman" w:hAnsi="Times New Roman"/>
          <w:lang w:eastAsia="zh-CN"/>
        </w:rPr>
        <w:t>localization</w:t>
      </w:r>
      <w:r w:rsidRPr="00164B7F">
        <w:rPr>
          <w:rFonts w:ascii="Times New Roman" w:hAnsi="Times New Roman"/>
          <w:lang w:eastAsia="zh-CN"/>
        </w:rPr>
        <w:t xml:space="preserve"> and R-localization methods </w:t>
      </w:r>
      <w:r w:rsidRPr="00AD1F05">
        <w:rPr>
          <w:rFonts w:ascii="Times New Roman" w:hAnsi="Times New Roman"/>
          <w:lang w:eastAsia="zh-CN"/>
        </w:rPr>
        <w:t>by performing a local analysis</w:t>
      </w:r>
      <w:r>
        <w:rPr>
          <w:rFonts w:ascii="Times New Roman" w:hAnsi="Times New Roman"/>
          <w:lang w:eastAsia="zh-CN"/>
        </w:rPr>
        <w:t xml:space="preserve"> update</w:t>
      </w:r>
      <w:r w:rsidRPr="00AD1F05">
        <w:rPr>
          <w:rFonts w:ascii="Times New Roman" w:hAnsi="Times New Roman"/>
          <w:lang w:eastAsia="zh-CN"/>
        </w:rPr>
        <w:t xml:space="preserve"> using </w:t>
      </w:r>
      <w:r w:rsidRPr="00164B7F">
        <w:rPr>
          <w:rFonts w:ascii="Times New Roman" w:hAnsi="Times New Roman"/>
          <w:lang w:eastAsia="zh-CN"/>
        </w:rPr>
        <w:t>the same singular evolutive interpolated Kalman</w:t>
      </w:r>
      <w:r>
        <w:rPr>
          <w:rFonts w:ascii="Times New Roman" w:hAnsi="Times New Roman"/>
          <w:lang w:eastAsia="zh-CN"/>
        </w:rPr>
        <w:t xml:space="preserve"> (SEIK)</w:t>
      </w:r>
      <w:r w:rsidRPr="00164B7F">
        <w:rPr>
          <w:rFonts w:ascii="Times New Roman" w:hAnsi="Times New Roman"/>
          <w:lang w:eastAsia="zh-CN"/>
        </w:rPr>
        <w:t xml:space="preserve"> filter.</w:t>
      </w:r>
      <w:r>
        <w:rPr>
          <w:rFonts w:ascii="Times New Roman" w:hAnsi="Times New Roman"/>
          <w:lang w:eastAsia="zh-CN"/>
        </w:rPr>
        <w:t xml:space="preserve"> </w:t>
      </w:r>
      <w:r w:rsidRPr="006D4343">
        <w:rPr>
          <w:rFonts w:ascii="Times New Roman" w:hAnsi="Times New Roman"/>
        </w:rPr>
        <w:fldChar w:fldCharType="begin" w:fldLock="1"/>
      </w:r>
      <w:r>
        <w:rPr>
          <w:rFonts w:ascii="Times New Roman" w:hAnsi="Times New Roman"/>
        </w:rPr>
        <w:instrText>ADDIN CSL_CITATION { "citationItems" : [ { "id" : "ITEM-1", "itemData" : { "DOI" : "10.1002/qj.2006", "ISSN" : "1477870X", "abstract" : "The various implementations of the ensemble Kalman filter (EnKF) differ from each other in several ways. The effects of these differences are not yet well and completely explored and they include the use of sequential or simultaneous assimilation of observations and the application of localization to the observation error covariance matrix (R-localization) or the background error covariance matrix (B-localization). This study seeks to examine and better understand the effects of these differences, both individually and in combination. To that end, a B-localized sequential scheme, a B-localized simultaneous scheme, an R-localized sequential scheme and an R-localized simultaneous scheme are compared using a primitive equation two-layer model with simulated observations and an imperfect model assumption. The comparisons in initial assimilation experiments show that the use of sequential or simultaneous assimilation and R-/B-localization impacts the accuracy of the EnKF analyses and forecasts. Diagnostic experiments show that the schemes generate different amounts of imbalance in the analysis as a result of systematic differences among the schemes in height gradient and wind increments. These disparities in analysis balance translate into accuracy differences during the subsequent forecast and analysis steps. Additional simplified experiments suggest that the differences caused by the sequential or simultaneous assimilation and the R-/B-localization are a function of the characteristic shape of the background error covariances in the model system. Several elements of the forecast-assimilation system including the use of digital filter initialization, the number and type of observations, the ensemble size and the ratio of forecast error to observation error are identified that can significantly increase or decrease the magnitude of the observed differences caused by sequential or simultaneous assimilation and the R-/B-localization. Copyright \u00a9 2012 Royal Meteorological Society", "author" : [ { "dropping-particle" : "", "family" : "Holland", "given" : "Brian", "non-dropping-particle" : "", "parse-names" : false, "suffix" : "" }, { "dropping-particle" : "", "family" : "Wang", "given" : "Xuguang", "non-dropping-particle" : "", "parse-names" : false, "suffix" : "" } ], "container-title" : "Quarterly Journal of the Royal Meteorological Society", "id" : "ITEM-1", "issue" : "672", "issued" : { "date-parts" : [ [ "2013" ] ] }, "page" : "758-770", "title" : "Effects of sequential or simultaneous assimilation of observations and localization methods on the performance of the ensemble Kalman filter", "type" : "article-journal", "volume" : "139" }, "uris" : [ "http://www.mendeley.com/documents/?uuid=f4b318b3-e6a4-4019-aac5-229fc63a3345" ] } ], "mendeley" : { "formattedCitation" : "(Holland and Wang 2013)", "manualFormatting" : "Holland and Wang (2013)", "plainTextFormattedCitation" : "(Holland and Wang 2013)", "previouslyFormattedCitation" : "(Holland and Wang 2013)" }, "properties" : { "noteIndex" : 0 }, "schema" : "https://github.com/citation-style-language/schema/raw/master/csl-citation.json" }</w:instrText>
      </w:r>
      <w:r w:rsidRPr="006D4343">
        <w:rPr>
          <w:rFonts w:ascii="Times New Roman" w:hAnsi="Times New Roman"/>
        </w:rPr>
        <w:fldChar w:fldCharType="separate"/>
      </w:r>
      <w:r w:rsidRPr="00312A4B">
        <w:rPr>
          <w:rFonts w:ascii="Times New Roman" w:hAnsi="Times New Roman"/>
          <w:noProof/>
        </w:rPr>
        <w:t>Holland and Wang (2013)</w:t>
      </w:r>
      <w:r w:rsidRPr="006D4343">
        <w:rPr>
          <w:rFonts w:ascii="Times New Roman" w:hAnsi="Times New Roman"/>
        </w:rPr>
        <w:fldChar w:fldCharType="end"/>
      </w:r>
      <w:r w:rsidRPr="006D4343">
        <w:rPr>
          <w:rFonts w:ascii="Times New Roman" w:hAnsi="Times New Roman"/>
        </w:rPr>
        <w:t xml:space="preserve"> using a two-layer </w:t>
      </w:r>
      <w:r w:rsidRPr="00DB0207">
        <w:rPr>
          <w:rFonts w:ascii="Times New Roman" w:hAnsi="Times New Roman"/>
        </w:rPr>
        <w:t xml:space="preserve">primitive-equation </w:t>
      </w:r>
      <w:r w:rsidRPr="006D4343">
        <w:rPr>
          <w:rFonts w:ascii="Times New Roman" w:hAnsi="Times New Roman"/>
        </w:rPr>
        <w:t>model compared the B-</w:t>
      </w:r>
      <w:r>
        <w:rPr>
          <w:rFonts w:ascii="Times New Roman" w:hAnsi="Times New Roman"/>
        </w:rPr>
        <w:t>localization</w:t>
      </w:r>
      <w:r w:rsidRPr="006D4343">
        <w:rPr>
          <w:rFonts w:ascii="Times New Roman" w:hAnsi="Times New Roman"/>
        </w:rPr>
        <w:t xml:space="preserve"> and R-localization methods in both the same serial and</w:t>
      </w:r>
      <w:r>
        <w:rPr>
          <w:rFonts w:ascii="Times New Roman" w:hAnsi="Times New Roman"/>
        </w:rPr>
        <w:t xml:space="preserve"> </w:t>
      </w:r>
      <w:r w:rsidRPr="006D4343">
        <w:rPr>
          <w:rFonts w:ascii="Times New Roman" w:hAnsi="Times New Roman"/>
        </w:rPr>
        <w:t>same simultaneous square root filters</w:t>
      </w:r>
      <w:r>
        <w:rPr>
          <w:rFonts w:ascii="Times New Roman" w:hAnsi="Times New Roman"/>
        </w:rPr>
        <w:t>.</w:t>
      </w:r>
      <w:r w:rsidRPr="006D4343">
        <w:rPr>
          <w:rFonts w:ascii="Times New Roman" w:hAnsi="Times New Roman"/>
        </w:rPr>
        <w:t xml:space="preserve"> </w:t>
      </w:r>
      <w:r>
        <w:rPr>
          <w:rFonts w:ascii="Times New Roman" w:hAnsi="Times New Roman"/>
        </w:rPr>
        <w:t>They found</w:t>
      </w:r>
      <w:r w:rsidRPr="006D4343">
        <w:rPr>
          <w:rFonts w:ascii="Times New Roman" w:hAnsi="Times New Roman"/>
        </w:rPr>
        <w:t xml:space="preserve"> that</w:t>
      </w:r>
      <w:r w:rsidRPr="00081DBA">
        <w:rPr>
          <w:rFonts w:ascii="Times New Roman" w:hAnsi="Times New Roman"/>
        </w:rPr>
        <w:t xml:space="preserve"> the B-</w:t>
      </w:r>
      <w:r>
        <w:rPr>
          <w:rFonts w:ascii="Times New Roman" w:hAnsi="Times New Roman"/>
        </w:rPr>
        <w:t>localization</w:t>
      </w:r>
      <w:r w:rsidRPr="00081DBA">
        <w:rPr>
          <w:rFonts w:ascii="Times New Roman" w:hAnsi="Times New Roman"/>
        </w:rPr>
        <w:t xml:space="preserve"> and R-localization</w:t>
      </w:r>
      <w:r>
        <w:rPr>
          <w:rFonts w:ascii="Times New Roman" w:hAnsi="Times New Roman"/>
        </w:rPr>
        <w:t xml:space="preserve"> methods</w:t>
      </w:r>
      <w:r w:rsidRPr="00081DBA">
        <w:rPr>
          <w:rFonts w:ascii="Times New Roman" w:hAnsi="Times New Roman"/>
        </w:rPr>
        <w:t xml:space="preserve"> resulted in</w:t>
      </w:r>
      <w:r>
        <w:rPr>
          <w:rFonts w:ascii="Times New Roman" w:hAnsi="Times New Roman"/>
        </w:rPr>
        <w:t xml:space="preserve"> different amounts of imbalance, which in turn affected the analysis accuracy. </w:t>
      </w:r>
    </w:p>
    <w:p w14:paraId="248923AE" w14:textId="13FC4860" w:rsidR="000000FF" w:rsidRDefault="000000FF" w:rsidP="000000FF">
      <w:pPr>
        <w:ind w:firstLine="720"/>
        <w:jc w:val="both"/>
        <w:rPr>
          <w:rFonts w:ascii="Times New Roman" w:hAnsi="Times New Roman"/>
        </w:rPr>
      </w:pPr>
      <w:r>
        <w:rPr>
          <w:rFonts w:ascii="Times New Roman" w:hAnsi="Times New Roman"/>
        </w:rPr>
        <w:t>T</w:t>
      </w:r>
      <w:r w:rsidRPr="00081DBA">
        <w:rPr>
          <w:rFonts w:ascii="Times New Roman" w:hAnsi="Times New Roman"/>
        </w:rPr>
        <w:t xml:space="preserve">his study </w:t>
      </w:r>
      <w:r>
        <w:rPr>
          <w:rFonts w:ascii="Times New Roman" w:hAnsi="Times New Roman"/>
        </w:rPr>
        <w:t>contributes to the theoretical understanding of the differences between the B-localization and R-localization methods. A mathematical derivation is first provided with a focus on demonstrating the effective ranks of the background error covariance matrices by applying these two localization methods</w:t>
      </w:r>
      <w:r w:rsidRPr="00F9120D">
        <w:rPr>
          <w:rFonts w:ascii="Times New Roman" w:hAnsi="Times New Roman"/>
        </w:rPr>
        <w:t>.</w:t>
      </w:r>
      <w:r>
        <w:rPr>
          <w:rFonts w:ascii="Times New Roman" w:hAnsi="Times New Roman"/>
        </w:rPr>
        <w:t xml:space="preserve"> The derivation does not rely on the assimilation of a single observation. Briefly, it is mathematically </w:t>
      </w:r>
      <w:r w:rsidRPr="00081DBA">
        <w:rPr>
          <w:rFonts w:ascii="Times New Roman" w:hAnsi="Times New Roman"/>
        </w:rPr>
        <w:t>demonstrated</w:t>
      </w:r>
      <w:r>
        <w:rPr>
          <w:rFonts w:ascii="Times New Roman" w:hAnsi="Times New Roman"/>
        </w:rPr>
        <w:t xml:space="preserve"> in section </w:t>
      </w:r>
      <w:r w:rsidR="00F53552">
        <w:rPr>
          <w:rFonts w:ascii="Times New Roman" w:hAnsi="Times New Roman"/>
        </w:rPr>
        <w:t>4.</w:t>
      </w:r>
      <w:r>
        <w:rPr>
          <w:rFonts w:ascii="Times New Roman" w:hAnsi="Times New Roman"/>
        </w:rPr>
        <w:t xml:space="preserve">3 that </w:t>
      </w:r>
      <w:r w:rsidRPr="00081DBA">
        <w:rPr>
          <w:rFonts w:ascii="Times New Roman" w:hAnsi="Times New Roman"/>
          <w:lang w:eastAsia="zh-CN"/>
        </w:rPr>
        <w:t xml:space="preserve">for the same </w:t>
      </w:r>
      <w:r>
        <w:rPr>
          <w:rFonts w:ascii="Times New Roman" w:hAnsi="Times New Roman"/>
          <w:lang w:eastAsia="zh-CN"/>
        </w:rPr>
        <w:t>effective localization function</w:t>
      </w:r>
      <w:r w:rsidRPr="00081DBA">
        <w:rPr>
          <w:rFonts w:ascii="Times New Roman" w:hAnsi="Times New Roman"/>
          <w:lang w:eastAsia="zh-CN"/>
        </w:rPr>
        <w:t>,</w:t>
      </w:r>
      <w:r w:rsidRPr="00081DBA">
        <w:rPr>
          <w:rFonts w:ascii="Times New Roman" w:hAnsi="Times New Roman"/>
        </w:rPr>
        <w:t xml:space="preserve"> </w:t>
      </w:r>
      <w:r>
        <w:rPr>
          <w:rFonts w:ascii="Times New Roman" w:hAnsi="Times New Roman"/>
        </w:rPr>
        <w:t xml:space="preserve">the B-localization method achieves a higher rank than the R-localization method in the localized background error covariance matrix. Meanwhile, the mathematical demonstration also shows that the B-localization method can be realized through extending and </w:t>
      </w:r>
      <w:r w:rsidRPr="00AD1F05">
        <w:rPr>
          <w:rFonts w:ascii="Times New Roman" w:hAnsi="Times New Roman"/>
          <w:i/>
        </w:rPr>
        <w:t>M</w:t>
      </w:r>
      <w:r>
        <w:rPr>
          <w:rFonts w:ascii="Times New Roman" w:hAnsi="Times New Roman"/>
        </w:rPr>
        <w:t xml:space="preserve">odulating the raw background ensemble </w:t>
      </w:r>
      <w:r w:rsidRPr="00AD1F05">
        <w:rPr>
          <w:rFonts w:ascii="Times New Roman" w:hAnsi="Times New Roman"/>
          <w:i/>
        </w:rPr>
        <w:t>P</w:t>
      </w:r>
      <w:r>
        <w:rPr>
          <w:rFonts w:ascii="Times New Roman" w:hAnsi="Times New Roman"/>
        </w:rPr>
        <w:t xml:space="preserve">erturbations (hereafter referred to as the MP-localization method). To reduce the computational cost, truncation of the eigenvectors from the B-localization matrix is applied to generate the modulation functions in the MP-localization method following Bishop et al. (2017). The MP-localized background error covariance matrix is thus consistent with that applying the traditional B-localization method. </w:t>
      </w:r>
    </w:p>
    <w:p w14:paraId="3C2A9DFB" w14:textId="372D1CE2" w:rsidR="000000FF" w:rsidRDefault="000000FF" w:rsidP="000000FF">
      <w:pPr>
        <w:ind w:firstLine="720"/>
        <w:jc w:val="both"/>
        <w:rPr>
          <w:rFonts w:ascii="Times New Roman" w:hAnsi="Times New Roman"/>
        </w:rPr>
      </w:pPr>
      <w:r>
        <w:rPr>
          <w:rFonts w:ascii="Times New Roman" w:hAnsi="Times New Roman"/>
        </w:rPr>
        <w:t>The R-localization method is commonly applied in the ensemble transform Kalman filter (</w:t>
      </w:r>
      <w:r w:rsidRPr="00081DBA">
        <w:rPr>
          <w:rFonts w:ascii="Times New Roman" w:hAnsi="Times New Roman"/>
          <w:noProof/>
        </w:rPr>
        <w:t>ETKF; Bishop et al. 2001; Wang and Bishop 2003; Wang et al. 2004</w:t>
      </w:r>
      <w:r>
        <w:rPr>
          <w:rFonts w:ascii="Times New Roman" w:hAnsi="Times New Roman"/>
          <w:noProof/>
        </w:rPr>
        <w:t xml:space="preserve">) </w:t>
      </w:r>
      <w:r>
        <w:rPr>
          <w:rFonts w:ascii="Times New Roman" w:hAnsi="Times New Roman"/>
        </w:rPr>
        <w:t>by increasing the observation error variances with an increasing distance from the model state variable (</w:t>
      </w:r>
      <w:r w:rsidRPr="00081DBA">
        <w:rPr>
          <w:rFonts w:ascii="Times New Roman" w:hAnsi="Times New Roman"/>
        </w:rPr>
        <w:fldChar w:fldCharType="begin" w:fldLock="1"/>
      </w:r>
      <w:r w:rsidR="00501D60">
        <w:rPr>
          <w:rFonts w:ascii="Times New Roman" w:hAnsi="Times New Roman"/>
        </w:rPr>
        <w:instrText>ADDIN CSL_CITATION { "citationItems" : [ { "id" : "ITEM-1", "itemData" : { "DOI" : "10.1175/1520-0493(2001)129&lt;0420:ASWTET&gt;2.0.CO;2", "ISSN" : "0027-0644", "abstract" : "Abstract A suboptimal Kalman filter called the ensemble transform Kalman filter (ET KF) is introduced. Like other Kalman filters, it provides a framework for assimilating observations and also for estimating the effect of observations on forecast error covariance. It differs from other ensemble Kalman filters in that it uses ensemble transformation and a normalization to rapidly obtain the prediction error covariance matrix associated with a particular deployment of observational resources. This rapidity enables it to quickly assess the ability of a large number of future feasible sequences of observational networks to reduce forecast error variance. The ET KF was used by the National Centers for Environmental Prediction in the Winter Storm Reconnaissance missions of 1999 and 2000 to determine where aircraft should deploy dropwindsondes in order to improve 24\u201372-h forecasts over the continental United States. The ET KF may be applied to any well-constructed set of ensemble perturbations. The ET KF techniq...", "author" : [ { "dropping-particle" : "", "family" : "Bishop", "given" : "Craig H.", "non-dropping-particle" : "", "parse-names" : false, "suffix" : "" }, { "dropping-particle" : "", "family" : "Etherton", "given" : "Brian J.", "non-dropping-particle" : "", "parse-names" : false, "suffix" : "" }, { "dropping-particle" : "", "family" : "Majumdar", "given" : "Sharanya J.", "non-dropping-particle" : "", "parse-names" : false, "suffix" : "" }, { "dropping-particle" : "", "family" : "Bishop", "given" : "Craig H.", "non-dropping-particle" : "", "parse-names" : false, "suffix" : "" }, { "dropping-particle" : "", "family" : "Etherton", "given" : "Brian J.", "non-dropping-particle" : "", "parse-names" : false, "suffix" : "" }, { "dropping-particle" : "", "family" : "Majumdar", "given" : "Sharanya J.", "non-dropping-particle" : "", "parse-names" : false, "suffix" : "" } ], "container-title" : "Monthly Weather Review", "id" : "ITEM-1", "issue" : "3", "issued" : { "date-parts" : [ [ "2001", "3", "1" ] ] }, "page" : "420-436", "title" : "Adaptive Sampling with the Ensemble Transform Kalman Filter. Part I: Theoretical Aspects", "type" : "article-journal", "volume" : "129" }, "uris" : [ "http://www.mendeley.com/documents/?uuid=fc0f4a2a-aaf6-3990-9529-95da70b63b34" ] }, { "id" : "ITEM-2", "itemData" : { "DOI" : "10.1175/1520-0469(2003)060&lt;1140:ACOBAE&gt;2.0.CO;2", "ISSN" : "0022-4928", "abstract" : "Abstract The ensemble transform Kalman filter (ETKF) ensemble forecast scheme is introduced and compared with both a simple and a masked breeding scheme. Instead of directly multiplying each forecast perturbation with a constant or regional rescaling factor as in the simple form of breeding and the masked breeding schemes, the ETKF transforms forecast perturbations into analysis perturbations by multiplying by a transformation matrix. This matrix is chosen to ensure that the ensemble-based analysis error covariance matrix would be equal to the true analysis error covariance if the covariance matrix of the raw forecast perturbations were equal to the true forecast error covariance matrix and the data assimilation scheme were optimal. For small ensembles (\u223c100), the computational expense of the ETKF ensemble generation is only slightly greater than that of the masked breeding scheme. Version 3 of the Community Climate Model (CCM3) developed at National Center for Atmospheric Research (NCAR) is used to test ...", "author" : [ { "dropping-particle" : "", "family" : "Wang", "given" : "Xuguang", "non-dropping-particle" : "", "parse-names" : false, "suffix" : "" }, { "dropping-particle" : "", "family" : "Bishop", "given" : "Craig H.", "non-dropping-particle" : "", "parse-names" : false, "suffix" : "" } ], "container-title" : "Journal of the Atmospheric Sciences", "id" : "ITEM-2", "issue" : "9", "issued" : { "date-parts" : [ [ "2003", "5", "1" ] ] }, "page" : "1140-1158", "title" : "A Comparison of Breeding and Ensemble Transform Kalman Filter Ensemble Forecast Schemes", "type" : "article-journal", "volume" : "60" }, "uris" : [ "http://www.mendeley.com/documents/?uuid=5e051b37-e6e1-30c4-93b5-50c721c523db" ] }, { "id" : "ITEM-3", "itemData" : { "DOI" : "10.1175/1520-0493(2004)132&lt;1590:WIBAEO&gt;2.0.CO;2", "ISSN" : "0027-0644", "abstract" : "Abstract New methods to center the initial ensemble perturbations on the analysis are introduced and compared with the commonly used centering method of positive\u2013negative paired perturbations. In the new method, one linearly dependent perturbation is added to a set of linearly independent initial perturbations to ensure that the sum of the new initial perturbations equals zero; the covariance calculated from the new initial perturbations is equal to the analysis error covariance estimated by the independent initial perturbations, and all of the new initial perturbations are equally likely. The new method is illustrated by applying it to the ensemble transform Kalman filter (ETKF) ensemble forecast scheme, and the resulting ensemble is called the spherical simplex ETKF ensemble. It is shown from a multidimensional Taylor expansion that the symmetric positive\u2013negative paired centering would yield a more accurate forecast ensemble mean and covariance than the spherical simplex centering if the ensemble were ...", "author" : [ { "dropping-particle" : "", "family" : "Wang", "given" : "Xuguang", "non-dropping-particle" : "", "parse-names" : false, "suffix" : "" }, { "dropping-particle" : "", "family" : "Bishop", "given" : "Craig H.", "non-dropping-particle" : "", "parse-names" : false, "suffix" : "" }, { "dropping-particle" : "", "family" : "Julier", "given" : "Simon J.", "non-dropping-particle" : "", "parse-names" : false, "suffix" : "" }, { "dropping-particle" : "", "family" : "Wang", "given" : "Xuguang", "non-dropping-particle" : "", "parse-names" : false, "suffix" : "" }, { "dropping-particle" : "", "family" : "Bishop", "given" : "Craig H.", "non-dropping-particle" : "", "parse-names" : false, "suffix" : "" }, { "dropping-particle" : "", "family" : "Julier", "given" : "Simon J.", "non-dropping-particle" : "", "parse-names" : false, "suffix" : "" } ], "container-title" : "Monthly Weather Review", "id" : "ITEM-3", "issue" : "7", "issued" : { "date-parts" : [ [ "2004", "7", "1" ] ] }, "page" : "1590-1605", "title" : "Which Is Better, an Ensemble of Positive\u2013Negative Pairs or a Centered Spherical Simplex Ensemble?", "type" : "article-journal", "volume" : "132" }, "uris" : [ "http://www.mendeley.com/documents/?uuid=759a6c8f-3009-36c4-90fa-be6d8762f2fa" ] } ], "mendeley" : { "formattedCitation" : "(Bishop et al. 2001; Wang and Bishop 2003; Wang et al. 2004)", "manualFormatting" : "Hunt et al. 2007)", "plainTextFormattedCitation" : "(Bishop et al. 2001; Wang and Bishop 2003; Wang et al. 2004)", "previouslyFormattedCitation" : "(Bishop et al. 2001; Wang and Bishop 2003; Wang et al. 2004)" }, "properties" : { "noteIndex" : 0 }, "schema" : "https://github.com/citation-style-language/schema/raw/master/csl-citation.json" }</w:instrText>
      </w:r>
      <w:r w:rsidRPr="00081DBA">
        <w:rPr>
          <w:rFonts w:ascii="Times New Roman" w:hAnsi="Times New Roman"/>
        </w:rPr>
        <w:fldChar w:fldCharType="separate"/>
      </w:r>
      <w:r>
        <w:rPr>
          <w:rFonts w:ascii="Times New Roman" w:hAnsi="Times New Roman"/>
          <w:noProof/>
        </w:rPr>
        <w:t>Hunt et al. 2007</w:t>
      </w:r>
      <w:r w:rsidRPr="00081DBA">
        <w:rPr>
          <w:rFonts w:ascii="Times New Roman" w:hAnsi="Times New Roman"/>
          <w:noProof/>
        </w:rPr>
        <w:t>)</w:t>
      </w:r>
      <w:r w:rsidRPr="00081DBA">
        <w:rPr>
          <w:rFonts w:ascii="Times New Roman" w:hAnsi="Times New Roman"/>
        </w:rPr>
        <w:fldChar w:fldCharType="end"/>
      </w:r>
      <w:r>
        <w:rPr>
          <w:rFonts w:ascii="Times New Roman" w:hAnsi="Times New Roman"/>
        </w:rPr>
        <w:t xml:space="preserve">.  In this study, the mathematical demonstration also shows that the R-localization method can be expressed in the form of the modulated background ensemble perturbations as in the B-/MP-localization method. This inspires the comparison of these two localization methods within the same ETKF algorithm through cycled data assimilation experiments. In contrast to most of the early studies that compared these two localization methods using different filters, </w:t>
      </w:r>
      <w:r w:rsidRPr="005C74DB">
        <w:rPr>
          <w:rFonts w:ascii="Times New Roman" w:hAnsi="Times New Roman"/>
        </w:rPr>
        <w:t>s</w:t>
      </w:r>
      <w:r w:rsidRPr="00AD1F05">
        <w:rPr>
          <w:rFonts w:ascii="Times New Roman" w:hAnsi="Times New Roman"/>
        </w:rPr>
        <w:t>uch a comparison of the B-localization and R-localization method</w:t>
      </w:r>
      <w:r>
        <w:rPr>
          <w:rFonts w:ascii="Times New Roman" w:hAnsi="Times New Roman"/>
        </w:rPr>
        <w:t>s</w:t>
      </w:r>
      <w:r w:rsidRPr="00AD1F05">
        <w:rPr>
          <w:rFonts w:ascii="Times New Roman" w:hAnsi="Times New Roman"/>
        </w:rPr>
        <w:t xml:space="preserve"> within the same ETKF algorithm makes</w:t>
      </w:r>
      <w:r>
        <w:rPr>
          <w:rFonts w:ascii="Times New Roman" w:hAnsi="Times New Roman"/>
        </w:rPr>
        <w:t xml:space="preserve"> it more straightforward to</w:t>
      </w:r>
      <w:r w:rsidRPr="00AD1F05">
        <w:rPr>
          <w:rFonts w:ascii="Times New Roman" w:hAnsi="Times New Roman"/>
        </w:rPr>
        <w:t xml:space="preserve"> </w:t>
      </w:r>
      <w:r>
        <w:rPr>
          <w:rFonts w:ascii="Times New Roman" w:hAnsi="Times New Roman"/>
        </w:rPr>
        <w:t>link</w:t>
      </w:r>
      <w:r w:rsidRPr="00AD1F05">
        <w:rPr>
          <w:rFonts w:ascii="Times New Roman" w:hAnsi="Times New Roman"/>
        </w:rPr>
        <w:t xml:space="preserve"> the </w:t>
      </w:r>
      <w:r>
        <w:rPr>
          <w:rFonts w:ascii="Times New Roman" w:hAnsi="Times New Roman"/>
        </w:rPr>
        <w:t xml:space="preserve">resulting </w:t>
      </w:r>
      <w:r w:rsidRPr="00AD1F05">
        <w:rPr>
          <w:rFonts w:ascii="Times New Roman" w:hAnsi="Times New Roman"/>
        </w:rPr>
        <w:t>analysis performance</w:t>
      </w:r>
      <w:r>
        <w:rPr>
          <w:rFonts w:ascii="Times New Roman" w:hAnsi="Times New Roman"/>
        </w:rPr>
        <w:t>s</w:t>
      </w:r>
      <w:r w:rsidRPr="00AD1F05">
        <w:rPr>
          <w:rFonts w:ascii="Times New Roman" w:hAnsi="Times New Roman"/>
        </w:rPr>
        <w:t xml:space="preserve"> with the localization differences</w:t>
      </w:r>
      <w:r w:rsidRPr="000F749F">
        <w:rPr>
          <w:rFonts w:ascii="Times New Roman" w:hAnsi="Times New Roman"/>
        </w:rPr>
        <w:t>.</w:t>
      </w:r>
      <w:r>
        <w:rPr>
          <w:rFonts w:ascii="Times New Roman" w:hAnsi="Times New Roman"/>
        </w:rPr>
        <w:t xml:space="preserve"> </w:t>
      </w:r>
    </w:p>
    <w:p w14:paraId="49FB82DF" w14:textId="77777777" w:rsidR="000000FF" w:rsidRDefault="000000FF" w:rsidP="000000FF">
      <w:pPr>
        <w:ind w:firstLine="720"/>
        <w:jc w:val="both"/>
        <w:rPr>
          <w:rFonts w:ascii="Times New Roman" w:hAnsi="Times New Roman"/>
        </w:rPr>
      </w:pPr>
      <w:r>
        <w:rPr>
          <w:rFonts w:ascii="Times New Roman" w:hAnsi="Times New Roman"/>
          <w:lang w:eastAsia="zh-CN"/>
        </w:rPr>
        <w:t xml:space="preserve">To emphasize the mathematically derived higher rank feature from the B-/MP-localization method, </w:t>
      </w:r>
      <w:r>
        <w:rPr>
          <w:rFonts w:ascii="Times New Roman" w:hAnsi="Times New Roman"/>
        </w:rPr>
        <w:t>the B-/</w:t>
      </w:r>
      <w:r w:rsidRPr="00B04141">
        <w:rPr>
          <w:rFonts w:ascii="Times New Roman" w:hAnsi="Times New Roman"/>
        </w:rPr>
        <w:t>MP-localized ETKF</w:t>
      </w:r>
      <w:r>
        <w:rPr>
          <w:rFonts w:ascii="Times New Roman" w:hAnsi="Times New Roman"/>
        </w:rPr>
        <w:t xml:space="preserve"> in this study</w:t>
      </w:r>
      <w:r w:rsidRPr="00B04141">
        <w:rPr>
          <w:rFonts w:ascii="Times New Roman" w:hAnsi="Times New Roman"/>
        </w:rPr>
        <w:t xml:space="preserve"> </w:t>
      </w:r>
      <w:r>
        <w:rPr>
          <w:rFonts w:ascii="Times New Roman" w:hAnsi="Times New Roman"/>
        </w:rPr>
        <w:t xml:space="preserve">is </w:t>
      </w:r>
      <w:r w:rsidRPr="00B04141">
        <w:rPr>
          <w:rFonts w:ascii="Times New Roman" w:hAnsi="Times New Roman"/>
        </w:rPr>
        <w:t xml:space="preserve">interchangeably </w:t>
      </w:r>
      <w:r>
        <w:rPr>
          <w:rFonts w:ascii="Times New Roman" w:hAnsi="Times New Roman"/>
        </w:rPr>
        <w:t xml:space="preserve">referred to </w:t>
      </w:r>
      <w:r w:rsidRPr="00B04141">
        <w:rPr>
          <w:rFonts w:ascii="Times New Roman" w:hAnsi="Times New Roman"/>
        </w:rPr>
        <w:t>as the high-rank ETKF (</w:t>
      </w:r>
      <w:r>
        <w:rPr>
          <w:rFonts w:ascii="Times New Roman" w:hAnsi="Times New Roman"/>
        </w:rPr>
        <w:t xml:space="preserve">hereafter referred to as the </w:t>
      </w:r>
      <w:r w:rsidRPr="00B04141">
        <w:rPr>
          <w:rFonts w:ascii="Times New Roman" w:hAnsi="Times New Roman"/>
        </w:rPr>
        <w:t>HETKF)</w:t>
      </w:r>
      <w:r>
        <w:rPr>
          <w:rFonts w:ascii="Times New Roman" w:hAnsi="Times New Roman"/>
        </w:rPr>
        <w:t xml:space="preserve">, </w:t>
      </w:r>
      <w:r w:rsidRPr="00B04141">
        <w:rPr>
          <w:rFonts w:ascii="Times New Roman" w:hAnsi="Times New Roman"/>
        </w:rPr>
        <w:t xml:space="preserve">to distinguish it from the </w:t>
      </w:r>
      <w:r>
        <w:rPr>
          <w:rFonts w:ascii="Times New Roman" w:hAnsi="Times New Roman"/>
        </w:rPr>
        <w:t xml:space="preserve">classic </w:t>
      </w:r>
      <w:r w:rsidRPr="00B04141">
        <w:rPr>
          <w:rFonts w:ascii="Times New Roman" w:hAnsi="Times New Roman"/>
        </w:rPr>
        <w:t>R-localized ETKF</w:t>
      </w:r>
      <w:r>
        <w:rPr>
          <w:rFonts w:ascii="Times New Roman" w:hAnsi="Times New Roman"/>
        </w:rPr>
        <w:t xml:space="preserve">. In addition, two analysis ensemble perturbation sub-selection methods in Bishop et al. (2017) were implemented in the HETKF to investigate if such perturbation sub-selection methods affect the performances of the HETKF and R-localized ETKF. </w:t>
      </w:r>
    </w:p>
    <w:p w14:paraId="50D872F0" w14:textId="4ED80441" w:rsidR="000000FF" w:rsidRPr="00081DBA" w:rsidRDefault="00F53552" w:rsidP="000000FF">
      <w:pPr>
        <w:ind w:firstLine="720"/>
        <w:jc w:val="both"/>
        <w:rPr>
          <w:rFonts w:ascii="Times New Roman" w:hAnsi="Times New Roman"/>
        </w:rPr>
      </w:pPr>
      <w:r>
        <w:rPr>
          <w:rFonts w:ascii="Times New Roman" w:hAnsi="Times New Roman"/>
        </w:rPr>
        <w:t>The chapter</w:t>
      </w:r>
      <w:r w:rsidR="000000FF" w:rsidRPr="00081DBA">
        <w:rPr>
          <w:rFonts w:ascii="Times New Roman" w:hAnsi="Times New Roman"/>
        </w:rPr>
        <w:t xml:space="preserve"> is organized as follows. Section </w:t>
      </w:r>
      <w:r>
        <w:rPr>
          <w:rFonts w:ascii="Times New Roman" w:hAnsi="Times New Roman"/>
        </w:rPr>
        <w:t>4.</w:t>
      </w:r>
      <w:r w:rsidR="000000FF" w:rsidRPr="00081DBA">
        <w:rPr>
          <w:rFonts w:ascii="Times New Roman" w:hAnsi="Times New Roman"/>
        </w:rPr>
        <w:t xml:space="preserve">2 briefly introduces </w:t>
      </w:r>
      <w:r w:rsidR="000000FF">
        <w:rPr>
          <w:rFonts w:ascii="Times New Roman" w:hAnsi="Times New Roman"/>
        </w:rPr>
        <w:t xml:space="preserve">the B-localization and R-localization methods in the context of the generic EnKF update equations. Section </w:t>
      </w:r>
      <w:r>
        <w:rPr>
          <w:rFonts w:ascii="Times New Roman" w:hAnsi="Times New Roman"/>
        </w:rPr>
        <w:t>4.</w:t>
      </w:r>
      <w:r w:rsidR="000000FF">
        <w:rPr>
          <w:rFonts w:ascii="Times New Roman" w:hAnsi="Times New Roman"/>
        </w:rPr>
        <w:t>3 provides a mathematical derivation to demonstrate the rank differences of t</w:t>
      </w:r>
      <w:r w:rsidR="000000FF" w:rsidRPr="00081DBA">
        <w:rPr>
          <w:rFonts w:ascii="Times New Roman" w:hAnsi="Times New Roman"/>
        </w:rPr>
        <w:t xml:space="preserve">he </w:t>
      </w:r>
      <w:r w:rsidR="000000FF">
        <w:rPr>
          <w:rFonts w:ascii="Times New Roman" w:hAnsi="Times New Roman"/>
        </w:rPr>
        <w:t xml:space="preserve">B-localized and R-localized </w:t>
      </w:r>
      <w:r w:rsidR="000000FF" w:rsidRPr="00081DBA">
        <w:rPr>
          <w:rFonts w:ascii="Times New Roman" w:hAnsi="Times New Roman"/>
        </w:rPr>
        <w:t>Kalman gain</w:t>
      </w:r>
      <w:r w:rsidR="000000FF">
        <w:rPr>
          <w:rFonts w:ascii="Times New Roman" w:hAnsi="Times New Roman"/>
        </w:rPr>
        <w:t>s</w:t>
      </w:r>
      <w:r w:rsidR="000000FF" w:rsidRPr="00081DBA">
        <w:rPr>
          <w:rFonts w:ascii="Times New Roman" w:hAnsi="Times New Roman"/>
        </w:rPr>
        <w:t xml:space="preserve"> </w:t>
      </w:r>
      <w:r w:rsidR="000000FF">
        <w:rPr>
          <w:rFonts w:ascii="Times New Roman" w:hAnsi="Times New Roman"/>
        </w:rPr>
        <w:t xml:space="preserve">in the </w:t>
      </w:r>
      <w:r w:rsidR="000000FF" w:rsidRPr="00081DBA">
        <w:rPr>
          <w:rFonts w:ascii="Times New Roman" w:hAnsi="Times New Roman"/>
        </w:rPr>
        <w:t xml:space="preserve">generic EnKF </w:t>
      </w:r>
      <w:r w:rsidR="000000FF">
        <w:rPr>
          <w:rFonts w:ascii="Times New Roman" w:hAnsi="Times New Roman"/>
        </w:rPr>
        <w:t>context</w:t>
      </w:r>
      <w:r w:rsidR="000000FF" w:rsidRPr="00081DBA">
        <w:rPr>
          <w:rFonts w:ascii="Times New Roman" w:hAnsi="Times New Roman"/>
        </w:rPr>
        <w:t xml:space="preserve">. </w:t>
      </w:r>
      <w:r w:rsidR="000000FF" w:rsidRPr="006D4343">
        <w:rPr>
          <w:rFonts w:ascii="Times New Roman" w:hAnsi="Times New Roman"/>
        </w:rPr>
        <w:t xml:space="preserve">The ETKF algorithm and its R-localized form are briefly described in section </w:t>
      </w:r>
      <w:r>
        <w:rPr>
          <w:rFonts w:ascii="Times New Roman" w:hAnsi="Times New Roman"/>
        </w:rPr>
        <w:t>4.</w:t>
      </w:r>
      <w:r w:rsidR="000000FF" w:rsidRPr="006D4343">
        <w:rPr>
          <w:rFonts w:ascii="Times New Roman" w:hAnsi="Times New Roman"/>
        </w:rPr>
        <w:t>4.</w:t>
      </w:r>
      <w:r w:rsidR="000000FF" w:rsidRPr="00081DBA">
        <w:rPr>
          <w:rFonts w:ascii="Times New Roman" w:hAnsi="Times New Roman"/>
        </w:rPr>
        <w:t xml:space="preserve"> Section </w:t>
      </w:r>
      <w:r>
        <w:rPr>
          <w:rFonts w:ascii="Times New Roman" w:hAnsi="Times New Roman"/>
        </w:rPr>
        <w:t>4.</w:t>
      </w:r>
      <w:r w:rsidR="000000FF" w:rsidRPr="00081DBA">
        <w:rPr>
          <w:rFonts w:ascii="Times New Roman" w:hAnsi="Times New Roman"/>
        </w:rPr>
        <w:t xml:space="preserve">5 </w:t>
      </w:r>
      <w:r w:rsidR="000000FF">
        <w:rPr>
          <w:rFonts w:ascii="Times New Roman" w:hAnsi="Times New Roman"/>
        </w:rPr>
        <w:t>describes</w:t>
      </w:r>
      <w:r w:rsidR="000000FF" w:rsidRPr="00081DBA">
        <w:rPr>
          <w:rFonts w:ascii="Times New Roman" w:hAnsi="Times New Roman"/>
        </w:rPr>
        <w:t xml:space="preserve"> the </w:t>
      </w:r>
      <w:r w:rsidR="000000FF">
        <w:rPr>
          <w:rFonts w:ascii="Times New Roman" w:hAnsi="Times New Roman"/>
        </w:rPr>
        <w:t>implementation of the B-/MP-localization method in the H</w:t>
      </w:r>
      <w:r w:rsidR="000000FF" w:rsidRPr="00081DBA">
        <w:rPr>
          <w:rFonts w:ascii="Times New Roman" w:hAnsi="Times New Roman"/>
        </w:rPr>
        <w:t>ETKF. The performance</w:t>
      </w:r>
      <w:r w:rsidR="000000FF">
        <w:rPr>
          <w:rFonts w:ascii="Times New Roman" w:hAnsi="Times New Roman"/>
        </w:rPr>
        <w:t>s</w:t>
      </w:r>
      <w:r w:rsidR="000000FF" w:rsidRPr="00081DBA">
        <w:rPr>
          <w:rFonts w:ascii="Times New Roman" w:hAnsi="Times New Roman"/>
        </w:rPr>
        <w:t xml:space="preserve"> of the </w:t>
      </w:r>
      <w:r w:rsidR="000000FF">
        <w:rPr>
          <w:rFonts w:ascii="Times New Roman" w:hAnsi="Times New Roman"/>
        </w:rPr>
        <w:t>H</w:t>
      </w:r>
      <w:r w:rsidR="000000FF" w:rsidRPr="00081DBA">
        <w:rPr>
          <w:rFonts w:ascii="Times New Roman" w:hAnsi="Times New Roman"/>
        </w:rPr>
        <w:t xml:space="preserve">ETKF and </w:t>
      </w:r>
      <w:r w:rsidR="000000FF">
        <w:rPr>
          <w:rFonts w:ascii="Times New Roman" w:hAnsi="Times New Roman"/>
        </w:rPr>
        <w:t xml:space="preserve">R-localized </w:t>
      </w:r>
      <w:r w:rsidR="000000FF" w:rsidRPr="00081DBA">
        <w:rPr>
          <w:rFonts w:ascii="Times New Roman" w:hAnsi="Times New Roman"/>
        </w:rPr>
        <w:t xml:space="preserve">ETKF </w:t>
      </w:r>
      <w:r w:rsidR="000000FF">
        <w:rPr>
          <w:rFonts w:ascii="Times New Roman" w:hAnsi="Times New Roman"/>
        </w:rPr>
        <w:t>are</w:t>
      </w:r>
      <w:r w:rsidR="000000FF" w:rsidRPr="00081DBA">
        <w:rPr>
          <w:rFonts w:ascii="Times New Roman" w:hAnsi="Times New Roman"/>
        </w:rPr>
        <w:t xml:space="preserve"> </w:t>
      </w:r>
      <w:r w:rsidR="000000FF" w:rsidRPr="00081DBA">
        <w:rPr>
          <w:rFonts w:ascii="Times New Roman" w:hAnsi="Times New Roman" w:hint="eastAsia"/>
          <w:lang w:eastAsia="zh-CN"/>
        </w:rPr>
        <w:t xml:space="preserve">evaluated and </w:t>
      </w:r>
      <w:r w:rsidR="000000FF" w:rsidRPr="00081DBA">
        <w:rPr>
          <w:rFonts w:ascii="Times New Roman" w:hAnsi="Times New Roman"/>
        </w:rPr>
        <w:t xml:space="preserve">compared using </w:t>
      </w:r>
      <w:r w:rsidR="000000FF">
        <w:rPr>
          <w:rFonts w:ascii="Times New Roman" w:hAnsi="Times New Roman"/>
        </w:rPr>
        <w:t xml:space="preserve">the </w:t>
      </w:r>
      <w:r w:rsidR="000000FF" w:rsidRPr="00081DBA">
        <w:rPr>
          <w:rFonts w:ascii="Times New Roman" w:hAnsi="Times New Roman"/>
        </w:rPr>
        <w:t>Lorenz model II in section</w:t>
      </w:r>
      <w:r>
        <w:rPr>
          <w:rFonts w:ascii="Times New Roman" w:hAnsi="Times New Roman"/>
        </w:rPr>
        <w:t xml:space="preserve"> 4.</w:t>
      </w:r>
      <w:r w:rsidR="000000FF" w:rsidRPr="00081DBA">
        <w:rPr>
          <w:rFonts w:ascii="Times New Roman" w:hAnsi="Times New Roman"/>
        </w:rPr>
        <w:t xml:space="preserve"> 6. Conclusion and discussion are </w:t>
      </w:r>
      <w:r w:rsidR="000000FF">
        <w:rPr>
          <w:rFonts w:ascii="Times New Roman" w:hAnsi="Times New Roman"/>
        </w:rPr>
        <w:t>presented</w:t>
      </w:r>
      <w:r w:rsidR="000000FF" w:rsidRPr="00081DBA">
        <w:rPr>
          <w:rFonts w:ascii="Times New Roman" w:hAnsi="Times New Roman"/>
        </w:rPr>
        <w:t xml:space="preserve"> in section </w:t>
      </w:r>
      <w:r>
        <w:rPr>
          <w:rFonts w:ascii="Times New Roman" w:hAnsi="Times New Roman"/>
        </w:rPr>
        <w:t>4.</w:t>
      </w:r>
      <w:r w:rsidR="000000FF" w:rsidRPr="00081DBA">
        <w:rPr>
          <w:rFonts w:ascii="Times New Roman" w:hAnsi="Times New Roman"/>
        </w:rPr>
        <w:t xml:space="preserve">7.  </w:t>
      </w:r>
    </w:p>
    <w:p w14:paraId="6B91AE49" w14:textId="77777777" w:rsidR="00F53552" w:rsidRDefault="00F53552" w:rsidP="000000FF">
      <w:pPr>
        <w:ind w:firstLine="720"/>
        <w:jc w:val="both"/>
        <w:rPr>
          <w:rFonts w:ascii="Times New Roman" w:hAnsi="Times New Roman"/>
          <w:lang w:eastAsia="zh-CN"/>
        </w:rPr>
      </w:pPr>
    </w:p>
    <w:p w14:paraId="32C96947" w14:textId="77777777" w:rsidR="003D12CD" w:rsidRDefault="003D12CD" w:rsidP="000000FF">
      <w:pPr>
        <w:ind w:firstLine="720"/>
        <w:jc w:val="both"/>
        <w:rPr>
          <w:rFonts w:ascii="Times New Roman" w:hAnsi="Times New Roman"/>
          <w:lang w:eastAsia="zh-CN"/>
        </w:rPr>
      </w:pPr>
    </w:p>
    <w:p w14:paraId="73D8A5DA" w14:textId="77777777" w:rsidR="003D12CD" w:rsidRPr="00081DBA" w:rsidRDefault="003D12CD" w:rsidP="000000FF">
      <w:pPr>
        <w:ind w:firstLine="720"/>
        <w:jc w:val="both"/>
        <w:rPr>
          <w:rFonts w:ascii="Times New Roman" w:hAnsi="Times New Roman"/>
          <w:lang w:eastAsia="zh-CN"/>
        </w:rPr>
      </w:pPr>
    </w:p>
    <w:p w14:paraId="0E61536D" w14:textId="0B52D015" w:rsidR="000000FF" w:rsidRPr="00081DBA" w:rsidRDefault="00B07EE0" w:rsidP="00D82C26">
      <w:pPr>
        <w:pStyle w:val="Heading2"/>
      </w:pPr>
      <w:bookmarkStart w:id="52" w:name="_Toc450563352"/>
      <w:r>
        <w:t>4.2</w:t>
      </w:r>
      <w:r w:rsidR="000000FF" w:rsidRPr="00081DBA">
        <w:t xml:space="preserve"> B-</w:t>
      </w:r>
      <w:r w:rsidR="000000FF">
        <w:t>localization</w:t>
      </w:r>
      <w:r w:rsidR="000000FF" w:rsidRPr="00081DBA">
        <w:t xml:space="preserve"> and R-localization</w:t>
      </w:r>
      <w:r w:rsidR="000000FF">
        <w:t xml:space="preserve"> methods in the generic EnKF</w:t>
      </w:r>
      <w:bookmarkEnd w:id="52"/>
    </w:p>
    <w:p w14:paraId="46CA359E" w14:textId="2EC6AD8D" w:rsidR="000000FF" w:rsidRPr="00081DBA" w:rsidRDefault="000000FF" w:rsidP="000000FF">
      <w:pPr>
        <w:ind w:firstLine="720"/>
        <w:jc w:val="both"/>
        <w:rPr>
          <w:rFonts w:ascii="Times New Roman" w:hAnsi="Times New Roman"/>
          <w:position w:val="-4"/>
        </w:rPr>
      </w:pPr>
      <w:r>
        <w:rPr>
          <w:rFonts w:ascii="Times New Roman" w:hAnsi="Times New Roman"/>
        </w:rPr>
        <w:t xml:space="preserve">In this section, the notations in </w:t>
      </w:r>
      <w:r>
        <w:rPr>
          <w:rFonts w:ascii="Times New Roman" w:hAnsi="Times New Roman"/>
        </w:rPr>
        <w:fldChar w:fldCharType="begin" w:fldLock="1"/>
      </w:r>
      <w:r w:rsidR="00501D60">
        <w:rPr>
          <w:rFonts w:ascii="Times New Roman" w:hAnsi="Times New Roman"/>
        </w:rPr>
        <w:instrText>ADDIN CSL_CITATION { "citationItems" : [ { "id" : "ITEM-1", "itemData" : { "abstract" : "The need for uniied notation in atmospheric and oceanic data assimilation arises from the eld's rapid theoretical expansion and the desire to translate it into practical applications. Self-consistent notation is proposed that bridges sequential and variational methods, on the one hand, and operational usage, on the other. Over various other mottoes for this risky endeavor, the authors selected: \\When I use a word,\" Humpty Dumpty said, in rather a scornful voice tone, \\it means just what I choose it to mean | neither more nor less.", "author" : [ { "dropping-particle" : "", "family" : "Ide", "given" : "K", "non-dropping-particle" : "", "parse-names" : false, "suffix" : "" }, { "dropping-particle" : "", "family" : "Courtier", "given" : "P", "non-dropping-particle" : "", "parse-names" : false, "suffix" : "" }, { "dropping-particle" : "", "family" : "Ghil", "given" : "M", "non-dropping-particle" : "", "parse-names" : false, "suffix" : "" }, { "dropping-particle" : "", "family" : "Lorenc", "given" : "A C", "non-dropping-particle" : "", "parse-names" : false, "suffix" : "" } ], "container-title" : "J. Met. Soc. Japan", "id" : "ITEM-1", "issue" : "1", "issued" : { "date-parts" : [ [ "1997" ] ] }, "page" : "181-189", "title" : "Uniied Notation for Data Assimilation: Operational, Sequential and Variational", "type" : "article-journal", "volume" : "75" }, "uris" : [ "http://www.mendeley.com/documents/?uuid=f60e8f44-3d05-3ab9-914f-e8b04f6cd909" ] } ], "mendeley" : { "formattedCitation" : "(Ide et al. 1997)", "manualFormatting" : "Ide et al. (1997)", "plainTextFormattedCitation" : "(Ide et al. 1997)", "previouslyFormattedCitation" : "(Ide et al. 1997)" }, "properties" : { "noteIndex" : 0 }, "schema" : "https://github.com/citation-style-language/schema/raw/master/csl-citation.json" }</w:instrText>
      </w:r>
      <w:r>
        <w:rPr>
          <w:rFonts w:ascii="Times New Roman" w:hAnsi="Times New Roman"/>
        </w:rPr>
        <w:fldChar w:fldCharType="separate"/>
      </w:r>
      <w:r w:rsidRPr="00F269C8">
        <w:rPr>
          <w:rFonts w:ascii="Times New Roman" w:hAnsi="Times New Roman"/>
          <w:noProof/>
        </w:rPr>
        <w:t xml:space="preserve">Ide et al. </w:t>
      </w:r>
      <w:r>
        <w:rPr>
          <w:rFonts w:ascii="Times New Roman" w:hAnsi="Times New Roman"/>
          <w:noProof/>
        </w:rPr>
        <w:t>(</w:t>
      </w:r>
      <w:r w:rsidRPr="00F269C8">
        <w:rPr>
          <w:rFonts w:ascii="Times New Roman" w:hAnsi="Times New Roman"/>
          <w:noProof/>
        </w:rPr>
        <w:t>1997)</w:t>
      </w:r>
      <w:r>
        <w:rPr>
          <w:rFonts w:ascii="Times New Roman" w:hAnsi="Times New Roman"/>
        </w:rPr>
        <w:fldChar w:fldCharType="end"/>
      </w:r>
      <w:r>
        <w:rPr>
          <w:rFonts w:ascii="Times New Roman" w:hAnsi="Times New Roman"/>
        </w:rPr>
        <w:t xml:space="preserve"> are used to illustrate the generic EnKF equations (</w:t>
      </w:r>
      <w:r w:rsidRPr="00081DBA">
        <w:rPr>
          <w:rFonts w:ascii="Times New Roman" w:hAnsi="Times New Roman"/>
          <w:noProof/>
        </w:rPr>
        <w:t>Evensen et al. 1994</w:t>
      </w:r>
      <w:r>
        <w:rPr>
          <w:rFonts w:ascii="Times New Roman" w:hAnsi="Times New Roman"/>
        </w:rPr>
        <w:t>). T</w:t>
      </w:r>
      <w:r w:rsidRPr="00081DBA">
        <w:rPr>
          <w:rFonts w:ascii="Times New Roman" w:hAnsi="Times New Roman"/>
        </w:rPr>
        <w:t>he analysis</w:t>
      </w:r>
      <w:r>
        <w:rPr>
          <w:rFonts w:ascii="Times New Roman" w:hAnsi="Times New Roman"/>
        </w:rPr>
        <w:t xml:space="preserve"> </w:t>
      </w:r>
      <w:r>
        <w:rPr>
          <w:rFonts w:ascii="Times New Roman" w:hAnsi="Times New Roman"/>
          <w:noProof/>
          <w:position w:val="-12"/>
          <w:lang w:bidi="ar-SA"/>
        </w:rPr>
        <w:drawing>
          <wp:inline distT="0" distB="0" distL="0" distR="0" wp14:anchorId="6585A529" wp14:editId="531DF92C">
            <wp:extent cx="1210945" cy="271145"/>
            <wp:effectExtent l="0" t="0" r="0" b="0"/>
            <wp:docPr id="1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0945" cy="271145"/>
                    </a:xfrm>
                    <a:prstGeom prst="rect">
                      <a:avLst/>
                    </a:prstGeom>
                    <a:noFill/>
                    <a:ln>
                      <a:noFill/>
                    </a:ln>
                  </pic:spPr>
                </pic:pic>
              </a:graphicData>
            </a:graphic>
          </wp:inline>
        </w:drawing>
      </w:r>
      <w:r w:rsidRPr="00081DBA">
        <w:rPr>
          <w:rFonts w:ascii="Times New Roman" w:hAnsi="Times New Roman"/>
          <w:position w:val="-4"/>
        </w:rPr>
        <w:t xml:space="preserve"> </w:t>
      </w:r>
      <w:r w:rsidRPr="00081DBA">
        <w:rPr>
          <w:rFonts w:ascii="Times New Roman" w:hAnsi="Times New Roman"/>
        </w:rPr>
        <w:t xml:space="preserve">is </w:t>
      </w:r>
      <w:r>
        <w:rPr>
          <w:rFonts w:ascii="Times New Roman" w:hAnsi="Times New Roman"/>
        </w:rPr>
        <w:t>obtained</w:t>
      </w:r>
      <w:r w:rsidRPr="00081DBA">
        <w:rPr>
          <w:rFonts w:ascii="Times New Roman" w:hAnsi="Times New Roman"/>
        </w:rPr>
        <w:t xml:space="preserve"> </w:t>
      </w:r>
      <w:r w:rsidRPr="006D4343">
        <w:rPr>
          <w:rFonts w:ascii="Times New Roman" w:hAnsi="Times New Roman"/>
        </w:rPr>
        <w:t xml:space="preserve">by correcting the background </w:t>
      </w:r>
      <w:r w:rsidRPr="006D4343">
        <w:rPr>
          <w:rFonts w:ascii="Times New Roman" w:hAnsi="Times New Roman"/>
          <w:noProof/>
          <w:position w:val="-12"/>
          <w:lang w:bidi="ar-SA"/>
        </w:rPr>
        <w:drawing>
          <wp:inline distT="0" distB="0" distL="0" distR="0" wp14:anchorId="3FED00AD" wp14:editId="023FB1B6">
            <wp:extent cx="1185545" cy="271145"/>
            <wp:effectExtent l="0" t="0" r="0" b="0"/>
            <wp:docPr id="3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5545" cy="271145"/>
                    </a:xfrm>
                    <a:prstGeom prst="rect">
                      <a:avLst/>
                    </a:prstGeom>
                    <a:noFill/>
                    <a:ln>
                      <a:noFill/>
                    </a:ln>
                  </pic:spPr>
                </pic:pic>
              </a:graphicData>
            </a:graphic>
          </wp:inline>
        </w:drawing>
      </w:r>
      <w:r w:rsidRPr="006D4343">
        <w:rPr>
          <w:rFonts w:ascii="Times New Roman" w:hAnsi="Times New Roman"/>
        </w:rPr>
        <w:t xml:space="preserve"> with the observations </w:t>
      </w:r>
      <w:r w:rsidRPr="006D4343">
        <w:rPr>
          <w:rFonts w:ascii="Times New Roman" w:hAnsi="Times New Roman"/>
          <w:noProof/>
          <w:position w:val="-16"/>
          <w:lang w:bidi="ar-SA"/>
        </w:rPr>
        <w:drawing>
          <wp:inline distT="0" distB="0" distL="0" distR="0" wp14:anchorId="609143D2" wp14:editId="3FE3ABAE">
            <wp:extent cx="1227455" cy="296545"/>
            <wp:effectExtent l="0" t="0" r="4445" b="0"/>
            <wp:docPr id="22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7455" cy="296545"/>
                    </a:xfrm>
                    <a:prstGeom prst="rect">
                      <a:avLst/>
                    </a:prstGeom>
                    <a:noFill/>
                    <a:ln>
                      <a:noFill/>
                    </a:ln>
                  </pic:spPr>
                </pic:pic>
              </a:graphicData>
            </a:graphic>
          </wp:inline>
        </w:drawing>
      </w:r>
      <w:r w:rsidRPr="006D4343">
        <w:rPr>
          <w:rFonts w:ascii="Times New Roman" w:hAnsi="Times New Roman"/>
        </w:rPr>
        <w:t xml:space="preserve"> weighted by the Kalman gain </w:t>
      </w:r>
      <w:r w:rsidRPr="006D4343">
        <w:rPr>
          <w:rFonts w:ascii="Times New Roman" w:hAnsi="Times New Roman"/>
          <w:noProof/>
          <w:position w:val="-4"/>
          <w:lang w:bidi="ar-SA"/>
        </w:rPr>
        <w:drawing>
          <wp:inline distT="0" distB="0" distL="0" distR="0" wp14:anchorId="1C3DFB45" wp14:editId="10DD3D5E">
            <wp:extent cx="160655" cy="169545"/>
            <wp:effectExtent l="0" t="0" r="4445" b="0"/>
            <wp:docPr id="22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sidRPr="006D4343">
        <w:rPr>
          <w:rFonts w:ascii="Times New Roman" w:hAnsi="Times New Roman"/>
          <w:position w:val="-4"/>
        </w:rPr>
        <w:t>,</w:t>
      </w:r>
    </w:p>
    <w:p w14:paraId="5677D101" w14:textId="2CA5234B" w:rsidR="000000FF" w:rsidRPr="00081DBA" w:rsidRDefault="000000FF" w:rsidP="000000FF">
      <w:pPr>
        <w:ind w:firstLine="720"/>
        <w:jc w:val="both"/>
        <w:rPr>
          <w:rFonts w:ascii="Times New Roman" w:hAnsi="Times New Roman"/>
        </w:rPr>
      </w:pPr>
      <w:r>
        <w:rPr>
          <w:rFonts w:ascii="Times New Roman" w:hAnsi="Times New Roman"/>
          <w:noProof/>
          <w:position w:val="-10"/>
          <w:lang w:bidi="ar-SA"/>
        </w:rPr>
        <w:drawing>
          <wp:inline distT="0" distB="0" distL="0" distR="0" wp14:anchorId="1287F493" wp14:editId="04BE7270">
            <wp:extent cx="1617345" cy="271145"/>
            <wp:effectExtent l="0" t="0" r="0" b="0"/>
            <wp:docPr id="230"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7345" cy="271145"/>
                    </a:xfrm>
                    <a:prstGeom prst="rect">
                      <a:avLst/>
                    </a:prstGeom>
                    <a:noFill/>
                    <a:ln>
                      <a:noFill/>
                    </a:ln>
                  </pic:spPr>
                </pic:pic>
              </a:graphicData>
            </a:graphic>
          </wp:inline>
        </w:drawing>
      </w:r>
      <w:r w:rsidRPr="00081DBA">
        <w:rPr>
          <w:rFonts w:ascii="Times New Roman" w:hAnsi="Times New Roman"/>
          <w:position w:val="-10"/>
        </w:rPr>
        <w:t xml:space="preserve"> </w:t>
      </w:r>
      <w:r w:rsidR="00BD0712">
        <w:rPr>
          <w:rFonts w:ascii="Times New Roman" w:hAnsi="Times New Roman"/>
          <w:position w:val="-10"/>
        </w:rPr>
        <w:tab/>
      </w:r>
      <w:r w:rsidR="00BD0712">
        <w:rPr>
          <w:rFonts w:ascii="Times New Roman" w:hAnsi="Times New Roman"/>
          <w:position w:val="-10"/>
        </w:rPr>
        <w:tab/>
      </w:r>
      <w:r w:rsidR="00BD0712">
        <w:rPr>
          <w:rFonts w:ascii="Times New Roman" w:hAnsi="Times New Roman"/>
          <w:position w:val="-10"/>
        </w:rPr>
        <w:tab/>
      </w:r>
      <w:r w:rsidR="00BD0712">
        <w:rPr>
          <w:rFonts w:ascii="Times New Roman" w:hAnsi="Times New Roman"/>
          <w:position w:val="-10"/>
        </w:rPr>
        <w:tab/>
      </w:r>
      <w:r w:rsidR="00BD0712">
        <w:rPr>
          <w:rFonts w:ascii="Times New Roman" w:hAnsi="Times New Roman"/>
          <w:position w:val="-10"/>
        </w:rPr>
        <w:tab/>
      </w:r>
      <w:r w:rsidR="00BD0712">
        <w:rPr>
          <w:rFonts w:ascii="Times New Roman" w:hAnsi="Times New Roman"/>
          <w:position w:val="-10"/>
        </w:rPr>
        <w:tab/>
      </w:r>
      <w:r w:rsidR="00BD0712">
        <w:rPr>
          <w:rFonts w:ascii="Times New Roman" w:hAnsi="Times New Roman"/>
          <w:position w:val="-10"/>
        </w:rPr>
        <w:tab/>
      </w:r>
      <w:r w:rsidR="00BD0712">
        <w:rPr>
          <w:rFonts w:ascii="Times New Roman" w:hAnsi="Times New Roman"/>
          <w:position w:val="-10"/>
        </w:rPr>
        <w:tab/>
      </w:r>
      <w:r w:rsidRPr="00081DBA">
        <w:rPr>
          <w:rFonts w:ascii="Times New Roman" w:hAnsi="Times New Roman"/>
          <w:position w:val="-10"/>
        </w:rPr>
        <w:t>(</w:t>
      </w:r>
      <w:r w:rsidR="00F53552">
        <w:rPr>
          <w:rFonts w:ascii="Times New Roman" w:hAnsi="Times New Roman"/>
          <w:position w:val="-10"/>
        </w:rPr>
        <w:t>4.</w:t>
      </w:r>
      <w:r w:rsidRPr="00081DBA">
        <w:rPr>
          <w:rFonts w:ascii="Times New Roman" w:hAnsi="Times New Roman"/>
          <w:position w:val="-10"/>
        </w:rPr>
        <w:t>1)</w:t>
      </w:r>
    </w:p>
    <w:p w14:paraId="4D99EEB3" w14:textId="77777777" w:rsidR="000000FF" w:rsidRPr="00081DBA" w:rsidRDefault="000000FF" w:rsidP="000000FF">
      <w:pPr>
        <w:jc w:val="both"/>
        <w:rPr>
          <w:rFonts w:ascii="Times New Roman" w:hAnsi="Times New Roman"/>
        </w:rPr>
      </w:pPr>
      <w:proofErr w:type="gramStart"/>
      <w:r w:rsidRPr="00081DBA">
        <w:rPr>
          <w:rFonts w:ascii="Times New Roman" w:hAnsi="Times New Roman"/>
        </w:rPr>
        <w:t>and</w:t>
      </w:r>
      <w:proofErr w:type="gramEnd"/>
    </w:p>
    <w:p w14:paraId="256732FA" w14:textId="5647D1D5" w:rsidR="000000FF" w:rsidRPr="00081DBA" w:rsidRDefault="000000FF" w:rsidP="000000FF">
      <w:pPr>
        <w:ind w:firstLine="720"/>
        <w:jc w:val="both"/>
        <w:rPr>
          <w:rFonts w:ascii="Times New Roman" w:hAnsi="Times New Roman"/>
        </w:rPr>
      </w:pPr>
      <w:r>
        <w:rPr>
          <w:rFonts w:ascii="Times New Roman" w:hAnsi="Times New Roman"/>
          <w:noProof/>
          <w:position w:val="-10"/>
          <w:lang w:bidi="ar-SA"/>
        </w:rPr>
        <w:drawing>
          <wp:inline distT="0" distB="0" distL="0" distR="0" wp14:anchorId="1938EDA9" wp14:editId="38021DFF">
            <wp:extent cx="1557655" cy="271145"/>
            <wp:effectExtent l="0" t="0" r="4445" b="0"/>
            <wp:docPr id="23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57655" cy="271145"/>
                    </a:xfrm>
                    <a:prstGeom prst="rect">
                      <a:avLst/>
                    </a:prstGeom>
                    <a:noFill/>
                    <a:ln>
                      <a:noFill/>
                    </a:ln>
                  </pic:spPr>
                </pic:pic>
              </a:graphicData>
            </a:graphic>
          </wp:inline>
        </w:drawing>
      </w:r>
      <w:r w:rsidR="00BD0712">
        <w:rPr>
          <w:rFonts w:ascii="Times New Roman" w:hAnsi="Times New Roman"/>
          <w:position w:val="-10"/>
        </w:rPr>
        <w:t xml:space="preserve"> </w:t>
      </w:r>
      <w:r w:rsidR="00BD0712">
        <w:rPr>
          <w:rFonts w:ascii="Times New Roman" w:hAnsi="Times New Roman"/>
          <w:position w:val="-10"/>
        </w:rPr>
        <w:tab/>
      </w:r>
      <w:r w:rsidR="00BD0712">
        <w:rPr>
          <w:rFonts w:ascii="Times New Roman" w:hAnsi="Times New Roman"/>
          <w:position w:val="-10"/>
        </w:rPr>
        <w:tab/>
      </w:r>
      <w:r w:rsidR="00BD0712">
        <w:rPr>
          <w:rFonts w:ascii="Times New Roman" w:hAnsi="Times New Roman"/>
          <w:position w:val="-10"/>
        </w:rPr>
        <w:tab/>
      </w:r>
      <w:r w:rsidR="00BD0712">
        <w:rPr>
          <w:rFonts w:ascii="Times New Roman" w:hAnsi="Times New Roman"/>
          <w:position w:val="-10"/>
        </w:rPr>
        <w:tab/>
      </w:r>
      <w:r w:rsidR="00BD0712">
        <w:rPr>
          <w:rFonts w:ascii="Times New Roman" w:hAnsi="Times New Roman"/>
          <w:position w:val="-10"/>
        </w:rPr>
        <w:tab/>
      </w:r>
      <w:r w:rsidR="00BD0712">
        <w:rPr>
          <w:rFonts w:ascii="Times New Roman" w:hAnsi="Times New Roman"/>
          <w:position w:val="-10"/>
        </w:rPr>
        <w:tab/>
      </w:r>
      <w:r w:rsidR="00BD0712">
        <w:rPr>
          <w:rFonts w:ascii="Times New Roman" w:hAnsi="Times New Roman"/>
          <w:position w:val="-10"/>
        </w:rPr>
        <w:tab/>
      </w:r>
      <w:r w:rsidR="00BD0712">
        <w:rPr>
          <w:rFonts w:ascii="Times New Roman" w:hAnsi="Times New Roman"/>
          <w:position w:val="-10"/>
        </w:rPr>
        <w:tab/>
      </w:r>
      <w:r w:rsidRPr="00081DBA">
        <w:rPr>
          <w:rFonts w:ascii="Times New Roman" w:hAnsi="Times New Roman"/>
          <w:position w:val="-10"/>
        </w:rPr>
        <w:t>(</w:t>
      </w:r>
      <w:r w:rsidR="00F53552">
        <w:rPr>
          <w:rFonts w:ascii="Times New Roman" w:hAnsi="Times New Roman"/>
          <w:position w:val="-10"/>
        </w:rPr>
        <w:t>4.</w:t>
      </w:r>
      <w:r w:rsidRPr="00081DBA">
        <w:rPr>
          <w:rFonts w:ascii="Times New Roman" w:hAnsi="Times New Roman"/>
          <w:position w:val="-10"/>
        </w:rPr>
        <w:t>2)</w:t>
      </w:r>
    </w:p>
    <w:p w14:paraId="031B7485" w14:textId="77777777" w:rsidR="000000FF" w:rsidRPr="00081DBA" w:rsidRDefault="000000FF" w:rsidP="000000FF">
      <w:pPr>
        <w:jc w:val="both"/>
        <w:rPr>
          <w:rFonts w:ascii="Times New Roman" w:hAnsi="Times New Roman"/>
        </w:rPr>
      </w:pPr>
      <w:proofErr w:type="gramStart"/>
      <w:r w:rsidRPr="00600E5F">
        <w:rPr>
          <w:rFonts w:ascii="Times New Roman" w:hAnsi="Times New Roman"/>
        </w:rPr>
        <w:t>where</w:t>
      </w:r>
      <w:proofErr w:type="gramEnd"/>
      <w:r w:rsidRPr="002467DA">
        <w:rPr>
          <w:rFonts w:ascii="Times New Roman" w:hAnsi="Times New Roman"/>
        </w:rPr>
        <w:t xml:space="preserve"> </w:t>
      </w:r>
      <w:r>
        <w:rPr>
          <w:rFonts w:ascii="Times New Roman" w:hAnsi="Times New Roman"/>
          <w:noProof/>
          <w:position w:val="-4"/>
          <w:lang w:bidi="ar-SA"/>
        </w:rPr>
        <w:drawing>
          <wp:inline distT="0" distB="0" distL="0" distR="0" wp14:anchorId="4445A2EB" wp14:editId="3E87DEB3">
            <wp:extent cx="177800" cy="203200"/>
            <wp:effectExtent l="0" t="0" r="0" b="0"/>
            <wp:docPr id="232"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7800" cy="203200"/>
                    </a:xfrm>
                    <a:prstGeom prst="rect">
                      <a:avLst/>
                    </a:prstGeom>
                    <a:noFill/>
                    <a:ln>
                      <a:noFill/>
                    </a:ln>
                  </pic:spPr>
                </pic:pic>
              </a:graphicData>
            </a:graphic>
          </wp:inline>
        </w:drawing>
      </w:r>
      <w:r w:rsidRPr="00600E5F">
        <w:rPr>
          <w:rFonts w:ascii="Times New Roman" w:hAnsi="Times New Roman"/>
        </w:rPr>
        <w:t xml:space="preserve">and </w:t>
      </w:r>
      <w:r>
        <w:rPr>
          <w:rFonts w:ascii="Times New Roman" w:hAnsi="Times New Roman"/>
          <w:noProof/>
          <w:position w:val="-4"/>
          <w:lang w:bidi="ar-SA"/>
        </w:rPr>
        <w:drawing>
          <wp:inline distT="0" distB="0" distL="0" distR="0" wp14:anchorId="7D773DE2" wp14:editId="628E0488">
            <wp:extent cx="177800" cy="203200"/>
            <wp:effectExtent l="0" t="0" r="0" b="0"/>
            <wp:docPr id="233"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800" cy="203200"/>
                    </a:xfrm>
                    <a:prstGeom prst="rect">
                      <a:avLst/>
                    </a:prstGeom>
                    <a:noFill/>
                    <a:ln>
                      <a:noFill/>
                    </a:ln>
                  </pic:spPr>
                </pic:pic>
              </a:graphicData>
            </a:graphic>
          </wp:inline>
        </w:drawing>
      </w:r>
      <w:r w:rsidRPr="00600E5F">
        <w:rPr>
          <w:rFonts w:ascii="Times New Roman" w:hAnsi="Times New Roman"/>
        </w:rPr>
        <w:t xml:space="preserve"> are </w:t>
      </w:r>
      <w:r w:rsidRPr="002467DA">
        <w:rPr>
          <w:rFonts w:ascii="Times New Roman" w:hAnsi="Times New Roman"/>
        </w:rPr>
        <w:t xml:space="preserve">the </w:t>
      </w:r>
      <w:r w:rsidRPr="006D4343">
        <w:rPr>
          <w:rFonts w:ascii="Times New Roman" w:hAnsi="Times New Roman"/>
        </w:rPr>
        <w:t>analysis and background vectors</w:t>
      </w:r>
      <w:r w:rsidRPr="00600E5F">
        <w:rPr>
          <w:rFonts w:ascii="Times New Roman" w:hAnsi="Times New Roman"/>
        </w:rPr>
        <w:t xml:space="preserve"> </w:t>
      </w:r>
      <w:r>
        <w:rPr>
          <w:rFonts w:ascii="Times New Roman" w:hAnsi="Times New Roman"/>
        </w:rPr>
        <w:t>with a dimension of</w:t>
      </w:r>
      <w:r w:rsidRPr="00600E5F">
        <w:rPr>
          <w:rFonts w:ascii="Times New Roman" w:hAnsi="Times New Roman"/>
        </w:rPr>
        <w:t xml:space="preserve"> </w:t>
      </w:r>
      <w:r>
        <w:rPr>
          <w:rFonts w:ascii="Times New Roman" w:hAnsi="Times New Roman"/>
          <w:noProof/>
          <w:position w:val="-4"/>
          <w:lang w:bidi="ar-SA"/>
        </w:rPr>
        <w:drawing>
          <wp:inline distT="0" distB="0" distL="0" distR="0" wp14:anchorId="7D50B1F0" wp14:editId="1BC750E8">
            <wp:extent cx="296545" cy="169545"/>
            <wp:effectExtent l="0" t="0" r="0" b="0"/>
            <wp:docPr id="234"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545" cy="169545"/>
                    </a:xfrm>
                    <a:prstGeom prst="rect">
                      <a:avLst/>
                    </a:prstGeom>
                    <a:noFill/>
                    <a:ln>
                      <a:noFill/>
                    </a:ln>
                  </pic:spPr>
                </pic:pic>
              </a:graphicData>
            </a:graphic>
          </wp:inline>
        </w:drawing>
      </w:r>
      <w:r w:rsidRPr="002467DA">
        <w:rPr>
          <w:rFonts w:ascii="Times New Roman" w:hAnsi="Times New Roman"/>
        </w:rPr>
        <w:t>, respectively</w:t>
      </w:r>
      <w:r>
        <w:rPr>
          <w:rFonts w:ascii="Times New Roman" w:hAnsi="Times New Roman"/>
        </w:rPr>
        <w:t>;</w:t>
      </w:r>
      <w:r w:rsidRPr="002467DA">
        <w:rPr>
          <w:rFonts w:ascii="Times New Roman" w:hAnsi="Times New Roman"/>
        </w:rPr>
        <w:t xml:space="preserve"> </w:t>
      </w:r>
      <w:r>
        <w:rPr>
          <w:rFonts w:ascii="Times New Roman" w:hAnsi="Times New Roman"/>
          <w:noProof/>
          <w:position w:val="-10"/>
          <w:lang w:bidi="ar-SA"/>
        </w:rPr>
        <w:drawing>
          <wp:inline distT="0" distB="0" distL="0" distR="0" wp14:anchorId="48778C8D" wp14:editId="2D57E6DF">
            <wp:extent cx="177800" cy="271145"/>
            <wp:effectExtent l="0" t="0" r="0" b="0"/>
            <wp:docPr id="235"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7800" cy="271145"/>
                    </a:xfrm>
                    <a:prstGeom prst="rect">
                      <a:avLst/>
                    </a:prstGeom>
                    <a:noFill/>
                    <a:ln>
                      <a:noFill/>
                    </a:ln>
                  </pic:spPr>
                </pic:pic>
              </a:graphicData>
            </a:graphic>
          </wp:inline>
        </w:drawing>
      </w:r>
      <w:r w:rsidRPr="00600E5F">
        <w:rPr>
          <w:rFonts w:ascii="Times New Roman" w:hAnsi="Times New Roman"/>
        </w:rPr>
        <w:t xml:space="preserve"> is the </w:t>
      </w:r>
      <w:r w:rsidRPr="002467DA">
        <w:rPr>
          <w:rFonts w:ascii="Times New Roman" w:hAnsi="Times New Roman"/>
        </w:rPr>
        <w:t xml:space="preserve">observation vector </w:t>
      </w:r>
      <w:r>
        <w:rPr>
          <w:rFonts w:ascii="Times New Roman" w:hAnsi="Times New Roman"/>
        </w:rPr>
        <w:t>with a dimension of</w:t>
      </w:r>
      <w:r w:rsidRPr="002467DA">
        <w:rPr>
          <w:rFonts w:ascii="Times New Roman" w:hAnsi="Times New Roman"/>
        </w:rPr>
        <w:t xml:space="preserve"> </w:t>
      </w:r>
      <w:r>
        <w:rPr>
          <w:rFonts w:ascii="Times New Roman" w:hAnsi="Times New Roman"/>
          <w:noProof/>
          <w:position w:val="-10"/>
          <w:lang w:bidi="ar-SA"/>
        </w:rPr>
        <w:drawing>
          <wp:inline distT="0" distB="0" distL="0" distR="0" wp14:anchorId="2040D733" wp14:editId="728C7F5D">
            <wp:extent cx="313055" cy="203200"/>
            <wp:effectExtent l="0" t="0" r="4445" b="0"/>
            <wp:docPr id="236"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3055" cy="203200"/>
                    </a:xfrm>
                    <a:prstGeom prst="rect">
                      <a:avLst/>
                    </a:prstGeom>
                    <a:noFill/>
                    <a:ln>
                      <a:noFill/>
                    </a:ln>
                  </pic:spPr>
                </pic:pic>
              </a:graphicData>
            </a:graphic>
          </wp:inline>
        </w:drawing>
      </w:r>
      <w:r>
        <w:rPr>
          <w:rFonts w:ascii="Times New Roman" w:hAnsi="Times New Roman"/>
        </w:rPr>
        <w:t>;</w:t>
      </w:r>
      <w:r w:rsidRPr="002467DA">
        <w:rPr>
          <w:rFonts w:ascii="Times New Roman" w:hAnsi="Times New Roman"/>
        </w:rPr>
        <w:t xml:space="preserve"> </w:t>
      </w:r>
      <w:r>
        <w:rPr>
          <w:rFonts w:ascii="Times New Roman" w:hAnsi="Times New Roman"/>
          <w:noProof/>
          <w:position w:val="-4"/>
          <w:lang w:bidi="ar-SA"/>
        </w:rPr>
        <w:drawing>
          <wp:inline distT="0" distB="0" distL="0" distR="0" wp14:anchorId="12FF09B3" wp14:editId="5D23D5B1">
            <wp:extent cx="177800" cy="160655"/>
            <wp:effectExtent l="0" t="0" r="0" b="0"/>
            <wp:docPr id="237"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7800" cy="160655"/>
                    </a:xfrm>
                    <a:prstGeom prst="rect">
                      <a:avLst/>
                    </a:prstGeom>
                    <a:noFill/>
                    <a:ln>
                      <a:noFill/>
                    </a:ln>
                  </pic:spPr>
                </pic:pic>
              </a:graphicData>
            </a:graphic>
          </wp:inline>
        </w:drawing>
      </w:r>
      <w:r w:rsidRPr="00600E5F">
        <w:rPr>
          <w:rFonts w:ascii="Times New Roman" w:hAnsi="Times New Roman"/>
        </w:rPr>
        <w:t>and</w:t>
      </w:r>
      <w:r w:rsidRPr="002467DA">
        <w:rPr>
          <w:rFonts w:ascii="Times New Roman" w:hAnsi="Times New Roman"/>
        </w:rPr>
        <w:t xml:space="preserve"> </w:t>
      </w:r>
      <w:r>
        <w:rPr>
          <w:rFonts w:ascii="Times New Roman" w:hAnsi="Times New Roman"/>
          <w:noProof/>
          <w:position w:val="-4"/>
          <w:lang w:bidi="ar-SA"/>
        </w:rPr>
        <w:drawing>
          <wp:inline distT="0" distB="0" distL="0" distR="0" wp14:anchorId="42C9D3F2" wp14:editId="53D4D34A">
            <wp:extent cx="160655" cy="169545"/>
            <wp:effectExtent l="0" t="0" r="4445" b="0"/>
            <wp:docPr id="238"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sidRPr="00600E5F">
        <w:rPr>
          <w:rFonts w:ascii="Times New Roman" w:hAnsi="Times New Roman"/>
          <w:position w:val="-4"/>
        </w:rPr>
        <w:t xml:space="preserve"> </w:t>
      </w:r>
      <w:r w:rsidRPr="002467DA">
        <w:rPr>
          <w:rFonts w:ascii="Times New Roman" w:hAnsi="Times New Roman"/>
        </w:rPr>
        <w:t xml:space="preserve">are the nonlinear and linearized observation </w:t>
      </w:r>
      <w:r w:rsidRPr="006D4343">
        <w:rPr>
          <w:rFonts w:ascii="Times New Roman" w:hAnsi="Times New Roman"/>
        </w:rPr>
        <w:t>operators</w:t>
      </w:r>
      <w:r w:rsidRPr="00B552A7">
        <w:rPr>
          <w:rFonts w:ascii="Times New Roman" w:hAnsi="Times New Roman"/>
        </w:rPr>
        <w:t>,</w:t>
      </w:r>
      <w:r w:rsidRPr="002467DA">
        <w:rPr>
          <w:rFonts w:ascii="Times New Roman" w:hAnsi="Times New Roman"/>
        </w:rPr>
        <w:t xml:space="preserve"> respectively</w:t>
      </w:r>
      <w:r>
        <w:rPr>
          <w:rFonts w:ascii="Times New Roman" w:hAnsi="Times New Roman"/>
        </w:rPr>
        <w:t>;</w:t>
      </w:r>
      <w:r w:rsidRPr="00081DBA">
        <w:rPr>
          <w:rFonts w:ascii="Times New Roman" w:hAnsi="Times New Roman"/>
        </w:rPr>
        <w:t xml:space="preserve"> </w:t>
      </w:r>
      <w:r>
        <w:rPr>
          <w:rFonts w:ascii="Times New Roman" w:hAnsi="Times New Roman"/>
          <w:noProof/>
          <w:position w:val="-4"/>
          <w:lang w:bidi="ar-SA"/>
        </w:rPr>
        <w:drawing>
          <wp:inline distT="0" distB="0" distL="0" distR="0" wp14:anchorId="26BA98B3" wp14:editId="5F80C432">
            <wp:extent cx="203200" cy="203200"/>
            <wp:effectExtent l="0" t="0" r="0" b="0"/>
            <wp:docPr id="239" name="Pictur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081DBA">
        <w:rPr>
          <w:rFonts w:ascii="Times New Roman" w:hAnsi="Times New Roman"/>
        </w:rPr>
        <w:t xml:space="preserve">denotes the background error covariance matrix </w:t>
      </w:r>
      <w:r>
        <w:rPr>
          <w:rFonts w:ascii="Times New Roman" w:hAnsi="Times New Roman"/>
        </w:rPr>
        <w:t xml:space="preserve">with a dimension of </w:t>
      </w:r>
      <w:r>
        <w:rPr>
          <w:rFonts w:ascii="Times New Roman" w:hAnsi="Times New Roman"/>
          <w:noProof/>
          <w:position w:val="-4"/>
          <w:lang w:bidi="ar-SA"/>
        </w:rPr>
        <w:drawing>
          <wp:inline distT="0" distB="0" distL="0" distR="0" wp14:anchorId="69F3A2B4" wp14:editId="42B5CCD9">
            <wp:extent cx="313055" cy="160655"/>
            <wp:effectExtent l="0" t="0" r="4445" b="4445"/>
            <wp:docPr id="240" name="Pictur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055" cy="160655"/>
                    </a:xfrm>
                    <a:prstGeom prst="rect">
                      <a:avLst/>
                    </a:prstGeom>
                    <a:noFill/>
                    <a:ln>
                      <a:noFill/>
                    </a:ln>
                  </pic:spPr>
                </pic:pic>
              </a:graphicData>
            </a:graphic>
          </wp:inline>
        </w:drawing>
      </w:r>
      <w:r>
        <w:rPr>
          <w:rFonts w:ascii="Times New Roman" w:hAnsi="Times New Roman"/>
        </w:rPr>
        <w:t>;</w:t>
      </w:r>
      <w:r w:rsidRPr="00081DBA">
        <w:rPr>
          <w:rFonts w:ascii="Times New Roman" w:hAnsi="Times New Roman"/>
        </w:rPr>
        <w:t xml:space="preserve"> </w:t>
      </w:r>
      <w:r>
        <w:rPr>
          <w:rFonts w:ascii="Times New Roman" w:hAnsi="Times New Roman"/>
        </w:rPr>
        <w:t xml:space="preserve">and </w:t>
      </w:r>
      <w:r>
        <w:rPr>
          <w:rFonts w:ascii="Times New Roman" w:hAnsi="Times New Roman"/>
          <w:noProof/>
          <w:position w:val="-4"/>
          <w:lang w:bidi="ar-SA"/>
        </w:rPr>
        <w:drawing>
          <wp:inline distT="0" distB="0" distL="0" distR="0" wp14:anchorId="53808B87" wp14:editId="0575AD10">
            <wp:extent cx="474345" cy="203200"/>
            <wp:effectExtent l="0" t="0" r="0" b="0"/>
            <wp:docPr id="241" name="Pictur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4345" cy="203200"/>
                    </a:xfrm>
                    <a:prstGeom prst="rect">
                      <a:avLst/>
                    </a:prstGeom>
                    <a:noFill/>
                    <a:ln>
                      <a:noFill/>
                    </a:ln>
                  </pic:spPr>
                </pic:pic>
              </a:graphicData>
            </a:graphic>
          </wp:inline>
        </w:drawing>
      </w:r>
      <w:r w:rsidRPr="00081DBA">
        <w:rPr>
          <w:rFonts w:ascii="Times New Roman" w:hAnsi="Times New Roman"/>
        </w:rPr>
        <w:t xml:space="preserve"> is the diagonal observation error covariance matrix </w:t>
      </w:r>
      <w:r>
        <w:rPr>
          <w:rFonts w:ascii="Times New Roman" w:hAnsi="Times New Roman"/>
        </w:rPr>
        <w:t>with a dimension of</w:t>
      </w:r>
      <w:r w:rsidRPr="00081DBA">
        <w:rPr>
          <w:rFonts w:ascii="Times New Roman" w:hAnsi="Times New Roman"/>
        </w:rPr>
        <w:t xml:space="preserve"> </w:t>
      </w:r>
      <w:r>
        <w:rPr>
          <w:rFonts w:ascii="Times New Roman" w:hAnsi="Times New Roman"/>
          <w:noProof/>
          <w:position w:val="-10"/>
          <w:lang w:bidi="ar-SA"/>
        </w:rPr>
        <w:drawing>
          <wp:inline distT="0" distB="0" distL="0" distR="0" wp14:anchorId="0E7CEB53" wp14:editId="695C7E94">
            <wp:extent cx="363855" cy="177800"/>
            <wp:effectExtent l="0" t="0" r="4445" b="0"/>
            <wp:docPr id="242" name="Pictur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3855" cy="177800"/>
                    </a:xfrm>
                    <a:prstGeom prst="rect">
                      <a:avLst/>
                    </a:prstGeom>
                    <a:noFill/>
                    <a:ln>
                      <a:noFill/>
                    </a:ln>
                  </pic:spPr>
                </pic:pic>
              </a:graphicData>
            </a:graphic>
          </wp:inline>
        </w:drawing>
      </w:r>
      <w:r w:rsidRPr="00081DBA">
        <w:rPr>
          <w:rFonts w:ascii="Times New Roman" w:hAnsi="Times New Roman"/>
          <w:position w:val="-4"/>
        </w:rPr>
        <w:t xml:space="preserve">. For simplicity, </w:t>
      </w:r>
      <w:r>
        <w:rPr>
          <w:rFonts w:ascii="Times New Roman" w:hAnsi="Times New Roman"/>
          <w:position w:val="-4"/>
        </w:rPr>
        <w:t xml:space="preserve">all </w:t>
      </w:r>
      <w:r w:rsidRPr="00081DBA">
        <w:rPr>
          <w:rFonts w:ascii="Times New Roman" w:hAnsi="Times New Roman"/>
          <w:position w:val="-4"/>
        </w:rPr>
        <w:t xml:space="preserve">the </w:t>
      </w:r>
      <w:r w:rsidRPr="00081DBA">
        <w:rPr>
          <w:rFonts w:ascii="Times New Roman" w:hAnsi="Times New Roman" w:hint="eastAsia"/>
          <w:position w:val="-4"/>
          <w:lang w:eastAsia="zh-CN"/>
        </w:rPr>
        <w:t xml:space="preserve">diagonal </w:t>
      </w:r>
      <w:r w:rsidRPr="00081DBA">
        <w:rPr>
          <w:rFonts w:ascii="Times New Roman" w:hAnsi="Times New Roman"/>
          <w:position w:val="-4"/>
        </w:rPr>
        <w:t>elements</w:t>
      </w:r>
      <w:r>
        <w:rPr>
          <w:rFonts w:ascii="Times New Roman" w:hAnsi="Times New Roman"/>
          <w:position w:val="-4"/>
        </w:rPr>
        <w:t xml:space="preserve"> in </w:t>
      </w:r>
      <w:r>
        <w:rPr>
          <w:rFonts w:ascii="Times New Roman" w:hAnsi="Times New Roman"/>
          <w:noProof/>
          <w:position w:val="-4"/>
          <w:lang w:bidi="ar-SA"/>
        </w:rPr>
        <w:drawing>
          <wp:inline distT="0" distB="0" distL="0" distR="0" wp14:anchorId="1C70F325" wp14:editId="342CA430">
            <wp:extent cx="160655" cy="169545"/>
            <wp:effectExtent l="0" t="0" r="4445" b="0"/>
            <wp:docPr id="243" name="Pictur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Pr>
          <w:rFonts w:ascii="Times New Roman" w:hAnsi="Times New Roman"/>
          <w:position w:val="-4"/>
        </w:rPr>
        <w:t xml:space="preserve"> </w:t>
      </w:r>
      <w:r w:rsidRPr="00081DBA">
        <w:rPr>
          <w:rFonts w:ascii="Times New Roman" w:hAnsi="Times New Roman"/>
          <w:position w:val="-4"/>
        </w:rPr>
        <w:t xml:space="preserve">are set equal to </w:t>
      </w:r>
      <w:r>
        <w:rPr>
          <w:rFonts w:ascii="Times New Roman" w:hAnsi="Times New Roman"/>
          <w:noProof/>
          <w:position w:val="-4"/>
          <w:lang w:bidi="ar-SA"/>
        </w:rPr>
        <w:drawing>
          <wp:inline distT="0" distB="0" distL="0" distR="0" wp14:anchorId="2FA3A5CC" wp14:editId="341C4D37">
            <wp:extent cx="169545" cy="203200"/>
            <wp:effectExtent l="0" t="0" r="0" b="0"/>
            <wp:docPr id="244" name="Pictur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9545" cy="203200"/>
                    </a:xfrm>
                    <a:prstGeom prst="rect">
                      <a:avLst/>
                    </a:prstGeom>
                    <a:noFill/>
                    <a:ln>
                      <a:noFill/>
                    </a:ln>
                  </pic:spPr>
                </pic:pic>
              </a:graphicData>
            </a:graphic>
          </wp:inline>
        </w:drawing>
      </w:r>
      <w:r w:rsidRPr="00081DBA">
        <w:rPr>
          <w:rFonts w:ascii="Times New Roman" w:hAnsi="Times New Roman"/>
          <w:position w:val="-4"/>
        </w:rPr>
        <w:t xml:space="preserve">. </w:t>
      </w:r>
      <w:r w:rsidRPr="00081DBA">
        <w:rPr>
          <w:rFonts w:ascii="Times New Roman" w:hAnsi="Times New Roman"/>
        </w:rPr>
        <w:t>T</w:t>
      </w:r>
      <w:r>
        <w:rPr>
          <w:rFonts w:ascii="Times New Roman" w:hAnsi="Times New Roman"/>
        </w:rPr>
        <w:t xml:space="preserve">he Kalman gain matrix </w:t>
      </w:r>
      <w:r w:rsidRPr="00537A29">
        <w:rPr>
          <w:rFonts w:ascii="Times New Roman" w:hAnsi="Times New Roman"/>
          <w:noProof/>
          <w:position w:val="-4"/>
          <w:lang w:bidi="ar-SA"/>
        </w:rPr>
        <w:drawing>
          <wp:inline distT="0" distB="0" distL="0" distR="0" wp14:anchorId="3CCB031C" wp14:editId="534311A0">
            <wp:extent cx="154940" cy="165735"/>
            <wp:effectExtent l="0" t="0" r="0" b="0"/>
            <wp:docPr id="245"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940" cy="165735"/>
                    </a:xfrm>
                    <a:prstGeom prst="rect">
                      <a:avLst/>
                    </a:prstGeom>
                    <a:noFill/>
                    <a:ln>
                      <a:noFill/>
                    </a:ln>
                  </pic:spPr>
                </pic:pic>
              </a:graphicData>
            </a:graphic>
          </wp:inline>
        </w:drawing>
      </w:r>
      <w:r>
        <w:rPr>
          <w:rFonts w:ascii="Times New Roman" w:hAnsi="Times New Roman"/>
          <w:noProof/>
          <w:position w:val="-4"/>
        </w:rPr>
        <w:t xml:space="preserve"> </w:t>
      </w:r>
      <w:r>
        <w:rPr>
          <w:rFonts w:ascii="Times New Roman" w:hAnsi="Times New Roman"/>
        </w:rPr>
        <w:t xml:space="preserve">has a dimension of </w:t>
      </w:r>
      <w:r w:rsidRPr="00CE76C3">
        <w:rPr>
          <w:rFonts w:ascii="Times New Roman" w:hAnsi="Times New Roman"/>
        </w:rPr>
        <w:t xml:space="preserve"> </w:t>
      </w:r>
      <w:r w:rsidRPr="00AD1F05">
        <w:rPr>
          <w:rFonts w:ascii="Times New Roman" w:hAnsi="Times New Roman"/>
          <w:noProof/>
          <w:position w:val="-10"/>
          <w:lang w:bidi="ar-SA"/>
        </w:rPr>
        <w:drawing>
          <wp:inline distT="0" distB="0" distL="0" distR="0" wp14:anchorId="4F0819C4" wp14:editId="04D14A99">
            <wp:extent cx="347345" cy="203200"/>
            <wp:effectExtent l="0" t="0" r="0" b="0"/>
            <wp:docPr id="246"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7345" cy="203200"/>
                    </a:xfrm>
                    <a:prstGeom prst="rect">
                      <a:avLst/>
                    </a:prstGeom>
                    <a:noFill/>
                    <a:ln>
                      <a:noFill/>
                    </a:ln>
                  </pic:spPr>
                </pic:pic>
              </a:graphicData>
            </a:graphic>
          </wp:inline>
        </w:drawing>
      </w:r>
      <w:r>
        <w:rPr>
          <w:rFonts w:ascii="Times New Roman" w:hAnsi="Times New Roman"/>
        </w:rPr>
        <w:t>. T</w:t>
      </w:r>
      <w:r w:rsidRPr="00081DBA">
        <w:rPr>
          <w:rFonts w:ascii="Times New Roman" w:hAnsi="Times New Roman"/>
        </w:rPr>
        <w:t xml:space="preserve">he superscripts </w:t>
      </w:r>
      <w:r w:rsidRPr="00081DBA">
        <w:rPr>
          <w:rFonts w:ascii="Times New Roman" w:hAnsi="Times New Roman"/>
          <w:i/>
        </w:rPr>
        <w:t>a</w:t>
      </w:r>
      <w:r w:rsidRPr="00081DBA">
        <w:rPr>
          <w:rFonts w:ascii="Times New Roman" w:hAnsi="Times New Roman"/>
        </w:rPr>
        <w:t xml:space="preserve">, </w:t>
      </w:r>
      <w:r w:rsidRPr="00081DBA">
        <w:rPr>
          <w:rFonts w:ascii="Times New Roman" w:hAnsi="Times New Roman"/>
          <w:i/>
        </w:rPr>
        <w:t>b</w:t>
      </w:r>
      <w:r w:rsidRPr="00081DBA">
        <w:rPr>
          <w:rFonts w:ascii="Times New Roman" w:hAnsi="Times New Roman"/>
        </w:rPr>
        <w:t xml:space="preserve"> and </w:t>
      </w:r>
      <w:r w:rsidRPr="00081DBA">
        <w:rPr>
          <w:rFonts w:ascii="Times New Roman" w:hAnsi="Times New Roman"/>
          <w:i/>
        </w:rPr>
        <w:t>o</w:t>
      </w:r>
      <w:r w:rsidRPr="00081DBA">
        <w:rPr>
          <w:rFonts w:ascii="Times New Roman" w:hAnsi="Times New Roman"/>
        </w:rPr>
        <w:t xml:space="preserve"> denote the analysis, background and observations, </w:t>
      </w:r>
      <w:r>
        <w:rPr>
          <w:rFonts w:ascii="Times New Roman" w:hAnsi="Times New Roman"/>
          <w:lang w:eastAsia="zh-CN"/>
        </w:rPr>
        <w:t>respective</w:t>
      </w:r>
      <w:r w:rsidRPr="00081DBA">
        <w:rPr>
          <w:rFonts w:ascii="Times New Roman" w:hAnsi="Times New Roman"/>
          <w:lang w:eastAsia="zh-CN"/>
        </w:rPr>
        <w:t>ly</w:t>
      </w:r>
      <w:r w:rsidRPr="00081DBA">
        <w:rPr>
          <w:rFonts w:ascii="Times New Roman" w:hAnsi="Times New Roman"/>
        </w:rPr>
        <w:t xml:space="preserve">. In </w:t>
      </w:r>
      <w:r>
        <w:rPr>
          <w:rFonts w:ascii="Times New Roman" w:hAnsi="Times New Roman"/>
        </w:rPr>
        <w:t xml:space="preserve">the </w:t>
      </w:r>
      <w:r w:rsidRPr="00081DBA">
        <w:rPr>
          <w:rFonts w:ascii="Times New Roman" w:hAnsi="Times New Roman"/>
        </w:rPr>
        <w:t xml:space="preserve">EnKF, </w:t>
      </w:r>
      <w:r>
        <w:rPr>
          <w:rFonts w:ascii="Times New Roman" w:hAnsi="Times New Roman"/>
          <w:noProof/>
          <w:position w:val="-4"/>
          <w:lang w:bidi="ar-SA"/>
        </w:rPr>
        <w:drawing>
          <wp:inline distT="0" distB="0" distL="0" distR="0" wp14:anchorId="6C27939D" wp14:editId="4556EB8A">
            <wp:extent cx="203200" cy="203200"/>
            <wp:effectExtent l="0" t="0" r="0" b="0"/>
            <wp:docPr id="247" name="Pictur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081DBA">
        <w:rPr>
          <w:rFonts w:ascii="Times New Roman" w:hAnsi="Times New Roman"/>
        </w:rPr>
        <w:t>is estimated from</w:t>
      </w:r>
      <w:r>
        <w:rPr>
          <w:rFonts w:ascii="Times New Roman" w:hAnsi="Times New Roman"/>
        </w:rPr>
        <w:t xml:space="preserve"> a</w:t>
      </w:r>
      <w:r w:rsidRPr="006D4343">
        <w:rPr>
          <w:rFonts w:ascii="Times New Roman" w:hAnsi="Times New Roman"/>
        </w:rPr>
        <w:t xml:space="preserve"> </w:t>
      </w:r>
      <w:r w:rsidRPr="006D4343">
        <w:rPr>
          <w:rFonts w:ascii="Times New Roman" w:hAnsi="Times New Roman"/>
          <w:i/>
        </w:rPr>
        <w:t>K</w:t>
      </w:r>
      <w:r w:rsidRPr="006D4343">
        <w:rPr>
          <w:rFonts w:ascii="Times New Roman" w:hAnsi="Times New Roman"/>
        </w:rPr>
        <w:t xml:space="preserve">-member ensemble </w:t>
      </w:r>
      <w:r>
        <w:rPr>
          <w:rFonts w:ascii="Times New Roman" w:hAnsi="Times New Roman"/>
        </w:rPr>
        <w:t xml:space="preserve">of </w:t>
      </w:r>
      <w:r w:rsidRPr="006D4343">
        <w:rPr>
          <w:rFonts w:ascii="Times New Roman" w:hAnsi="Times New Roman"/>
        </w:rPr>
        <w:t>background forecasts</w:t>
      </w:r>
      <w:r w:rsidRPr="00081DBA">
        <w:rPr>
          <w:rFonts w:ascii="Times New Roman" w:hAnsi="Times New Roman"/>
        </w:rPr>
        <w:t xml:space="preserve">, </w:t>
      </w:r>
    </w:p>
    <w:p w14:paraId="4F51C1AC" w14:textId="1C49AD33" w:rsidR="000000FF" w:rsidRPr="00081DBA" w:rsidRDefault="000000FF" w:rsidP="000000FF">
      <w:pPr>
        <w:ind w:firstLine="720"/>
        <w:jc w:val="both"/>
        <w:rPr>
          <w:rFonts w:ascii="Times New Roman" w:hAnsi="Times New Roman"/>
        </w:rPr>
      </w:pPr>
      <w:r>
        <w:rPr>
          <w:rFonts w:ascii="Times New Roman" w:hAnsi="Times New Roman"/>
          <w:noProof/>
          <w:position w:val="-24"/>
          <w:lang w:bidi="ar-SA"/>
        </w:rPr>
        <w:drawing>
          <wp:inline distT="0" distB="0" distL="0" distR="0" wp14:anchorId="3296F090" wp14:editId="63979F93">
            <wp:extent cx="2040255" cy="414655"/>
            <wp:effectExtent l="0" t="0" r="4445" b="0"/>
            <wp:docPr id="248"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40255" cy="414655"/>
                    </a:xfrm>
                    <a:prstGeom prst="rect">
                      <a:avLst/>
                    </a:prstGeom>
                    <a:noFill/>
                    <a:ln>
                      <a:noFill/>
                    </a:ln>
                  </pic:spPr>
                </pic:pic>
              </a:graphicData>
            </a:graphic>
          </wp:inline>
        </w:drawing>
      </w:r>
      <w:r w:rsidRPr="00081DBA">
        <w:rPr>
          <w:rFonts w:ascii="Times New Roman" w:hAnsi="Times New Roman"/>
          <w:position w:val="-24"/>
        </w:rPr>
        <w:tab/>
      </w:r>
      <w:r w:rsidRPr="00081DBA">
        <w:rPr>
          <w:rFonts w:ascii="Times New Roman" w:hAnsi="Times New Roman"/>
          <w:position w:val="-24"/>
        </w:rPr>
        <w:tab/>
      </w:r>
      <w:r w:rsidRPr="00081DBA">
        <w:rPr>
          <w:rFonts w:ascii="Times New Roman" w:hAnsi="Times New Roman"/>
          <w:position w:val="-24"/>
        </w:rPr>
        <w:tab/>
      </w:r>
      <w:r w:rsidRPr="00081DBA">
        <w:rPr>
          <w:rFonts w:ascii="Times New Roman" w:hAnsi="Times New Roman"/>
          <w:position w:val="-24"/>
        </w:rPr>
        <w:tab/>
      </w:r>
      <w:r w:rsidRPr="00081DBA">
        <w:rPr>
          <w:rFonts w:ascii="Times New Roman" w:hAnsi="Times New Roman"/>
          <w:position w:val="-24"/>
        </w:rPr>
        <w:tab/>
      </w:r>
      <w:r w:rsidRPr="00081DBA">
        <w:rPr>
          <w:rFonts w:ascii="Times New Roman" w:hAnsi="Times New Roman"/>
          <w:position w:val="-24"/>
        </w:rPr>
        <w:tab/>
      </w:r>
      <w:r w:rsidR="00BD0712">
        <w:rPr>
          <w:rFonts w:ascii="Times New Roman" w:hAnsi="Times New Roman"/>
          <w:position w:val="-24"/>
        </w:rPr>
        <w:tab/>
      </w:r>
      <w:r w:rsidRPr="00081DBA">
        <w:rPr>
          <w:rFonts w:ascii="Times New Roman" w:hAnsi="Times New Roman"/>
        </w:rPr>
        <w:t>(</w:t>
      </w:r>
      <w:r w:rsidR="00F53552">
        <w:rPr>
          <w:rFonts w:ascii="Times New Roman" w:hAnsi="Times New Roman"/>
        </w:rPr>
        <w:t>4.</w:t>
      </w:r>
      <w:r w:rsidRPr="00081DBA">
        <w:rPr>
          <w:rFonts w:ascii="Times New Roman" w:hAnsi="Times New Roman"/>
        </w:rPr>
        <w:t>3)</w:t>
      </w:r>
    </w:p>
    <w:p w14:paraId="0E7FB589" w14:textId="77777777" w:rsidR="000000FF" w:rsidRPr="00081DBA" w:rsidRDefault="000000FF" w:rsidP="000000FF">
      <w:pPr>
        <w:jc w:val="both"/>
        <w:rPr>
          <w:rFonts w:ascii="Times New Roman" w:hAnsi="Times New Roman"/>
        </w:rPr>
      </w:pPr>
      <w:proofErr w:type="gramStart"/>
      <w:r w:rsidRPr="00081DBA">
        <w:rPr>
          <w:rFonts w:ascii="Times New Roman" w:hAnsi="Times New Roman"/>
        </w:rPr>
        <w:t>where</w:t>
      </w:r>
      <w:proofErr w:type="gramEnd"/>
      <w:r>
        <w:rPr>
          <w:rFonts w:ascii="Times New Roman" w:hAnsi="Times New Roman"/>
        </w:rPr>
        <w:t xml:space="preserve"> </w:t>
      </w:r>
      <w:r w:rsidRPr="00AD1F05">
        <w:rPr>
          <w:rFonts w:ascii="Times New Roman" w:hAnsi="Times New Roman"/>
          <w:i/>
        </w:rPr>
        <w:t>K</w:t>
      </w:r>
      <w:r>
        <w:rPr>
          <w:rFonts w:ascii="Times New Roman" w:hAnsi="Times New Roman"/>
        </w:rPr>
        <w:t xml:space="preserve"> is the ensemble size; </w:t>
      </w:r>
      <w:r>
        <w:rPr>
          <w:rFonts w:ascii="Times New Roman" w:hAnsi="Times New Roman"/>
          <w:noProof/>
          <w:position w:val="-12"/>
          <w:lang w:bidi="ar-SA"/>
        </w:rPr>
        <w:drawing>
          <wp:inline distT="0" distB="0" distL="0" distR="0" wp14:anchorId="4AD1AD62" wp14:editId="68F5606A">
            <wp:extent cx="3157855" cy="271145"/>
            <wp:effectExtent l="0" t="0" r="4445" b="0"/>
            <wp:docPr id="249" name="Pictur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57855" cy="271145"/>
                    </a:xfrm>
                    <a:prstGeom prst="rect">
                      <a:avLst/>
                    </a:prstGeom>
                    <a:noFill/>
                    <a:ln>
                      <a:noFill/>
                    </a:ln>
                  </pic:spPr>
                </pic:pic>
              </a:graphicData>
            </a:graphic>
          </wp:inline>
        </w:drawing>
      </w:r>
      <w:r w:rsidRPr="00081DBA">
        <w:rPr>
          <w:rFonts w:ascii="Times New Roman" w:hAnsi="Times New Roman"/>
        </w:rPr>
        <w:t xml:space="preserve">is the background ensemble perturbation matrix </w:t>
      </w:r>
      <w:r>
        <w:rPr>
          <w:rFonts w:ascii="Times New Roman" w:hAnsi="Times New Roman"/>
        </w:rPr>
        <w:t xml:space="preserve">with a dimension </w:t>
      </w:r>
      <w:r w:rsidRPr="00081DBA">
        <w:rPr>
          <w:rFonts w:ascii="Times New Roman" w:hAnsi="Times New Roman"/>
        </w:rPr>
        <w:t xml:space="preserve">of </w:t>
      </w:r>
      <w:r w:rsidRPr="00B552A7">
        <w:rPr>
          <w:rFonts w:ascii="Times New Roman" w:hAnsi="Times New Roman"/>
          <w:noProof/>
          <w:position w:val="-4"/>
          <w:lang w:bidi="ar-SA"/>
        </w:rPr>
        <w:drawing>
          <wp:inline distT="0" distB="0" distL="0" distR="0" wp14:anchorId="2880BE37" wp14:editId="6E0E198C">
            <wp:extent cx="406400" cy="169545"/>
            <wp:effectExtent l="0" t="0" r="0" b="0"/>
            <wp:docPr id="250" name="Pictur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6400" cy="169545"/>
                    </a:xfrm>
                    <a:prstGeom prst="rect">
                      <a:avLst/>
                    </a:prstGeom>
                    <a:noFill/>
                    <a:ln>
                      <a:noFill/>
                    </a:ln>
                  </pic:spPr>
                </pic:pic>
              </a:graphicData>
            </a:graphic>
          </wp:inline>
        </w:drawing>
      </w:r>
      <w:r w:rsidRPr="00B552A7">
        <w:rPr>
          <w:rFonts w:ascii="Times New Roman" w:hAnsi="Times New Roman"/>
          <w:position w:val="-4"/>
        </w:rPr>
        <w:t xml:space="preserve"> and</w:t>
      </w:r>
      <w:r w:rsidRPr="008335CD">
        <w:rPr>
          <w:rFonts w:ascii="Times New Roman" w:hAnsi="Times New Roman"/>
          <w:position w:val="-4"/>
        </w:rPr>
        <w:t xml:space="preserve"> </w:t>
      </w:r>
      <w:r w:rsidRPr="006D4343">
        <w:rPr>
          <w:rFonts w:ascii="Times New Roman" w:hAnsi="Times New Roman"/>
          <w:position w:val="-4"/>
        </w:rPr>
        <w:t xml:space="preserve">each column represents the </w:t>
      </w:r>
      <w:r w:rsidRPr="006D4343">
        <w:rPr>
          <w:rFonts w:ascii="Times New Roman" w:hAnsi="Times New Roman"/>
          <w:i/>
          <w:position w:val="-4"/>
        </w:rPr>
        <w:t>k</w:t>
      </w:r>
      <w:r w:rsidRPr="006D4343">
        <w:rPr>
          <w:rFonts w:ascii="Times New Roman" w:hAnsi="Times New Roman"/>
          <w:position w:val="-4"/>
          <w:vertAlign w:val="superscript"/>
        </w:rPr>
        <w:t>th</w:t>
      </w:r>
      <w:r w:rsidRPr="006D4343">
        <w:rPr>
          <w:rFonts w:ascii="Times New Roman" w:hAnsi="Times New Roman"/>
          <w:position w:val="-4"/>
        </w:rPr>
        <w:t xml:space="preserve"> ensemble perturbation vector </w:t>
      </w:r>
      <w:r w:rsidRPr="006D4343">
        <w:rPr>
          <w:rFonts w:ascii="Times New Roman" w:hAnsi="Times New Roman"/>
          <w:noProof/>
          <w:position w:val="-12"/>
          <w:lang w:bidi="ar-SA"/>
        </w:rPr>
        <w:drawing>
          <wp:inline distT="0" distB="0" distL="0" distR="0" wp14:anchorId="2DF6FA55" wp14:editId="76EE6D10">
            <wp:extent cx="211455" cy="271145"/>
            <wp:effectExtent l="0" t="0" r="0" b="0"/>
            <wp:docPr id="251" name="Pictur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1455" cy="271145"/>
                    </a:xfrm>
                    <a:prstGeom prst="rect">
                      <a:avLst/>
                    </a:prstGeom>
                    <a:noFill/>
                    <a:ln>
                      <a:noFill/>
                    </a:ln>
                  </pic:spPr>
                </pic:pic>
              </a:graphicData>
            </a:graphic>
          </wp:inline>
        </w:drawing>
      </w:r>
      <w:r w:rsidRPr="006D4343">
        <w:rPr>
          <w:rFonts w:ascii="Times New Roman" w:hAnsi="Times New Roman"/>
          <w:position w:val="-4"/>
        </w:rPr>
        <w:t xml:space="preserve">with a dimension of </w:t>
      </w:r>
      <w:r w:rsidRPr="006D4343">
        <w:rPr>
          <w:rFonts w:ascii="Times New Roman" w:hAnsi="Times New Roman"/>
          <w:noProof/>
          <w:position w:val="-4"/>
          <w:lang w:bidi="ar-SA"/>
        </w:rPr>
        <w:drawing>
          <wp:inline distT="0" distB="0" distL="0" distR="0" wp14:anchorId="33DAE504" wp14:editId="6F909B00">
            <wp:extent cx="296545" cy="169545"/>
            <wp:effectExtent l="0" t="0" r="0" b="0"/>
            <wp:docPr id="252" name="Pictur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545" cy="169545"/>
                    </a:xfrm>
                    <a:prstGeom prst="rect">
                      <a:avLst/>
                    </a:prstGeom>
                    <a:noFill/>
                    <a:ln>
                      <a:noFill/>
                    </a:ln>
                  </pic:spPr>
                </pic:pic>
              </a:graphicData>
            </a:graphic>
          </wp:inline>
        </w:drawing>
      </w:r>
      <w:r>
        <w:rPr>
          <w:rFonts w:ascii="Times New Roman" w:hAnsi="Times New Roman"/>
        </w:rPr>
        <w:t>;</w:t>
      </w:r>
      <w:r>
        <w:rPr>
          <w:rFonts w:ascii="Times New Roman" w:hAnsi="Times New Roman"/>
          <w:position w:val="-4"/>
        </w:rPr>
        <w:t xml:space="preserve"> </w:t>
      </w:r>
      <w:r>
        <w:rPr>
          <w:rFonts w:ascii="Times New Roman" w:hAnsi="Times New Roman"/>
          <w:noProof/>
          <w:position w:val="-28"/>
          <w:lang w:bidi="ar-SA"/>
        </w:rPr>
        <w:drawing>
          <wp:inline distT="0" distB="0" distL="0" distR="0" wp14:anchorId="199732F5" wp14:editId="588AA078">
            <wp:extent cx="922655" cy="465455"/>
            <wp:effectExtent l="0" t="0" r="0" b="4445"/>
            <wp:docPr id="253" name="Pictur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22655" cy="465455"/>
                    </a:xfrm>
                    <a:prstGeom prst="rect">
                      <a:avLst/>
                    </a:prstGeom>
                    <a:noFill/>
                    <a:ln>
                      <a:noFill/>
                    </a:ln>
                  </pic:spPr>
                </pic:pic>
              </a:graphicData>
            </a:graphic>
          </wp:inline>
        </w:drawing>
      </w:r>
      <w:r w:rsidRPr="00081DBA">
        <w:rPr>
          <w:rFonts w:ascii="Times New Roman" w:hAnsi="Times New Roman"/>
        </w:rPr>
        <w:t xml:space="preserve">is the background ensemble mean vector </w:t>
      </w:r>
      <w:r>
        <w:rPr>
          <w:rFonts w:ascii="Times New Roman" w:hAnsi="Times New Roman"/>
        </w:rPr>
        <w:t>with a dimension of</w:t>
      </w:r>
      <w:r w:rsidRPr="00081DBA">
        <w:rPr>
          <w:rFonts w:ascii="Times New Roman" w:hAnsi="Times New Roman"/>
        </w:rPr>
        <w:t xml:space="preserve"> </w:t>
      </w:r>
      <w:r>
        <w:rPr>
          <w:rFonts w:ascii="Times New Roman" w:hAnsi="Times New Roman"/>
          <w:noProof/>
          <w:position w:val="-4"/>
          <w:lang w:bidi="ar-SA"/>
        </w:rPr>
        <w:drawing>
          <wp:inline distT="0" distB="0" distL="0" distR="0" wp14:anchorId="593AEFA9" wp14:editId="45091EF4">
            <wp:extent cx="296545" cy="169545"/>
            <wp:effectExtent l="0" t="0" r="0" b="0"/>
            <wp:docPr id="254" name="Pictur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6545" cy="169545"/>
                    </a:xfrm>
                    <a:prstGeom prst="rect">
                      <a:avLst/>
                    </a:prstGeom>
                    <a:noFill/>
                    <a:ln>
                      <a:noFill/>
                    </a:ln>
                  </pic:spPr>
                </pic:pic>
              </a:graphicData>
            </a:graphic>
          </wp:inline>
        </w:drawing>
      </w:r>
      <w:r>
        <w:rPr>
          <w:rFonts w:ascii="Times New Roman" w:hAnsi="Times New Roman"/>
        </w:rPr>
        <w:t>; and</w:t>
      </w:r>
      <w:r w:rsidRPr="00081DBA">
        <w:rPr>
          <w:rFonts w:ascii="Times New Roman" w:hAnsi="Times New Roman" w:hint="eastAsia"/>
          <w:lang w:eastAsia="zh-CN"/>
        </w:rPr>
        <w:t xml:space="preserve"> </w:t>
      </w:r>
      <w:r>
        <w:rPr>
          <w:rFonts w:ascii="Times New Roman" w:hAnsi="Times New Roman"/>
          <w:noProof/>
          <w:position w:val="-10"/>
          <w:lang w:bidi="ar-SA"/>
        </w:rPr>
        <w:drawing>
          <wp:inline distT="0" distB="0" distL="0" distR="0" wp14:anchorId="09F55A73" wp14:editId="249B9F28">
            <wp:extent cx="1109345" cy="271145"/>
            <wp:effectExtent l="0" t="0" r="0" b="0"/>
            <wp:docPr id="255" name="Pictur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09345" cy="271145"/>
                    </a:xfrm>
                    <a:prstGeom prst="rect">
                      <a:avLst/>
                    </a:prstGeom>
                    <a:noFill/>
                    <a:ln>
                      <a:noFill/>
                    </a:ln>
                  </pic:spPr>
                </pic:pic>
              </a:graphicData>
            </a:graphic>
          </wp:inline>
        </w:drawing>
      </w:r>
      <w:r w:rsidRPr="00081DBA">
        <w:rPr>
          <w:rFonts w:ascii="Times New Roman" w:hAnsi="Times New Roman"/>
        </w:rPr>
        <w:t xml:space="preserve"> is the background </w:t>
      </w:r>
      <w:r w:rsidRPr="00081DBA">
        <w:rPr>
          <w:rFonts w:ascii="Times New Roman" w:hAnsi="Times New Roman" w:hint="eastAsia"/>
          <w:lang w:eastAsia="zh-CN"/>
        </w:rPr>
        <w:t>ensemble perturbation</w:t>
      </w:r>
      <w:r w:rsidRPr="00081DBA">
        <w:rPr>
          <w:rFonts w:ascii="Times New Roman" w:hAnsi="Times New Roman"/>
        </w:rPr>
        <w:t xml:space="preserve"> matrix normalized by</w:t>
      </w:r>
      <w:r>
        <w:rPr>
          <w:rFonts w:ascii="Times New Roman" w:hAnsi="Times New Roman"/>
        </w:rPr>
        <w:t xml:space="preserve"> a factor of</w:t>
      </w:r>
      <w:r w:rsidRPr="00081DBA">
        <w:rPr>
          <w:rFonts w:ascii="Times New Roman" w:hAnsi="Times New Roman"/>
        </w:rPr>
        <w:t xml:space="preserve"> </w:t>
      </w:r>
      <w:r>
        <w:rPr>
          <w:rFonts w:ascii="Times New Roman" w:hAnsi="Times New Roman"/>
          <w:noProof/>
          <w:position w:val="-6"/>
          <w:lang w:bidi="ar-SA"/>
        </w:rPr>
        <w:drawing>
          <wp:inline distT="0" distB="0" distL="0" distR="0" wp14:anchorId="01358FE9" wp14:editId="7EDE90F8">
            <wp:extent cx="474345" cy="236855"/>
            <wp:effectExtent l="0" t="0" r="0" b="4445"/>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4345" cy="236855"/>
                    </a:xfrm>
                    <a:prstGeom prst="rect">
                      <a:avLst/>
                    </a:prstGeom>
                    <a:noFill/>
                    <a:ln>
                      <a:noFill/>
                    </a:ln>
                  </pic:spPr>
                </pic:pic>
              </a:graphicData>
            </a:graphic>
          </wp:inline>
        </w:drawing>
      </w:r>
      <w:r w:rsidRPr="00081DBA">
        <w:rPr>
          <w:rFonts w:ascii="Times New Roman" w:hAnsi="Times New Roman"/>
        </w:rPr>
        <w:t>.</w:t>
      </w:r>
    </w:p>
    <w:p w14:paraId="54640F47" w14:textId="77777777" w:rsidR="000000FF" w:rsidRPr="00081DBA" w:rsidRDefault="000000FF" w:rsidP="000000FF">
      <w:pPr>
        <w:jc w:val="both"/>
        <w:rPr>
          <w:rFonts w:ascii="Times New Roman" w:hAnsi="Times New Roman"/>
        </w:rPr>
      </w:pPr>
      <w:r w:rsidRPr="00081DBA">
        <w:rPr>
          <w:rFonts w:ascii="Times New Roman" w:hAnsi="Times New Roman"/>
        </w:rPr>
        <w:tab/>
        <w:t>As discussed in the introduction, the B-localization</w:t>
      </w:r>
      <w:r>
        <w:rPr>
          <w:rFonts w:ascii="Times New Roman" w:hAnsi="Times New Roman"/>
        </w:rPr>
        <w:t xml:space="preserve"> method</w:t>
      </w:r>
      <w:r w:rsidRPr="00081DBA">
        <w:rPr>
          <w:rFonts w:ascii="Times New Roman" w:hAnsi="Times New Roman"/>
        </w:rPr>
        <w:t xml:space="preserve"> is </w:t>
      </w:r>
      <w:r>
        <w:rPr>
          <w:rFonts w:ascii="Times New Roman" w:hAnsi="Times New Roman"/>
        </w:rPr>
        <w:t>generally realized through</w:t>
      </w:r>
      <w:r w:rsidRPr="00081DBA">
        <w:rPr>
          <w:rFonts w:ascii="Times New Roman" w:hAnsi="Times New Roman"/>
        </w:rPr>
        <w:t xml:space="preserve"> </w:t>
      </w:r>
      <w:proofErr w:type="gramStart"/>
      <w:r w:rsidRPr="00081DBA">
        <w:rPr>
          <w:rFonts w:ascii="Times New Roman" w:hAnsi="Times New Roman"/>
        </w:rPr>
        <w:t>a</w:t>
      </w:r>
      <w:proofErr w:type="gramEnd"/>
      <w:r w:rsidRPr="00081DBA">
        <w:rPr>
          <w:rFonts w:ascii="Times New Roman" w:hAnsi="Times New Roman"/>
        </w:rPr>
        <w:t xml:space="preserve"> Schur product (denoted by “</w:t>
      </w:r>
      <w:r>
        <w:rPr>
          <w:rFonts w:ascii="Times New Roman" w:hAnsi="Times New Roman"/>
          <w:noProof/>
          <w:position w:val="-4"/>
          <w:lang w:bidi="ar-SA"/>
        </w:rPr>
        <w:drawing>
          <wp:inline distT="0" distB="0" distL="0" distR="0" wp14:anchorId="3B6C6432" wp14:editId="484C98F9">
            <wp:extent cx="101600" cy="127000"/>
            <wp:effectExtent l="0" t="0" r="0" b="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01600" cy="127000"/>
                    </a:xfrm>
                    <a:prstGeom prst="rect">
                      <a:avLst/>
                    </a:prstGeom>
                    <a:noFill/>
                    <a:ln>
                      <a:noFill/>
                    </a:ln>
                  </pic:spPr>
                </pic:pic>
              </a:graphicData>
            </a:graphic>
          </wp:inline>
        </w:drawing>
      </w:r>
      <w:r w:rsidRPr="00081DBA">
        <w:rPr>
          <w:rFonts w:ascii="Times New Roman" w:hAnsi="Times New Roman"/>
        </w:rPr>
        <w:t xml:space="preserve">”) </w:t>
      </w:r>
      <w:r w:rsidRPr="00081DBA">
        <w:rPr>
          <w:rFonts w:ascii="Times New Roman" w:hAnsi="Times New Roman" w:hint="eastAsia"/>
          <w:lang w:eastAsia="zh-CN"/>
        </w:rPr>
        <w:t>between</w:t>
      </w:r>
      <w:r w:rsidRPr="00081DBA">
        <w:rPr>
          <w:rFonts w:ascii="Times New Roman" w:hAnsi="Times New Roman"/>
        </w:rPr>
        <w:t xml:space="preserve"> the raw </w:t>
      </w:r>
      <w:r>
        <w:rPr>
          <w:rFonts w:ascii="Times New Roman" w:hAnsi="Times New Roman"/>
        </w:rPr>
        <w:t xml:space="preserve">background error </w:t>
      </w:r>
      <w:r w:rsidRPr="00081DBA">
        <w:rPr>
          <w:rFonts w:ascii="Times New Roman" w:hAnsi="Times New Roman"/>
        </w:rPr>
        <w:t xml:space="preserve">covariance matrix and </w:t>
      </w:r>
      <w:r>
        <w:rPr>
          <w:rFonts w:ascii="Times New Roman" w:hAnsi="Times New Roman"/>
          <w:lang w:eastAsia="zh-CN"/>
        </w:rPr>
        <w:t>a</w:t>
      </w:r>
      <w:r w:rsidRPr="00081DBA">
        <w:rPr>
          <w:rFonts w:ascii="Times New Roman" w:hAnsi="Times New Roman"/>
        </w:rPr>
        <w:t xml:space="preserve"> B-localization matrix </w:t>
      </w:r>
      <w:r>
        <w:rPr>
          <w:rFonts w:ascii="Times New Roman" w:hAnsi="Times New Roman"/>
          <w:noProof/>
          <w:position w:val="-4"/>
          <w:lang w:bidi="ar-SA"/>
        </w:rPr>
        <w:drawing>
          <wp:inline distT="0" distB="0" distL="0" distR="0" wp14:anchorId="3D9554E2" wp14:editId="24E6466F">
            <wp:extent cx="160655" cy="169545"/>
            <wp:effectExtent l="0" t="0" r="0" b="0"/>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Pr>
          <w:rFonts w:ascii="Times New Roman" w:hAnsi="Times New Roman"/>
        </w:rPr>
        <w:t xml:space="preserve"> with the same dimension </w:t>
      </w:r>
      <w:r w:rsidRPr="00081DBA">
        <w:rPr>
          <w:rFonts w:ascii="Times New Roman" w:hAnsi="Times New Roman"/>
        </w:rPr>
        <w:t xml:space="preserve">of </w:t>
      </w:r>
      <w:r>
        <w:rPr>
          <w:rFonts w:ascii="Times New Roman" w:hAnsi="Times New Roman"/>
          <w:noProof/>
          <w:position w:val="-4"/>
          <w:lang w:bidi="ar-SA"/>
        </w:rPr>
        <w:drawing>
          <wp:inline distT="0" distB="0" distL="0" distR="0" wp14:anchorId="3128CC1E" wp14:editId="052B72CB">
            <wp:extent cx="313055" cy="160655"/>
            <wp:effectExtent l="0" t="0" r="4445" b="4445"/>
            <wp:docPr id="3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055" cy="160655"/>
                    </a:xfrm>
                    <a:prstGeom prst="rect">
                      <a:avLst/>
                    </a:prstGeom>
                    <a:noFill/>
                    <a:ln>
                      <a:noFill/>
                    </a:ln>
                  </pic:spPr>
                </pic:pic>
              </a:graphicData>
            </a:graphic>
          </wp:inline>
        </w:drawing>
      </w:r>
      <w:r w:rsidRPr="00081DBA">
        <w:rPr>
          <w:rFonts w:ascii="Times New Roman" w:hAnsi="Times New Roman" w:hint="eastAsia"/>
          <w:lang w:eastAsia="zh-CN"/>
        </w:rPr>
        <w:t>,</w:t>
      </w:r>
      <w:r w:rsidRPr="00081DBA">
        <w:rPr>
          <w:rFonts w:ascii="Times New Roman" w:hAnsi="Times New Roman"/>
        </w:rPr>
        <w:t xml:space="preserve"> </w:t>
      </w:r>
    </w:p>
    <w:p w14:paraId="1DAAEDB6" w14:textId="518648AE" w:rsidR="000000FF" w:rsidRPr="00081DBA" w:rsidRDefault="000000FF" w:rsidP="000000FF">
      <w:pPr>
        <w:ind w:firstLine="720"/>
        <w:jc w:val="both"/>
        <w:rPr>
          <w:rFonts w:ascii="Times New Roman" w:hAnsi="Times New Roman"/>
        </w:rPr>
      </w:pPr>
      <w:r>
        <w:rPr>
          <w:rFonts w:ascii="Times New Roman" w:hAnsi="Times New Roman"/>
          <w:noProof/>
          <w:position w:val="-12"/>
          <w:lang w:bidi="ar-SA"/>
        </w:rPr>
        <w:drawing>
          <wp:inline distT="0" distB="0" distL="0" distR="0" wp14:anchorId="6EDF8BB1" wp14:editId="10FEFD1D">
            <wp:extent cx="871855" cy="271145"/>
            <wp:effectExtent l="0" t="0" r="4445" b="0"/>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71855" cy="271145"/>
                    </a:xfrm>
                    <a:prstGeom prst="rect">
                      <a:avLst/>
                    </a:prstGeom>
                    <a:noFill/>
                    <a:ln>
                      <a:noFill/>
                    </a:ln>
                  </pic:spPr>
                </pic:pic>
              </a:graphicData>
            </a:graphic>
          </wp:inline>
        </w:drawing>
      </w:r>
      <w:r w:rsidR="00BD0712">
        <w:rPr>
          <w:rFonts w:ascii="Times New Roman" w:hAnsi="Times New Roman"/>
          <w:position w:val="-12"/>
        </w:rPr>
        <w:t xml:space="preserve"> </w:t>
      </w:r>
      <w:r w:rsidR="00BD0712">
        <w:rPr>
          <w:rFonts w:ascii="Times New Roman" w:hAnsi="Times New Roman"/>
          <w:position w:val="-12"/>
        </w:rPr>
        <w:tab/>
      </w:r>
      <w:r w:rsidR="00BD0712">
        <w:rPr>
          <w:rFonts w:ascii="Times New Roman" w:hAnsi="Times New Roman"/>
          <w:position w:val="-12"/>
        </w:rPr>
        <w:tab/>
      </w:r>
      <w:r w:rsidR="00BD0712">
        <w:rPr>
          <w:rFonts w:ascii="Times New Roman" w:hAnsi="Times New Roman"/>
          <w:position w:val="-12"/>
        </w:rPr>
        <w:tab/>
      </w:r>
      <w:r w:rsidR="00BD0712">
        <w:rPr>
          <w:rFonts w:ascii="Times New Roman" w:hAnsi="Times New Roman"/>
          <w:position w:val="-12"/>
        </w:rPr>
        <w:tab/>
      </w:r>
      <w:r w:rsidR="00BD0712">
        <w:rPr>
          <w:rFonts w:ascii="Times New Roman" w:hAnsi="Times New Roman"/>
          <w:position w:val="-12"/>
        </w:rPr>
        <w:tab/>
      </w:r>
      <w:r w:rsidR="00BD0712">
        <w:rPr>
          <w:rFonts w:ascii="Times New Roman" w:hAnsi="Times New Roman"/>
          <w:position w:val="-12"/>
        </w:rPr>
        <w:tab/>
      </w:r>
      <w:r w:rsidR="00BD0712">
        <w:rPr>
          <w:rFonts w:ascii="Times New Roman" w:hAnsi="Times New Roman"/>
          <w:position w:val="-12"/>
        </w:rPr>
        <w:tab/>
      </w:r>
      <w:r w:rsidR="00BD0712">
        <w:rPr>
          <w:rFonts w:ascii="Times New Roman" w:hAnsi="Times New Roman"/>
          <w:position w:val="-12"/>
        </w:rPr>
        <w:tab/>
      </w:r>
      <w:r w:rsidR="00BD0712">
        <w:rPr>
          <w:rFonts w:ascii="Times New Roman" w:hAnsi="Times New Roman"/>
          <w:position w:val="-12"/>
        </w:rPr>
        <w:tab/>
      </w:r>
      <w:r w:rsidRPr="00081DBA">
        <w:rPr>
          <w:rFonts w:ascii="Times New Roman" w:hAnsi="Times New Roman"/>
          <w:position w:val="-12"/>
        </w:rPr>
        <w:t>(</w:t>
      </w:r>
      <w:r w:rsidR="00F53552">
        <w:rPr>
          <w:rFonts w:ascii="Times New Roman" w:hAnsi="Times New Roman"/>
          <w:position w:val="-12"/>
        </w:rPr>
        <w:t>4.</w:t>
      </w:r>
      <w:r w:rsidRPr="00081DBA">
        <w:rPr>
          <w:rFonts w:ascii="Times New Roman" w:hAnsi="Times New Roman"/>
          <w:position w:val="-12"/>
        </w:rPr>
        <w:t>4)</w:t>
      </w:r>
    </w:p>
    <w:p w14:paraId="416E2D91" w14:textId="77777777" w:rsidR="000000FF" w:rsidRDefault="000000FF" w:rsidP="000000FF">
      <w:pPr>
        <w:jc w:val="both"/>
        <w:rPr>
          <w:rFonts w:ascii="Times New Roman" w:hAnsi="Times New Roman"/>
        </w:rPr>
      </w:pPr>
      <w:r w:rsidRPr="00081DBA">
        <w:rPr>
          <w:rFonts w:ascii="Times New Roman" w:hAnsi="Times New Roman"/>
        </w:rPr>
        <w:t xml:space="preserve">In practice, </w:t>
      </w:r>
      <w:r>
        <w:rPr>
          <w:rFonts w:ascii="Times New Roman" w:hAnsi="Times New Roman"/>
          <w:noProof/>
          <w:position w:val="-4"/>
          <w:lang w:bidi="ar-SA"/>
        </w:rPr>
        <w:drawing>
          <wp:inline distT="0" distB="0" distL="0" distR="0" wp14:anchorId="21410619" wp14:editId="5693A846">
            <wp:extent cx="160655" cy="169545"/>
            <wp:effectExtent l="0" t="0" r="0" b="0"/>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sidRPr="00081DBA">
        <w:rPr>
          <w:rFonts w:ascii="Times New Roman" w:hAnsi="Times New Roman"/>
        </w:rPr>
        <w:t xml:space="preserve"> is commonly </w:t>
      </w:r>
      <w:r w:rsidRPr="00081DBA">
        <w:rPr>
          <w:rFonts w:ascii="Times New Roman" w:hAnsi="Times New Roman"/>
          <w:lang w:eastAsia="zh-CN"/>
        </w:rPr>
        <w:t>defined</w:t>
      </w:r>
      <w:r>
        <w:rPr>
          <w:rFonts w:ascii="Times New Roman" w:hAnsi="Times New Roman"/>
        </w:rPr>
        <w:t xml:space="preserve"> by the </w:t>
      </w:r>
      <w:r w:rsidRPr="00081DBA">
        <w:rPr>
          <w:rFonts w:ascii="Times New Roman" w:hAnsi="Times New Roman"/>
        </w:rPr>
        <w:t>Gaussian function</w:t>
      </w:r>
      <w:r>
        <w:rPr>
          <w:rFonts w:ascii="Times New Roman" w:hAnsi="Times New Roman"/>
        </w:rPr>
        <w:t>s</w:t>
      </w:r>
      <w:r w:rsidRPr="00081DBA">
        <w:rPr>
          <w:rFonts w:ascii="Times New Roman" w:hAnsi="Times New Roman"/>
        </w:rPr>
        <w:t xml:space="preserve"> with </w:t>
      </w:r>
      <w:r>
        <w:rPr>
          <w:rFonts w:ascii="Times New Roman" w:hAnsi="Times New Roman"/>
        </w:rPr>
        <w:t>its</w:t>
      </w:r>
      <w:r w:rsidRPr="00081DBA">
        <w:rPr>
          <w:rFonts w:ascii="Times New Roman" w:hAnsi="Times New Roman"/>
        </w:rPr>
        <w:t xml:space="preserve"> diagonal elements equal to </w:t>
      </w:r>
      <w:r w:rsidRPr="00081DBA">
        <w:rPr>
          <w:rFonts w:ascii="Times New Roman" w:hAnsi="Times New Roman" w:hint="eastAsia"/>
          <w:lang w:eastAsia="zh-CN"/>
        </w:rPr>
        <w:t>1.0</w:t>
      </w:r>
      <w:r w:rsidRPr="00081DBA">
        <w:rPr>
          <w:rFonts w:ascii="Times New Roman" w:hAnsi="Times New Roman"/>
        </w:rPr>
        <w:t xml:space="preserve"> (see details in next section). The B-localized </w:t>
      </w:r>
      <w:r>
        <w:rPr>
          <w:rFonts w:ascii="Times New Roman" w:hAnsi="Times New Roman"/>
          <w:noProof/>
          <w:position w:val="-12"/>
          <w:lang w:bidi="ar-SA"/>
        </w:rPr>
        <w:drawing>
          <wp:inline distT="0" distB="0" distL="0" distR="0" wp14:anchorId="79AB724C" wp14:editId="414CCAE4">
            <wp:extent cx="296545" cy="271145"/>
            <wp:effectExtent l="0" t="0" r="0" b="0"/>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a:picLocks/>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96545" cy="271145"/>
                    </a:xfrm>
                    <a:prstGeom prst="rect">
                      <a:avLst/>
                    </a:prstGeom>
                    <a:noFill/>
                    <a:ln>
                      <a:noFill/>
                    </a:ln>
                  </pic:spPr>
                </pic:pic>
              </a:graphicData>
            </a:graphic>
          </wp:inline>
        </w:drawing>
      </w:r>
      <w:r>
        <w:rPr>
          <w:rFonts w:ascii="Times New Roman" w:hAnsi="Times New Roman"/>
        </w:rPr>
        <w:t xml:space="preserve"> </w:t>
      </w:r>
      <w:r w:rsidRPr="00081DBA">
        <w:rPr>
          <w:rFonts w:ascii="Times New Roman" w:hAnsi="Times New Roman"/>
        </w:rPr>
        <w:t xml:space="preserve">is only calculated once and used to </w:t>
      </w:r>
      <w:r>
        <w:rPr>
          <w:rFonts w:ascii="Times New Roman" w:hAnsi="Times New Roman"/>
        </w:rPr>
        <w:t xml:space="preserve">update the variables at all model </w:t>
      </w:r>
      <w:r w:rsidRPr="00081DBA">
        <w:rPr>
          <w:rFonts w:ascii="Times New Roman" w:hAnsi="Times New Roman"/>
        </w:rPr>
        <w:t xml:space="preserve">grid points. </w:t>
      </w:r>
      <w:r>
        <w:rPr>
          <w:rFonts w:ascii="Times New Roman" w:hAnsi="Times New Roman"/>
        </w:rPr>
        <w:t>For example</w:t>
      </w:r>
      <w:r w:rsidRPr="00081DBA">
        <w:rPr>
          <w:rFonts w:ascii="Times New Roman" w:hAnsi="Times New Roman"/>
        </w:rPr>
        <w:t xml:space="preserve">, at the </w:t>
      </w:r>
      <w:r w:rsidRPr="00081DBA">
        <w:rPr>
          <w:rFonts w:ascii="Times New Roman" w:hAnsi="Times New Roman"/>
          <w:i/>
          <w:position w:val="-4"/>
        </w:rPr>
        <w:t>i</w:t>
      </w:r>
      <w:r w:rsidRPr="00081DBA">
        <w:rPr>
          <w:rFonts w:ascii="Times New Roman" w:hAnsi="Times New Roman"/>
          <w:position w:val="-4"/>
          <w:vertAlign w:val="superscript"/>
        </w:rPr>
        <w:t>th</w:t>
      </w:r>
      <w:r w:rsidRPr="00081DBA">
        <w:rPr>
          <w:rFonts w:ascii="Times New Roman" w:hAnsi="Times New Roman"/>
        </w:rPr>
        <w:t xml:space="preserve"> grid point</w:t>
      </w:r>
      <w:r>
        <w:rPr>
          <w:rFonts w:ascii="Times New Roman" w:hAnsi="Times New Roman"/>
        </w:rPr>
        <w:t>,</w:t>
      </w:r>
      <w:r w:rsidRPr="00081DBA">
        <w:rPr>
          <w:rFonts w:ascii="Times New Roman" w:hAnsi="Times New Roman"/>
        </w:rPr>
        <w:t xml:space="preserve"> the </w:t>
      </w:r>
      <w:r>
        <w:rPr>
          <w:rFonts w:ascii="Times New Roman" w:hAnsi="Times New Roman"/>
        </w:rPr>
        <w:t xml:space="preserve">B-localized </w:t>
      </w:r>
      <w:r w:rsidRPr="00081DBA">
        <w:rPr>
          <w:rFonts w:ascii="Times New Roman" w:hAnsi="Times New Roman"/>
        </w:rPr>
        <w:t xml:space="preserve">Kalman gain </w:t>
      </w:r>
      <w:r>
        <w:rPr>
          <w:rFonts w:ascii="Times New Roman" w:hAnsi="Times New Roman"/>
        </w:rPr>
        <w:t>calculated from</w:t>
      </w:r>
      <w:r w:rsidRPr="00081DBA">
        <w:rPr>
          <w:rFonts w:ascii="Times New Roman" w:hAnsi="Times New Roman"/>
        </w:rPr>
        <w:t xml:space="preserve"> </w:t>
      </w:r>
      <w:r>
        <w:rPr>
          <w:rFonts w:ascii="Times New Roman" w:hAnsi="Times New Roman"/>
          <w:noProof/>
          <w:position w:val="-12"/>
          <w:lang w:bidi="ar-SA"/>
        </w:rPr>
        <w:drawing>
          <wp:inline distT="0" distB="0" distL="0" distR="0" wp14:anchorId="3A105B47" wp14:editId="208A9374">
            <wp:extent cx="296545" cy="271145"/>
            <wp:effectExtent l="0" t="0" r="0" b="0"/>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96545" cy="271145"/>
                    </a:xfrm>
                    <a:prstGeom prst="rect">
                      <a:avLst/>
                    </a:prstGeom>
                    <a:noFill/>
                    <a:ln>
                      <a:noFill/>
                    </a:ln>
                  </pic:spPr>
                </pic:pic>
              </a:graphicData>
            </a:graphic>
          </wp:inline>
        </w:drawing>
      </w:r>
      <w:r w:rsidRPr="00081DBA">
        <w:rPr>
          <w:rFonts w:ascii="Times New Roman" w:hAnsi="Times New Roman"/>
        </w:rPr>
        <w:t xml:space="preserve"> is given by, </w:t>
      </w:r>
    </w:p>
    <w:p w14:paraId="3AD6F455" w14:textId="279F1C2C" w:rsidR="000000FF" w:rsidRPr="00081DBA" w:rsidRDefault="000000FF" w:rsidP="000000FF">
      <w:pPr>
        <w:jc w:val="both"/>
        <w:rPr>
          <w:rFonts w:ascii="Times New Roman" w:hAnsi="Times New Roman"/>
          <w:position w:val="-12"/>
          <w:lang w:eastAsia="zh-CN"/>
        </w:rPr>
      </w:pPr>
      <w:r>
        <w:rPr>
          <w:rFonts w:ascii="Times New Roman" w:hAnsi="Times New Roman"/>
          <w:noProof/>
          <w:position w:val="-12"/>
        </w:rPr>
        <w:tab/>
      </w:r>
      <w:r w:rsidRPr="00AD1F05">
        <w:rPr>
          <w:rFonts w:ascii="Times New Roman" w:hAnsi="Times New Roman"/>
          <w:noProof/>
          <w:position w:val="-12"/>
          <w:lang w:bidi="ar-SA"/>
        </w:rPr>
        <w:drawing>
          <wp:inline distT="0" distB="0" distL="0" distR="0" wp14:anchorId="7F4788C0" wp14:editId="7656361E">
            <wp:extent cx="2245995" cy="267335"/>
            <wp:effectExtent l="0" t="0" r="1905" b="0"/>
            <wp:docPr id="321"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245995" cy="267335"/>
                    </a:xfrm>
                    <a:prstGeom prst="rect">
                      <a:avLst/>
                    </a:prstGeom>
                    <a:noFill/>
                    <a:ln>
                      <a:noFill/>
                    </a:ln>
                  </pic:spPr>
                </pic:pic>
              </a:graphicData>
            </a:graphic>
          </wp:inline>
        </w:drawing>
      </w:r>
      <w:r>
        <w:rPr>
          <w:rFonts w:ascii="Times New Roman" w:hAnsi="Times New Roman"/>
          <w:position w:val="-12"/>
        </w:rPr>
        <w:tab/>
      </w:r>
      <w:r>
        <w:rPr>
          <w:rFonts w:ascii="Times New Roman" w:hAnsi="Times New Roman"/>
          <w:position w:val="-12"/>
        </w:rPr>
        <w:tab/>
      </w:r>
      <w:r>
        <w:rPr>
          <w:rFonts w:ascii="Times New Roman" w:hAnsi="Times New Roman"/>
          <w:position w:val="-12"/>
        </w:rPr>
        <w:tab/>
      </w:r>
      <w:r>
        <w:rPr>
          <w:rFonts w:ascii="Times New Roman" w:hAnsi="Times New Roman"/>
          <w:position w:val="-12"/>
        </w:rPr>
        <w:tab/>
      </w:r>
      <w:r>
        <w:rPr>
          <w:rFonts w:ascii="Times New Roman" w:hAnsi="Times New Roman"/>
          <w:position w:val="-12"/>
        </w:rPr>
        <w:tab/>
      </w:r>
      <w:r>
        <w:rPr>
          <w:rFonts w:ascii="Times New Roman" w:hAnsi="Times New Roman"/>
          <w:position w:val="-12"/>
        </w:rPr>
        <w:tab/>
      </w:r>
      <w:r>
        <w:rPr>
          <w:rFonts w:ascii="Times New Roman" w:hAnsi="Times New Roman"/>
          <w:position w:val="-12"/>
        </w:rPr>
        <w:tab/>
      </w:r>
      <w:r w:rsidRPr="00081DBA">
        <w:rPr>
          <w:rFonts w:ascii="Times New Roman" w:hAnsi="Times New Roman"/>
          <w:position w:val="-12"/>
        </w:rPr>
        <w:t>(</w:t>
      </w:r>
      <w:r w:rsidR="00F53552">
        <w:rPr>
          <w:rFonts w:ascii="Times New Roman" w:hAnsi="Times New Roman"/>
          <w:position w:val="-12"/>
        </w:rPr>
        <w:t>4.</w:t>
      </w:r>
      <w:r w:rsidRPr="00081DBA">
        <w:rPr>
          <w:rFonts w:ascii="Times New Roman" w:hAnsi="Times New Roman"/>
          <w:position w:val="-12"/>
        </w:rPr>
        <w:t>5)</w:t>
      </w:r>
    </w:p>
    <w:p w14:paraId="636846DB" w14:textId="25EB6EE3" w:rsidR="000000FF" w:rsidRPr="00081DBA" w:rsidRDefault="000000FF" w:rsidP="000000FF">
      <w:pPr>
        <w:jc w:val="both"/>
        <w:rPr>
          <w:rFonts w:ascii="Times New Roman" w:hAnsi="Times New Roman"/>
        </w:rPr>
      </w:pPr>
      <w:r>
        <w:rPr>
          <w:rFonts w:ascii="Times New Roman" w:hAnsi="Times New Roman"/>
        </w:rPr>
        <w:t>T</w:t>
      </w:r>
      <w:r w:rsidRPr="00081DBA">
        <w:rPr>
          <w:rFonts w:ascii="Times New Roman" w:hAnsi="Times New Roman"/>
        </w:rPr>
        <w:t xml:space="preserve">o be </w:t>
      </w:r>
      <w:r>
        <w:rPr>
          <w:rFonts w:ascii="Times New Roman" w:hAnsi="Times New Roman"/>
        </w:rPr>
        <w:t>consistent</w:t>
      </w:r>
      <w:r w:rsidRPr="00081DBA">
        <w:rPr>
          <w:rFonts w:ascii="Times New Roman" w:hAnsi="Times New Roman"/>
        </w:rPr>
        <w:t>, in th</w:t>
      </w:r>
      <w:r w:rsidR="00744605">
        <w:rPr>
          <w:rFonts w:ascii="Times New Roman" w:hAnsi="Times New Roman"/>
        </w:rPr>
        <w:t xml:space="preserve">e rest of </w:t>
      </w:r>
      <w:r w:rsidR="00744605">
        <w:rPr>
          <w:rFonts w:ascii="Times New Roman" w:hAnsi="Times New Roman" w:hint="eastAsia"/>
          <w:lang w:eastAsia="zh-CN"/>
        </w:rPr>
        <w:t>section 4</w:t>
      </w:r>
      <w:r w:rsidRPr="00081DBA">
        <w:rPr>
          <w:rFonts w:ascii="Times New Roman" w:hAnsi="Times New Roman"/>
        </w:rPr>
        <w:t xml:space="preserve">, </w:t>
      </w:r>
      <w:r w:rsidRPr="006D4343">
        <w:rPr>
          <w:rFonts w:ascii="Times New Roman" w:hAnsi="Times New Roman"/>
        </w:rPr>
        <w:t xml:space="preserve">the subscript </w:t>
      </w:r>
      <w:r w:rsidRPr="006D4343">
        <w:rPr>
          <w:rFonts w:ascii="Times New Roman" w:hAnsi="Times New Roman"/>
          <w:i/>
          <w:lang w:eastAsia="zh-CN"/>
        </w:rPr>
        <w:t>i</w:t>
      </w:r>
      <w:r w:rsidRPr="006D4343">
        <w:rPr>
          <w:rFonts w:ascii="Times New Roman" w:hAnsi="Times New Roman"/>
        </w:rPr>
        <w:t xml:space="preserve"> outside the parentheses denotes</w:t>
      </w:r>
      <w:r w:rsidRPr="006D4343">
        <w:rPr>
          <w:rFonts w:ascii="Times New Roman" w:hAnsi="Times New Roman"/>
          <w:lang w:eastAsia="zh-CN"/>
        </w:rPr>
        <w:t xml:space="preserve"> </w:t>
      </w:r>
      <w:r w:rsidRPr="006D4343">
        <w:rPr>
          <w:rFonts w:ascii="Times New Roman" w:hAnsi="Times New Roman"/>
        </w:rPr>
        <w:t xml:space="preserve">the </w:t>
      </w:r>
      <w:r w:rsidRPr="006D4343">
        <w:rPr>
          <w:rFonts w:ascii="Times New Roman" w:hAnsi="Times New Roman"/>
          <w:i/>
          <w:lang w:eastAsia="zh-CN"/>
        </w:rPr>
        <w:t>i</w:t>
      </w:r>
      <w:r w:rsidRPr="006D4343">
        <w:rPr>
          <w:rFonts w:ascii="Times New Roman" w:hAnsi="Times New Roman"/>
          <w:vertAlign w:val="superscript"/>
        </w:rPr>
        <w:t>th</w:t>
      </w:r>
      <w:r w:rsidRPr="006D4343">
        <w:rPr>
          <w:rFonts w:ascii="Times New Roman" w:hAnsi="Times New Roman"/>
        </w:rPr>
        <w:t xml:space="preserve"> row of a matrix</w:t>
      </w:r>
      <w:r w:rsidRPr="006D4343">
        <w:rPr>
          <w:rFonts w:ascii="Times New Roman" w:hAnsi="Times New Roman"/>
          <w:lang w:eastAsia="zh-CN"/>
        </w:rPr>
        <w:t xml:space="preserve"> or</w:t>
      </w:r>
      <w:r w:rsidRPr="006D4343">
        <w:rPr>
          <w:rFonts w:ascii="Times New Roman" w:hAnsi="Times New Roman"/>
        </w:rPr>
        <w:t xml:space="preserve"> the </w:t>
      </w:r>
      <w:r w:rsidRPr="006D4343">
        <w:rPr>
          <w:rFonts w:ascii="Times New Roman" w:hAnsi="Times New Roman"/>
          <w:i/>
          <w:lang w:eastAsia="zh-CN"/>
        </w:rPr>
        <w:t>i</w:t>
      </w:r>
      <w:r w:rsidRPr="006D4343">
        <w:rPr>
          <w:rFonts w:ascii="Times New Roman" w:hAnsi="Times New Roman"/>
          <w:vertAlign w:val="superscript"/>
        </w:rPr>
        <w:t>th</w:t>
      </w:r>
      <w:r w:rsidRPr="006D4343">
        <w:rPr>
          <w:rFonts w:ascii="Times New Roman" w:hAnsi="Times New Roman"/>
        </w:rPr>
        <w:t xml:space="preserve"> element of a vector.</w:t>
      </w:r>
      <w:r w:rsidRPr="00081DBA">
        <w:rPr>
          <w:rFonts w:ascii="Times New Roman" w:hAnsi="Times New Roman"/>
        </w:rPr>
        <w:t xml:space="preserve"> </w:t>
      </w:r>
      <w:r>
        <w:rPr>
          <w:rFonts w:ascii="Times New Roman" w:hAnsi="Times New Roman"/>
        </w:rPr>
        <w:t>In Eq. (</w:t>
      </w:r>
      <w:r w:rsidR="00F53552">
        <w:rPr>
          <w:rFonts w:ascii="Times New Roman" w:hAnsi="Times New Roman"/>
        </w:rPr>
        <w:t>4.</w:t>
      </w:r>
      <w:r>
        <w:rPr>
          <w:rFonts w:ascii="Times New Roman" w:hAnsi="Times New Roman"/>
        </w:rPr>
        <w:t xml:space="preserve">5), it denotes the </w:t>
      </w:r>
      <w:r w:rsidRPr="006D4343">
        <w:rPr>
          <w:rFonts w:ascii="Times New Roman" w:hAnsi="Times New Roman"/>
          <w:i/>
          <w:lang w:eastAsia="zh-CN"/>
        </w:rPr>
        <w:t>i</w:t>
      </w:r>
      <w:r w:rsidRPr="006D4343">
        <w:rPr>
          <w:rFonts w:ascii="Times New Roman" w:hAnsi="Times New Roman"/>
          <w:vertAlign w:val="superscript"/>
        </w:rPr>
        <w:t>th</w:t>
      </w:r>
      <w:r w:rsidRPr="006D4343">
        <w:rPr>
          <w:rFonts w:ascii="Times New Roman" w:hAnsi="Times New Roman"/>
        </w:rPr>
        <w:t xml:space="preserve"> row of </w:t>
      </w:r>
      <w:r>
        <w:rPr>
          <w:rFonts w:ascii="Times New Roman" w:hAnsi="Times New Roman"/>
        </w:rPr>
        <w:t>the matrices.</w:t>
      </w:r>
    </w:p>
    <w:p w14:paraId="32732191" w14:textId="77777777" w:rsidR="000000FF" w:rsidRDefault="000000FF" w:rsidP="000000FF">
      <w:pPr>
        <w:ind w:firstLine="720"/>
        <w:jc w:val="both"/>
        <w:rPr>
          <w:rFonts w:ascii="Times New Roman" w:hAnsi="Times New Roman"/>
        </w:rPr>
      </w:pPr>
      <w:r w:rsidRPr="00081DBA">
        <w:rPr>
          <w:rFonts w:ascii="Times New Roman" w:hAnsi="Times New Roman"/>
        </w:rPr>
        <w:t>In the R-localization</w:t>
      </w:r>
      <w:r>
        <w:rPr>
          <w:rFonts w:ascii="Times New Roman" w:hAnsi="Times New Roman"/>
        </w:rPr>
        <w:t xml:space="preserve"> method</w:t>
      </w:r>
      <w:r w:rsidRPr="00081DBA">
        <w:rPr>
          <w:rFonts w:ascii="Times New Roman" w:hAnsi="Times New Roman"/>
        </w:rPr>
        <w:t xml:space="preserve">, to update the variables at the </w:t>
      </w:r>
      <w:r w:rsidRPr="00081DBA">
        <w:rPr>
          <w:rFonts w:ascii="Times New Roman" w:hAnsi="Times New Roman"/>
          <w:i/>
          <w:position w:val="-4"/>
        </w:rPr>
        <w:t>i</w:t>
      </w:r>
      <w:r w:rsidRPr="00081DBA">
        <w:rPr>
          <w:rFonts w:ascii="Times New Roman" w:hAnsi="Times New Roman"/>
          <w:position w:val="-4"/>
          <w:vertAlign w:val="superscript"/>
        </w:rPr>
        <w:t>th</w:t>
      </w:r>
      <w:r w:rsidRPr="00081DBA">
        <w:rPr>
          <w:rFonts w:ascii="Times New Roman" w:hAnsi="Times New Roman"/>
        </w:rPr>
        <w:t xml:space="preserve"> grid point, the diagonal elements </w:t>
      </w:r>
      <w:r w:rsidRPr="00081DBA">
        <w:rPr>
          <w:rFonts w:ascii="Times New Roman" w:hAnsi="Times New Roman" w:hint="eastAsia"/>
          <w:lang w:eastAsia="zh-CN"/>
        </w:rPr>
        <w:t>in</w:t>
      </w:r>
      <w:r w:rsidRPr="00081DBA">
        <w:rPr>
          <w:rFonts w:ascii="Times New Roman" w:hAnsi="Times New Roman"/>
        </w:rPr>
        <w:t xml:space="preserve"> the original observation error covariance matrix </w:t>
      </w:r>
      <w:r>
        <w:rPr>
          <w:rFonts w:ascii="Times New Roman" w:hAnsi="Times New Roman"/>
          <w:noProof/>
          <w:position w:val="-4"/>
          <w:lang w:bidi="ar-SA"/>
        </w:rPr>
        <w:drawing>
          <wp:inline distT="0" distB="0" distL="0" distR="0" wp14:anchorId="64670D37" wp14:editId="6072DB9C">
            <wp:extent cx="160655" cy="169545"/>
            <wp:effectExtent l="0" t="0" r="4445" b="0"/>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sidRPr="00081DBA">
        <w:rPr>
          <w:rFonts w:ascii="Times New Roman" w:hAnsi="Times New Roman"/>
        </w:rPr>
        <w:t xml:space="preserve"> are inflated</w:t>
      </w:r>
      <w:r>
        <w:rPr>
          <w:rFonts w:ascii="Times New Roman" w:hAnsi="Times New Roman"/>
        </w:rPr>
        <w:t>. A larger inflation coefficient is applied</w:t>
      </w:r>
      <w:r w:rsidRPr="00081DBA">
        <w:rPr>
          <w:rFonts w:ascii="Times New Roman" w:hAnsi="Times New Roman"/>
        </w:rPr>
        <w:t xml:space="preserve"> with an increasing distance away from the </w:t>
      </w:r>
      <w:r w:rsidRPr="00081DBA">
        <w:rPr>
          <w:rFonts w:ascii="Times New Roman" w:hAnsi="Times New Roman"/>
          <w:i/>
          <w:position w:val="-4"/>
        </w:rPr>
        <w:t>i</w:t>
      </w:r>
      <w:r w:rsidRPr="00081DBA">
        <w:rPr>
          <w:rFonts w:ascii="Times New Roman" w:hAnsi="Times New Roman"/>
          <w:position w:val="-4"/>
          <w:vertAlign w:val="superscript"/>
        </w:rPr>
        <w:t>th</w:t>
      </w:r>
      <w:r w:rsidRPr="00081DBA">
        <w:rPr>
          <w:rFonts w:ascii="Times New Roman" w:hAnsi="Times New Roman"/>
        </w:rPr>
        <w:t xml:space="preserve"> grid point,</w:t>
      </w:r>
    </w:p>
    <w:p w14:paraId="05DB81A2" w14:textId="13C3901F" w:rsidR="000000FF" w:rsidRPr="00D7796B" w:rsidRDefault="00BD0712" w:rsidP="00F53552">
      <w:pPr>
        <w:pStyle w:val="MTDisplayEquation"/>
        <w:tabs>
          <w:tab w:val="clear" w:pos="4680"/>
          <w:tab w:val="clear" w:pos="9360"/>
          <w:tab w:val="left" w:pos="1440"/>
          <w:tab w:val="right" w:pos="9090"/>
        </w:tabs>
      </w:pPr>
      <w:r>
        <w:t xml:space="preserve">               </w:t>
      </w:r>
      <w:r w:rsidR="00563D13">
        <w:rPr>
          <w:position w:val="-16"/>
        </w:rPr>
        <w:pict w14:anchorId="545CA936">
          <v:shape id="_x0000_i1045" type="#_x0000_t75" style="width:172pt;height:24pt">
            <v:imagedata r:id="rId87" o:title=""/>
          </v:shape>
        </w:pict>
      </w:r>
      <w:r w:rsidR="000000FF">
        <w:t>.</w:t>
      </w:r>
      <w:r w:rsidR="000000FF">
        <w:tab/>
      </w:r>
      <w:r>
        <w:t xml:space="preserve">  </w:t>
      </w:r>
      <w:r w:rsidR="00F53552">
        <w:t xml:space="preserve">   </w:t>
      </w:r>
      <w:r w:rsidR="000000FF" w:rsidRPr="00081DBA">
        <w:rPr>
          <w:rFonts w:ascii="Times New Roman" w:hAnsi="Times New Roman" w:cs="Times New Roman"/>
          <w:sz w:val="24"/>
          <w:szCs w:val="24"/>
        </w:rPr>
        <w:t>(</w:t>
      </w:r>
      <w:r w:rsidR="00F53552">
        <w:rPr>
          <w:rFonts w:ascii="Times New Roman" w:hAnsi="Times New Roman" w:cs="Times New Roman"/>
          <w:sz w:val="24"/>
          <w:szCs w:val="24"/>
        </w:rPr>
        <w:t>4.</w:t>
      </w:r>
      <w:r w:rsidR="000000FF" w:rsidRPr="00081DBA">
        <w:rPr>
          <w:rFonts w:ascii="Times New Roman" w:hAnsi="Times New Roman" w:cs="Times New Roman"/>
          <w:sz w:val="24"/>
          <w:szCs w:val="24"/>
        </w:rPr>
        <w:t>6)</w:t>
      </w:r>
    </w:p>
    <w:p w14:paraId="5108E20B" w14:textId="507CA55D" w:rsidR="000000FF" w:rsidRDefault="000000FF" w:rsidP="000000FF">
      <w:pPr>
        <w:jc w:val="both"/>
        <w:rPr>
          <w:rFonts w:ascii="Times New Roman" w:hAnsi="Times New Roman"/>
        </w:rPr>
      </w:pPr>
      <w:r>
        <w:rPr>
          <w:rFonts w:ascii="Times New Roman" w:hAnsi="Times New Roman"/>
        </w:rPr>
        <w:t>In Eq. (</w:t>
      </w:r>
      <w:r w:rsidR="00F53552">
        <w:rPr>
          <w:rFonts w:ascii="Times New Roman" w:hAnsi="Times New Roman"/>
        </w:rPr>
        <w:t>4.</w:t>
      </w:r>
      <w:r>
        <w:rPr>
          <w:rFonts w:ascii="Times New Roman" w:hAnsi="Times New Roman"/>
        </w:rPr>
        <w:t>6),</w:t>
      </w:r>
      <w:r w:rsidRPr="00081DBA">
        <w:rPr>
          <w:rFonts w:ascii="Times New Roman" w:hAnsi="Times New Roman"/>
        </w:rPr>
        <w:t xml:space="preserve"> the superscript </w:t>
      </w:r>
      <w:r w:rsidRPr="00081DBA">
        <w:rPr>
          <w:rFonts w:ascii="Times New Roman" w:hAnsi="Times New Roman"/>
          <w:i/>
        </w:rPr>
        <w:t>i</w:t>
      </w:r>
      <w:r w:rsidRPr="00081DBA">
        <w:rPr>
          <w:rFonts w:ascii="Times New Roman" w:hAnsi="Times New Roman"/>
        </w:rPr>
        <w:t xml:space="preserve"> in </w:t>
      </w:r>
      <w:r>
        <w:rPr>
          <w:rFonts w:ascii="Times New Roman" w:hAnsi="Times New Roman"/>
          <w:noProof/>
          <w:position w:val="-12"/>
          <w:lang w:bidi="ar-SA"/>
        </w:rPr>
        <w:drawing>
          <wp:inline distT="0" distB="0" distL="0" distR="0" wp14:anchorId="315FC757" wp14:editId="426F1C03">
            <wp:extent cx="313055" cy="211455"/>
            <wp:effectExtent l="0" t="0" r="4445" b="4445"/>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3055" cy="211455"/>
                    </a:xfrm>
                    <a:prstGeom prst="rect">
                      <a:avLst/>
                    </a:prstGeom>
                    <a:noFill/>
                    <a:ln>
                      <a:noFill/>
                    </a:ln>
                  </pic:spPr>
                </pic:pic>
              </a:graphicData>
            </a:graphic>
          </wp:inline>
        </w:drawing>
      </w:r>
      <w:r>
        <w:rPr>
          <w:rFonts w:ascii="Times New Roman" w:hAnsi="Times New Roman"/>
        </w:rPr>
        <w:t xml:space="preserve"> </w:t>
      </w:r>
      <w:r w:rsidRPr="00081DBA">
        <w:rPr>
          <w:rFonts w:ascii="Times New Roman" w:hAnsi="Times New Roman"/>
        </w:rPr>
        <w:t>denotes</w:t>
      </w:r>
      <w:r>
        <w:rPr>
          <w:rFonts w:ascii="Times New Roman" w:hAnsi="Times New Roman"/>
        </w:rPr>
        <w:t xml:space="preserve"> that</w:t>
      </w:r>
      <w:r w:rsidRPr="00081DBA">
        <w:rPr>
          <w:rFonts w:ascii="Times New Roman" w:hAnsi="Times New Roman"/>
        </w:rPr>
        <w:t xml:space="preserve"> the variables </w:t>
      </w:r>
      <w:r>
        <w:rPr>
          <w:rFonts w:ascii="Times New Roman" w:hAnsi="Times New Roman"/>
        </w:rPr>
        <w:t xml:space="preserve">to be updated are </w:t>
      </w:r>
      <w:r w:rsidRPr="00081DBA">
        <w:rPr>
          <w:rFonts w:ascii="Times New Roman" w:hAnsi="Times New Roman"/>
        </w:rPr>
        <w:t xml:space="preserve">at the </w:t>
      </w:r>
      <w:r w:rsidRPr="00081DBA">
        <w:rPr>
          <w:rFonts w:ascii="Times New Roman" w:hAnsi="Times New Roman"/>
          <w:i/>
          <w:position w:val="-4"/>
        </w:rPr>
        <w:t>i</w:t>
      </w:r>
      <w:r w:rsidRPr="00081DBA">
        <w:rPr>
          <w:rFonts w:ascii="Times New Roman" w:hAnsi="Times New Roman"/>
          <w:position w:val="-4"/>
          <w:vertAlign w:val="superscript"/>
        </w:rPr>
        <w:t>th</w:t>
      </w:r>
      <w:r w:rsidRPr="00081DBA">
        <w:rPr>
          <w:rFonts w:ascii="Times New Roman" w:hAnsi="Times New Roman"/>
          <w:vertAlign w:val="superscript"/>
        </w:rPr>
        <w:t xml:space="preserve"> </w:t>
      </w:r>
      <w:r w:rsidRPr="00081DBA">
        <w:rPr>
          <w:rFonts w:ascii="Times New Roman" w:hAnsi="Times New Roman"/>
        </w:rPr>
        <w:t>grid point</w:t>
      </w:r>
      <w:r>
        <w:rPr>
          <w:rFonts w:ascii="Times New Roman" w:hAnsi="Times New Roman"/>
        </w:rPr>
        <w:t>.</w:t>
      </w:r>
      <w:r>
        <w:rPr>
          <w:rFonts w:ascii="Times New Roman" w:hAnsi="Times New Roman" w:hint="eastAsia"/>
          <w:lang w:eastAsia="zh-CN"/>
        </w:rPr>
        <w:t xml:space="preserve"> T</w:t>
      </w:r>
      <w:r w:rsidRPr="00081DBA">
        <w:rPr>
          <w:rFonts w:ascii="Times New Roman" w:hAnsi="Times New Roman" w:hint="eastAsia"/>
          <w:lang w:eastAsia="zh-CN"/>
        </w:rPr>
        <w:t>he vector</w:t>
      </w:r>
      <w:r w:rsidRPr="00081DBA">
        <w:rPr>
          <w:rFonts w:ascii="Times New Roman" w:hAnsi="Times New Roman"/>
        </w:rPr>
        <w:t xml:space="preserve"> </w:t>
      </w:r>
      <w:r>
        <w:rPr>
          <w:rFonts w:ascii="Times New Roman" w:hAnsi="Times New Roman"/>
          <w:noProof/>
          <w:position w:val="-12"/>
          <w:lang w:bidi="ar-SA"/>
        </w:rPr>
        <w:drawing>
          <wp:inline distT="0" distB="0" distL="0" distR="0" wp14:anchorId="3B927CE7" wp14:editId="7DCE6D46">
            <wp:extent cx="160655" cy="236855"/>
            <wp:effectExtent l="0" t="0" r="4445" b="4445"/>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60655" cy="236855"/>
                    </a:xfrm>
                    <a:prstGeom prst="rect">
                      <a:avLst/>
                    </a:prstGeom>
                    <a:noFill/>
                    <a:ln>
                      <a:noFill/>
                    </a:ln>
                  </pic:spPr>
                </pic:pic>
              </a:graphicData>
            </a:graphic>
          </wp:inline>
        </w:drawing>
      </w:r>
      <w:r w:rsidRPr="00081DBA">
        <w:rPr>
          <w:rFonts w:ascii="Times New Roman" w:hAnsi="Times New Roman"/>
          <w:position w:val="-12"/>
        </w:rPr>
        <w:t xml:space="preserve"> </w:t>
      </w:r>
      <w:r>
        <w:rPr>
          <w:rFonts w:ascii="Times New Roman" w:hAnsi="Times New Roman"/>
        </w:rPr>
        <w:t>with a dimension of</w:t>
      </w:r>
      <w:r w:rsidRPr="00081DBA">
        <w:rPr>
          <w:rFonts w:ascii="Times New Roman" w:hAnsi="Times New Roman"/>
        </w:rPr>
        <w:t xml:space="preserve"> </w:t>
      </w:r>
      <w:r>
        <w:rPr>
          <w:rFonts w:ascii="Times New Roman" w:hAnsi="Times New Roman"/>
          <w:noProof/>
          <w:position w:val="-10"/>
          <w:lang w:bidi="ar-SA"/>
        </w:rPr>
        <w:drawing>
          <wp:inline distT="0" distB="0" distL="0" distR="0" wp14:anchorId="734321F2" wp14:editId="717A2324">
            <wp:extent cx="330200" cy="203200"/>
            <wp:effectExtent l="0" t="0" r="0" b="0"/>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30200" cy="203200"/>
                    </a:xfrm>
                    <a:prstGeom prst="rect">
                      <a:avLst/>
                    </a:prstGeom>
                    <a:noFill/>
                    <a:ln>
                      <a:noFill/>
                    </a:ln>
                  </pic:spPr>
                </pic:pic>
              </a:graphicData>
            </a:graphic>
          </wp:inline>
        </w:drawing>
      </w:r>
      <w:r w:rsidRPr="00081DBA">
        <w:rPr>
          <w:rFonts w:ascii="Times New Roman" w:hAnsi="Times New Roman"/>
        </w:rPr>
        <w:t xml:space="preserve"> is a distance</w:t>
      </w:r>
      <w:r>
        <w:rPr>
          <w:rFonts w:ascii="Times New Roman" w:hAnsi="Times New Roman"/>
        </w:rPr>
        <w:t xml:space="preserve">-dependent </w:t>
      </w:r>
      <w:proofErr w:type="gramStart"/>
      <w:r>
        <w:rPr>
          <w:rFonts w:ascii="Times New Roman" w:hAnsi="Times New Roman"/>
        </w:rPr>
        <w:t>monotonically-</w:t>
      </w:r>
      <w:r w:rsidRPr="00081DBA">
        <w:rPr>
          <w:rFonts w:ascii="Times New Roman" w:hAnsi="Times New Roman"/>
        </w:rPr>
        <w:t>decreasing</w:t>
      </w:r>
      <w:proofErr w:type="gramEnd"/>
      <w:r w:rsidRPr="00081DBA">
        <w:rPr>
          <w:rFonts w:ascii="Times New Roman" w:hAnsi="Times New Roman"/>
        </w:rPr>
        <w:t xml:space="preserve"> function</w:t>
      </w:r>
      <w:r>
        <w:rPr>
          <w:rFonts w:ascii="Times New Roman" w:hAnsi="Times New Roman"/>
        </w:rPr>
        <w:t xml:space="preserve">. It has </w:t>
      </w:r>
      <w:r w:rsidRPr="006D4343">
        <w:rPr>
          <w:rFonts w:ascii="Times New Roman" w:hAnsi="Times New Roman"/>
        </w:rPr>
        <w:t>the maximum value</w:t>
      </w:r>
      <w:r w:rsidRPr="008335CD">
        <w:rPr>
          <w:rFonts w:ascii="Times New Roman" w:hAnsi="Times New Roman"/>
        </w:rPr>
        <w:t xml:space="preserve"> of</w:t>
      </w:r>
      <w:r w:rsidRPr="00081DBA">
        <w:rPr>
          <w:rFonts w:ascii="Times New Roman" w:hAnsi="Times New Roman"/>
        </w:rPr>
        <w:t xml:space="preserve"> 1.0 at the location of the </w:t>
      </w:r>
      <w:r w:rsidRPr="00081DBA">
        <w:rPr>
          <w:rFonts w:ascii="Times New Roman" w:hAnsi="Times New Roman"/>
          <w:i/>
        </w:rPr>
        <w:t>i</w:t>
      </w:r>
      <w:r w:rsidRPr="00081DBA">
        <w:rPr>
          <w:rFonts w:ascii="Times New Roman" w:hAnsi="Times New Roman"/>
          <w:vertAlign w:val="superscript"/>
        </w:rPr>
        <w:t>th</w:t>
      </w:r>
      <w:r w:rsidRPr="00081DBA">
        <w:rPr>
          <w:rFonts w:ascii="Times New Roman" w:hAnsi="Times New Roman"/>
          <w:i/>
          <w:vertAlign w:val="superscript"/>
        </w:rPr>
        <w:t xml:space="preserve"> </w:t>
      </w:r>
      <w:r w:rsidRPr="00081DBA">
        <w:rPr>
          <w:rFonts w:ascii="Times New Roman" w:hAnsi="Times New Roman"/>
        </w:rPr>
        <w:t xml:space="preserve">grid point. </w:t>
      </w:r>
      <w:r>
        <w:rPr>
          <w:rFonts w:ascii="Times New Roman" w:hAnsi="Times New Roman"/>
        </w:rPr>
        <w:t>The vector</w:t>
      </w:r>
      <w:r w:rsidRPr="00081DBA">
        <w:rPr>
          <w:rFonts w:ascii="Times New Roman" w:hAnsi="Times New Roman"/>
        </w:rPr>
        <w:t xml:space="preserve"> </w:t>
      </w:r>
      <w:r>
        <w:rPr>
          <w:rFonts w:ascii="Times New Roman" w:hAnsi="Times New Roman"/>
          <w:noProof/>
          <w:position w:val="-12"/>
          <w:lang w:bidi="ar-SA"/>
        </w:rPr>
        <w:drawing>
          <wp:inline distT="0" distB="0" distL="0" distR="0" wp14:anchorId="75A3215F" wp14:editId="0E443F1D">
            <wp:extent cx="160655" cy="236855"/>
            <wp:effectExtent l="0" t="0" r="4445" b="4445"/>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a:picLocks/>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60655" cy="236855"/>
                    </a:xfrm>
                    <a:prstGeom prst="rect">
                      <a:avLst/>
                    </a:prstGeom>
                    <a:noFill/>
                    <a:ln>
                      <a:noFill/>
                    </a:ln>
                  </pic:spPr>
                </pic:pic>
              </a:graphicData>
            </a:graphic>
          </wp:inline>
        </w:drawing>
      </w:r>
      <w:r w:rsidRPr="00081DBA">
        <w:rPr>
          <w:rFonts w:ascii="Times New Roman" w:hAnsi="Times New Roman"/>
        </w:rPr>
        <w:t xml:space="preserve"> </w:t>
      </w:r>
      <w:r>
        <w:rPr>
          <w:rFonts w:ascii="Times New Roman" w:hAnsi="Times New Roman"/>
        </w:rPr>
        <w:t xml:space="preserve">is commonly defined by a Gaussian function </w:t>
      </w:r>
      <w:r w:rsidRPr="00081DBA">
        <w:rPr>
          <w:rFonts w:ascii="Times New Roman" w:hAnsi="Times New Roman"/>
        </w:rPr>
        <w:t>(see</w:t>
      </w:r>
      <w:r w:rsidRPr="00081DBA">
        <w:rPr>
          <w:rFonts w:ascii="Times New Roman" w:hAnsi="Times New Roman" w:hint="eastAsia"/>
          <w:lang w:eastAsia="zh-CN"/>
        </w:rPr>
        <w:t xml:space="preserve"> details</w:t>
      </w:r>
      <w:r w:rsidRPr="00081DBA">
        <w:rPr>
          <w:rFonts w:ascii="Times New Roman" w:hAnsi="Times New Roman"/>
        </w:rPr>
        <w:t xml:space="preserve"> in next section). </w:t>
      </w:r>
      <w:r>
        <w:rPr>
          <w:rFonts w:ascii="Times New Roman" w:hAnsi="Times New Roman"/>
        </w:rPr>
        <w:t xml:space="preserve"> </w:t>
      </w:r>
      <w:r w:rsidRPr="00081DBA">
        <w:rPr>
          <w:rFonts w:ascii="Times New Roman" w:hAnsi="Times New Roman"/>
        </w:rPr>
        <w:t>“</w:t>
      </w:r>
      <w:proofErr w:type="gramStart"/>
      <w:r w:rsidRPr="00081DBA">
        <w:rPr>
          <w:rFonts w:ascii="Times New Roman" w:hAnsi="Times New Roman"/>
        </w:rPr>
        <w:t>diag</w:t>
      </w:r>
      <w:proofErr w:type="gramEnd"/>
      <w:r w:rsidRPr="00081DBA">
        <w:rPr>
          <w:rFonts w:ascii="Times New Roman" w:hAnsi="Times New Roman"/>
        </w:rPr>
        <w:t>” is an operator</w:t>
      </w:r>
      <w:r>
        <w:rPr>
          <w:rFonts w:ascii="Times New Roman" w:hAnsi="Times New Roman"/>
        </w:rPr>
        <w:t xml:space="preserve"> that converts a vector to a diagonal matrix </w:t>
      </w:r>
      <w:r w:rsidRPr="006D4343">
        <w:rPr>
          <w:rFonts w:ascii="Times New Roman" w:hAnsi="Times New Roman"/>
        </w:rPr>
        <w:t>by aligning the elements of the vector along the diagonal</w:t>
      </w:r>
      <w:r w:rsidRPr="008335CD">
        <w:rPr>
          <w:rFonts w:ascii="Times New Roman" w:hAnsi="Times New Roman"/>
        </w:rPr>
        <w:t>.</w:t>
      </w:r>
      <w:r w:rsidRPr="00081DBA">
        <w:rPr>
          <w:rFonts w:ascii="Times New Roman" w:hAnsi="Times New Roman"/>
        </w:rPr>
        <w:t xml:space="preserve"> </w:t>
      </w:r>
      <w:r>
        <w:rPr>
          <w:rFonts w:ascii="Times New Roman" w:hAnsi="Times New Roman"/>
          <w:lang w:eastAsia="zh-CN"/>
        </w:rPr>
        <w:t>The</w:t>
      </w:r>
      <w:r w:rsidRPr="00081DBA">
        <w:rPr>
          <w:rFonts w:ascii="Times New Roman" w:hAnsi="Times New Roman"/>
        </w:rPr>
        <w:t xml:space="preserve"> </w:t>
      </w:r>
      <w:r>
        <w:rPr>
          <w:rFonts w:ascii="Times New Roman" w:hAnsi="Times New Roman"/>
        </w:rPr>
        <w:t xml:space="preserve">R-localized </w:t>
      </w:r>
      <w:r w:rsidRPr="00081DBA">
        <w:rPr>
          <w:rFonts w:ascii="Times New Roman" w:hAnsi="Times New Roman"/>
        </w:rPr>
        <w:t xml:space="preserve">Kalman gain at the </w:t>
      </w:r>
      <w:r w:rsidRPr="00081DBA">
        <w:rPr>
          <w:rFonts w:ascii="Times New Roman" w:hAnsi="Times New Roman"/>
          <w:i/>
          <w:position w:val="-4"/>
        </w:rPr>
        <w:t>i</w:t>
      </w:r>
      <w:r w:rsidRPr="00081DBA">
        <w:rPr>
          <w:rFonts w:ascii="Times New Roman" w:hAnsi="Times New Roman"/>
          <w:position w:val="-4"/>
          <w:vertAlign w:val="superscript"/>
        </w:rPr>
        <w:t>th</w:t>
      </w:r>
      <w:r w:rsidRPr="00081DBA">
        <w:rPr>
          <w:rFonts w:ascii="Times New Roman" w:hAnsi="Times New Roman"/>
        </w:rPr>
        <w:t xml:space="preserve"> grid point is given by, </w:t>
      </w:r>
    </w:p>
    <w:p w14:paraId="5CD490B1" w14:textId="58E0D227" w:rsidR="000000FF" w:rsidRPr="009304F5" w:rsidRDefault="000000FF" w:rsidP="00BD0712">
      <w:pPr>
        <w:tabs>
          <w:tab w:val="left" w:pos="1440"/>
          <w:tab w:val="left" w:pos="8640"/>
        </w:tabs>
      </w:pPr>
      <w:r>
        <w:rPr>
          <w:rFonts w:ascii="Times New Roman" w:hAnsi="Times New Roman"/>
        </w:rPr>
        <w:tab/>
      </w:r>
      <w:r w:rsidR="00563D13">
        <w:rPr>
          <w:position w:val="-20"/>
        </w:rPr>
        <w:pict w14:anchorId="01D46C90">
          <v:shape id="_x0000_i1046" type="#_x0000_t75" style="width:183pt;height:28pt">
            <v:imagedata r:id="rId91" o:title=""/>
          </v:shape>
        </w:pict>
      </w:r>
      <w:r w:rsidR="00BD0712">
        <w:t xml:space="preserve"> </w:t>
      </w:r>
      <w:r w:rsidR="00BD0712">
        <w:tab/>
      </w:r>
      <w:r w:rsidR="00BD0712">
        <w:rPr>
          <w:rFonts w:ascii="Times New Roman" w:hAnsi="Times New Roman"/>
          <w:position w:val="-12"/>
        </w:rPr>
        <w:t>(</w:t>
      </w:r>
      <w:r w:rsidR="00F53552">
        <w:rPr>
          <w:rFonts w:ascii="Times New Roman" w:hAnsi="Times New Roman"/>
          <w:position w:val="-12"/>
        </w:rPr>
        <w:t>4.</w:t>
      </w:r>
      <w:r w:rsidRPr="00081DBA">
        <w:rPr>
          <w:rFonts w:ascii="Times New Roman" w:hAnsi="Times New Roman"/>
          <w:position w:val="-12"/>
        </w:rPr>
        <w:t>7)</w:t>
      </w:r>
    </w:p>
    <w:p w14:paraId="61BFC831" w14:textId="77777777" w:rsidR="000000FF" w:rsidRDefault="000000FF" w:rsidP="000000FF">
      <w:pPr>
        <w:jc w:val="both"/>
        <w:rPr>
          <w:rFonts w:ascii="Times New Roman" w:hAnsi="Times New Roman"/>
        </w:rPr>
      </w:pPr>
      <w:proofErr w:type="gramStart"/>
      <w:r>
        <w:rPr>
          <w:rFonts w:ascii="Times New Roman" w:hAnsi="Times New Roman"/>
        </w:rPr>
        <w:t>where</w:t>
      </w:r>
      <w:proofErr w:type="gramEnd"/>
      <w:r>
        <w:rPr>
          <w:rFonts w:ascii="Times New Roman" w:hAnsi="Times New Roman"/>
        </w:rPr>
        <w:t xml:space="preserve"> the </w:t>
      </w:r>
      <w:r w:rsidRPr="00081DBA">
        <w:rPr>
          <w:rFonts w:ascii="Times New Roman" w:hAnsi="Times New Roman"/>
        </w:rPr>
        <w:t xml:space="preserve">subscript </w:t>
      </w:r>
      <w:r w:rsidRPr="00081DBA">
        <w:rPr>
          <w:rFonts w:ascii="Times New Roman" w:hAnsi="Times New Roman" w:hint="eastAsia"/>
          <w:i/>
          <w:lang w:eastAsia="zh-CN"/>
        </w:rPr>
        <w:t>i</w:t>
      </w:r>
      <w:r w:rsidRPr="00081DBA">
        <w:rPr>
          <w:rFonts w:ascii="Times New Roman" w:hAnsi="Times New Roman"/>
        </w:rPr>
        <w:t xml:space="preserve"> outside the parentheses</w:t>
      </w:r>
      <w:r>
        <w:rPr>
          <w:rFonts w:ascii="Times New Roman" w:hAnsi="Times New Roman"/>
        </w:rPr>
        <w:t>, as defined earlier,</w:t>
      </w:r>
      <w:r w:rsidRPr="00081DBA">
        <w:rPr>
          <w:rFonts w:ascii="Times New Roman" w:hAnsi="Times New Roman"/>
        </w:rPr>
        <w:t xml:space="preserve"> denotes</w:t>
      </w:r>
      <w:r w:rsidRPr="00081DBA">
        <w:rPr>
          <w:rFonts w:ascii="Times New Roman" w:hAnsi="Times New Roman" w:hint="eastAsia"/>
          <w:lang w:eastAsia="zh-CN"/>
        </w:rPr>
        <w:t xml:space="preserve"> </w:t>
      </w:r>
      <w:r w:rsidRPr="00081DBA">
        <w:rPr>
          <w:rFonts w:ascii="Times New Roman" w:hAnsi="Times New Roman"/>
        </w:rPr>
        <w:t xml:space="preserve">the </w:t>
      </w:r>
      <w:r w:rsidRPr="00081DBA">
        <w:rPr>
          <w:rFonts w:ascii="Times New Roman" w:hAnsi="Times New Roman" w:hint="eastAsia"/>
          <w:i/>
          <w:lang w:eastAsia="zh-CN"/>
        </w:rPr>
        <w:t>i</w:t>
      </w:r>
      <w:r w:rsidRPr="00081DBA">
        <w:rPr>
          <w:rFonts w:ascii="Times New Roman" w:hAnsi="Times New Roman"/>
          <w:vertAlign w:val="superscript"/>
        </w:rPr>
        <w:t>th</w:t>
      </w:r>
      <w:r w:rsidRPr="00081DBA">
        <w:rPr>
          <w:rFonts w:ascii="Times New Roman" w:hAnsi="Times New Roman"/>
        </w:rPr>
        <w:t xml:space="preserve"> row</w:t>
      </w:r>
      <w:r>
        <w:rPr>
          <w:rFonts w:ascii="Times New Roman" w:hAnsi="Times New Roman"/>
        </w:rPr>
        <w:t xml:space="preserve"> in the matrices</w:t>
      </w:r>
      <w:r w:rsidRPr="00081DBA">
        <w:rPr>
          <w:rFonts w:ascii="Times New Roman" w:hAnsi="Times New Roman"/>
        </w:rPr>
        <w:t>.</w:t>
      </w:r>
    </w:p>
    <w:p w14:paraId="156FDD3D" w14:textId="77777777" w:rsidR="000000FF" w:rsidRPr="00081DBA" w:rsidRDefault="000000FF" w:rsidP="000000FF">
      <w:pPr>
        <w:jc w:val="both"/>
        <w:rPr>
          <w:rFonts w:ascii="Times New Roman" w:hAnsi="Times New Roman"/>
          <w:position w:val="-12"/>
        </w:rPr>
      </w:pPr>
    </w:p>
    <w:p w14:paraId="7F87340A" w14:textId="7F95B9E3" w:rsidR="000000FF" w:rsidRPr="00081DBA" w:rsidRDefault="00B07EE0" w:rsidP="00D82C26">
      <w:pPr>
        <w:pStyle w:val="Heading2"/>
      </w:pPr>
      <w:bookmarkStart w:id="53" w:name="_Toc450563353"/>
      <w:r>
        <w:t>4.</w:t>
      </w:r>
      <w:r w:rsidR="000000FF" w:rsidRPr="00081DBA">
        <w:t xml:space="preserve">3 </w:t>
      </w:r>
      <w:r w:rsidR="000000FF">
        <w:t>Mathematical demonstration of the h</w:t>
      </w:r>
      <w:r w:rsidR="000000FF" w:rsidRPr="00081DBA">
        <w:t>igh</w:t>
      </w:r>
      <w:r w:rsidR="000000FF" w:rsidRPr="00081DBA">
        <w:rPr>
          <w:rFonts w:hint="eastAsia"/>
        </w:rPr>
        <w:t>er</w:t>
      </w:r>
      <w:r w:rsidR="000000FF">
        <w:t xml:space="preserve"> </w:t>
      </w:r>
      <w:r w:rsidR="000000FF" w:rsidRPr="00081DBA">
        <w:t xml:space="preserve">rank </w:t>
      </w:r>
      <w:r w:rsidR="000000FF" w:rsidRPr="00B24B00">
        <w:t>of</w:t>
      </w:r>
      <w:r w:rsidR="000000FF" w:rsidRPr="009D5D89">
        <w:t xml:space="preserve"> </w:t>
      </w:r>
      <w:r w:rsidR="000000FF" w:rsidRPr="006D4343">
        <w:t>the B-localization method over the R-localization method</w:t>
      </w:r>
      <w:bookmarkEnd w:id="53"/>
    </w:p>
    <w:p w14:paraId="00E45D65" w14:textId="602B3530" w:rsidR="000000FF" w:rsidRPr="00081DBA" w:rsidRDefault="000000FF" w:rsidP="000000FF">
      <w:pPr>
        <w:ind w:firstLine="720"/>
        <w:jc w:val="both"/>
        <w:rPr>
          <w:rFonts w:ascii="Times New Roman" w:hAnsi="Times New Roman"/>
        </w:rPr>
      </w:pPr>
      <w:r w:rsidRPr="00081DBA">
        <w:rPr>
          <w:rFonts w:ascii="Times New Roman" w:hAnsi="Times New Roman"/>
        </w:rPr>
        <w:t>In thi</w:t>
      </w:r>
      <w:r>
        <w:rPr>
          <w:rFonts w:ascii="Times New Roman" w:hAnsi="Times New Roman"/>
        </w:rPr>
        <w:t xml:space="preserve">s </w:t>
      </w:r>
      <w:r w:rsidRPr="002821B4">
        <w:rPr>
          <w:rFonts w:ascii="Times New Roman" w:hAnsi="Times New Roman"/>
        </w:rPr>
        <w:t>section, the B-</w:t>
      </w:r>
      <w:r>
        <w:rPr>
          <w:rFonts w:ascii="Times New Roman" w:hAnsi="Times New Roman"/>
        </w:rPr>
        <w:t>localized</w:t>
      </w:r>
      <w:r w:rsidRPr="002821B4">
        <w:rPr>
          <w:rFonts w:ascii="Times New Roman" w:hAnsi="Times New Roman"/>
        </w:rPr>
        <w:t xml:space="preserve"> and R-localized Kalman gains at</w:t>
      </w:r>
      <w:r w:rsidRPr="00081DBA">
        <w:rPr>
          <w:rFonts w:ascii="Times New Roman" w:hAnsi="Times New Roman"/>
        </w:rPr>
        <w:t xml:space="preserve"> the </w:t>
      </w:r>
      <w:r w:rsidRPr="00081DBA">
        <w:rPr>
          <w:rFonts w:ascii="Times New Roman" w:hAnsi="Times New Roman"/>
          <w:i/>
          <w:position w:val="-4"/>
        </w:rPr>
        <w:t>i</w:t>
      </w:r>
      <w:r w:rsidRPr="00081DBA">
        <w:rPr>
          <w:rFonts w:ascii="Times New Roman" w:hAnsi="Times New Roman"/>
          <w:position w:val="-4"/>
          <w:vertAlign w:val="superscript"/>
        </w:rPr>
        <w:t>th</w:t>
      </w:r>
      <w:r w:rsidRPr="00081DBA">
        <w:rPr>
          <w:rFonts w:ascii="Times New Roman" w:hAnsi="Times New Roman"/>
        </w:rPr>
        <w:t xml:space="preserve"> grid point </w:t>
      </w:r>
      <w:r>
        <w:rPr>
          <w:rFonts w:ascii="Times New Roman" w:hAnsi="Times New Roman"/>
        </w:rPr>
        <w:t>shown</w:t>
      </w:r>
      <w:r w:rsidRPr="00081DBA">
        <w:rPr>
          <w:rFonts w:ascii="Times New Roman" w:hAnsi="Times New Roman"/>
        </w:rPr>
        <w:t xml:space="preserve"> in section </w:t>
      </w:r>
      <w:r w:rsidR="00CC01D8">
        <w:rPr>
          <w:rFonts w:ascii="Times New Roman" w:hAnsi="Times New Roman"/>
        </w:rPr>
        <w:t>4.</w:t>
      </w:r>
      <w:r w:rsidRPr="00081DBA">
        <w:rPr>
          <w:rFonts w:ascii="Times New Roman" w:hAnsi="Times New Roman"/>
        </w:rPr>
        <w:t xml:space="preserve">2 </w:t>
      </w:r>
      <w:r>
        <w:rPr>
          <w:rFonts w:ascii="Times New Roman" w:hAnsi="Times New Roman"/>
        </w:rPr>
        <w:t>are</w:t>
      </w:r>
      <w:r w:rsidRPr="00081DBA">
        <w:rPr>
          <w:rFonts w:ascii="Times New Roman" w:hAnsi="Times New Roman"/>
        </w:rPr>
        <w:t xml:space="preserve"> reformulated to </w:t>
      </w:r>
      <w:r w:rsidRPr="00081DBA">
        <w:rPr>
          <w:rFonts w:ascii="Times New Roman" w:hAnsi="Times New Roman" w:hint="eastAsia"/>
          <w:lang w:eastAsia="zh-CN"/>
        </w:rPr>
        <w:t>examine</w:t>
      </w:r>
      <w:r w:rsidRPr="00081DBA">
        <w:rPr>
          <w:rFonts w:ascii="Times New Roman" w:hAnsi="Times New Roman"/>
          <w:lang w:eastAsia="zh-CN"/>
        </w:rPr>
        <w:t xml:space="preserve"> their</w:t>
      </w:r>
      <w:r w:rsidRPr="00081DBA">
        <w:rPr>
          <w:rFonts w:ascii="Times New Roman" w:hAnsi="Times New Roman" w:hint="eastAsia"/>
          <w:lang w:eastAsia="zh-CN"/>
        </w:rPr>
        <w:t xml:space="preserve"> difference</w:t>
      </w:r>
      <w:r>
        <w:rPr>
          <w:rFonts w:ascii="Times New Roman" w:hAnsi="Times New Roman"/>
          <w:lang w:eastAsia="zh-CN"/>
        </w:rPr>
        <w:t>s</w:t>
      </w:r>
      <w:r w:rsidRPr="00081DBA">
        <w:rPr>
          <w:rFonts w:ascii="Times New Roman" w:hAnsi="Times New Roman"/>
        </w:rPr>
        <w:t xml:space="preserve">. To make the </w:t>
      </w:r>
      <w:r>
        <w:rPr>
          <w:rFonts w:ascii="Times New Roman" w:hAnsi="Times New Roman"/>
        </w:rPr>
        <w:t>derivations in both localization methods</w:t>
      </w:r>
      <w:r w:rsidRPr="00081DBA">
        <w:rPr>
          <w:rFonts w:ascii="Times New Roman" w:hAnsi="Times New Roman"/>
        </w:rPr>
        <w:t xml:space="preserve"> straightforward</w:t>
      </w:r>
      <w:r>
        <w:rPr>
          <w:rFonts w:ascii="Times New Roman" w:hAnsi="Times New Roman"/>
        </w:rPr>
        <w:t xml:space="preserve"> and consistent</w:t>
      </w:r>
      <w:r w:rsidRPr="00081DBA">
        <w:rPr>
          <w:rFonts w:ascii="Times New Roman" w:hAnsi="Times New Roman"/>
        </w:rPr>
        <w:t xml:space="preserve">, </w:t>
      </w:r>
      <w:r>
        <w:rPr>
          <w:rFonts w:ascii="Times New Roman" w:hAnsi="Times New Roman"/>
        </w:rPr>
        <w:t>two</w:t>
      </w:r>
      <w:r w:rsidRPr="00081DBA">
        <w:rPr>
          <w:rFonts w:ascii="Times New Roman" w:hAnsi="Times New Roman"/>
        </w:rPr>
        <w:t xml:space="preserve"> assumptions </w:t>
      </w:r>
      <w:r w:rsidRPr="00081DBA">
        <w:rPr>
          <w:rFonts w:ascii="Times New Roman" w:hAnsi="Times New Roman" w:hint="eastAsia"/>
          <w:lang w:eastAsia="zh-CN"/>
        </w:rPr>
        <w:t>are</w:t>
      </w:r>
      <w:r>
        <w:rPr>
          <w:rFonts w:ascii="Times New Roman" w:hAnsi="Times New Roman"/>
          <w:lang w:eastAsia="zh-CN"/>
        </w:rPr>
        <w:t xml:space="preserve"> </w:t>
      </w:r>
      <w:r w:rsidRPr="00081DBA">
        <w:rPr>
          <w:rFonts w:ascii="Times New Roman" w:hAnsi="Times New Roman" w:hint="eastAsia"/>
          <w:lang w:eastAsia="zh-CN"/>
        </w:rPr>
        <w:t>made</w:t>
      </w:r>
      <w:r w:rsidRPr="00081DBA">
        <w:rPr>
          <w:rFonts w:ascii="Times New Roman" w:hAnsi="Times New Roman"/>
        </w:rPr>
        <w:t xml:space="preserve">: (i) </w:t>
      </w:r>
      <w:r>
        <w:rPr>
          <w:rFonts w:ascii="Times New Roman" w:hAnsi="Times New Roman"/>
        </w:rPr>
        <w:t xml:space="preserve">all the model grid points are observed </w:t>
      </w:r>
      <w:r w:rsidRPr="00081DBA">
        <w:rPr>
          <w:rFonts w:ascii="Times New Roman" w:hAnsi="Times New Roman"/>
        </w:rPr>
        <w:t>(</w:t>
      </w:r>
      <w:r>
        <w:rPr>
          <w:rFonts w:ascii="Times New Roman" w:hAnsi="Times New Roman"/>
          <w:lang w:eastAsia="zh-CN"/>
        </w:rPr>
        <w:t xml:space="preserve">i.e. </w:t>
      </w:r>
      <w:r w:rsidRPr="00350B9B">
        <w:rPr>
          <w:rFonts w:ascii="Times New Roman" w:hAnsi="Times New Roman"/>
          <w:i/>
          <w:lang w:eastAsia="zh-CN"/>
        </w:rPr>
        <w:t>n</w:t>
      </w:r>
      <w:r>
        <w:rPr>
          <w:rFonts w:ascii="Times New Roman" w:hAnsi="Times New Roman"/>
          <w:lang w:eastAsia="zh-CN"/>
        </w:rPr>
        <w:t>=</w:t>
      </w:r>
      <w:r w:rsidRPr="00350B9B">
        <w:rPr>
          <w:rFonts w:ascii="Times New Roman" w:hAnsi="Times New Roman"/>
          <w:i/>
          <w:lang w:eastAsia="zh-CN"/>
        </w:rPr>
        <w:t>p</w:t>
      </w:r>
      <w:r>
        <w:rPr>
          <w:rFonts w:ascii="Times New Roman" w:hAnsi="Times New Roman"/>
          <w:lang w:eastAsia="zh-CN"/>
        </w:rPr>
        <w:t>)</w:t>
      </w:r>
      <w:r>
        <w:rPr>
          <w:rFonts w:ascii="Times New Roman" w:hAnsi="Times New Roman"/>
          <w:position w:val="-4"/>
        </w:rPr>
        <w:t>, and</w:t>
      </w:r>
      <w:r w:rsidRPr="00081DBA">
        <w:rPr>
          <w:rFonts w:ascii="Times New Roman" w:hAnsi="Times New Roman"/>
        </w:rPr>
        <w:t xml:space="preserve"> (ii) </w:t>
      </w:r>
      <w:r>
        <w:rPr>
          <w:rFonts w:ascii="Times New Roman" w:hAnsi="Times New Roman"/>
        </w:rPr>
        <w:t xml:space="preserve">the </w:t>
      </w:r>
      <w:r w:rsidRPr="00081DBA">
        <w:rPr>
          <w:rFonts w:ascii="Times New Roman" w:hAnsi="Times New Roman"/>
        </w:rPr>
        <w:t xml:space="preserve">periodic boundary condition is </w:t>
      </w:r>
      <w:r w:rsidRPr="00081DBA">
        <w:rPr>
          <w:rFonts w:ascii="Times New Roman" w:hAnsi="Times New Roman"/>
          <w:lang w:eastAsia="zh-CN"/>
        </w:rPr>
        <w:t>applied</w:t>
      </w:r>
      <w:r>
        <w:rPr>
          <w:rFonts w:ascii="Times New Roman" w:hAnsi="Times New Roman"/>
          <w:lang w:eastAsia="zh-CN"/>
        </w:rPr>
        <w:t>.</w:t>
      </w:r>
      <w:r w:rsidRPr="00081DBA">
        <w:rPr>
          <w:rFonts w:ascii="Times New Roman" w:hAnsi="Times New Roman"/>
        </w:rPr>
        <w:t xml:space="preserve"> </w:t>
      </w:r>
    </w:p>
    <w:p w14:paraId="53DFA59C" w14:textId="77777777" w:rsidR="000000FF" w:rsidRPr="00081DBA" w:rsidRDefault="000000FF" w:rsidP="000000FF">
      <w:pPr>
        <w:ind w:firstLine="720"/>
        <w:jc w:val="both"/>
        <w:rPr>
          <w:rFonts w:ascii="Times New Roman" w:hAnsi="Times New Roman"/>
        </w:rPr>
      </w:pPr>
      <w:r>
        <w:rPr>
          <w:rFonts w:ascii="Times New Roman" w:hAnsi="Times New Roman"/>
        </w:rPr>
        <w:t>First</w:t>
      </w:r>
      <w:r w:rsidRPr="00081DBA">
        <w:rPr>
          <w:rFonts w:ascii="Times New Roman" w:hAnsi="Times New Roman"/>
        </w:rPr>
        <w:t xml:space="preserve">, the Gaussian function </w:t>
      </w:r>
      <w:r>
        <w:rPr>
          <w:rFonts w:ascii="Times New Roman" w:hAnsi="Times New Roman"/>
          <w:noProof/>
          <w:position w:val="-12"/>
          <w:lang w:bidi="ar-SA"/>
        </w:rPr>
        <w:drawing>
          <wp:inline distT="0" distB="0" distL="0" distR="0" wp14:anchorId="6B35E9EA" wp14:editId="0E5BA08F">
            <wp:extent cx="160655" cy="236855"/>
            <wp:effectExtent l="0" t="0" r="4445" b="4445"/>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a:picLocks/>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0655" cy="236855"/>
                    </a:xfrm>
                    <a:prstGeom prst="rect">
                      <a:avLst/>
                    </a:prstGeom>
                    <a:noFill/>
                    <a:ln>
                      <a:noFill/>
                    </a:ln>
                  </pic:spPr>
                </pic:pic>
              </a:graphicData>
            </a:graphic>
          </wp:inline>
        </w:drawing>
      </w:r>
      <w:r w:rsidRPr="00081DBA">
        <w:rPr>
          <w:rFonts w:ascii="Times New Roman" w:hAnsi="Times New Roman"/>
        </w:rPr>
        <w:t xml:space="preserve">at the </w:t>
      </w:r>
      <w:r w:rsidRPr="00081DBA">
        <w:rPr>
          <w:rFonts w:ascii="Times New Roman" w:hAnsi="Times New Roman"/>
          <w:i/>
        </w:rPr>
        <w:t>i</w:t>
      </w:r>
      <w:r w:rsidRPr="00081DBA">
        <w:rPr>
          <w:rFonts w:ascii="Times New Roman" w:hAnsi="Times New Roman"/>
          <w:vertAlign w:val="superscript"/>
        </w:rPr>
        <w:t>th</w:t>
      </w:r>
      <w:r w:rsidRPr="00081DBA">
        <w:rPr>
          <w:rFonts w:ascii="Times New Roman" w:hAnsi="Times New Roman"/>
        </w:rPr>
        <w:t xml:space="preserve"> grid point</w:t>
      </w:r>
      <w:r>
        <w:rPr>
          <w:rFonts w:ascii="Times New Roman" w:hAnsi="Times New Roman"/>
        </w:rPr>
        <w:t xml:space="preserve"> is defined. It </w:t>
      </w:r>
      <w:r w:rsidRPr="00081DBA">
        <w:rPr>
          <w:rFonts w:ascii="Times New Roman" w:hAnsi="Times New Roman"/>
        </w:rPr>
        <w:t>determine</w:t>
      </w:r>
      <w:r>
        <w:rPr>
          <w:rFonts w:ascii="Times New Roman" w:hAnsi="Times New Roman"/>
        </w:rPr>
        <w:t>s</w:t>
      </w:r>
      <w:r w:rsidRPr="00081DBA">
        <w:rPr>
          <w:rFonts w:ascii="Times New Roman" w:hAnsi="Times New Roman"/>
        </w:rPr>
        <w:t xml:space="preserve"> </w:t>
      </w:r>
      <w:r>
        <w:rPr>
          <w:rFonts w:ascii="Times New Roman" w:hAnsi="Times New Roman"/>
        </w:rPr>
        <w:t>the</w:t>
      </w:r>
      <w:r w:rsidRPr="00081DBA">
        <w:rPr>
          <w:rFonts w:ascii="Times New Roman" w:hAnsi="Times New Roman"/>
        </w:rPr>
        <w:t xml:space="preserve"> correlations </w:t>
      </w:r>
      <w:r>
        <w:rPr>
          <w:rFonts w:ascii="Times New Roman" w:hAnsi="Times New Roman"/>
        </w:rPr>
        <w:t>between the</w:t>
      </w:r>
      <w:r w:rsidRPr="0078320A">
        <w:rPr>
          <w:rFonts w:ascii="Times New Roman" w:hAnsi="Times New Roman"/>
          <w:i/>
        </w:rPr>
        <w:t xml:space="preserve"> </w:t>
      </w:r>
      <w:r w:rsidRPr="00081DBA">
        <w:rPr>
          <w:rFonts w:ascii="Times New Roman" w:hAnsi="Times New Roman"/>
          <w:i/>
        </w:rPr>
        <w:t>i</w:t>
      </w:r>
      <w:r w:rsidRPr="00081DBA">
        <w:rPr>
          <w:rFonts w:ascii="Times New Roman" w:hAnsi="Times New Roman"/>
          <w:vertAlign w:val="superscript"/>
        </w:rPr>
        <w:t>th</w:t>
      </w:r>
      <w:r w:rsidRPr="00081DBA">
        <w:rPr>
          <w:rFonts w:ascii="Times New Roman" w:hAnsi="Times New Roman"/>
        </w:rPr>
        <w:t xml:space="preserve"> grid point</w:t>
      </w:r>
      <w:r>
        <w:rPr>
          <w:rFonts w:ascii="Times New Roman" w:hAnsi="Times New Roman"/>
        </w:rPr>
        <w:t xml:space="preserve"> and</w:t>
      </w:r>
      <w:r w:rsidRPr="00081DBA">
        <w:rPr>
          <w:rFonts w:ascii="Times New Roman" w:hAnsi="Times New Roman"/>
        </w:rPr>
        <w:t xml:space="preserve"> the other grid points. The following describes the formation of the </w:t>
      </w:r>
      <w:r>
        <w:rPr>
          <w:rFonts w:ascii="Times New Roman" w:hAnsi="Times New Roman"/>
        </w:rPr>
        <w:t xml:space="preserve">B-localization matrix </w:t>
      </w:r>
      <w:r>
        <w:rPr>
          <w:rFonts w:ascii="Times New Roman" w:hAnsi="Times New Roman"/>
          <w:noProof/>
          <w:position w:val="-4"/>
          <w:lang w:bidi="ar-SA"/>
        </w:rPr>
        <w:drawing>
          <wp:inline distT="0" distB="0" distL="0" distR="0" wp14:anchorId="6C2B4CD0" wp14:editId="542EB09C">
            <wp:extent cx="160655" cy="169545"/>
            <wp:effectExtent l="0" t="0" r="0" b="0"/>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a:picLocks/>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sidRPr="00081DBA">
        <w:rPr>
          <w:rFonts w:ascii="Times New Roman" w:hAnsi="Times New Roman"/>
        </w:rPr>
        <w:t xml:space="preserve"> </w:t>
      </w:r>
      <w:r>
        <w:rPr>
          <w:rFonts w:ascii="Times New Roman" w:hAnsi="Times New Roman"/>
        </w:rPr>
        <w:t>that is used to localize</w:t>
      </w:r>
      <w:r w:rsidRPr="00081DBA">
        <w:rPr>
          <w:rFonts w:ascii="Times New Roman" w:hAnsi="Times New Roman"/>
        </w:rPr>
        <w:t xml:space="preserve"> the full background error covariance matrix. Since the full background error covariance matrix </w:t>
      </w:r>
      <w:r>
        <w:rPr>
          <w:rFonts w:ascii="Times New Roman" w:hAnsi="Times New Roman"/>
        </w:rPr>
        <w:t>is associated with</w:t>
      </w:r>
      <w:r w:rsidRPr="00081DBA">
        <w:rPr>
          <w:rFonts w:ascii="Times New Roman" w:hAnsi="Times New Roman"/>
        </w:rPr>
        <w:t xml:space="preserve"> all </w:t>
      </w:r>
      <w:r>
        <w:rPr>
          <w:rFonts w:ascii="Times New Roman" w:hAnsi="Times New Roman"/>
        </w:rPr>
        <w:t xml:space="preserve">the model </w:t>
      </w:r>
      <w:r w:rsidRPr="00081DBA">
        <w:rPr>
          <w:rFonts w:ascii="Times New Roman" w:hAnsi="Times New Roman"/>
        </w:rPr>
        <w:t>grid points, a Gaussian matrix</w:t>
      </w:r>
      <w:r>
        <w:rPr>
          <w:rFonts w:ascii="Times New Roman" w:hAnsi="Times New Roman"/>
        </w:rPr>
        <w:t xml:space="preserve"> </w:t>
      </w:r>
      <w:r w:rsidRPr="005238EE">
        <w:rPr>
          <w:rFonts w:ascii="Times New Roman" w:hAnsi="Times New Roman"/>
          <w:noProof/>
          <w:position w:val="-12"/>
          <w:lang w:bidi="ar-SA"/>
        </w:rPr>
        <w:drawing>
          <wp:inline distT="0" distB="0" distL="0" distR="0" wp14:anchorId="1E3A43FD" wp14:editId="3C4F094B">
            <wp:extent cx="1261745" cy="256540"/>
            <wp:effectExtent l="0" t="0" r="0" b="0"/>
            <wp:docPr id="320"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a:picLocks/>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261745" cy="256540"/>
                    </a:xfrm>
                    <a:prstGeom prst="rect">
                      <a:avLst/>
                    </a:prstGeom>
                    <a:noFill/>
                    <a:ln>
                      <a:noFill/>
                    </a:ln>
                  </pic:spPr>
                </pic:pic>
              </a:graphicData>
            </a:graphic>
          </wp:inline>
        </w:drawing>
      </w:r>
      <w:r w:rsidRPr="00081DBA">
        <w:rPr>
          <w:rFonts w:ascii="Times New Roman" w:hAnsi="Times New Roman"/>
        </w:rPr>
        <w:t xml:space="preserve"> </w:t>
      </w:r>
      <w:r>
        <w:rPr>
          <w:rFonts w:ascii="Times New Roman" w:hAnsi="Times New Roman"/>
        </w:rPr>
        <w:t xml:space="preserve">with a dimension of </w:t>
      </w:r>
      <w:r>
        <w:rPr>
          <w:rFonts w:ascii="Times New Roman" w:hAnsi="Times New Roman"/>
          <w:i/>
        </w:rPr>
        <w:t>n</w:t>
      </w:r>
      <w:r>
        <w:rPr>
          <w:rFonts w:ascii="Times New Roman" w:hAnsi="Times New Roman"/>
        </w:rPr>
        <w:t>×</w:t>
      </w:r>
      <w:r>
        <w:rPr>
          <w:rFonts w:ascii="Times New Roman" w:hAnsi="Times New Roman"/>
          <w:i/>
        </w:rPr>
        <w:t>n</w:t>
      </w:r>
      <w:r w:rsidRPr="00081DBA">
        <w:rPr>
          <w:rFonts w:ascii="Times New Roman" w:hAnsi="Times New Roman"/>
          <w:position w:val="-6"/>
        </w:rPr>
        <w:t xml:space="preserve"> </w:t>
      </w:r>
      <w:r>
        <w:rPr>
          <w:rFonts w:ascii="Times New Roman" w:hAnsi="Times New Roman"/>
        </w:rPr>
        <w:t>is first formed, where the</w:t>
      </w:r>
      <w:r w:rsidRPr="0078320A">
        <w:rPr>
          <w:rFonts w:ascii="Times New Roman" w:hAnsi="Times New Roman"/>
          <w:i/>
        </w:rPr>
        <w:t xml:space="preserve"> </w:t>
      </w:r>
      <w:proofErr w:type="gramStart"/>
      <w:r w:rsidRPr="00081DBA">
        <w:rPr>
          <w:rFonts w:ascii="Times New Roman" w:hAnsi="Times New Roman"/>
          <w:i/>
        </w:rPr>
        <w:t>i</w:t>
      </w:r>
      <w:r w:rsidRPr="00081DBA">
        <w:rPr>
          <w:rFonts w:ascii="Times New Roman" w:hAnsi="Times New Roman"/>
          <w:vertAlign w:val="superscript"/>
        </w:rPr>
        <w:t>th</w:t>
      </w:r>
      <w:r>
        <w:rPr>
          <w:rFonts w:ascii="Times New Roman" w:hAnsi="Times New Roman"/>
        </w:rPr>
        <w:t xml:space="preserve"> </w:t>
      </w:r>
      <w:r w:rsidRPr="00081DBA">
        <w:rPr>
          <w:rFonts w:ascii="Times New Roman" w:hAnsi="Times New Roman"/>
        </w:rPr>
        <w:t>column</w:t>
      </w:r>
      <w:r>
        <w:rPr>
          <w:rFonts w:ascii="Times New Roman" w:hAnsi="Times New Roman"/>
        </w:rPr>
        <w:t xml:space="preserve"> is defined by the </w:t>
      </w:r>
      <w:r w:rsidRPr="00081DBA">
        <w:rPr>
          <w:rFonts w:ascii="Times New Roman" w:hAnsi="Times New Roman"/>
        </w:rPr>
        <w:t xml:space="preserve">vector </w:t>
      </w:r>
      <w:r>
        <w:rPr>
          <w:rFonts w:ascii="Times New Roman" w:hAnsi="Times New Roman"/>
          <w:noProof/>
          <w:position w:val="-12"/>
          <w:lang w:bidi="ar-SA"/>
        </w:rPr>
        <w:drawing>
          <wp:inline distT="0" distB="0" distL="0" distR="0" wp14:anchorId="3F24478E" wp14:editId="6DD9ED19">
            <wp:extent cx="160655" cy="236855"/>
            <wp:effectExtent l="0" t="0" r="4445" b="4445"/>
            <wp:docPr id="5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a:picLocks/>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60655" cy="236855"/>
                    </a:xfrm>
                    <a:prstGeom prst="rect">
                      <a:avLst/>
                    </a:prstGeom>
                    <a:noFill/>
                    <a:ln>
                      <a:noFill/>
                    </a:ln>
                  </pic:spPr>
                </pic:pic>
              </a:graphicData>
            </a:graphic>
          </wp:inline>
        </w:drawing>
      </w:r>
      <w:r>
        <w:rPr>
          <w:rFonts w:ascii="Times New Roman" w:hAnsi="Times New Roman"/>
        </w:rPr>
        <w:t xml:space="preserve"> with a dimension of </w:t>
      </w:r>
      <w:r>
        <w:rPr>
          <w:rFonts w:ascii="Times New Roman" w:hAnsi="Times New Roman"/>
          <w:i/>
        </w:rPr>
        <w:t>n</w:t>
      </w:r>
      <w:r>
        <w:rPr>
          <w:rFonts w:ascii="Times New Roman" w:hAnsi="Times New Roman"/>
        </w:rPr>
        <w:t>×1</w:t>
      </w:r>
      <w:proofErr w:type="gramEnd"/>
      <w:r>
        <w:rPr>
          <w:rFonts w:ascii="Times New Roman" w:hAnsi="Times New Roman"/>
        </w:rPr>
        <w:t>. Further f</w:t>
      </w:r>
      <w:r w:rsidRPr="00081DBA">
        <w:rPr>
          <w:rFonts w:ascii="Times New Roman" w:hAnsi="Times New Roman"/>
        </w:rPr>
        <w:t xml:space="preserve">ollowing Eqs. (23) </w:t>
      </w:r>
      <w:proofErr w:type="gramStart"/>
      <w:r w:rsidRPr="00081DBA">
        <w:rPr>
          <w:rFonts w:ascii="Times New Roman" w:hAnsi="Times New Roman"/>
        </w:rPr>
        <w:t>and</w:t>
      </w:r>
      <w:proofErr w:type="gramEnd"/>
      <w:r w:rsidRPr="00081DBA">
        <w:rPr>
          <w:rFonts w:ascii="Times New Roman" w:hAnsi="Times New Roman"/>
        </w:rPr>
        <w:t xml:space="preserve"> (27) in Bishop</w:t>
      </w:r>
      <w:r>
        <w:rPr>
          <w:rFonts w:ascii="Times New Roman" w:hAnsi="Times New Roman"/>
        </w:rPr>
        <w:t xml:space="preserve"> et al.</w:t>
      </w:r>
      <w:r w:rsidRPr="00081DBA">
        <w:rPr>
          <w:rFonts w:ascii="Times New Roman" w:hAnsi="Times New Roman"/>
        </w:rPr>
        <w:t xml:space="preserve"> (2015),</w:t>
      </w:r>
      <w:r>
        <w:rPr>
          <w:rFonts w:ascii="Times New Roman" w:hAnsi="Times New Roman"/>
        </w:rPr>
        <w:t xml:space="preserve"> the Gaussian matrix</w:t>
      </w:r>
      <w:r w:rsidRPr="00081DBA">
        <w:rPr>
          <w:rFonts w:ascii="Times New Roman" w:hAnsi="Times New Roman"/>
        </w:rPr>
        <w:t xml:space="preserve"> </w:t>
      </w:r>
      <w:r>
        <w:rPr>
          <w:rFonts w:ascii="Times New Roman" w:hAnsi="Times New Roman"/>
          <w:noProof/>
          <w:position w:val="-6"/>
          <w:lang w:bidi="ar-SA"/>
        </w:rPr>
        <w:drawing>
          <wp:inline distT="0" distB="0" distL="0" distR="0" wp14:anchorId="5C69C21B" wp14:editId="6048608C">
            <wp:extent cx="169545" cy="177800"/>
            <wp:effectExtent l="0" t="0" r="0" b="0"/>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a:picLocks/>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69545" cy="177800"/>
                    </a:xfrm>
                    <a:prstGeom prst="rect">
                      <a:avLst/>
                    </a:prstGeom>
                    <a:noFill/>
                    <a:ln>
                      <a:noFill/>
                    </a:ln>
                  </pic:spPr>
                </pic:pic>
              </a:graphicData>
            </a:graphic>
          </wp:inline>
        </w:drawing>
      </w:r>
      <w:r w:rsidRPr="00081DBA">
        <w:rPr>
          <w:rFonts w:ascii="Times New Roman" w:hAnsi="Times New Roman"/>
        </w:rPr>
        <w:t xml:space="preserve"> is </w:t>
      </w:r>
      <w:r>
        <w:rPr>
          <w:rFonts w:ascii="Times New Roman" w:hAnsi="Times New Roman"/>
        </w:rPr>
        <w:t>explicitly calculated</w:t>
      </w:r>
      <w:r w:rsidRPr="00081DBA">
        <w:rPr>
          <w:rFonts w:ascii="Times New Roman" w:hAnsi="Times New Roman"/>
        </w:rPr>
        <w:t xml:space="preserve"> </w:t>
      </w:r>
      <w:r>
        <w:rPr>
          <w:rFonts w:ascii="Times New Roman" w:hAnsi="Times New Roman"/>
        </w:rPr>
        <w:t>as</w:t>
      </w:r>
      <w:r w:rsidRPr="00081DBA">
        <w:rPr>
          <w:rFonts w:ascii="Times New Roman" w:hAnsi="Times New Roman"/>
        </w:rPr>
        <w:t xml:space="preserve"> </w:t>
      </w:r>
    </w:p>
    <w:p w14:paraId="45E13B2C" w14:textId="74A44BC0" w:rsidR="000000FF" w:rsidRDefault="000000FF" w:rsidP="000000FF">
      <w:pPr>
        <w:ind w:firstLine="720"/>
        <w:jc w:val="both"/>
        <w:rPr>
          <w:rFonts w:ascii="Times New Roman" w:hAnsi="Times New Roman"/>
        </w:rPr>
      </w:pPr>
      <w:r w:rsidRPr="00081DBA">
        <w:rPr>
          <w:rFonts w:ascii="Times New Roman" w:hAnsi="Times New Roman"/>
        </w:rPr>
        <w:t xml:space="preserve"> </w:t>
      </w:r>
      <w:r w:rsidRPr="005238EE">
        <w:rPr>
          <w:rFonts w:ascii="Times New Roman" w:hAnsi="Times New Roman"/>
          <w:noProof/>
          <w:position w:val="-8"/>
          <w:lang w:bidi="ar-SA"/>
        </w:rPr>
        <w:drawing>
          <wp:inline distT="0" distB="0" distL="0" distR="0" wp14:anchorId="53ACB36C" wp14:editId="236C2AE6">
            <wp:extent cx="737870" cy="240665"/>
            <wp:effectExtent l="0" t="0" r="0" b="635"/>
            <wp:docPr id="4096"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737870" cy="240665"/>
                    </a:xfrm>
                    <a:prstGeom prst="rect">
                      <a:avLst/>
                    </a:prstGeom>
                    <a:noFill/>
                    <a:ln>
                      <a:noFill/>
                    </a:ln>
                  </pic:spPr>
                </pic:pic>
              </a:graphicData>
            </a:graphic>
          </wp:inline>
        </w:drawing>
      </w:r>
      <w:r w:rsidRPr="00081DBA">
        <w:rPr>
          <w:rFonts w:ascii="Times New Roman" w:hAnsi="Times New Roman"/>
        </w:rPr>
        <w:tab/>
      </w:r>
      <w:r w:rsidRPr="00081DBA">
        <w:rPr>
          <w:rFonts w:ascii="Times New Roman" w:hAnsi="Times New Roman"/>
        </w:rPr>
        <w:tab/>
      </w:r>
      <w:r w:rsidRPr="00081DBA">
        <w:rPr>
          <w:rFonts w:ascii="Times New Roman" w:hAnsi="Times New Roman"/>
        </w:rPr>
        <w:tab/>
      </w:r>
      <w:r w:rsidRPr="00081DBA">
        <w:rPr>
          <w:rFonts w:ascii="Times New Roman" w:hAnsi="Times New Roman"/>
        </w:rPr>
        <w:tab/>
      </w:r>
      <w:r w:rsidRPr="00081DBA">
        <w:rPr>
          <w:rFonts w:ascii="Times New Roman" w:hAnsi="Times New Roman"/>
        </w:rPr>
        <w:tab/>
      </w:r>
      <w:r w:rsidR="00BD0712">
        <w:rPr>
          <w:rFonts w:ascii="Times New Roman" w:hAnsi="Times New Roman"/>
        </w:rPr>
        <w:tab/>
      </w:r>
      <w:r w:rsidR="00BD0712">
        <w:rPr>
          <w:rFonts w:ascii="Times New Roman" w:hAnsi="Times New Roman"/>
        </w:rPr>
        <w:tab/>
      </w:r>
      <w:r w:rsidR="00BD0712">
        <w:rPr>
          <w:rFonts w:ascii="Times New Roman" w:hAnsi="Times New Roman"/>
        </w:rPr>
        <w:tab/>
      </w:r>
      <w:r w:rsidR="00BD0712">
        <w:rPr>
          <w:rFonts w:ascii="Times New Roman" w:hAnsi="Times New Roman"/>
        </w:rPr>
        <w:tab/>
      </w:r>
      <w:r w:rsidR="00BD0712">
        <w:rPr>
          <w:rFonts w:ascii="Times New Roman" w:hAnsi="Times New Roman"/>
        </w:rPr>
        <w:tab/>
      </w:r>
      <w:r w:rsidRPr="00081DBA">
        <w:rPr>
          <w:rFonts w:ascii="Times New Roman" w:hAnsi="Times New Roman"/>
        </w:rPr>
        <w:t>(</w:t>
      </w:r>
      <w:r w:rsidR="00CC01D8">
        <w:rPr>
          <w:rFonts w:ascii="Times New Roman" w:hAnsi="Times New Roman"/>
        </w:rPr>
        <w:t>4.</w:t>
      </w:r>
      <w:r w:rsidRPr="00081DBA">
        <w:rPr>
          <w:rFonts w:ascii="Times New Roman" w:hAnsi="Times New Roman"/>
        </w:rPr>
        <w:t xml:space="preserve">8) </w:t>
      </w:r>
    </w:p>
    <w:p w14:paraId="6CA7E2B2" w14:textId="77777777" w:rsidR="000000FF" w:rsidRPr="00081DBA" w:rsidRDefault="000000FF" w:rsidP="000000FF">
      <w:pPr>
        <w:jc w:val="both"/>
        <w:rPr>
          <w:rFonts w:ascii="Times New Roman" w:hAnsi="Times New Roman"/>
          <w:highlight w:val="yellow"/>
        </w:rPr>
      </w:pPr>
      <w:proofErr w:type="gramStart"/>
      <w:r w:rsidRPr="00081DBA">
        <w:rPr>
          <w:rFonts w:ascii="Times New Roman" w:hAnsi="Times New Roman"/>
        </w:rPr>
        <w:t>where</w:t>
      </w:r>
      <w:proofErr w:type="gramEnd"/>
      <w:r w:rsidRPr="00081DBA">
        <w:rPr>
          <w:rFonts w:ascii="Times New Roman" w:hAnsi="Times New Roman"/>
        </w:rPr>
        <w:t xml:space="preserve"> </w:t>
      </w:r>
      <w:r>
        <w:rPr>
          <w:rFonts w:ascii="Times New Roman" w:hAnsi="Times New Roman"/>
          <w:noProof/>
          <w:position w:val="-4"/>
          <w:lang w:bidi="ar-SA"/>
        </w:rPr>
        <w:drawing>
          <wp:inline distT="0" distB="0" distL="0" distR="0" wp14:anchorId="07B68C47" wp14:editId="013047A7">
            <wp:extent cx="127000" cy="169545"/>
            <wp:effectExtent l="0" t="0" r="0" b="0"/>
            <wp:docPr id="60"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a:picLocks/>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27000" cy="169545"/>
                    </a:xfrm>
                    <a:prstGeom prst="rect">
                      <a:avLst/>
                    </a:prstGeom>
                    <a:noFill/>
                    <a:ln>
                      <a:noFill/>
                    </a:ln>
                  </pic:spPr>
                </pic:pic>
              </a:graphicData>
            </a:graphic>
          </wp:inline>
        </w:drawing>
      </w:r>
      <w:r w:rsidRPr="00081DBA">
        <w:rPr>
          <w:rFonts w:ascii="Times New Roman" w:hAnsi="Times New Roman"/>
        </w:rPr>
        <w:t xml:space="preserve"> is an orthonormal matrix</w:t>
      </w:r>
      <w:r>
        <w:rPr>
          <w:rFonts w:ascii="Times New Roman" w:hAnsi="Times New Roman"/>
        </w:rPr>
        <w:t xml:space="preserve"> with a dimension of </w:t>
      </w:r>
      <w:r w:rsidRPr="00AD1F05">
        <w:rPr>
          <w:rFonts w:ascii="Times New Roman" w:hAnsi="Times New Roman"/>
          <w:noProof/>
          <w:position w:val="-4"/>
          <w:lang w:bidi="ar-SA"/>
        </w:rPr>
        <w:drawing>
          <wp:inline distT="0" distB="0" distL="0" distR="0" wp14:anchorId="34398C90" wp14:editId="1ED24150">
            <wp:extent cx="313055" cy="127000"/>
            <wp:effectExtent l="0" t="0" r="4445" b="0"/>
            <wp:docPr id="4097" name="Picture 40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a:picLocks/>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13055" cy="127000"/>
                    </a:xfrm>
                    <a:prstGeom prst="rect">
                      <a:avLst/>
                    </a:prstGeom>
                    <a:noFill/>
                    <a:ln>
                      <a:noFill/>
                    </a:ln>
                  </pic:spPr>
                </pic:pic>
              </a:graphicData>
            </a:graphic>
          </wp:inline>
        </w:drawing>
      </w:r>
      <w:r>
        <w:rPr>
          <w:rFonts w:ascii="Times New Roman" w:hAnsi="Times New Roman"/>
        </w:rPr>
        <w:t xml:space="preserve"> </w:t>
      </w:r>
      <w:r w:rsidRPr="00081DBA">
        <w:rPr>
          <w:rFonts w:ascii="Times New Roman" w:hAnsi="Times New Roman"/>
        </w:rPr>
        <w:t xml:space="preserve"> (</w:t>
      </w:r>
      <w:r>
        <w:rPr>
          <w:rFonts w:ascii="Times New Roman" w:hAnsi="Times New Roman"/>
          <w:noProof/>
          <w:position w:val="-4"/>
          <w:lang w:bidi="ar-SA"/>
        </w:rPr>
        <w:drawing>
          <wp:inline distT="0" distB="0" distL="0" distR="0" wp14:anchorId="0320669B" wp14:editId="0D0CFD8C">
            <wp:extent cx="906145" cy="203200"/>
            <wp:effectExtent l="0" t="0" r="0" b="0"/>
            <wp:docPr id="61"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a:picLocks/>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06145" cy="203200"/>
                    </a:xfrm>
                    <a:prstGeom prst="rect">
                      <a:avLst/>
                    </a:prstGeom>
                    <a:noFill/>
                    <a:ln>
                      <a:noFill/>
                    </a:ln>
                  </pic:spPr>
                </pic:pic>
              </a:graphicData>
            </a:graphic>
          </wp:inline>
        </w:drawing>
      </w:r>
      <w:r w:rsidRPr="00081DBA">
        <w:rPr>
          <w:rFonts w:ascii="Times New Roman" w:hAnsi="Times New Roman"/>
          <w:noProof/>
          <w:position w:val="-4"/>
        </w:rPr>
        <w:t>,</w:t>
      </w:r>
      <w:r w:rsidRPr="00081DBA">
        <w:rPr>
          <w:rFonts w:ascii="Times New Roman" w:hAnsi="Times New Roman"/>
        </w:rPr>
        <w:t xml:space="preserve"> </w:t>
      </w:r>
      <w:r>
        <w:rPr>
          <w:rFonts w:ascii="Times New Roman" w:hAnsi="Times New Roman"/>
          <w:noProof/>
          <w:position w:val="-4"/>
          <w:lang w:bidi="ar-SA"/>
        </w:rPr>
        <w:drawing>
          <wp:inline distT="0" distB="0" distL="0" distR="0" wp14:anchorId="4667ACA8" wp14:editId="1257721E">
            <wp:extent cx="93345" cy="169545"/>
            <wp:effectExtent l="0" t="0" r="0" b="0"/>
            <wp:docPr id="4098" name="Picture 40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a:picLocks/>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3345" cy="169545"/>
                    </a:xfrm>
                    <a:prstGeom prst="rect">
                      <a:avLst/>
                    </a:prstGeom>
                    <a:noFill/>
                    <a:ln>
                      <a:noFill/>
                    </a:ln>
                  </pic:spPr>
                </pic:pic>
              </a:graphicData>
            </a:graphic>
          </wp:inline>
        </w:drawing>
      </w:r>
      <w:r w:rsidRPr="00081DBA">
        <w:rPr>
          <w:rFonts w:ascii="Times New Roman" w:hAnsi="Times New Roman"/>
        </w:rPr>
        <w:t xml:space="preserve"> is the identity matrix)  w</w:t>
      </w:r>
      <w:r>
        <w:rPr>
          <w:rFonts w:ascii="Times New Roman" w:hAnsi="Times New Roman"/>
        </w:rPr>
        <w:t>ith each column representing an</w:t>
      </w:r>
      <w:r w:rsidRPr="00081DBA">
        <w:rPr>
          <w:rFonts w:ascii="Times New Roman" w:hAnsi="Times New Roman"/>
        </w:rPr>
        <w:t xml:space="preserve"> eigenvector of </w:t>
      </w:r>
      <w:r>
        <w:rPr>
          <w:rFonts w:ascii="Times New Roman" w:hAnsi="Times New Roman"/>
          <w:noProof/>
          <w:position w:val="-6"/>
          <w:lang w:bidi="ar-SA"/>
        </w:rPr>
        <w:drawing>
          <wp:inline distT="0" distB="0" distL="0" distR="0" wp14:anchorId="3FC1A79D" wp14:editId="03480D27">
            <wp:extent cx="160655" cy="177800"/>
            <wp:effectExtent l="0" t="0" r="0" b="0"/>
            <wp:docPr id="4099" name="Picture 40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a:picLocks/>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0655" cy="177800"/>
                    </a:xfrm>
                    <a:prstGeom prst="rect">
                      <a:avLst/>
                    </a:prstGeom>
                    <a:noFill/>
                    <a:ln>
                      <a:noFill/>
                    </a:ln>
                  </pic:spPr>
                </pic:pic>
              </a:graphicData>
            </a:graphic>
          </wp:inline>
        </w:drawing>
      </w:r>
      <w:r>
        <w:rPr>
          <w:rFonts w:ascii="Times New Roman" w:hAnsi="Times New Roman"/>
        </w:rPr>
        <w:t>, and</w:t>
      </w:r>
      <w:r w:rsidRPr="00081DBA">
        <w:rPr>
          <w:rFonts w:ascii="Times New Roman" w:hAnsi="Times New Roman"/>
        </w:rPr>
        <w:t xml:space="preserve"> </w:t>
      </w:r>
      <w:r>
        <w:rPr>
          <w:rFonts w:ascii="Times New Roman" w:hAnsi="Times New Roman"/>
          <w:noProof/>
          <w:position w:val="-4"/>
          <w:lang w:bidi="ar-SA"/>
        </w:rPr>
        <w:drawing>
          <wp:inline distT="0" distB="0" distL="0" distR="0" wp14:anchorId="7E2D3FD8" wp14:editId="28F747E5">
            <wp:extent cx="169545" cy="169545"/>
            <wp:effectExtent l="0" t="0" r="0" b="0"/>
            <wp:docPr id="64"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a:picLocks/>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69545" cy="169545"/>
                    </a:xfrm>
                    <a:prstGeom prst="rect">
                      <a:avLst/>
                    </a:prstGeom>
                    <a:noFill/>
                    <a:ln>
                      <a:noFill/>
                    </a:ln>
                  </pic:spPr>
                </pic:pic>
              </a:graphicData>
            </a:graphic>
          </wp:inline>
        </w:drawing>
      </w:r>
      <w:r w:rsidRPr="00081DBA">
        <w:rPr>
          <w:rFonts w:ascii="Times New Roman" w:hAnsi="Times New Roman"/>
        </w:rPr>
        <w:t xml:space="preserve"> is a positive semi-definite diagonal matrix</w:t>
      </w:r>
      <w:r>
        <w:rPr>
          <w:rFonts w:ascii="Times New Roman" w:hAnsi="Times New Roman"/>
        </w:rPr>
        <w:t xml:space="preserve"> with a dimension of </w:t>
      </w:r>
      <w:r w:rsidRPr="00AD1F05">
        <w:rPr>
          <w:rFonts w:ascii="Times New Roman" w:hAnsi="Times New Roman"/>
          <w:noProof/>
          <w:position w:val="-4"/>
          <w:lang w:bidi="ar-SA"/>
        </w:rPr>
        <w:drawing>
          <wp:inline distT="0" distB="0" distL="0" distR="0" wp14:anchorId="318DE180" wp14:editId="2B10C604">
            <wp:extent cx="313055" cy="127000"/>
            <wp:effectExtent l="0" t="0" r="4445" b="0"/>
            <wp:docPr id="4101" name="Picture 4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a:picLocks/>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13055" cy="127000"/>
                    </a:xfrm>
                    <a:prstGeom prst="rect">
                      <a:avLst/>
                    </a:prstGeom>
                    <a:noFill/>
                    <a:ln>
                      <a:noFill/>
                    </a:ln>
                  </pic:spPr>
                </pic:pic>
              </a:graphicData>
            </a:graphic>
          </wp:inline>
        </w:drawing>
      </w:r>
      <w:r w:rsidRPr="00081DBA">
        <w:rPr>
          <w:rFonts w:ascii="Times New Roman" w:hAnsi="Times New Roman"/>
        </w:rPr>
        <w:t xml:space="preserve"> </w:t>
      </w:r>
      <w:r>
        <w:rPr>
          <w:rFonts w:ascii="Times New Roman" w:hAnsi="Times New Roman"/>
        </w:rPr>
        <w:t>with the diagonal elements representing</w:t>
      </w:r>
      <w:r w:rsidRPr="00081DBA">
        <w:rPr>
          <w:rFonts w:ascii="Times New Roman" w:hAnsi="Times New Roman"/>
        </w:rPr>
        <w:t xml:space="preserve"> the eigenvalues</w:t>
      </w:r>
      <w:r>
        <w:rPr>
          <w:rFonts w:ascii="Times New Roman" w:hAnsi="Times New Roman"/>
        </w:rPr>
        <w:t xml:space="preserve"> </w:t>
      </w:r>
      <w:r w:rsidRPr="00081DBA">
        <w:rPr>
          <w:rFonts w:ascii="Times New Roman" w:hAnsi="Times New Roman"/>
        </w:rPr>
        <w:t xml:space="preserve">of </w:t>
      </w:r>
      <w:r w:rsidRPr="00AD1F05">
        <w:rPr>
          <w:rFonts w:ascii="Times New Roman" w:hAnsi="Times New Roman"/>
          <w:noProof/>
          <w:position w:val="-6"/>
          <w:lang w:bidi="ar-SA"/>
        </w:rPr>
        <w:drawing>
          <wp:inline distT="0" distB="0" distL="0" distR="0" wp14:anchorId="3D894B1D" wp14:editId="57137233">
            <wp:extent cx="160655" cy="177800"/>
            <wp:effectExtent l="0" t="0" r="0" b="0"/>
            <wp:docPr id="4102" name="Picture 4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a:picLocks/>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0655" cy="177800"/>
                    </a:xfrm>
                    <a:prstGeom prst="rect">
                      <a:avLst/>
                    </a:prstGeom>
                    <a:noFill/>
                    <a:ln>
                      <a:noFill/>
                    </a:ln>
                  </pic:spPr>
                </pic:pic>
              </a:graphicData>
            </a:graphic>
          </wp:inline>
        </w:drawing>
      </w:r>
      <w:r w:rsidRPr="00081DBA">
        <w:rPr>
          <w:rFonts w:ascii="Times New Roman" w:hAnsi="Times New Roman"/>
        </w:rPr>
        <w:t xml:space="preserve">. </w:t>
      </w:r>
      <w:r>
        <w:rPr>
          <w:rFonts w:ascii="Times New Roman" w:hAnsi="Times New Roman"/>
          <w:noProof/>
          <w:position w:val="-4"/>
          <w:lang w:bidi="ar-SA"/>
        </w:rPr>
        <w:drawing>
          <wp:inline distT="0" distB="0" distL="0" distR="0" wp14:anchorId="2010E020" wp14:editId="4272FE0C">
            <wp:extent cx="127000" cy="169545"/>
            <wp:effectExtent l="0" t="0" r="0" b="0"/>
            <wp:docPr id="65"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a:picLocks/>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27000" cy="169545"/>
                    </a:xfrm>
                    <a:prstGeom prst="rect">
                      <a:avLst/>
                    </a:prstGeom>
                    <a:noFill/>
                    <a:ln>
                      <a:noFill/>
                    </a:ln>
                  </pic:spPr>
                </pic:pic>
              </a:graphicData>
            </a:graphic>
          </wp:inline>
        </w:drawing>
      </w:r>
      <w:r w:rsidRPr="00081DBA">
        <w:rPr>
          <w:rFonts w:ascii="Times New Roman" w:hAnsi="Times New Roman"/>
        </w:rPr>
        <w:t xml:space="preserve"> </w:t>
      </w:r>
      <w:proofErr w:type="gramStart"/>
      <w:r w:rsidRPr="00081DBA">
        <w:rPr>
          <w:rFonts w:ascii="Times New Roman" w:hAnsi="Times New Roman"/>
        </w:rPr>
        <w:t>is</w:t>
      </w:r>
      <w:proofErr w:type="gramEnd"/>
      <w:r w:rsidRPr="00081DBA">
        <w:rPr>
          <w:rFonts w:ascii="Times New Roman" w:hAnsi="Times New Roman"/>
        </w:rPr>
        <w:t xml:space="preserve"> </w:t>
      </w:r>
      <w:r>
        <w:rPr>
          <w:rFonts w:ascii="Times New Roman" w:hAnsi="Times New Roman"/>
        </w:rPr>
        <w:t>defined</w:t>
      </w:r>
      <w:r w:rsidRPr="00081DBA">
        <w:rPr>
          <w:rFonts w:ascii="Times New Roman" w:hAnsi="Times New Roman"/>
        </w:rPr>
        <w:t xml:space="preserve"> by a discrete Fourier basis of sine and cosine functions </w:t>
      </w:r>
      <w:r>
        <w:rPr>
          <w:rFonts w:ascii="Times New Roman" w:hAnsi="Times New Roman"/>
        </w:rPr>
        <w:t>following Bishop et al. (2015</w:t>
      </w:r>
      <w:r w:rsidRPr="00081DBA">
        <w:rPr>
          <w:rFonts w:ascii="Times New Roman" w:hAnsi="Times New Roman"/>
        </w:rPr>
        <w:t xml:space="preserve">). The </w:t>
      </w:r>
      <w:r w:rsidRPr="00081DBA">
        <w:rPr>
          <w:rFonts w:ascii="Times New Roman" w:hAnsi="Times New Roman"/>
          <w:i/>
        </w:rPr>
        <w:t>i</w:t>
      </w:r>
      <w:r w:rsidRPr="00081DBA">
        <w:rPr>
          <w:rFonts w:ascii="Times New Roman" w:hAnsi="Times New Roman"/>
          <w:vertAlign w:val="superscript"/>
        </w:rPr>
        <w:t>th</w:t>
      </w:r>
      <w:r w:rsidRPr="00081DBA">
        <w:rPr>
          <w:rFonts w:ascii="Times New Roman" w:hAnsi="Times New Roman"/>
        </w:rPr>
        <w:t xml:space="preserve"> element </w:t>
      </w:r>
      <w:r>
        <w:rPr>
          <w:rFonts w:ascii="Times New Roman" w:hAnsi="Times New Roman"/>
          <w:noProof/>
          <w:position w:val="-12"/>
          <w:lang w:bidi="ar-SA"/>
        </w:rPr>
        <w:drawing>
          <wp:inline distT="0" distB="0" distL="0" distR="0" wp14:anchorId="5088E4B4" wp14:editId="2EBABF22">
            <wp:extent cx="194945" cy="236855"/>
            <wp:effectExtent l="0" t="0" r="0" b="4445"/>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a:picLocks/>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94945" cy="236855"/>
                    </a:xfrm>
                    <a:prstGeom prst="rect">
                      <a:avLst/>
                    </a:prstGeom>
                    <a:noFill/>
                    <a:ln>
                      <a:noFill/>
                    </a:ln>
                  </pic:spPr>
                </pic:pic>
              </a:graphicData>
            </a:graphic>
          </wp:inline>
        </w:drawing>
      </w:r>
      <w:r w:rsidRPr="00081DBA">
        <w:rPr>
          <w:rFonts w:ascii="Times New Roman" w:hAnsi="Times New Roman"/>
        </w:rPr>
        <w:t xml:space="preserve">in the diagonal matrix </w:t>
      </w:r>
      <w:r>
        <w:rPr>
          <w:rFonts w:ascii="Times New Roman" w:hAnsi="Times New Roman"/>
          <w:noProof/>
          <w:position w:val="-4"/>
          <w:lang w:bidi="ar-SA"/>
        </w:rPr>
        <w:drawing>
          <wp:inline distT="0" distB="0" distL="0" distR="0" wp14:anchorId="4D434ADA" wp14:editId="299B5C52">
            <wp:extent cx="169545" cy="169545"/>
            <wp:effectExtent l="0" t="0" r="0" b="0"/>
            <wp:docPr id="67"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a:picLocks/>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69545" cy="169545"/>
                    </a:xfrm>
                    <a:prstGeom prst="rect">
                      <a:avLst/>
                    </a:prstGeom>
                    <a:noFill/>
                    <a:ln>
                      <a:noFill/>
                    </a:ln>
                  </pic:spPr>
                </pic:pic>
              </a:graphicData>
            </a:graphic>
          </wp:inline>
        </w:drawing>
      </w:r>
      <w:r w:rsidRPr="00081DBA">
        <w:rPr>
          <w:rFonts w:ascii="Times New Roman" w:hAnsi="Times New Roman"/>
        </w:rPr>
        <w:t xml:space="preserve"> is </w:t>
      </w:r>
      <w:r>
        <w:rPr>
          <w:rFonts w:ascii="Times New Roman" w:hAnsi="Times New Roman"/>
        </w:rPr>
        <w:t>calculated</w:t>
      </w:r>
      <w:r w:rsidRPr="00081DBA">
        <w:rPr>
          <w:rFonts w:ascii="Times New Roman" w:hAnsi="Times New Roman"/>
        </w:rPr>
        <w:t xml:space="preserve"> by, </w:t>
      </w:r>
    </w:p>
    <w:p w14:paraId="7FB0AD16" w14:textId="5DFB095F" w:rsidR="000000FF" w:rsidRPr="00081DBA" w:rsidRDefault="000000FF" w:rsidP="000000FF">
      <w:pPr>
        <w:ind w:firstLine="720"/>
        <w:jc w:val="both"/>
        <w:rPr>
          <w:rFonts w:ascii="Times New Roman" w:hAnsi="Times New Roman"/>
        </w:rPr>
      </w:pPr>
      <w:r>
        <w:rPr>
          <w:rFonts w:ascii="Times New Roman" w:hAnsi="Times New Roman"/>
          <w:noProof/>
          <w:position w:val="-80"/>
          <w:lang w:bidi="ar-SA"/>
        </w:rPr>
        <w:drawing>
          <wp:inline distT="0" distB="0" distL="0" distR="0" wp14:anchorId="4831886F" wp14:editId="2F4BF194">
            <wp:extent cx="1752600" cy="1109345"/>
            <wp:effectExtent l="0" t="0" r="0" b="0"/>
            <wp:docPr id="68"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a:picLocks/>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752600" cy="1109345"/>
                    </a:xfrm>
                    <a:prstGeom prst="rect">
                      <a:avLst/>
                    </a:prstGeom>
                    <a:noFill/>
                    <a:ln>
                      <a:noFill/>
                    </a:ln>
                  </pic:spPr>
                </pic:pic>
              </a:graphicData>
            </a:graphic>
          </wp:inline>
        </w:drawing>
      </w:r>
      <w:r w:rsidR="00BD0712">
        <w:rPr>
          <w:rFonts w:ascii="Times New Roman" w:hAnsi="Times New Roman"/>
        </w:rPr>
        <w:tab/>
      </w:r>
      <w:r w:rsidR="00BD0712">
        <w:rPr>
          <w:rFonts w:ascii="Times New Roman" w:hAnsi="Times New Roman"/>
        </w:rPr>
        <w:tab/>
      </w:r>
      <w:r w:rsidR="00BD0712">
        <w:rPr>
          <w:rFonts w:ascii="Times New Roman" w:hAnsi="Times New Roman"/>
        </w:rPr>
        <w:tab/>
      </w:r>
      <w:r w:rsidR="00BD0712">
        <w:rPr>
          <w:rFonts w:ascii="Times New Roman" w:hAnsi="Times New Roman"/>
        </w:rPr>
        <w:tab/>
      </w:r>
      <w:r w:rsidR="00BD0712">
        <w:rPr>
          <w:rFonts w:ascii="Times New Roman" w:hAnsi="Times New Roman"/>
        </w:rPr>
        <w:tab/>
      </w:r>
      <w:r w:rsidR="00BD0712">
        <w:rPr>
          <w:rFonts w:ascii="Times New Roman" w:hAnsi="Times New Roman"/>
        </w:rPr>
        <w:tab/>
      </w:r>
      <w:r w:rsidR="00BD0712">
        <w:rPr>
          <w:rFonts w:ascii="Times New Roman" w:hAnsi="Times New Roman"/>
        </w:rPr>
        <w:tab/>
      </w:r>
      <w:r w:rsidR="00BD0712">
        <w:rPr>
          <w:rFonts w:ascii="Times New Roman" w:hAnsi="Times New Roman"/>
        </w:rPr>
        <w:tab/>
      </w:r>
      <w:r w:rsidRPr="00081DBA">
        <w:rPr>
          <w:rFonts w:ascii="Times New Roman" w:hAnsi="Times New Roman"/>
        </w:rPr>
        <w:t>(</w:t>
      </w:r>
      <w:r w:rsidR="00CC01D8">
        <w:rPr>
          <w:rFonts w:ascii="Times New Roman" w:hAnsi="Times New Roman"/>
        </w:rPr>
        <w:t>4.</w:t>
      </w:r>
      <w:r w:rsidRPr="00081DBA">
        <w:rPr>
          <w:rFonts w:ascii="Times New Roman" w:hAnsi="Times New Roman"/>
        </w:rPr>
        <w:t>9)</w:t>
      </w:r>
    </w:p>
    <w:p w14:paraId="37ED30E2" w14:textId="5C35C2CD" w:rsidR="000000FF" w:rsidRDefault="000000FF" w:rsidP="000000FF">
      <w:pPr>
        <w:jc w:val="both"/>
        <w:rPr>
          <w:rFonts w:ascii="Times New Roman" w:hAnsi="Times New Roman"/>
        </w:rPr>
      </w:pPr>
      <w:proofErr w:type="gramStart"/>
      <w:r w:rsidRPr="00081DBA">
        <w:rPr>
          <w:rFonts w:ascii="Times New Roman" w:hAnsi="Times New Roman"/>
        </w:rPr>
        <w:t>where</w:t>
      </w:r>
      <w:proofErr w:type="gramEnd"/>
      <w:r w:rsidRPr="00081DBA">
        <w:rPr>
          <w:rFonts w:ascii="Times New Roman" w:hAnsi="Times New Roman"/>
        </w:rPr>
        <w:t xml:space="preserve"> </w:t>
      </w:r>
      <w:r>
        <w:rPr>
          <w:rFonts w:ascii="Times New Roman" w:hAnsi="Times New Roman"/>
          <w:noProof/>
          <w:position w:val="-10"/>
          <w:lang w:bidi="ar-SA"/>
        </w:rPr>
        <w:drawing>
          <wp:inline distT="0" distB="0" distL="0" distR="0" wp14:anchorId="0F7F79C9" wp14:editId="286FBE48">
            <wp:extent cx="271145" cy="203200"/>
            <wp:effectExtent l="0" t="0" r="0" b="0"/>
            <wp:docPr id="69"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a:picLocks/>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1145" cy="203200"/>
                    </a:xfrm>
                    <a:prstGeom prst="rect">
                      <a:avLst/>
                    </a:prstGeom>
                    <a:noFill/>
                    <a:ln>
                      <a:noFill/>
                    </a:ln>
                  </pic:spPr>
                </pic:pic>
              </a:graphicData>
            </a:graphic>
          </wp:inline>
        </w:drawing>
      </w:r>
      <w:r w:rsidRPr="00081DBA">
        <w:rPr>
          <w:rFonts w:ascii="Times New Roman" w:hAnsi="Times New Roman"/>
        </w:rPr>
        <w:t xml:space="preserve"> is the wavenumber of the </w:t>
      </w:r>
      <w:r w:rsidRPr="00081DBA">
        <w:rPr>
          <w:rFonts w:ascii="Times New Roman" w:hAnsi="Times New Roman"/>
          <w:i/>
        </w:rPr>
        <w:t>i</w:t>
      </w:r>
      <w:r w:rsidRPr="00081DBA">
        <w:rPr>
          <w:rFonts w:ascii="Times New Roman" w:hAnsi="Times New Roman"/>
          <w:vertAlign w:val="superscript"/>
        </w:rPr>
        <w:t>th</w:t>
      </w:r>
      <w:r w:rsidRPr="00081DBA">
        <w:rPr>
          <w:rFonts w:ascii="Times New Roman" w:hAnsi="Times New Roman"/>
        </w:rPr>
        <w:t xml:space="preserve"> sinusoidal eigenfunction </w:t>
      </w:r>
      <w:r>
        <w:rPr>
          <w:rFonts w:ascii="Times New Roman" w:hAnsi="Times New Roman"/>
        </w:rPr>
        <w:t>corresponding</w:t>
      </w:r>
      <w:r w:rsidRPr="00081DBA">
        <w:rPr>
          <w:rFonts w:ascii="Times New Roman" w:hAnsi="Times New Roman"/>
        </w:rPr>
        <w:t xml:space="preserve"> to </w:t>
      </w:r>
      <w:r>
        <w:rPr>
          <w:rFonts w:ascii="Times New Roman" w:hAnsi="Times New Roman"/>
          <w:noProof/>
          <w:position w:val="-12"/>
          <w:lang w:bidi="ar-SA"/>
        </w:rPr>
        <w:drawing>
          <wp:inline distT="0" distB="0" distL="0" distR="0" wp14:anchorId="61E394B7" wp14:editId="72CD1209">
            <wp:extent cx="194945" cy="236855"/>
            <wp:effectExtent l="0" t="0" r="0" b="4445"/>
            <wp:docPr id="70"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a:picLocks/>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94945" cy="236855"/>
                    </a:xfrm>
                    <a:prstGeom prst="rect">
                      <a:avLst/>
                    </a:prstGeom>
                    <a:noFill/>
                    <a:ln>
                      <a:noFill/>
                    </a:ln>
                  </pic:spPr>
                </pic:pic>
              </a:graphicData>
            </a:graphic>
          </wp:inline>
        </w:drawing>
      </w:r>
      <w:r>
        <w:rPr>
          <w:rFonts w:ascii="Times New Roman" w:hAnsi="Times New Roman"/>
        </w:rPr>
        <w:t>at</w:t>
      </w:r>
      <w:r w:rsidRPr="00081DBA">
        <w:rPr>
          <w:rFonts w:ascii="Times New Roman" w:hAnsi="Times New Roman"/>
        </w:rPr>
        <w:t xml:space="preserve"> the </w:t>
      </w:r>
      <w:r w:rsidRPr="00081DBA">
        <w:rPr>
          <w:rFonts w:ascii="Times New Roman" w:hAnsi="Times New Roman"/>
          <w:i/>
        </w:rPr>
        <w:t>i</w:t>
      </w:r>
      <w:r w:rsidRPr="00081DBA">
        <w:rPr>
          <w:rFonts w:ascii="Times New Roman" w:hAnsi="Times New Roman"/>
          <w:vertAlign w:val="superscript"/>
        </w:rPr>
        <w:t xml:space="preserve">th </w:t>
      </w:r>
      <w:r>
        <w:rPr>
          <w:rFonts w:ascii="Times New Roman" w:hAnsi="Times New Roman"/>
        </w:rPr>
        <w:t>grid point,</w:t>
      </w:r>
      <w:r w:rsidRPr="00081DBA">
        <w:rPr>
          <w:rFonts w:ascii="Times New Roman" w:hAnsi="Times New Roman"/>
        </w:rPr>
        <w:t xml:space="preserve"> </w:t>
      </w:r>
      <w:r>
        <w:rPr>
          <w:rFonts w:ascii="Times New Roman" w:hAnsi="Times New Roman"/>
        </w:rPr>
        <w:t xml:space="preserve">and </w:t>
      </w:r>
      <w:r w:rsidRPr="006D4343">
        <w:rPr>
          <w:rFonts w:ascii="Times New Roman" w:hAnsi="Times New Roman"/>
        </w:rPr>
        <w:t xml:space="preserve">the parameter </w:t>
      </w:r>
      <w:r w:rsidRPr="006D4343">
        <w:rPr>
          <w:rFonts w:ascii="Times New Roman" w:hAnsi="Times New Roman"/>
          <w:i/>
        </w:rPr>
        <w:t>d</w:t>
      </w:r>
      <w:r w:rsidRPr="006D4343">
        <w:rPr>
          <w:rFonts w:ascii="Times New Roman" w:hAnsi="Times New Roman"/>
        </w:rPr>
        <w:t xml:space="preserve"> determines the width of the distribution of the Gaussian </w:t>
      </w:r>
      <w:r>
        <w:rPr>
          <w:rFonts w:ascii="Times New Roman" w:hAnsi="Times New Roman"/>
        </w:rPr>
        <w:t xml:space="preserve">vector </w:t>
      </w:r>
      <w:r>
        <w:rPr>
          <w:rFonts w:ascii="Times New Roman" w:hAnsi="Times New Roman"/>
          <w:noProof/>
          <w:position w:val="-12"/>
          <w:lang w:bidi="ar-SA"/>
        </w:rPr>
        <w:drawing>
          <wp:inline distT="0" distB="0" distL="0" distR="0" wp14:anchorId="4039D024" wp14:editId="04F2CC13">
            <wp:extent cx="160655" cy="236855"/>
            <wp:effectExtent l="0" t="0" r="4445" b="4445"/>
            <wp:docPr id="71"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a:picLocks/>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60655" cy="236855"/>
                    </a:xfrm>
                    <a:prstGeom prst="rect">
                      <a:avLst/>
                    </a:prstGeom>
                    <a:noFill/>
                    <a:ln>
                      <a:noFill/>
                    </a:ln>
                  </pic:spPr>
                </pic:pic>
              </a:graphicData>
            </a:graphic>
          </wp:inline>
        </w:drawing>
      </w:r>
      <w:r>
        <w:rPr>
          <w:rFonts w:ascii="Times New Roman" w:hAnsi="Times New Roman"/>
        </w:rPr>
        <w:t>. Specifically</w:t>
      </w:r>
      <w:r w:rsidRPr="006D4343">
        <w:rPr>
          <w:rFonts w:ascii="Times New Roman" w:hAnsi="Times New Roman"/>
        </w:rPr>
        <w:t xml:space="preserve">, a </w:t>
      </w:r>
      <w:r>
        <w:rPr>
          <w:rFonts w:ascii="Times New Roman" w:hAnsi="Times New Roman"/>
        </w:rPr>
        <w:t>larger</w:t>
      </w:r>
      <w:r w:rsidRPr="006D4343">
        <w:rPr>
          <w:rFonts w:ascii="Times New Roman" w:hAnsi="Times New Roman"/>
        </w:rPr>
        <w:t xml:space="preserve"> </w:t>
      </w:r>
      <w:r w:rsidRPr="006D4343">
        <w:rPr>
          <w:rFonts w:ascii="Times New Roman" w:hAnsi="Times New Roman"/>
          <w:i/>
        </w:rPr>
        <w:t>d</w:t>
      </w:r>
      <w:r w:rsidRPr="006D4343">
        <w:rPr>
          <w:rFonts w:ascii="Times New Roman" w:hAnsi="Times New Roman"/>
        </w:rPr>
        <w:t xml:space="preserve"> results in a </w:t>
      </w:r>
      <w:r>
        <w:rPr>
          <w:rFonts w:ascii="Times New Roman" w:hAnsi="Times New Roman"/>
        </w:rPr>
        <w:t>tighter</w:t>
      </w:r>
      <w:r w:rsidRPr="006D4343">
        <w:rPr>
          <w:rFonts w:ascii="Times New Roman" w:hAnsi="Times New Roman"/>
        </w:rPr>
        <w:t xml:space="preserve"> Gaussian distribution</w:t>
      </w:r>
      <w:r w:rsidRPr="00081DBA">
        <w:rPr>
          <w:rFonts w:ascii="Times New Roman" w:hAnsi="Times New Roman"/>
        </w:rPr>
        <w:t>. In Eq. (</w:t>
      </w:r>
      <w:r w:rsidR="00CC01D8">
        <w:rPr>
          <w:rFonts w:ascii="Times New Roman" w:hAnsi="Times New Roman"/>
        </w:rPr>
        <w:t>4.</w:t>
      </w:r>
      <w:r w:rsidRPr="00081DBA">
        <w:rPr>
          <w:rFonts w:ascii="Times New Roman" w:hAnsi="Times New Roman"/>
        </w:rPr>
        <w:t xml:space="preserve">9), </w:t>
      </w:r>
      <w:r>
        <w:rPr>
          <w:rFonts w:ascii="Times New Roman" w:hAnsi="Times New Roman"/>
          <w:noProof/>
          <w:position w:val="-4"/>
          <w:lang w:bidi="ar-SA"/>
        </w:rPr>
        <w:drawing>
          <wp:inline distT="0" distB="0" distL="0" distR="0" wp14:anchorId="718BA3F4" wp14:editId="151DCA8B">
            <wp:extent cx="271145" cy="203200"/>
            <wp:effectExtent l="0" t="0" r="0" b="0"/>
            <wp:docPr id="72"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pic:cNvPicPr>
                      <a:picLocks/>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71145" cy="203200"/>
                    </a:xfrm>
                    <a:prstGeom prst="rect">
                      <a:avLst/>
                    </a:prstGeom>
                    <a:noFill/>
                    <a:ln>
                      <a:noFill/>
                    </a:ln>
                  </pic:spPr>
                </pic:pic>
              </a:graphicData>
            </a:graphic>
          </wp:inline>
        </w:drawing>
      </w:r>
      <w:r w:rsidRPr="00081DBA">
        <w:rPr>
          <w:rFonts w:ascii="Times New Roman" w:hAnsi="Times New Roman"/>
        </w:rPr>
        <w:t xml:space="preserve"> </w:t>
      </w:r>
      <w:r>
        <w:rPr>
          <w:rFonts w:ascii="Times New Roman" w:hAnsi="Times New Roman"/>
        </w:rPr>
        <w:t>is equal to</w:t>
      </w:r>
      <w:r w:rsidRPr="00081DBA">
        <w:rPr>
          <w:rFonts w:ascii="Times New Roman" w:hAnsi="Times New Roman"/>
        </w:rPr>
        <w:t xml:space="preserve"> the sum of </w:t>
      </w:r>
      <w:r>
        <w:rPr>
          <w:rFonts w:ascii="Times New Roman" w:hAnsi="Times New Roman"/>
        </w:rPr>
        <w:t xml:space="preserve">all the </w:t>
      </w:r>
      <w:r w:rsidRPr="00081DBA">
        <w:rPr>
          <w:rFonts w:ascii="Times New Roman" w:hAnsi="Times New Roman"/>
        </w:rPr>
        <w:t xml:space="preserve">eigenvalues </w:t>
      </w:r>
      <w:r>
        <w:rPr>
          <w:rFonts w:ascii="Times New Roman" w:hAnsi="Times New Roman"/>
          <w:noProof/>
          <w:position w:val="-12"/>
          <w:lang w:bidi="ar-SA"/>
        </w:rPr>
        <w:drawing>
          <wp:inline distT="0" distB="0" distL="0" distR="0" wp14:anchorId="32EFF690" wp14:editId="3AD2B167">
            <wp:extent cx="194945" cy="236855"/>
            <wp:effectExtent l="0" t="0" r="0" b="4445"/>
            <wp:docPr id="73"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pic:cNvPicPr>
                      <a:picLocks/>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94945" cy="236855"/>
                    </a:xfrm>
                    <a:prstGeom prst="rect">
                      <a:avLst/>
                    </a:prstGeom>
                    <a:noFill/>
                    <a:ln>
                      <a:noFill/>
                    </a:ln>
                  </pic:spPr>
                </pic:pic>
              </a:graphicData>
            </a:graphic>
          </wp:inline>
        </w:drawing>
      </w:r>
      <w:r w:rsidRPr="00081DBA">
        <w:rPr>
          <w:rFonts w:ascii="Times New Roman" w:hAnsi="Times New Roman"/>
        </w:rPr>
        <w:t xml:space="preserve"> in the diagonal matrix </w:t>
      </w:r>
      <w:r>
        <w:rPr>
          <w:rFonts w:ascii="Times New Roman" w:hAnsi="Times New Roman"/>
          <w:noProof/>
          <w:position w:val="-4"/>
          <w:lang w:bidi="ar-SA"/>
        </w:rPr>
        <w:drawing>
          <wp:inline distT="0" distB="0" distL="0" distR="0" wp14:anchorId="3FEC9402" wp14:editId="71F6F787">
            <wp:extent cx="169545" cy="169545"/>
            <wp:effectExtent l="0" t="0" r="0" b="0"/>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pic:cNvPicPr>
                      <a:picLocks/>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69545" cy="169545"/>
                    </a:xfrm>
                    <a:prstGeom prst="rect">
                      <a:avLst/>
                    </a:prstGeom>
                    <a:noFill/>
                    <a:ln>
                      <a:noFill/>
                    </a:ln>
                  </pic:spPr>
                </pic:pic>
              </a:graphicData>
            </a:graphic>
          </wp:inline>
        </w:drawing>
      </w:r>
      <w:r w:rsidRPr="00081DBA">
        <w:rPr>
          <w:rFonts w:ascii="Times New Roman" w:hAnsi="Times New Roman"/>
        </w:rPr>
        <w:t xml:space="preserve"> or the sum of </w:t>
      </w:r>
      <w:r>
        <w:rPr>
          <w:rFonts w:ascii="Times New Roman" w:hAnsi="Times New Roman"/>
        </w:rPr>
        <w:t>all</w:t>
      </w:r>
      <w:r w:rsidRPr="00081DBA">
        <w:rPr>
          <w:rFonts w:ascii="Times New Roman" w:hAnsi="Times New Roman"/>
        </w:rPr>
        <w:t xml:space="preserve"> </w:t>
      </w:r>
      <w:r>
        <w:rPr>
          <w:rFonts w:ascii="Times New Roman" w:hAnsi="Times New Roman"/>
        </w:rPr>
        <w:t xml:space="preserve">the </w:t>
      </w:r>
      <w:r w:rsidRPr="00081DBA">
        <w:rPr>
          <w:rFonts w:ascii="Times New Roman" w:hAnsi="Times New Roman"/>
        </w:rPr>
        <w:t xml:space="preserve">diagonal elements </w:t>
      </w:r>
      <w:r>
        <w:rPr>
          <w:rFonts w:ascii="Times New Roman" w:hAnsi="Times New Roman"/>
        </w:rPr>
        <w:t>in</w:t>
      </w:r>
      <w:r w:rsidRPr="00081DBA">
        <w:rPr>
          <w:rFonts w:ascii="Times New Roman" w:hAnsi="Times New Roman"/>
        </w:rPr>
        <w:t xml:space="preserve"> the Gaussian matrix </w:t>
      </w:r>
      <w:r>
        <w:rPr>
          <w:rFonts w:ascii="Times New Roman" w:hAnsi="Times New Roman"/>
          <w:noProof/>
          <w:position w:val="-6"/>
          <w:lang w:bidi="ar-SA"/>
        </w:rPr>
        <w:drawing>
          <wp:inline distT="0" distB="0" distL="0" distR="0" wp14:anchorId="2A82D7FA" wp14:editId="78A454E1">
            <wp:extent cx="160655" cy="177800"/>
            <wp:effectExtent l="0" t="0" r="0" b="0"/>
            <wp:docPr id="75"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a:picLocks/>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0655" cy="177800"/>
                    </a:xfrm>
                    <a:prstGeom prst="rect">
                      <a:avLst/>
                    </a:prstGeom>
                    <a:noFill/>
                    <a:ln>
                      <a:noFill/>
                    </a:ln>
                  </pic:spPr>
                </pic:pic>
              </a:graphicData>
            </a:graphic>
          </wp:inline>
        </w:drawing>
      </w:r>
      <w:r w:rsidRPr="00081DBA">
        <w:rPr>
          <w:rFonts w:ascii="Times New Roman" w:hAnsi="Times New Roman"/>
        </w:rPr>
        <w:t xml:space="preserve">. </w:t>
      </w:r>
      <w:r>
        <w:rPr>
          <w:rFonts w:ascii="Times New Roman" w:hAnsi="Times New Roman"/>
        </w:rPr>
        <w:t>T</w:t>
      </w:r>
      <w:r w:rsidRPr="00081DBA">
        <w:rPr>
          <w:rFonts w:ascii="Times New Roman" w:hAnsi="Times New Roman"/>
        </w:rPr>
        <w:t xml:space="preserve">hese two parameters </w:t>
      </w:r>
      <w:r>
        <w:rPr>
          <w:rFonts w:ascii="Times New Roman" w:hAnsi="Times New Roman"/>
          <w:lang w:eastAsia="zh-CN"/>
        </w:rPr>
        <w:t>are</w:t>
      </w:r>
      <w:r w:rsidRPr="00081DBA">
        <w:rPr>
          <w:rFonts w:ascii="Times New Roman" w:hAnsi="Times New Roman"/>
        </w:rPr>
        <w:t xml:space="preserve"> </w:t>
      </w:r>
      <w:r>
        <w:rPr>
          <w:rFonts w:ascii="Times New Roman" w:hAnsi="Times New Roman"/>
        </w:rPr>
        <w:t xml:space="preserve">chosen to be </w:t>
      </w:r>
      <w:r>
        <w:rPr>
          <w:rFonts w:ascii="Times New Roman" w:hAnsi="Times New Roman"/>
          <w:noProof/>
          <w:position w:val="-4"/>
          <w:lang w:bidi="ar-SA"/>
        </w:rPr>
        <w:drawing>
          <wp:inline distT="0" distB="0" distL="0" distR="0" wp14:anchorId="53592B61" wp14:editId="1EE21AF5">
            <wp:extent cx="508000" cy="160655"/>
            <wp:effectExtent l="0" t="0" r="0" b="4445"/>
            <wp:docPr id="76"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a:picLocks/>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08000" cy="160655"/>
                    </a:xfrm>
                    <a:prstGeom prst="rect">
                      <a:avLst/>
                    </a:prstGeom>
                    <a:noFill/>
                    <a:ln>
                      <a:noFill/>
                    </a:ln>
                  </pic:spPr>
                </pic:pic>
              </a:graphicData>
            </a:graphic>
          </wp:inline>
        </w:drawing>
      </w:r>
      <w:r w:rsidRPr="00081DBA">
        <w:rPr>
          <w:rFonts w:ascii="Times New Roman" w:hAnsi="Times New Roman"/>
        </w:rPr>
        <w:t xml:space="preserve"> and </w:t>
      </w:r>
      <w:r>
        <w:rPr>
          <w:rFonts w:ascii="Times New Roman" w:hAnsi="Times New Roman"/>
          <w:noProof/>
          <w:position w:val="-4"/>
          <w:lang w:bidi="ar-SA"/>
        </w:rPr>
        <w:drawing>
          <wp:inline distT="0" distB="0" distL="0" distR="0" wp14:anchorId="6330E000" wp14:editId="650E4646">
            <wp:extent cx="414655" cy="203200"/>
            <wp:effectExtent l="0" t="0" r="0" b="0"/>
            <wp:docPr id="77" name="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pic:cNvPicPr>
                      <a:picLocks/>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14655" cy="203200"/>
                    </a:xfrm>
                    <a:prstGeom prst="rect">
                      <a:avLst/>
                    </a:prstGeom>
                    <a:noFill/>
                    <a:ln>
                      <a:noFill/>
                    </a:ln>
                  </pic:spPr>
                </pic:pic>
              </a:graphicData>
            </a:graphic>
          </wp:inline>
        </w:drawing>
      </w:r>
      <w:r>
        <w:rPr>
          <w:rFonts w:ascii="Times New Roman" w:hAnsi="Times New Roman"/>
          <w:noProof/>
          <w:position w:val="-4"/>
        </w:rPr>
        <w:t xml:space="preserve"> </w:t>
      </w:r>
      <w:r w:rsidR="00EE44E1">
        <w:rPr>
          <w:rFonts w:ascii="Times New Roman" w:hAnsi="Times New Roman"/>
        </w:rPr>
        <w:t xml:space="preserve">throughout this </w:t>
      </w:r>
      <w:r w:rsidR="00EE44E1">
        <w:rPr>
          <w:rFonts w:ascii="Times New Roman" w:hAnsi="Times New Roman" w:hint="eastAsia"/>
          <w:lang w:eastAsia="zh-CN"/>
        </w:rPr>
        <w:t>study</w:t>
      </w:r>
      <w:r>
        <w:rPr>
          <w:rFonts w:ascii="Times New Roman" w:hAnsi="Times New Roman"/>
        </w:rPr>
        <w:t>.</w:t>
      </w:r>
      <w:r w:rsidRPr="00081DBA">
        <w:rPr>
          <w:rFonts w:ascii="Times New Roman" w:hAnsi="Times New Roman"/>
        </w:rPr>
        <w:t xml:space="preserve"> Figure 1 </w:t>
      </w:r>
      <w:r>
        <w:rPr>
          <w:rFonts w:ascii="Times New Roman" w:hAnsi="Times New Roman"/>
        </w:rPr>
        <w:t>shows an example of</w:t>
      </w:r>
      <w:r w:rsidRPr="00081DBA">
        <w:rPr>
          <w:rFonts w:ascii="Times New Roman" w:hAnsi="Times New Roman"/>
        </w:rPr>
        <w:t xml:space="preserve"> the distribution of</w:t>
      </w:r>
      <w:r w:rsidRPr="00081DBA">
        <w:rPr>
          <w:rFonts w:ascii="Times New Roman" w:hAnsi="Times New Roman" w:hint="eastAsia"/>
          <w:lang w:eastAsia="zh-CN"/>
        </w:rPr>
        <w:t xml:space="preserve"> the </w:t>
      </w:r>
      <w:r>
        <w:rPr>
          <w:rFonts w:ascii="Times New Roman" w:hAnsi="Times New Roman"/>
          <w:lang w:eastAsia="zh-CN"/>
        </w:rPr>
        <w:t xml:space="preserve">Gaussian function </w:t>
      </w:r>
      <w:r>
        <w:rPr>
          <w:rFonts w:ascii="Times New Roman" w:hAnsi="Times New Roman"/>
          <w:noProof/>
          <w:position w:val="-12"/>
          <w:lang w:bidi="ar-SA"/>
        </w:rPr>
        <w:drawing>
          <wp:inline distT="0" distB="0" distL="0" distR="0" wp14:anchorId="6FAAE94E" wp14:editId="0AC55B89">
            <wp:extent cx="160655" cy="236855"/>
            <wp:effectExtent l="0" t="0" r="4445" b="4445"/>
            <wp:docPr id="78" name="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pic:cNvPicPr>
                      <a:picLocks/>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60655" cy="236855"/>
                    </a:xfrm>
                    <a:prstGeom prst="rect">
                      <a:avLst/>
                    </a:prstGeom>
                    <a:noFill/>
                    <a:ln>
                      <a:noFill/>
                    </a:ln>
                  </pic:spPr>
                </pic:pic>
              </a:graphicData>
            </a:graphic>
          </wp:inline>
        </w:drawing>
      </w:r>
      <w:r w:rsidRPr="00081DBA">
        <w:rPr>
          <w:rFonts w:ascii="Times New Roman" w:hAnsi="Times New Roman"/>
        </w:rPr>
        <w:t xml:space="preserve"> </w:t>
      </w:r>
      <w:r>
        <w:rPr>
          <w:rFonts w:ascii="Times New Roman" w:hAnsi="Times New Roman"/>
        </w:rPr>
        <w:t xml:space="preserve">defined </w:t>
      </w:r>
      <w:r w:rsidRPr="00081DBA">
        <w:rPr>
          <w:rFonts w:ascii="Times New Roman" w:hAnsi="Times New Roman"/>
        </w:rPr>
        <w:t xml:space="preserve">at every 20 grid points </w:t>
      </w:r>
      <w:r>
        <w:rPr>
          <w:rFonts w:ascii="Times New Roman" w:hAnsi="Times New Roman"/>
        </w:rPr>
        <w:t>by selecting</w:t>
      </w:r>
      <w:r w:rsidRPr="00081DBA">
        <w:rPr>
          <w:rFonts w:ascii="Times New Roman" w:hAnsi="Times New Roman"/>
        </w:rPr>
        <w:t xml:space="preserve"> </w:t>
      </w:r>
      <w:r w:rsidRPr="00081DBA">
        <w:rPr>
          <w:rFonts w:ascii="Times New Roman" w:hAnsi="Times New Roman"/>
          <w:i/>
        </w:rPr>
        <w:t>d</w:t>
      </w:r>
      <w:r w:rsidRPr="00081DBA">
        <w:rPr>
          <w:rFonts w:ascii="Times New Roman" w:hAnsi="Times New Roman"/>
        </w:rPr>
        <w:t>=3 in Eq. (</w:t>
      </w:r>
      <w:r w:rsidR="00CC01D8">
        <w:rPr>
          <w:rFonts w:ascii="Times New Roman" w:hAnsi="Times New Roman"/>
        </w:rPr>
        <w:t>4.</w:t>
      </w:r>
      <w:r w:rsidRPr="00081DBA">
        <w:rPr>
          <w:rFonts w:ascii="Times New Roman" w:hAnsi="Times New Roman"/>
        </w:rPr>
        <w:t xml:space="preserve">9). The magnitude of </w:t>
      </w:r>
      <w:r>
        <w:rPr>
          <w:rFonts w:ascii="Times New Roman" w:hAnsi="Times New Roman"/>
          <w:noProof/>
          <w:position w:val="-12"/>
          <w:lang w:bidi="ar-SA"/>
        </w:rPr>
        <w:drawing>
          <wp:inline distT="0" distB="0" distL="0" distR="0" wp14:anchorId="50555688" wp14:editId="74E58F59">
            <wp:extent cx="160655" cy="236855"/>
            <wp:effectExtent l="0" t="0" r="4445" b="4445"/>
            <wp:docPr id="79" name="Pictur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pic:cNvPicPr>
                      <a:picLocks/>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60655" cy="236855"/>
                    </a:xfrm>
                    <a:prstGeom prst="rect">
                      <a:avLst/>
                    </a:prstGeom>
                    <a:noFill/>
                    <a:ln>
                      <a:noFill/>
                    </a:ln>
                  </pic:spPr>
                </pic:pic>
              </a:graphicData>
            </a:graphic>
          </wp:inline>
        </w:drawing>
      </w:r>
      <w:r w:rsidRPr="00081DBA">
        <w:rPr>
          <w:rFonts w:ascii="Times New Roman" w:hAnsi="Times New Roman"/>
          <w:position w:val="-12"/>
        </w:rPr>
        <w:t xml:space="preserve"> </w:t>
      </w:r>
      <w:r w:rsidRPr="00081DBA">
        <w:rPr>
          <w:rFonts w:ascii="Times New Roman" w:hAnsi="Times New Roman"/>
        </w:rPr>
        <w:t xml:space="preserve">peaks at the </w:t>
      </w:r>
      <w:r w:rsidRPr="00081DBA">
        <w:rPr>
          <w:rFonts w:ascii="Times New Roman" w:hAnsi="Times New Roman"/>
          <w:i/>
        </w:rPr>
        <w:t>i</w:t>
      </w:r>
      <w:r w:rsidRPr="00081DBA">
        <w:rPr>
          <w:rFonts w:ascii="Times New Roman" w:hAnsi="Times New Roman"/>
          <w:vertAlign w:val="superscript"/>
        </w:rPr>
        <w:t>th</w:t>
      </w:r>
      <w:r w:rsidRPr="00081DBA">
        <w:rPr>
          <w:rFonts w:ascii="Times New Roman" w:hAnsi="Times New Roman"/>
          <w:i/>
          <w:vertAlign w:val="superscript"/>
        </w:rPr>
        <w:t xml:space="preserve"> </w:t>
      </w:r>
      <w:r w:rsidRPr="00081DBA">
        <w:rPr>
          <w:rFonts w:ascii="Times New Roman" w:hAnsi="Times New Roman"/>
        </w:rPr>
        <w:t xml:space="preserve">grid point (e.g., </w:t>
      </w:r>
      <w:r>
        <w:rPr>
          <w:rFonts w:ascii="Times New Roman" w:hAnsi="Times New Roman"/>
          <w:noProof/>
          <w:position w:val="-12"/>
          <w:lang w:bidi="ar-SA"/>
        </w:rPr>
        <w:drawing>
          <wp:inline distT="0" distB="0" distL="0" distR="0" wp14:anchorId="25B93169" wp14:editId="4CA94829">
            <wp:extent cx="550545" cy="236855"/>
            <wp:effectExtent l="0" t="0" r="0" b="4445"/>
            <wp:docPr id="80" name="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pic:cNvPicPr>
                      <a:picLocks/>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50545" cy="236855"/>
                    </a:xfrm>
                    <a:prstGeom prst="rect">
                      <a:avLst/>
                    </a:prstGeom>
                    <a:noFill/>
                    <a:ln>
                      <a:noFill/>
                    </a:ln>
                  </pic:spPr>
                </pic:pic>
              </a:graphicData>
            </a:graphic>
          </wp:inline>
        </w:drawing>
      </w:r>
      <w:r w:rsidRPr="00081DBA">
        <w:rPr>
          <w:rFonts w:ascii="Times New Roman" w:hAnsi="Times New Roman"/>
        </w:rPr>
        <w:t xml:space="preserve"> where</w:t>
      </w:r>
      <w:r>
        <w:rPr>
          <w:rFonts w:ascii="Times New Roman" w:hAnsi="Times New Roman"/>
        </w:rPr>
        <w:t>,</w:t>
      </w:r>
      <w:r w:rsidRPr="00081DBA">
        <w:rPr>
          <w:rFonts w:ascii="Times New Roman" w:hAnsi="Times New Roman"/>
        </w:rPr>
        <w:t xml:space="preserve"> </w:t>
      </w:r>
      <w:r>
        <w:rPr>
          <w:rFonts w:ascii="Times New Roman" w:hAnsi="Times New Roman"/>
        </w:rPr>
        <w:t xml:space="preserve">as defined earlier, </w:t>
      </w:r>
      <w:r w:rsidRPr="00081DBA">
        <w:rPr>
          <w:rFonts w:ascii="Times New Roman" w:hAnsi="Times New Roman"/>
        </w:rPr>
        <w:t xml:space="preserve">the subscript </w:t>
      </w:r>
      <w:r w:rsidRPr="00081DBA">
        <w:rPr>
          <w:rFonts w:ascii="Times New Roman" w:hAnsi="Times New Roman"/>
          <w:i/>
        </w:rPr>
        <w:t>i</w:t>
      </w:r>
      <w:r w:rsidRPr="00081DBA">
        <w:rPr>
          <w:rFonts w:ascii="Times New Roman" w:hAnsi="Times New Roman"/>
        </w:rPr>
        <w:t xml:space="preserve"> outside the parentheses denotes the </w:t>
      </w:r>
      <w:r w:rsidRPr="00081DBA">
        <w:rPr>
          <w:rFonts w:ascii="Times New Roman" w:hAnsi="Times New Roman"/>
          <w:i/>
        </w:rPr>
        <w:t>i</w:t>
      </w:r>
      <w:r w:rsidRPr="00081DBA">
        <w:rPr>
          <w:rFonts w:ascii="Times New Roman" w:hAnsi="Times New Roman"/>
          <w:vertAlign w:val="superscript"/>
        </w:rPr>
        <w:t>th</w:t>
      </w:r>
      <w:r w:rsidRPr="00081DBA">
        <w:rPr>
          <w:rFonts w:ascii="Times New Roman" w:hAnsi="Times New Roman"/>
        </w:rPr>
        <w:t xml:space="preserve"> eleme</w:t>
      </w:r>
      <w:r>
        <w:rPr>
          <w:rFonts w:ascii="Times New Roman" w:hAnsi="Times New Roman"/>
        </w:rPr>
        <w:t xml:space="preserve">nt in </w:t>
      </w:r>
      <w:r>
        <w:rPr>
          <w:rFonts w:ascii="Times New Roman" w:hAnsi="Times New Roman"/>
          <w:noProof/>
          <w:position w:val="-12"/>
          <w:lang w:bidi="ar-SA"/>
        </w:rPr>
        <w:drawing>
          <wp:inline distT="0" distB="0" distL="0" distR="0" wp14:anchorId="15421D85" wp14:editId="24733BE1">
            <wp:extent cx="160655" cy="236855"/>
            <wp:effectExtent l="0" t="0" r="4445" b="4445"/>
            <wp:docPr id="81" name="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pic:cNvPicPr>
                      <a:picLocks/>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60655" cy="236855"/>
                    </a:xfrm>
                    <a:prstGeom prst="rect">
                      <a:avLst/>
                    </a:prstGeom>
                    <a:noFill/>
                    <a:ln>
                      <a:noFill/>
                    </a:ln>
                  </pic:spPr>
                </pic:pic>
              </a:graphicData>
            </a:graphic>
          </wp:inline>
        </w:drawing>
      </w:r>
      <w:r w:rsidRPr="00081DBA">
        <w:rPr>
          <w:rFonts w:ascii="Times New Roman" w:hAnsi="Times New Roman"/>
        </w:rPr>
        <w:t xml:space="preserve">) and </w:t>
      </w:r>
      <w:r w:rsidRPr="00081DBA">
        <w:rPr>
          <w:rFonts w:ascii="Times New Roman" w:hAnsi="Times New Roman"/>
          <w:lang w:eastAsia="zh-CN"/>
        </w:rPr>
        <w:t>asymptotically</w:t>
      </w:r>
      <w:r w:rsidRPr="00081DBA">
        <w:rPr>
          <w:rFonts w:ascii="Times New Roman" w:hAnsi="Times New Roman" w:hint="eastAsia"/>
          <w:lang w:eastAsia="zh-CN"/>
        </w:rPr>
        <w:t xml:space="preserve"> </w:t>
      </w:r>
      <w:r w:rsidRPr="00081DBA">
        <w:rPr>
          <w:rFonts w:ascii="Times New Roman" w:hAnsi="Times New Roman"/>
        </w:rPr>
        <w:t xml:space="preserve">decreases away from the </w:t>
      </w:r>
      <w:r w:rsidRPr="00081DBA">
        <w:rPr>
          <w:rFonts w:ascii="Times New Roman" w:hAnsi="Times New Roman"/>
          <w:i/>
        </w:rPr>
        <w:t>i</w:t>
      </w:r>
      <w:r w:rsidRPr="00081DBA">
        <w:rPr>
          <w:rFonts w:ascii="Times New Roman" w:hAnsi="Times New Roman"/>
          <w:vertAlign w:val="superscript"/>
        </w:rPr>
        <w:t>th</w:t>
      </w:r>
      <w:r w:rsidRPr="00081DBA">
        <w:rPr>
          <w:rFonts w:ascii="Times New Roman" w:hAnsi="Times New Roman"/>
          <w:i/>
          <w:vertAlign w:val="superscript"/>
        </w:rPr>
        <w:t xml:space="preserve"> </w:t>
      </w:r>
      <w:r w:rsidRPr="00081DBA">
        <w:rPr>
          <w:rFonts w:ascii="Times New Roman" w:hAnsi="Times New Roman"/>
        </w:rPr>
        <w:t xml:space="preserve">grid point. Here, the assumption (ii) </w:t>
      </w:r>
      <w:r w:rsidRPr="00081DBA">
        <w:rPr>
          <w:rFonts w:ascii="Times New Roman" w:hAnsi="Times New Roman" w:hint="eastAsia"/>
          <w:lang w:eastAsia="zh-CN"/>
        </w:rPr>
        <w:t>is</w:t>
      </w:r>
      <w:r w:rsidRPr="00081DBA">
        <w:rPr>
          <w:rFonts w:ascii="Times New Roman" w:hAnsi="Times New Roman"/>
        </w:rPr>
        <w:t xml:space="preserve"> applie</w:t>
      </w:r>
      <w:r>
        <w:rPr>
          <w:rFonts w:ascii="Times New Roman" w:hAnsi="Times New Roman"/>
        </w:rPr>
        <w:t>d to make the Gaussian functions</w:t>
      </w:r>
      <w:r w:rsidRPr="00081DBA">
        <w:rPr>
          <w:rFonts w:ascii="Times New Roman" w:hAnsi="Times New Roman"/>
        </w:rPr>
        <w:t xml:space="preserve"> </w:t>
      </w:r>
      <w:r>
        <w:rPr>
          <w:rFonts w:ascii="Times New Roman" w:hAnsi="Times New Roman"/>
        </w:rPr>
        <w:t>periodically distributed</w:t>
      </w:r>
      <w:r w:rsidRPr="00081DBA">
        <w:rPr>
          <w:rFonts w:ascii="Times New Roman" w:hAnsi="Times New Roman"/>
        </w:rPr>
        <w:t>.</w:t>
      </w:r>
    </w:p>
    <w:p w14:paraId="44120A78" w14:textId="77777777" w:rsidR="00067B50" w:rsidRPr="00081DBA" w:rsidRDefault="00067B50" w:rsidP="00067B50">
      <w:pPr>
        <w:spacing w:line="240" w:lineRule="auto"/>
        <w:jc w:val="center"/>
        <w:rPr>
          <w:rFonts w:ascii="Times New Roman" w:hAnsi="Times New Roman"/>
          <w:lang w:eastAsia="zh-CN"/>
        </w:rPr>
      </w:pPr>
      <w:r w:rsidRPr="003A3918">
        <w:rPr>
          <w:rFonts w:ascii="Times New Roman" w:hAnsi="Times New Roman"/>
          <w:noProof/>
          <w:lang w:bidi="ar-SA"/>
        </w:rPr>
        <w:drawing>
          <wp:inline distT="0" distB="0" distL="0" distR="0" wp14:anchorId="441E5C1D" wp14:editId="5BC0AA10">
            <wp:extent cx="3594100" cy="2089150"/>
            <wp:effectExtent l="0" t="0" r="12700" b="0"/>
            <wp:docPr id="14" name="Picture 14" descr="Macintosh HD:Users:HBO:Dropbox:000:HETKF:Paper1:manuscripts:RE3:FiguresEPS:Figure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HBO:Dropbox:000:HETKF:Paper1:manuscripts:RE3:FiguresEPS:Figure1.eps"/>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594100" cy="2089150"/>
                    </a:xfrm>
                    <a:prstGeom prst="rect">
                      <a:avLst/>
                    </a:prstGeom>
                    <a:noFill/>
                    <a:ln>
                      <a:noFill/>
                    </a:ln>
                  </pic:spPr>
                </pic:pic>
              </a:graphicData>
            </a:graphic>
          </wp:inline>
        </w:drawing>
      </w:r>
    </w:p>
    <w:p w14:paraId="03288260" w14:textId="66BD2F8A" w:rsidR="00067B50" w:rsidRPr="00081DBA" w:rsidRDefault="00067B50" w:rsidP="00C440ED">
      <w:pPr>
        <w:pStyle w:val="FigureCap"/>
        <w:rPr>
          <w:lang w:eastAsia="zh-CN"/>
        </w:rPr>
      </w:pPr>
      <w:bookmarkStart w:id="54" w:name="_Toc450563411"/>
      <w:r>
        <w:rPr>
          <w:lang w:eastAsia="zh-CN"/>
        </w:rPr>
        <w:t>Figure</w:t>
      </w:r>
      <w:r w:rsidRPr="00081DBA">
        <w:rPr>
          <w:lang w:eastAsia="zh-CN"/>
        </w:rPr>
        <w:t xml:space="preserve"> </w:t>
      </w:r>
      <w:r>
        <w:rPr>
          <w:lang w:eastAsia="zh-CN"/>
        </w:rPr>
        <w:t>4.</w:t>
      </w:r>
      <w:r w:rsidRPr="00081DBA">
        <w:rPr>
          <w:lang w:eastAsia="zh-CN"/>
        </w:rPr>
        <w:t xml:space="preserve">1 Distribution of </w:t>
      </w:r>
      <w:r>
        <w:rPr>
          <w:lang w:eastAsia="zh-CN"/>
        </w:rPr>
        <w:t xml:space="preserve">the </w:t>
      </w:r>
      <w:r w:rsidRPr="00081DBA">
        <w:rPr>
          <w:lang w:eastAsia="zh-CN"/>
        </w:rPr>
        <w:t xml:space="preserve">Gaussian functions defined at every </w:t>
      </w:r>
      <w:proofErr w:type="gramStart"/>
      <w:r>
        <w:rPr>
          <w:rFonts w:hint="eastAsia"/>
          <w:lang w:eastAsia="zh-CN"/>
        </w:rPr>
        <w:t>twenty</w:t>
      </w:r>
      <w:r w:rsidRPr="00081DBA">
        <w:rPr>
          <w:lang w:eastAsia="zh-CN"/>
        </w:rPr>
        <w:t xml:space="preserve"> grid</w:t>
      </w:r>
      <w:proofErr w:type="gramEnd"/>
      <w:r w:rsidRPr="00081DBA">
        <w:rPr>
          <w:lang w:eastAsia="zh-CN"/>
        </w:rPr>
        <w:t xml:space="preserve"> points.</w:t>
      </w:r>
      <w:bookmarkEnd w:id="54"/>
    </w:p>
    <w:p w14:paraId="343A8521" w14:textId="77777777" w:rsidR="00067B50" w:rsidRPr="00081DBA" w:rsidRDefault="00067B50" w:rsidP="000000FF">
      <w:pPr>
        <w:jc w:val="both"/>
        <w:rPr>
          <w:rFonts w:ascii="Times New Roman" w:hAnsi="Times New Roman"/>
        </w:rPr>
      </w:pPr>
    </w:p>
    <w:p w14:paraId="21792CBD" w14:textId="77777777" w:rsidR="000000FF" w:rsidRPr="00081DBA" w:rsidRDefault="000000FF" w:rsidP="000000FF">
      <w:pPr>
        <w:ind w:firstLine="720"/>
        <w:jc w:val="both"/>
        <w:rPr>
          <w:rFonts w:ascii="Times New Roman" w:hAnsi="Times New Roman"/>
        </w:rPr>
      </w:pPr>
      <w:r>
        <w:rPr>
          <w:rFonts w:ascii="Times New Roman" w:hAnsi="Times New Roman"/>
        </w:rPr>
        <w:t>T</w:t>
      </w:r>
      <w:r w:rsidRPr="00081DBA">
        <w:rPr>
          <w:rFonts w:ascii="Times New Roman" w:hAnsi="Times New Roman"/>
        </w:rPr>
        <w:t xml:space="preserve">he </w:t>
      </w:r>
      <w:r>
        <w:rPr>
          <w:rFonts w:ascii="Times New Roman" w:hAnsi="Times New Roman"/>
        </w:rPr>
        <w:t>B-</w:t>
      </w:r>
      <w:r w:rsidRPr="00081DBA">
        <w:rPr>
          <w:rFonts w:ascii="Times New Roman" w:hAnsi="Times New Roman"/>
        </w:rPr>
        <w:t xml:space="preserve">localization matrix </w:t>
      </w:r>
      <w:r>
        <w:rPr>
          <w:rFonts w:ascii="Times New Roman" w:hAnsi="Times New Roman"/>
          <w:noProof/>
          <w:position w:val="-4"/>
          <w:lang w:bidi="ar-SA"/>
        </w:rPr>
        <w:drawing>
          <wp:inline distT="0" distB="0" distL="0" distR="0" wp14:anchorId="73CCE1EE" wp14:editId="16045456">
            <wp:extent cx="109855" cy="169545"/>
            <wp:effectExtent l="0" t="0" r="4445" b="0"/>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pic:cNvPicPr>
                      <a:picLocks/>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09855" cy="169545"/>
                    </a:xfrm>
                    <a:prstGeom prst="rect">
                      <a:avLst/>
                    </a:prstGeom>
                    <a:noFill/>
                    <a:ln>
                      <a:noFill/>
                    </a:ln>
                  </pic:spPr>
                </pic:pic>
              </a:graphicData>
            </a:graphic>
          </wp:inline>
        </w:drawing>
      </w:r>
      <w:r w:rsidRPr="00081DBA">
        <w:rPr>
          <w:rFonts w:ascii="Times New Roman" w:hAnsi="Times New Roman"/>
        </w:rPr>
        <w:t xml:space="preserve"> is</w:t>
      </w:r>
      <w:r>
        <w:rPr>
          <w:rFonts w:ascii="Times New Roman" w:hAnsi="Times New Roman"/>
        </w:rPr>
        <w:t xml:space="preserve"> then formed</w:t>
      </w:r>
      <w:r w:rsidRPr="00081DBA">
        <w:rPr>
          <w:rFonts w:ascii="Times New Roman" w:hAnsi="Times New Roman"/>
        </w:rPr>
        <w:t xml:space="preserve"> by </w:t>
      </w:r>
    </w:p>
    <w:p w14:paraId="40B611F2" w14:textId="6C32441C" w:rsidR="000000FF" w:rsidRPr="00081DBA" w:rsidRDefault="000000FF" w:rsidP="000000FF">
      <w:pPr>
        <w:ind w:firstLine="720"/>
        <w:jc w:val="both"/>
        <w:rPr>
          <w:rFonts w:ascii="Times New Roman" w:hAnsi="Times New Roman"/>
          <w:position w:val="-8"/>
        </w:rPr>
      </w:pPr>
      <w:r>
        <w:rPr>
          <w:rFonts w:ascii="Times New Roman" w:hAnsi="Times New Roman"/>
          <w:noProof/>
          <w:position w:val="-8"/>
          <w:lang w:bidi="ar-SA"/>
        </w:rPr>
        <w:drawing>
          <wp:inline distT="0" distB="0" distL="0" distR="0" wp14:anchorId="3F2417DF" wp14:editId="66B49B6E">
            <wp:extent cx="719455" cy="236855"/>
            <wp:effectExtent l="0" t="0" r="0" b="4445"/>
            <wp:docPr id="8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pic:cNvPicPr>
                      <a:picLocks/>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19455" cy="236855"/>
                    </a:xfrm>
                    <a:prstGeom prst="rect">
                      <a:avLst/>
                    </a:prstGeom>
                    <a:noFill/>
                    <a:ln>
                      <a:noFill/>
                    </a:ln>
                  </pic:spPr>
                </pic:pic>
              </a:graphicData>
            </a:graphic>
          </wp:inline>
        </w:drawing>
      </w:r>
      <w:r w:rsidR="00BD0712">
        <w:rPr>
          <w:rFonts w:ascii="Times New Roman" w:hAnsi="Times New Roman"/>
          <w:position w:val="-8"/>
        </w:rPr>
        <w:t xml:space="preserve"> </w:t>
      </w:r>
      <w:r w:rsidR="00BD0712">
        <w:rPr>
          <w:rFonts w:ascii="Times New Roman" w:hAnsi="Times New Roman"/>
          <w:position w:val="-8"/>
        </w:rPr>
        <w:tab/>
      </w:r>
      <w:r w:rsidR="00BD0712">
        <w:rPr>
          <w:rFonts w:ascii="Times New Roman" w:hAnsi="Times New Roman"/>
          <w:position w:val="-8"/>
        </w:rPr>
        <w:tab/>
      </w:r>
      <w:r w:rsidR="00BD0712">
        <w:rPr>
          <w:rFonts w:ascii="Times New Roman" w:hAnsi="Times New Roman"/>
          <w:position w:val="-8"/>
        </w:rPr>
        <w:tab/>
      </w:r>
      <w:r w:rsidR="00BD0712">
        <w:rPr>
          <w:rFonts w:ascii="Times New Roman" w:hAnsi="Times New Roman"/>
          <w:position w:val="-8"/>
        </w:rPr>
        <w:tab/>
      </w:r>
      <w:r w:rsidR="00BD0712">
        <w:rPr>
          <w:rFonts w:ascii="Times New Roman" w:hAnsi="Times New Roman"/>
          <w:position w:val="-8"/>
        </w:rPr>
        <w:tab/>
      </w:r>
      <w:r w:rsidR="00BD0712">
        <w:rPr>
          <w:rFonts w:ascii="Times New Roman" w:hAnsi="Times New Roman"/>
          <w:position w:val="-8"/>
        </w:rPr>
        <w:tab/>
      </w:r>
      <w:r w:rsidR="00BD0712">
        <w:rPr>
          <w:rFonts w:ascii="Times New Roman" w:hAnsi="Times New Roman"/>
          <w:position w:val="-8"/>
        </w:rPr>
        <w:tab/>
      </w:r>
      <w:r w:rsidR="00BD0712">
        <w:rPr>
          <w:rFonts w:ascii="Times New Roman" w:hAnsi="Times New Roman"/>
          <w:position w:val="-8"/>
        </w:rPr>
        <w:tab/>
      </w:r>
      <w:r w:rsidR="00BD0712">
        <w:rPr>
          <w:rFonts w:ascii="Times New Roman" w:hAnsi="Times New Roman"/>
          <w:position w:val="-8"/>
        </w:rPr>
        <w:tab/>
      </w:r>
      <w:r w:rsidR="00BD0712">
        <w:rPr>
          <w:rFonts w:ascii="Times New Roman" w:hAnsi="Times New Roman"/>
          <w:position w:val="-8"/>
        </w:rPr>
        <w:tab/>
      </w:r>
      <w:r w:rsidRPr="00081DBA">
        <w:rPr>
          <w:rFonts w:ascii="Times New Roman" w:hAnsi="Times New Roman"/>
          <w:position w:val="-8"/>
        </w:rPr>
        <w:t>(</w:t>
      </w:r>
      <w:r w:rsidR="00CC01D8">
        <w:rPr>
          <w:rFonts w:ascii="Times New Roman" w:hAnsi="Times New Roman"/>
          <w:position w:val="-8"/>
        </w:rPr>
        <w:t>4.</w:t>
      </w:r>
      <w:r w:rsidRPr="00081DBA">
        <w:rPr>
          <w:rFonts w:ascii="Times New Roman" w:hAnsi="Times New Roman"/>
          <w:position w:val="-8"/>
        </w:rPr>
        <w:t>10)</w:t>
      </w:r>
    </w:p>
    <w:p w14:paraId="23DB4F1A" w14:textId="77777777" w:rsidR="000000FF" w:rsidRDefault="000000FF" w:rsidP="000000FF">
      <w:pPr>
        <w:jc w:val="both"/>
        <w:rPr>
          <w:rFonts w:ascii="Times New Roman" w:hAnsi="Times New Roman"/>
          <w:position w:val="-8"/>
        </w:rPr>
      </w:pPr>
      <w:r w:rsidRPr="00081DBA">
        <w:rPr>
          <w:rFonts w:ascii="Times New Roman" w:hAnsi="Times New Roman"/>
          <w:position w:val="-8"/>
        </w:rPr>
        <w:t xml:space="preserve">and </w:t>
      </w:r>
    </w:p>
    <w:p w14:paraId="2F765849" w14:textId="5F6BE014" w:rsidR="000000FF" w:rsidRPr="00081DBA" w:rsidRDefault="000000FF" w:rsidP="000000FF">
      <w:pPr>
        <w:ind w:firstLine="720"/>
        <w:jc w:val="both"/>
        <w:rPr>
          <w:rFonts w:ascii="Times New Roman" w:hAnsi="Times New Roman"/>
        </w:rPr>
      </w:pPr>
      <w:r w:rsidRPr="00B27BB3">
        <w:rPr>
          <w:rFonts w:ascii="Times New Roman" w:hAnsi="Times New Roman"/>
          <w:noProof/>
          <w:position w:val="-34"/>
          <w:lang w:bidi="ar-SA"/>
        </w:rPr>
        <w:drawing>
          <wp:inline distT="0" distB="0" distL="0" distR="0" wp14:anchorId="39BBA780" wp14:editId="6F15997C">
            <wp:extent cx="3598545" cy="545465"/>
            <wp:effectExtent l="0" t="0" r="0" b="635"/>
            <wp:docPr id="4103"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598545" cy="545465"/>
                    </a:xfrm>
                    <a:prstGeom prst="rect">
                      <a:avLst/>
                    </a:prstGeom>
                    <a:noFill/>
                    <a:ln>
                      <a:noFill/>
                    </a:ln>
                  </pic:spPr>
                </pic:pic>
              </a:graphicData>
            </a:graphic>
          </wp:inline>
        </w:drawing>
      </w:r>
      <w:r w:rsidR="00BD0712">
        <w:rPr>
          <w:rFonts w:ascii="Times New Roman" w:hAnsi="Times New Roman"/>
          <w:noProof/>
          <w:position w:val="-10"/>
        </w:rPr>
        <w:tab/>
      </w:r>
      <w:r w:rsidR="00BD0712">
        <w:rPr>
          <w:rFonts w:ascii="Times New Roman" w:hAnsi="Times New Roman"/>
          <w:noProof/>
          <w:position w:val="-10"/>
        </w:rPr>
        <w:tab/>
      </w:r>
      <w:r w:rsidR="00BD0712">
        <w:rPr>
          <w:rFonts w:ascii="Times New Roman" w:hAnsi="Times New Roman"/>
          <w:noProof/>
          <w:position w:val="-10"/>
        </w:rPr>
        <w:tab/>
      </w:r>
      <w:r w:rsidR="00BD0712">
        <w:rPr>
          <w:rFonts w:ascii="Times New Roman" w:hAnsi="Times New Roman"/>
          <w:noProof/>
          <w:position w:val="-10"/>
        </w:rPr>
        <w:tab/>
      </w:r>
      <w:r w:rsidRPr="00081DBA">
        <w:rPr>
          <w:rFonts w:ascii="Times New Roman" w:hAnsi="Times New Roman"/>
          <w:position w:val="-10"/>
        </w:rPr>
        <w:t>(</w:t>
      </w:r>
      <w:r w:rsidR="00CC01D8">
        <w:rPr>
          <w:rFonts w:ascii="Times New Roman" w:hAnsi="Times New Roman"/>
          <w:position w:val="-10"/>
        </w:rPr>
        <w:t>4.</w:t>
      </w:r>
      <w:r w:rsidRPr="00081DBA">
        <w:rPr>
          <w:rFonts w:ascii="Times New Roman" w:hAnsi="Times New Roman"/>
          <w:position w:val="-10"/>
        </w:rPr>
        <w:t>11)</w:t>
      </w:r>
    </w:p>
    <w:p w14:paraId="6A25B911" w14:textId="48804D7C" w:rsidR="000000FF" w:rsidRPr="00081DBA" w:rsidRDefault="000000FF" w:rsidP="000000FF">
      <w:pPr>
        <w:jc w:val="both"/>
        <w:rPr>
          <w:rFonts w:ascii="Times New Roman" w:hAnsi="Times New Roman"/>
        </w:rPr>
      </w:pPr>
      <w:proofErr w:type="gramStart"/>
      <w:r w:rsidRPr="00081DBA">
        <w:rPr>
          <w:rFonts w:ascii="Times New Roman" w:hAnsi="Times New Roman"/>
        </w:rPr>
        <w:t>where</w:t>
      </w:r>
      <w:proofErr w:type="gramEnd"/>
      <w:r>
        <w:rPr>
          <w:rFonts w:ascii="Times New Roman" w:hAnsi="Times New Roman"/>
        </w:rPr>
        <w:t xml:space="preserve"> the matrix </w:t>
      </w:r>
      <w:r w:rsidRPr="00B27BB3">
        <w:rPr>
          <w:rFonts w:ascii="Times New Roman" w:hAnsi="Times New Roman"/>
          <w:noProof/>
          <w:position w:val="-4"/>
          <w:lang w:bidi="ar-SA"/>
        </w:rPr>
        <w:drawing>
          <wp:inline distT="0" distB="0" distL="0" distR="0" wp14:anchorId="2AAE2EE5" wp14:editId="7749E2FA">
            <wp:extent cx="203200" cy="176530"/>
            <wp:effectExtent l="0" t="0" r="0" b="0"/>
            <wp:docPr id="4104"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03200" cy="176530"/>
                    </a:xfrm>
                    <a:prstGeom prst="rect">
                      <a:avLst/>
                    </a:prstGeom>
                    <a:noFill/>
                    <a:ln>
                      <a:noFill/>
                    </a:ln>
                  </pic:spPr>
                </pic:pic>
              </a:graphicData>
            </a:graphic>
          </wp:inline>
        </w:drawing>
      </w:r>
      <w:r>
        <w:rPr>
          <w:rFonts w:ascii="Times New Roman" w:hAnsi="Times New Roman"/>
        </w:rPr>
        <w:t xml:space="preserve"> has a dimension of </w:t>
      </w:r>
      <w:r w:rsidRPr="00B27BB3">
        <w:rPr>
          <w:rFonts w:ascii="Times New Roman" w:hAnsi="Times New Roman"/>
          <w:noProof/>
          <w:position w:val="-4"/>
          <w:lang w:bidi="ar-SA"/>
        </w:rPr>
        <w:drawing>
          <wp:inline distT="0" distB="0" distL="0" distR="0" wp14:anchorId="68957E37" wp14:editId="4A17E550">
            <wp:extent cx="313055" cy="127000"/>
            <wp:effectExtent l="0" t="0" r="4445" b="0"/>
            <wp:docPr id="4105" name="Picture 4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a:picLocks/>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13055" cy="127000"/>
                    </a:xfrm>
                    <a:prstGeom prst="rect">
                      <a:avLst/>
                    </a:prstGeom>
                    <a:noFill/>
                    <a:ln>
                      <a:noFill/>
                    </a:ln>
                  </pic:spPr>
                </pic:pic>
              </a:graphicData>
            </a:graphic>
          </wp:inline>
        </w:drawing>
      </w:r>
      <w:r>
        <w:rPr>
          <w:rFonts w:ascii="Times New Roman" w:hAnsi="Times New Roman"/>
        </w:rPr>
        <w:t xml:space="preserve"> and</w:t>
      </w:r>
      <w:r w:rsidRPr="00081DBA">
        <w:rPr>
          <w:rFonts w:ascii="Times New Roman" w:hAnsi="Times New Roman"/>
        </w:rPr>
        <w:t xml:space="preserve"> </w:t>
      </w:r>
      <w:r>
        <w:rPr>
          <w:rFonts w:ascii="Times New Roman" w:hAnsi="Times New Roman"/>
        </w:rPr>
        <w:t>the operator “</w:t>
      </w:r>
      <w:r w:rsidRPr="00081DBA">
        <w:rPr>
          <w:rFonts w:ascii="Times New Roman" w:hAnsi="Times New Roman"/>
        </w:rPr>
        <w:t>DIAG</w:t>
      </w:r>
      <w:r>
        <w:rPr>
          <w:rFonts w:ascii="Times New Roman" w:hAnsi="Times New Roman"/>
        </w:rPr>
        <w:t>”</w:t>
      </w:r>
      <w:r w:rsidRPr="00081DBA">
        <w:rPr>
          <w:rFonts w:ascii="Times New Roman" w:hAnsi="Times New Roman"/>
        </w:rPr>
        <w:t xml:space="preserve"> </w:t>
      </w:r>
      <w:r>
        <w:rPr>
          <w:rFonts w:ascii="Times New Roman" w:hAnsi="Times New Roman"/>
        </w:rPr>
        <w:t xml:space="preserve">functions as </w:t>
      </w:r>
      <w:r w:rsidRPr="00081DBA">
        <w:rPr>
          <w:rFonts w:ascii="Times New Roman" w:hAnsi="Times New Roman"/>
        </w:rPr>
        <w:t>only retain</w:t>
      </w:r>
      <w:r>
        <w:rPr>
          <w:rFonts w:ascii="Times New Roman" w:hAnsi="Times New Roman"/>
        </w:rPr>
        <w:t>ing</w:t>
      </w:r>
      <w:r w:rsidRPr="00081DBA">
        <w:rPr>
          <w:rFonts w:ascii="Times New Roman" w:hAnsi="Times New Roman"/>
        </w:rPr>
        <w:t xml:space="preserve"> the diagona</w:t>
      </w:r>
      <w:r>
        <w:rPr>
          <w:rFonts w:ascii="Times New Roman" w:hAnsi="Times New Roman"/>
        </w:rPr>
        <w:t>l elements in a square</w:t>
      </w:r>
      <w:r w:rsidRPr="00081DBA">
        <w:rPr>
          <w:rFonts w:ascii="Times New Roman" w:hAnsi="Times New Roman"/>
        </w:rPr>
        <w:t xml:space="preserve"> matrix and set</w:t>
      </w:r>
      <w:r>
        <w:rPr>
          <w:rFonts w:ascii="Times New Roman" w:hAnsi="Times New Roman"/>
        </w:rPr>
        <w:t>ting</w:t>
      </w:r>
      <w:r w:rsidRPr="00081DBA">
        <w:rPr>
          <w:rFonts w:ascii="Times New Roman" w:hAnsi="Times New Roman"/>
        </w:rPr>
        <w:t xml:space="preserve"> the off-diagonal elements equal to zero. </w:t>
      </w:r>
      <w:r w:rsidRPr="006D4343">
        <w:rPr>
          <w:rFonts w:ascii="Times New Roman" w:hAnsi="Times New Roman"/>
        </w:rPr>
        <w:t>The purpose of the left- and right-multiplication</w:t>
      </w:r>
      <w:r w:rsidRPr="00682D9C">
        <w:rPr>
          <w:rFonts w:ascii="Times New Roman" w:hAnsi="Times New Roman"/>
        </w:rPr>
        <w:t xml:space="preserve"> of </w:t>
      </w:r>
      <w:r>
        <w:rPr>
          <w:rFonts w:ascii="Times New Roman" w:hAnsi="Times New Roman"/>
          <w:noProof/>
          <w:position w:val="-10"/>
          <w:lang w:bidi="ar-SA"/>
        </w:rPr>
        <w:drawing>
          <wp:inline distT="0" distB="0" distL="0" distR="0" wp14:anchorId="11C50608" wp14:editId="4E851DD3">
            <wp:extent cx="922655" cy="271145"/>
            <wp:effectExtent l="0" t="0" r="0" b="0"/>
            <wp:docPr id="85" name="Pictur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5"/>
                    <pic:cNvPicPr>
                      <a:picLocks/>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922655" cy="271145"/>
                    </a:xfrm>
                    <a:prstGeom prst="rect">
                      <a:avLst/>
                    </a:prstGeom>
                    <a:noFill/>
                    <a:ln>
                      <a:noFill/>
                    </a:ln>
                  </pic:spPr>
                </pic:pic>
              </a:graphicData>
            </a:graphic>
          </wp:inline>
        </w:drawing>
      </w:r>
      <w:r w:rsidRPr="00682D9C">
        <w:rPr>
          <w:rFonts w:ascii="Times New Roman" w:hAnsi="Times New Roman"/>
        </w:rPr>
        <w:t xml:space="preserve"> in </w:t>
      </w:r>
      <w:r w:rsidRPr="00315918">
        <w:rPr>
          <w:rFonts w:ascii="Times New Roman" w:hAnsi="Times New Roman"/>
        </w:rPr>
        <w:t>Eq. (</w:t>
      </w:r>
      <w:r w:rsidR="00CC01D8">
        <w:rPr>
          <w:rFonts w:ascii="Times New Roman" w:hAnsi="Times New Roman"/>
        </w:rPr>
        <w:t>4.</w:t>
      </w:r>
      <w:r w:rsidRPr="00315918">
        <w:rPr>
          <w:rFonts w:ascii="Times New Roman" w:hAnsi="Times New Roman"/>
        </w:rPr>
        <w:t>11) is to normalize</w:t>
      </w:r>
      <w:r>
        <w:rPr>
          <w:rFonts w:ascii="Times New Roman" w:hAnsi="Times New Roman"/>
        </w:rPr>
        <w:t xml:space="preserve"> </w:t>
      </w:r>
      <w:r>
        <w:rPr>
          <w:rFonts w:ascii="Times New Roman" w:hAnsi="Times New Roman" w:hint="eastAsia"/>
          <w:lang w:eastAsia="zh-CN"/>
        </w:rPr>
        <w:t>the</w:t>
      </w:r>
      <w:r w:rsidRPr="00315918">
        <w:rPr>
          <w:rFonts w:ascii="Times New Roman" w:hAnsi="Times New Roman"/>
        </w:rPr>
        <w:t xml:space="preserve"> </w:t>
      </w:r>
      <w:r w:rsidRPr="009169A4">
        <w:rPr>
          <w:rFonts w:ascii="Times New Roman" w:hAnsi="Times New Roman" w:hint="eastAsia"/>
          <w:lang w:eastAsia="zh-CN"/>
        </w:rPr>
        <w:t xml:space="preserve">diagonal </w:t>
      </w:r>
      <w:r w:rsidRPr="009169A4">
        <w:rPr>
          <w:rFonts w:ascii="Times New Roman" w:hAnsi="Times New Roman"/>
        </w:rPr>
        <w:t>elements</w:t>
      </w:r>
      <w:r>
        <w:rPr>
          <w:rFonts w:ascii="Times New Roman" w:hAnsi="Times New Roman" w:hint="eastAsia"/>
          <w:lang w:eastAsia="zh-CN"/>
        </w:rPr>
        <w:t xml:space="preserve"> in </w:t>
      </w:r>
      <w:r>
        <w:rPr>
          <w:rFonts w:ascii="Times New Roman" w:hAnsi="Times New Roman"/>
        </w:rPr>
        <w:t xml:space="preserve">the B-localization matrix </w:t>
      </w:r>
      <w:r w:rsidRPr="005238EE">
        <w:rPr>
          <w:rFonts w:ascii="Times New Roman" w:hAnsi="Times New Roman"/>
          <w:noProof/>
          <w:position w:val="-4"/>
          <w:lang w:bidi="ar-SA"/>
        </w:rPr>
        <w:drawing>
          <wp:inline distT="0" distB="0" distL="0" distR="0" wp14:anchorId="63D5F4FA" wp14:editId="2224060B">
            <wp:extent cx="128270" cy="192405"/>
            <wp:effectExtent l="0" t="0" r="0" b="0"/>
            <wp:docPr id="4106"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8270" cy="192405"/>
                    </a:xfrm>
                    <a:prstGeom prst="rect">
                      <a:avLst/>
                    </a:prstGeom>
                    <a:noFill/>
                    <a:ln>
                      <a:noFill/>
                    </a:ln>
                  </pic:spPr>
                </pic:pic>
              </a:graphicData>
            </a:graphic>
          </wp:inline>
        </w:drawing>
      </w:r>
      <w:r>
        <w:rPr>
          <w:rFonts w:ascii="Times New Roman" w:hAnsi="Times New Roman"/>
        </w:rPr>
        <w:t xml:space="preserve"> </w:t>
      </w:r>
      <w:r>
        <w:rPr>
          <w:rFonts w:ascii="Times New Roman" w:hAnsi="Times New Roman" w:hint="eastAsia"/>
          <w:lang w:eastAsia="zh-CN"/>
        </w:rPr>
        <w:t xml:space="preserve">equal to </w:t>
      </w:r>
      <w:r w:rsidRPr="00081DBA">
        <w:rPr>
          <w:rFonts w:ascii="Times New Roman" w:hAnsi="Times New Roman"/>
        </w:rPr>
        <w:t xml:space="preserve">1.0. </w:t>
      </w:r>
      <w:r>
        <w:rPr>
          <w:rFonts w:ascii="Times New Roman" w:hAnsi="Times New Roman"/>
        </w:rPr>
        <w:t xml:space="preserve">It </w:t>
      </w:r>
      <w:r w:rsidRPr="00081DBA">
        <w:rPr>
          <w:rFonts w:ascii="Times New Roman" w:hAnsi="Times New Roman"/>
        </w:rPr>
        <w:t xml:space="preserve">can be further </w:t>
      </w:r>
      <w:r w:rsidRPr="00081DBA">
        <w:rPr>
          <w:rFonts w:ascii="Times New Roman" w:hAnsi="Times New Roman" w:hint="eastAsia"/>
          <w:lang w:eastAsia="zh-CN"/>
        </w:rPr>
        <w:t>simplified</w:t>
      </w:r>
      <w:r w:rsidRPr="00081DBA">
        <w:rPr>
          <w:rFonts w:ascii="Times New Roman" w:hAnsi="Times New Roman"/>
        </w:rPr>
        <w:t xml:space="preserve"> </w:t>
      </w:r>
      <w:r>
        <w:rPr>
          <w:rFonts w:ascii="Times New Roman" w:hAnsi="Times New Roman"/>
          <w:lang w:eastAsia="zh-CN"/>
        </w:rPr>
        <w:t>by</w:t>
      </w:r>
      <w:r w:rsidRPr="00081DBA">
        <w:rPr>
          <w:rFonts w:ascii="Times New Roman" w:hAnsi="Times New Roman" w:hint="eastAsia"/>
          <w:lang w:eastAsia="zh-CN"/>
        </w:rPr>
        <w:t xml:space="preserve"> the periodic nature </w:t>
      </w:r>
      <w:r w:rsidRPr="00081DBA">
        <w:rPr>
          <w:rFonts w:ascii="Times New Roman" w:hAnsi="Times New Roman"/>
          <w:lang w:eastAsia="zh-CN"/>
        </w:rPr>
        <w:t>of the</w:t>
      </w:r>
      <w:r w:rsidRPr="00081DBA">
        <w:rPr>
          <w:rFonts w:ascii="Times New Roman" w:hAnsi="Times New Roman" w:hint="eastAsia"/>
          <w:lang w:eastAsia="zh-CN"/>
        </w:rPr>
        <w:t xml:space="preserve"> </w:t>
      </w:r>
      <w:r>
        <w:rPr>
          <w:rFonts w:ascii="Times New Roman" w:hAnsi="Times New Roman" w:hint="eastAsia"/>
          <w:lang w:eastAsia="zh-CN"/>
        </w:rPr>
        <w:t xml:space="preserve">defined </w:t>
      </w:r>
      <w:r w:rsidRPr="00081DBA">
        <w:rPr>
          <w:rFonts w:ascii="Times New Roman" w:hAnsi="Times New Roman" w:hint="eastAsia"/>
          <w:lang w:eastAsia="zh-CN"/>
        </w:rPr>
        <w:t>Gaussian functions</w:t>
      </w:r>
      <w:r w:rsidRPr="00081DBA">
        <w:rPr>
          <w:rFonts w:ascii="Times New Roman" w:hAnsi="Times New Roman"/>
        </w:rPr>
        <w:t xml:space="preserve">, </w:t>
      </w:r>
    </w:p>
    <w:p w14:paraId="4439A521" w14:textId="7D296F4D" w:rsidR="000000FF" w:rsidRPr="00081DBA" w:rsidRDefault="000000FF" w:rsidP="000000FF">
      <w:pPr>
        <w:ind w:firstLine="720"/>
        <w:jc w:val="both"/>
        <w:rPr>
          <w:rFonts w:ascii="Times New Roman" w:hAnsi="Times New Roman"/>
        </w:rPr>
      </w:pPr>
      <w:r>
        <w:rPr>
          <w:rFonts w:ascii="Times New Roman" w:hAnsi="Times New Roman"/>
          <w:noProof/>
          <w:position w:val="-30"/>
          <w:lang w:bidi="ar-SA"/>
        </w:rPr>
        <w:drawing>
          <wp:inline distT="0" distB="0" distL="0" distR="0" wp14:anchorId="5B08AB10" wp14:editId="76976132">
            <wp:extent cx="3048000" cy="465455"/>
            <wp:effectExtent l="0" t="0" r="0" b="4445"/>
            <wp:docPr id="4107" name="Pictur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a:picLocks/>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048000" cy="465455"/>
                    </a:xfrm>
                    <a:prstGeom prst="rect">
                      <a:avLst/>
                    </a:prstGeom>
                    <a:noFill/>
                    <a:ln>
                      <a:noFill/>
                    </a:ln>
                  </pic:spPr>
                </pic:pic>
              </a:graphicData>
            </a:graphic>
          </wp:inline>
        </w:drawing>
      </w:r>
      <w:r w:rsidRPr="00081DBA">
        <w:rPr>
          <w:rFonts w:ascii="Times New Roman" w:hAnsi="Times New Roman"/>
          <w:position w:val="-30"/>
        </w:rPr>
        <w:tab/>
      </w:r>
      <w:r w:rsidRPr="00081DBA">
        <w:rPr>
          <w:rFonts w:ascii="Times New Roman" w:hAnsi="Times New Roman"/>
          <w:position w:val="-30"/>
        </w:rPr>
        <w:tab/>
      </w:r>
      <w:r w:rsidRPr="00081DBA">
        <w:rPr>
          <w:rFonts w:ascii="Times New Roman" w:hAnsi="Times New Roman"/>
          <w:position w:val="-30"/>
        </w:rPr>
        <w:tab/>
      </w:r>
      <w:r w:rsidRPr="00081DBA">
        <w:rPr>
          <w:rFonts w:ascii="Times New Roman" w:hAnsi="Times New Roman"/>
          <w:position w:val="-30"/>
        </w:rPr>
        <w:tab/>
      </w:r>
      <w:r w:rsidRPr="00081DBA">
        <w:rPr>
          <w:rFonts w:ascii="Times New Roman" w:hAnsi="Times New Roman"/>
          <w:position w:val="-30"/>
        </w:rPr>
        <w:tab/>
      </w:r>
      <w:r w:rsidRPr="00081DBA">
        <w:rPr>
          <w:rFonts w:ascii="Times New Roman" w:hAnsi="Times New Roman"/>
          <w:position w:val="-10"/>
        </w:rPr>
        <w:t>(</w:t>
      </w:r>
      <w:r w:rsidR="00CC01D8">
        <w:rPr>
          <w:rFonts w:ascii="Times New Roman" w:hAnsi="Times New Roman"/>
          <w:position w:val="-10"/>
        </w:rPr>
        <w:t>4.</w:t>
      </w:r>
      <w:r w:rsidRPr="00081DBA">
        <w:rPr>
          <w:rFonts w:ascii="Times New Roman" w:hAnsi="Times New Roman"/>
          <w:position w:val="-10"/>
        </w:rPr>
        <w:t>12)</w:t>
      </w:r>
    </w:p>
    <w:p w14:paraId="7280C8AA" w14:textId="77777777" w:rsidR="000000FF" w:rsidRPr="00081DBA" w:rsidRDefault="000000FF" w:rsidP="000000FF">
      <w:pPr>
        <w:jc w:val="both"/>
        <w:rPr>
          <w:rFonts w:ascii="Times New Roman" w:hAnsi="Times New Roman"/>
          <w:position w:val="-30"/>
        </w:rPr>
      </w:pPr>
      <w:proofErr w:type="gramStart"/>
      <w:r w:rsidRPr="00081DBA">
        <w:rPr>
          <w:rFonts w:ascii="Times New Roman" w:hAnsi="Times New Roman"/>
        </w:rPr>
        <w:t>where</w:t>
      </w:r>
      <w:proofErr w:type="gramEnd"/>
      <w:r w:rsidRPr="00081DBA">
        <w:rPr>
          <w:rFonts w:ascii="Times New Roman" w:hAnsi="Times New Roman"/>
        </w:rPr>
        <w:t xml:space="preserve"> </w:t>
      </w:r>
      <w:r>
        <w:rPr>
          <w:rFonts w:ascii="Times New Roman" w:hAnsi="Times New Roman"/>
          <w:noProof/>
          <w:position w:val="-32"/>
          <w:lang w:bidi="ar-SA"/>
        </w:rPr>
        <w:drawing>
          <wp:inline distT="0" distB="0" distL="0" distR="0" wp14:anchorId="2878B9F2" wp14:editId="3A823947">
            <wp:extent cx="1676400" cy="499745"/>
            <wp:effectExtent l="0" t="0" r="0" b="0"/>
            <wp:docPr id="88" name="Pictur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pic:cNvPicPr>
                      <a:picLocks/>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676400" cy="499745"/>
                    </a:xfrm>
                    <a:prstGeom prst="rect">
                      <a:avLst/>
                    </a:prstGeom>
                    <a:noFill/>
                    <a:ln>
                      <a:noFill/>
                    </a:ln>
                  </pic:spPr>
                </pic:pic>
              </a:graphicData>
            </a:graphic>
          </wp:inline>
        </w:drawing>
      </w:r>
      <w:r>
        <w:rPr>
          <w:rFonts w:ascii="Times New Roman" w:hAnsi="Times New Roman"/>
        </w:rPr>
        <w:t xml:space="preserve">. </w:t>
      </w:r>
      <w:r>
        <w:rPr>
          <w:rFonts w:ascii="Times New Roman" w:hAnsi="Times New Roman"/>
          <w:noProof/>
          <w:position w:val="-12"/>
          <w:lang w:bidi="ar-SA"/>
        </w:rPr>
        <w:drawing>
          <wp:inline distT="0" distB="0" distL="0" distR="0" wp14:anchorId="30DC33C2" wp14:editId="0ABA6096">
            <wp:extent cx="203200" cy="236855"/>
            <wp:effectExtent l="0" t="0" r="0" b="4445"/>
            <wp:docPr id="91" name="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pic:cNvPicPr>
                      <a:picLocks/>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03200" cy="236855"/>
                    </a:xfrm>
                    <a:prstGeom prst="rect">
                      <a:avLst/>
                    </a:prstGeom>
                    <a:noFill/>
                    <a:ln>
                      <a:noFill/>
                    </a:ln>
                  </pic:spPr>
                </pic:pic>
              </a:graphicData>
            </a:graphic>
          </wp:inline>
        </w:drawing>
      </w:r>
      <w:r w:rsidRPr="00081DBA">
        <w:rPr>
          <w:rFonts w:ascii="Times New Roman" w:hAnsi="Times New Roman"/>
        </w:rPr>
        <w:t xml:space="preserve"> </w:t>
      </w:r>
      <w:proofErr w:type="gramStart"/>
      <w:r w:rsidRPr="00081DBA">
        <w:rPr>
          <w:rFonts w:ascii="Times New Roman" w:hAnsi="Times New Roman"/>
        </w:rPr>
        <w:t>is</w:t>
      </w:r>
      <w:proofErr w:type="gramEnd"/>
      <w:r w:rsidRPr="00081DBA">
        <w:rPr>
          <w:rFonts w:ascii="Times New Roman" w:hAnsi="Times New Roman"/>
        </w:rPr>
        <w:t xml:space="preserve"> independent of the index </w:t>
      </w:r>
      <w:r w:rsidRPr="00081DBA">
        <w:rPr>
          <w:rFonts w:ascii="Times New Roman" w:hAnsi="Times New Roman"/>
          <w:i/>
        </w:rPr>
        <w:t>i</w:t>
      </w:r>
      <w:r w:rsidRPr="00081DBA">
        <w:rPr>
          <w:rFonts w:ascii="Times New Roman" w:hAnsi="Times New Roman"/>
        </w:rPr>
        <w:t xml:space="preserve"> because of the isotropic and periodic nature of the </w:t>
      </w:r>
      <w:r w:rsidRPr="00081DBA">
        <w:rPr>
          <w:rFonts w:ascii="Times New Roman" w:hAnsi="Times New Roman" w:hint="eastAsia"/>
          <w:lang w:eastAsia="zh-CN"/>
        </w:rPr>
        <w:t>Gaussian</w:t>
      </w:r>
      <w:r w:rsidRPr="00081DBA">
        <w:rPr>
          <w:rFonts w:ascii="Times New Roman" w:hAnsi="Times New Roman"/>
        </w:rPr>
        <w:t xml:space="preserve"> function</w:t>
      </w:r>
      <w:r w:rsidRPr="00081DBA">
        <w:rPr>
          <w:rFonts w:ascii="Times New Roman" w:hAnsi="Times New Roman" w:hint="eastAsia"/>
          <w:lang w:eastAsia="zh-CN"/>
        </w:rPr>
        <w:t>s</w:t>
      </w:r>
      <w:r w:rsidRPr="00081DBA">
        <w:rPr>
          <w:rFonts w:ascii="Times New Roman" w:hAnsi="Times New Roman"/>
        </w:rPr>
        <w:t xml:space="preserve">. </w:t>
      </w:r>
    </w:p>
    <w:p w14:paraId="519F0E41" w14:textId="2BC47EFB" w:rsidR="000000FF" w:rsidRDefault="000000FF" w:rsidP="000000FF">
      <w:pPr>
        <w:ind w:firstLine="720"/>
        <w:jc w:val="both"/>
        <w:rPr>
          <w:rFonts w:ascii="Times New Roman" w:hAnsi="Times New Roman"/>
        </w:rPr>
      </w:pPr>
      <w:proofErr w:type="gramStart"/>
      <w:r w:rsidRPr="00081DBA">
        <w:rPr>
          <w:rFonts w:ascii="Times New Roman" w:hAnsi="Times New Roman"/>
        </w:rPr>
        <w:t xml:space="preserve">By </w:t>
      </w:r>
      <w:r>
        <w:rPr>
          <w:rFonts w:ascii="Times New Roman" w:hAnsi="Times New Roman"/>
        </w:rPr>
        <w:t>introducing</w:t>
      </w:r>
      <w:r w:rsidRPr="00081DBA">
        <w:rPr>
          <w:rFonts w:ascii="Times New Roman" w:hAnsi="Times New Roman"/>
        </w:rPr>
        <w:t xml:space="preserve"> Eqs.</w:t>
      </w:r>
      <w:proofErr w:type="gramEnd"/>
      <w:r w:rsidRPr="00081DBA">
        <w:rPr>
          <w:rFonts w:ascii="Times New Roman" w:hAnsi="Times New Roman"/>
        </w:rPr>
        <w:t xml:space="preserve"> (</w:t>
      </w:r>
      <w:r w:rsidR="00CC01D8">
        <w:rPr>
          <w:rFonts w:ascii="Times New Roman" w:hAnsi="Times New Roman"/>
        </w:rPr>
        <w:t>4.</w:t>
      </w:r>
      <w:r w:rsidRPr="00081DBA">
        <w:rPr>
          <w:rFonts w:ascii="Times New Roman" w:hAnsi="Times New Roman"/>
        </w:rPr>
        <w:t xml:space="preserve">3) </w:t>
      </w:r>
      <w:proofErr w:type="gramStart"/>
      <w:r w:rsidRPr="00081DBA">
        <w:rPr>
          <w:rFonts w:ascii="Times New Roman" w:hAnsi="Times New Roman"/>
        </w:rPr>
        <w:t>and</w:t>
      </w:r>
      <w:proofErr w:type="gramEnd"/>
      <w:r w:rsidRPr="00081DBA">
        <w:rPr>
          <w:rFonts w:ascii="Times New Roman" w:hAnsi="Times New Roman"/>
        </w:rPr>
        <w:t xml:space="preserve"> (</w:t>
      </w:r>
      <w:r w:rsidR="00CC01D8">
        <w:rPr>
          <w:rFonts w:ascii="Times New Roman" w:hAnsi="Times New Roman"/>
        </w:rPr>
        <w:t>4.</w:t>
      </w:r>
      <w:r w:rsidRPr="00081DBA">
        <w:rPr>
          <w:rFonts w:ascii="Times New Roman" w:hAnsi="Times New Roman"/>
        </w:rPr>
        <w:t>11</w:t>
      </w:r>
      <w:r>
        <w:rPr>
          <w:rFonts w:ascii="Times New Roman" w:hAnsi="Times New Roman"/>
        </w:rPr>
        <w:t>)</w:t>
      </w:r>
      <w:r w:rsidRPr="00081DBA">
        <w:rPr>
          <w:rFonts w:ascii="Times New Roman" w:hAnsi="Times New Roman"/>
        </w:rPr>
        <w:t xml:space="preserve">, the B-localized </w:t>
      </w:r>
      <w:r>
        <w:rPr>
          <w:rFonts w:ascii="Times New Roman" w:hAnsi="Times New Roman"/>
          <w:noProof/>
          <w:position w:val="-12"/>
          <w:lang w:bidi="ar-SA"/>
        </w:rPr>
        <w:drawing>
          <wp:inline distT="0" distB="0" distL="0" distR="0" wp14:anchorId="2B181C6E" wp14:editId="57077BCE">
            <wp:extent cx="296545" cy="271145"/>
            <wp:effectExtent l="0" t="0" r="0" b="0"/>
            <wp:docPr id="92" name="Pictur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pic:cNvPicPr>
                      <a:picLocks/>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96545" cy="271145"/>
                    </a:xfrm>
                    <a:prstGeom prst="rect">
                      <a:avLst/>
                    </a:prstGeom>
                    <a:noFill/>
                    <a:ln>
                      <a:noFill/>
                    </a:ln>
                  </pic:spPr>
                </pic:pic>
              </a:graphicData>
            </a:graphic>
          </wp:inline>
        </w:drawing>
      </w:r>
      <w:r w:rsidRPr="00081DBA">
        <w:rPr>
          <w:rFonts w:ascii="Times New Roman" w:hAnsi="Times New Roman"/>
        </w:rPr>
        <w:t xml:space="preserve"> </w:t>
      </w:r>
      <w:r>
        <w:rPr>
          <w:rFonts w:ascii="Times New Roman" w:hAnsi="Times New Roman"/>
        </w:rPr>
        <w:t xml:space="preserve">in </w:t>
      </w:r>
      <w:r w:rsidRPr="00081DBA">
        <w:rPr>
          <w:rFonts w:ascii="Times New Roman" w:hAnsi="Times New Roman"/>
        </w:rPr>
        <w:t>Eq. (</w:t>
      </w:r>
      <w:r w:rsidR="00CC01D8">
        <w:rPr>
          <w:rFonts w:ascii="Times New Roman" w:hAnsi="Times New Roman"/>
        </w:rPr>
        <w:t>4.</w:t>
      </w:r>
      <w:r w:rsidRPr="00081DBA">
        <w:rPr>
          <w:rFonts w:ascii="Times New Roman" w:hAnsi="Times New Roman"/>
        </w:rPr>
        <w:t>4)</w:t>
      </w:r>
      <w:r>
        <w:rPr>
          <w:rFonts w:ascii="Times New Roman" w:hAnsi="Times New Roman"/>
        </w:rPr>
        <w:t xml:space="preserve"> is</w:t>
      </w:r>
      <w:r w:rsidRPr="00081DBA">
        <w:rPr>
          <w:rFonts w:ascii="Times New Roman" w:hAnsi="Times New Roman"/>
        </w:rPr>
        <w:t xml:space="preserve"> </w:t>
      </w:r>
      <w:r w:rsidRPr="006D4343">
        <w:rPr>
          <w:rFonts w:ascii="Times New Roman" w:hAnsi="Times New Roman"/>
        </w:rPr>
        <w:t>rewritten</w:t>
      </w:r>
      <w:r w:rsidRPr="001F520A">
        <w:rPr>
          <w:rFonts w:ascii="Times New Roman" w:hAnsi="Times New Roman"/>
        </w:rPr>
        <w:t xml:space="preserve"> a</w:t>
      </w:r>
      <w:r>
        <w:rPr>
          <w:rFonts w:ascii="Times New Roman" w:hAnsi="Times New Roman"/>
        </w:rPr>
        <w:t>s,</w:t>
      </w:r>
    </w:p>
    <w:p w14:paraId="5DF2AE0D" w14:textId="2C482772" w:rsidR="000000FF" w:rsidRPr="00081DBA" w:rsidRDefault="000000FF" w:rsidP="000000FF">
      <w:pPr>
        <w:ind w:firstLine="720"/>
        <w:jc w:val="both"/>
        <w:rPr>
          <w:rFonts w:ascii="Times New Roman" w:hAnsi="Times New Roman"/>
        </w:rPr>
      </w:pPr>
      <w:r w:rsidRPr="003E1F9F">
        <w:rPr>
          <w:rFonts w:ascii="Times New Roman" w:hAnsi="Times New Roman"/>
          <w:noProof/>
          <w:position w:val="-104"/>
          <w:lang w:bidi="ar-SA"/>
        </w:rPr>
        <w:drawing>
          <wp:inline distT="0" distB="0" distL="0" distR="0" wp14:anchorId="5525717D" wp14:editId="187FB895">
            <wp:extent cx="4614545" cy="1170940"/>
            <wp:effectExtent l="0" t="0" r="0" b="0"/>
            <wp:docPr id="4108"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614545" cy="1170940"/>
                    </a:xfrm>
                    <a:prstGeom prst="rect">
                      <a:avLst/>
                    </a:prstGeom>
                    <a:noFill/>
                    <a:ln>
                      <a:noFill/>
                    </a:ln>
                  </pic:spPr>
                </pic:pic>
              </a:graphicData>
            </a:graphic>
          </wp:inline>
        </w:drawing>
      </w:r>
      <w:r w:rsidRPr="00081DBA">
        <w:rPr>
          <w:rFonts w:ascii="Times New Roman" w:hAnsi="Times New Roman"/>
        </w:rPr>
        <w:tab/>
      </w:r>
      <w:r>
        <w:rPr>
          <w:rFonts w:ascii="Times New Roman" w:hAnsi="Times New Roman"/>
        </w:rPr>
        <w:t>(</w:t>
      </w:r>
      <w:r w:rsidR="00CC01D8">
        <w:rPr>
          <w:rFonts w:ascii="Times New Roman" w:hAnsi="Times New Roman"/>
        </w:rPr>
        <w:t>4.</w:t>
      </w:r>
      <w:r w:rsidRPr="00081DBA">
        <w:rPr>
          <w:rFonts w:ascii="Times New Roman" w:hAnsi="Times New Roman"/>
        </w:rPr>
        <w:t xml:space="preserve">13) </w:t>
      </w:r>
    </w:p>
    <w:p w14:paraId="420C0BC7" w14:textId="671E0618" w:rsidR="000000FF" w:rsidRPr="00081DBA" w:rsidRDefault="000000FF" w:rsidP="000000FF">
      <w:pPr>
        <w:jc w:val="both"/>
        <w:rPr>
          <w:rFonts w:ascii="Times New Roman" w:hAnsi="Times New Roman"/>
        </w:rPr>
      </w:pPr>
      <w:r w:rsidRPr="00081DBA">
        <w:rPr>
          <w:rFonts w:ascii="Times New Roman" w:hAnsi="Times New Roman"/>
        </w:rPr>
        <w:t xml:space="preserve">To </w:t>
      </w:r>
      <w:r>
        <w:rPr>
          <w:rFonts w:ascii="Times New Roman" w:hAnsi="Times New Roman"/>
        </w:rPr>
        <w:t>simplify Eq. (</w:t>
      </w:r>
      <w:r w:rsidR="00CC01D8">
        <w:rPr>
          <w:rFonts w:ascii="Times New Roman" w:hAnsi="Times New Roman"/>
        </w:rPr>
        <w:t>4.</w:t>
      </w:r>
      <w:r>
        <w:rPr>
          <w:rFonts w:ascii="Times New Roman" w:hAnsi="Times New Roman"/>
        </w:rPr>
        <w:t>13), we further define</w:t>
      </w:r>
    </w:p>
    <w:p w14:paraId="632CB013" w14:textId="05DCC414" w:rsidR="000000FF" w:rsidRPr="00081DBA" w:rsidRDefault="000000FF" w:rsidP="000000FF">
      <w:pPr>
        <w:ind w:firstLine="720"/>
        <w:jc w:val="both"/>
        <w:rPr>
          <w:rFonts w:ascii="Times New Roman" w:hAnsi="Times New Roman"/>
        </w:rPr>
      </w:pPr>
      <w:r>
        <w:rPr>
          <w:rFonts w:ascii="Times New Roman" w:hAnsi="Times New Roman"/>
          <w:noProof/>
          <w:position w:val="-16"/>
          <w:lang w:bidi="ar-SA"/>
        </w:rPr>
        <w:drawing>
          <wp:inline distT="0" distB="0" distL="0" distR="0" wp14:anchorId="76D8DC61" wp14:editId="788B748A">
            <wp:extent cx="1185545" cy="296545"/>
            <wp:effectExtent l="0" t="0" r="0" b="0"/>
            <wp:docPr id="94" name="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pic:cNvPicPr>
                      <a:picLocks/>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185545" cy="296545"/>
                    </a:xfrm>
                    <a:prstGeom prst="rect">
                      <a:avLst/>
                    </a:prstGeom>
                    <a:noFill/>
                    <a:ln>
                      <a:noFill/>
                    </a:ln>
                  </pic:spPr>
                </pic:pic>
              </a:graphicData>
            </a:graphic>
          </wp:inline>
        </w:drawing>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81DBA">
        <w:rPr>
          <w:rFonts w:ascii="Times New Roman" w:hAnsi="Times New Roman"/>
        </w:rPr>
        <w:t>(</w:t>
      </w:r>
      <w:r w:rsidR="00CC01D8">
        <w:rPr>
          <w:rFonts w:ascii="Times New Roman" w:hAnsi="Times New Roman"/>
        </w:rPr>
        <w:t>4.</w:t>
      </w:r>
      <w:r w:rsidRPr="00081DBA">
        <w:rPr>
          <w:rFonts w:ascii="Times New Roman" w:hAnsi="Times New Roman"/>
        </w:rPr>
        <w:t>14)</w:t>
      </w:r>
    </w:p>
    <w:p w14:paraId="446BC07D" w14:textId="77777777" w:rsidR="000000FF" w:rsidRPr="00081DBA" w:rsidRDefault="000000FF" w:rsidP="000000FF">
      <w:pPr>
        <w:jc w:val="both"/>
        <w:rPr>
          <w:rFonts w:ascii="Times New Roman" w:hAnsi="Times New Roman"/>
        </w:rPr>
      </w:pPr>
      <w:r w:rsidRPr="00081DBA">
        <w:rPr>
          <w:rFonts w:ascii="Times New Roman" w:hAnsi="Times New Roman"/>
        </w:rPr>
        <w:t xml:space="preserve">Eq. (13) </w:t>
      </w:r>
      <w:r>
        <w:rPr>
          <w:rFonts w:ascii="Times New Roman" w:hAnsi="Times New Roman"/>
        </w:rPr>
        <w:t>then becomes,</w:t>
      </w:r>
    </w:p>
    <w:p w14:paraId="74C4515A" w14:textId="015AE253" w:rsidR="000000FF" w:rsidRPr="00081DBA" w:rsidRDefault="000000FF" w:rsidP="000000FF">
      <w:pPr>
        <w:ind w:firstLine="720"/>
        <w:jc w:val="both"/>
        <w:rPr>
          <w:rFonts w:ascii="Times New Roman" w:hAnsi="Times New Roman"/>
        </w:rPr>
      </w:pPr>
      <w:r>
        <w:rPr>
          <w:rFonts w:ascii="Times New Roman" w:hAnsi="Times New Roman"/>
          <w:noProof/>
          <w:position w:val="-30"/>
          <w:lang w:bidi="ar-SA"/>
        </w:rPr>
        <w:drawing>
          <wp:inline distT="0" distB="0" distL="0" distR="0" wp14:anchorId="1902C35A" wp14:editId="1A0D18DB">
            <wp:extent cx="3581400" cy="465455"/>
            <wp:effectExtent l="0" t="0" r="0" b="4445"/>
            <wp:docPr id="95" name="Pictur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pic:cNvPicPr>
                      <a:picLocks/>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581400" cy="465455"/>
                    </a:xfrm>
                    <a:prstGeom prst="rect">
                      <a:avLst/>
                    </a:prstGeom>
                    <a:noFill/>
                    <a:ln>
                      <a:noFill/>
                    </a:ln>
                  </pic:spPr>
                </pic:pic>
              </a:graphicData>
            </a:graphic>
          </wp:inline>
        </w:drawing>
      </w:r>
      <w:r w:rsidRPr="00081DBA">
        <w:rPr>
          <w:rFonts w:ascii="Times New Roman" w:hAnsi="Times New Roman"/>
          <w:position w:val="-176"/>
        </w:rPr>
        <w:tab/>
      </w:r>
      <w:r w:rsidRPr="00081DBA">
        <w:rPr>
          <w:rFonts w:ascii="Times New Roman" w:hAnsi="Times New Roman"/>
          <w:position w:val="-176"/>
        </w:rPr>
        <w:tab/>
      </w:r>
      <w:r w:rsidRPr="00081DBA">
        <w:rPr>
          <w:rFonts w:ascii="Times New Roman" w:hAnsi="Times New Roman"/>
          <w:position w:val="-176"/>
        </w:rPr>
        <w:tab/>
      </w:r>
      <w:r w:rsidRPr="00081DBA">
        <w:rPr>
          <w:rFonts w:ascii="Times New Roman" w:hAnsi="Times New Roman"/>
          <w:position w:val="-176"/>
        </w:rPr>
        <w:tab/>
      </w:r>
      <w:r w:rsidRPr="00081DBA">
        <w:rPr>
          <w:rFonts w:ascii="Times New Roman" w:hAnsi="Times New Roman"/>
        </w:rPr>
        <w:t>(</w:t>
      </w:r>
      <w:r w:rsidR="00CC01D8">
        <w:rPr>
          <w:rFonts w:ascii="Times New Roman" w:hAnsi="Times New Roman"/>
        </w:rPr>
        <w:t>4.</w:t>
      </w:r>
      <w:r w:rsidRPr="00081DBA">
        <w:rPr>
          <w:rFonts w:ascii="Times New Roman" w:hAnsi="Times New Roman"/>
        </w:rPr>
        <w:t>15)</w:t>
      </w:r>
    </w:p>
    <w:p w14:paraId="2A71D0A6" w14:textId="353BBCDA" w:rsidR="000000FF" w:rsidRPr="00081DBA" w:rsidRDefault="000000FF" w:rsidP="000000FF">
      <w:pPr>
        <w:jc w:val="both"/>
        <w:rPr>
          <w:rFonts w:ascii="Times New Roman" w:hAnsi="Times New Roman"/>
        </w:rPr>
      </w:pPr>
      <w:r w:rsidRPr="00081DBA">
        <w:rPr>
          <w:rFonts w:ascii="Times New Roman" w:hAnsi="Times New Roman"/>
        </w:rPr>
        <w:t>In Eq. (</w:t>
      </w:r>
      <w:r w:rsidR="00CC01D8">
        <w:rPr>
          <w:rFonts w:ascii="Times New Roman" w:hAnsi="Times New Roman"/>
        </w:rPr>
        <w:t>4.</w:t>
      </w:r>
      <w:r w:rsidRPr="00081DBA">
        <w:rPr>
          <w:rFonts w:ascii="Times New Roman" w:hAnsi="Times New Roman"/>
        </w:rPr>
        <w:t>14),</w:t>
      </w:r>
      <w:r>
        <w:rPr>
          <w:rFonts w:ascii="Times New Roman" w:hAnsi="Times New Roman"/>
        </w:rPr>
        <w:t xml:space="preserve"> the matrix</w:t>
      </w:r>
      <w:r w:rsidRPr="00081DBA">
        <w:rPr>
          <w:rFonts w:ascii="Times New Roman" w:hAnsi="Times New Roman"/>
        </w:rPr>
        <w:t xml:space="preserve"> </w:t>
      </w:r>
      <w:r>
        <w:rPr>
          <w:rFonts w:ascii="Times New Roman" w:hAnsi="Times New Roman"/>
          <w:noProof/>
          <w:position w:val="-16"/>
          <w:lang w:bidi="ar-SA"/>
        </w:rPr>
        <w:drawing>
          <wp:inline distT="0" distB="0" distL="0" distR="0" wp14:anchorId="037F5624" wp14:editId="4718489E">
            <wp:extent cx="203200" cy="271145"/>
            <wp:effectExtent l="0" t="0" r="0" b="0"/>
            <wp:docPr id="96" name="Pictur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
                    <pic:cNvPicPr>
                      <a:picLocks/>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03200" cy="271145"/>
                    </a:xfrm>
                    <a:prstGeom prst="rect">
                      <a:avLst/>
                    </a:prstGeom>
                    <a:noFill/>
                    <a:ln>
                      <a:noFill/>
                    </a:ln>
                  </pic:spPr>
                </pic:pic>
              </a:graphicData>
            </a:graphic>
          </wp:inline>
        </w:drawing>
      </w:r>
      <w:r w:rsidRPr="00081DBA">
        <w:rPr>
          <w:rFonts w:ascii="Times New Roman" w:hAnsi="Times New Roman"/>
        </w:rPr>
        <w:t xml:space="preserve"> </w:t>
      </w:r>
      <w:r>
        <w:rPr>
          <w:rFonts w:ascii="Times New Roman" w:hAnsi="Times New Roman"/>
        </w:rPr>
        <w:t>with a dimension of</w:t>
      </w:r>
      <w:r w:rsidRPr="00081DBA">
        <w:rPr>
          <w:rFonts w:ascii="Times New Roman" w:hAnsi="Times New Roman"/>
        </w:rPr>
        <w:t xml:space="preserve"> </w:t>
      </w:r>
      <w:r w:rsidRPr="00B27BB3">
        <w:rPr>
          <w:rFonts w:ascii="Times New Roman" w:hAnsi="Times New Roman"/>
          <w:noProof/>
          <w:position w:val="-4"/>
          <w:lang w:bidi="ar-SA"/>
        </w:rPr>
        <w:drawing>
          <wp:inline distT="0" distB="0" distL="0" distR="0" wp14:anchorId="09A6AF51" wp14:editId="5AA068B4">
            <wp:extent cx="398145" cy="169545"/>
            <wp:effectExtent l="0" t="0" r="0" b="0"/>
            <wp:docPr id="4109" name="Picture 4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pic:cNvPicPr>
                      <a:picLocks/>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98145" cy="169545"/>
                    </a:xfrm>
                    <a:prstGeom prst="rect">
                      <a:avLst/>
                    </a:prstGeom>
                    <a:noFill/>
                    <a:ln>
                      <a:noFill/>
                    </a:ln>
                  </pic:spPr>
                </pic:pic>
              </a:graphicData>
            </a:graphic>
          </wp:inline>
        </w:drawing>
      </w:r>
      <w:r w:rsidRPr="00081DBA">
        <w:rPr>
          <w:rFonts w:ascii="Times New Roman" w:hAnsi="Times New Roman"/>
          <w:position w:val="-6"/>
        </w:rPr>
        <w:t xml:space="preserve"> </w:t>
      </w:r>
      <w:r>
        <w:rPr>
          <w:rFonts w:ascii="Times New Roman" w:hAnsi="Times New Roman"/>
        </w:rPr>
        <w:t>can be interpreted as</w:t>
      </w:r>
      <w:r w:rsidRPr="00081DBA">
        <w:rPr>
          <w:rFonts w:ascii="Times New Roman" w:hAnsi="Times New Roman"/>
        </w:rPr>
        <w:t xml:space="preserve"> modulat</w:t>
      </w:r>
      <w:r>
        <w:rPr>
          <w:rFonts w:ascii="Times New Roman" w:hAnsi="Times New Roman"/>
        </w:rPr>
        <w:t>ing</w:t>
      </w:r>
      <w:r w:rsidRPr="00081DBA">
        <w:rPr>
          <w:rFonts w:ascii="Times New Roman" w:hAnsi="Times New Roman"/>
        </w:rPr>
        <w:t xml:space="preserve"> </w:t>
      </w:r>
      <w:r>
        <w:rPr>
          <w:rFonts w:ascii="Times New Roman" w:hAnsi="Times New Roman"/>
        </w:rPr>
        <w:t xml:space="preserve">the raw </w:t>
      </w:r>
      <w:r w:rsidRPr="00081DBA">
        <w:rPr>
          <w:rFonts w:ascii="Times New Roman" w:hAnsi="Times New Roman"/>
        </w:rPr>
        <w:t xml:space="preserve">background ensemble perturbation matrix </w:t>
      </w:r>
      <w:r>
        <w:rPr>
          <w:rFonts w:ascii="Times New Roman" w:hAnsi="Times New Roman"/>
        </w:rPr>
        <w:t xml:space="preserve">by the </w:t>
      </w:r>
      <w:r w:rsidRPr="00081DBA">
        <w:rPr>
          <w:rFonts w:ascii="Times New Roman" w:hAnsi="Times New Roman"/>
        </w:rPr>
        <w:t xml:space="preserve">Gaussian function </w:t>
      </w:r>
      <w:r>
        <w:rPr>
          <w:rFonts w:ascii="Times New Roman" w:hAnsi="Times New Roman"/>
          <w:noProof/>
          <w:position w:val="-16"/>
          <w:lang w:bidi="ar-SA"/>
        </w:rPr>
        <w:drawing>
          <wp:inline distT="0" distB="0" distL="0" distR="0" wp14:anchorId="56DD96A8" wp14:editId="0DE99FFF">
            <wp:extent cx="194945" cy="271145"/>
            <wp:effectExtent l="0" t="0" r="0" b="0"/>
            <wp:docPr id="98" name="Pictur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pic:cNvPicPr>
                      <a:picLocks/>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94945" cy="271145"/>
                    </a:xfrm>
                    <a:prstGeom prst="rect">
                      <a:avLst/>
                    </a:prstGeom>
                    <a:noFill/>
                    <a:ln>
                      <a:noFill/>
                    </a:ln>
                  </pic:spPr>
                </pic:pic>
              </a:graphicData>
            </a:graphic>
          </wp:inline>
        </w:drawing>
      </w:r>
      <w:r w:rsidRPr="00081DBA">
        <w:rPr>
          <w:rFonts w:ascii="Times New Roman" w:hAnsi="Times New Roman"/>
        </w:rPr>
        <w:t xml:space="preserve"> </w:t>
      </w:r>
      <w:r>
        <w:rPr>
          <w:rFonts w:ascii="Times New Roman" w:hAnsi="Times New Roman"/>
        </w:rPr>
        <w:t>defined at</w:t>
      </w:r>
      <w:r w:rsidRPr="00081DBA">
        <w:rPr>
          <w:rFonts w:ascii="Times New Roman" w:hAnsi="Times New Roman"/>
        </w:rPr>
        <w:t xml:space="preserve"> the </w:t>
      </w:r>
      <w:r w:rsidRPr="00081DBA">
        <w:rPr>
          <w:rFonts w:ascii="Times New Roman" w:hAnsi="Times New Roman"/>
          <w:i/>
          <w:position w:val="-4"/>
        </w:rPr>
        <w:t>j</w:t>
      </w:r>
      <w:r w:rsidRPr="00081DBA">
        <w:rPr>
          <w:rFonts w:ascii="Times New Roman" w:hAnsi="Times New Roman"/>
          <w:position w:val="-4"/>
          <w:vertAlign w:val="superscript"/>
        </w:rPr>
        <w:t>th</w:t>
      </w:r>
      <w:r w:rsidRPr="00081DBA">
        <w:rPr>
          <w:rFonts w:ascii="Times New Roman" w:hAnsi="Times New Roman"/>
        </w:rPr>
        <w:t xml:space="preserve"> grid point</w:t>
      </w:r>
      <w:r>
        <w:rPr>
          <w:rFonts w:ascii="Times New Roman" w:hAnsi="Times New Roman"/>
        </w:rPr>
        <w:t xml:space="preserve">. In particular, each column of the matrix </w:t>
      </w:r>
      <w:r>
        <w:rPr>
          <w:rFonts w:ascii="Times New Roman" w:hAnsi="Times New Roman"/>
          <w:noProof/>
          <w:position w:val="-16"/>
          <w:lang w:bidi="ar-SA"/>
        </w:rPr>
        <w:drawing>
          <wp:inline distT="0" distB="0" distL="0" distR="0" wp14:anchorId="56ABC1DE" wp14:editId="16393F63">
            <wp:extent cx="203200" cy="271145"/>
            <wp:effectExtent l="0" t="0" r="0" b="0"/>
            <wp:docPr id="99"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a:picLocks/>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03200" cy="271145"/>
                    </a:xfrm>
                    <a:prstGeom prst="rect">
                      <a:avLst/>
                    </a:prstGeom>
                    <a:noFill/>
                    <a:ln>
                      <a:noFill/>
                    </a:ln>
                  </pic:spPr>
                </pic:pic>
              </a:graphicData>
            </a:graphic>
          </wp:inline>
        </w:drawing>
      </w:r>
      <w:r>
        <w:rPr>
          <w:rFonts w:ascii="Times New Roman" w:hAnsi="Times New Roman"/>
        </w:rPr>
        <w:t xml:space="preserve"> corresponds to </w:t>
      </w:r>
      <w:proofErr w:type="gramStart"/>
      <w:r>
        <w:rPr>
          <w:rFonts w:ascii="Times New Roman" w:hAnsi="Times New Roman"/>
        </w:rPr>
        <w:t>a</w:t>
      </w:r>
      <w:proofErr w:type="gramEnd"/>
      <w:r>
        <w:rPr>
          <w:rFonts w:ascii="Times New Roman" w:hAnsi="Times New Roman"/>
        </w:rPr>
        <w:t xml:space="preserve"> Schur product between a raw ensemble perturbation vector and the Gaussian vector </w:t>
      </w:r>
      <w:r>
        <w:rPr>
          <w:rFonts w:ascii="Times New Roman" w:hAnsi="Times New Roman"/>
          <w:noProof/>
          <w:position w:val="-16"/>
          <w:lang w:bidi="ar-SA"/>
        </w:rPr>
        <w:drawing>
          <wp:inline distT="0" distB="0" distL="0" distR="0" wp14:anchorId="2D41755C" wp14:editId="43400D55">
            <wp:extent cx="194945" cy="271145"/>
            <wp:effectExtent l="0" t="0" r="0" b="0"/>
            <wp:docPr id="100" name="Pictur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0"/>
                    <pic:cNvPicPr>
                      <a:picLocks/>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94945" cy="271145"/>
                    </a:xfrm>
                    <a:prstGeom prst="rect">
                      <a:avLst/>
                    </a:prstGeom>
                    <a:noFill/>
                    <a:ln>
                      <a:noFill/>
                    </a:ln>
                  </pic:spPr>
                </pic:pic>
              </a:graphicData>
            </a:graphic>
          </wp:inline>
        </w:drawing>
      </w:r>
      <w:r>
        <w:rPr>
          <w:rFonts w:ascii="Times New Roman" w:hAnsi="Times New Roman"/>
        </w:rPr>
        <w:t xml:space="preserve">defined at the </w:t>
      </w:r>
      <w:r>
        <w:rPr>
          <w:rFonts w:ascii="Times New Roman" w:hAnsi="Times New Roman"/>
          <w:i/>
        </w:rPr>
        <w:t>j</w:t>
      </w:r>
      <w:r w:rsidRPr="00081DBA">
        <w:rPr>
          <w:rFonts w:ascii="Times New Roman" w:hAnsi="Times New Roman"/>
          <w:vertAlign w:val="superscript"/>
        </w:rPr>
        <w:t>th</w:t>
      </w:r>
      <w:r>
        <w:rPr>
          <w:rFonts w:ascii="Times New Roman" w:hAnsi="Times New Roman"/>
        </w:rPr>
        <w:t xml:space="preserve"> grid point. </w:t>
      </w:r>
      <w:r w:rsidRPr="00081DBA">
        <w:rPr>
          <w:rFonts w:ascii="Times New Roman" w:hAnsi="Times New Roman"/>
        </w:rPr>
        <w:t>Equations</w:t>
      </w:r>
      <w:r w:rsidRPr="00081DBA">
        <w:rPr>
          <w:rFonts w:ascii="Times New Roman" w:hAnsi="Times New Roman" w:hint="eastAsia"/>
          <w:lang w:eastAsia="zh-CN"/>
        </w:rPr>
        <w:t xml:space="preserve"> </w:t>
      </w:r>
      <w:r w:rsidRPr="00081DBA">
        <w:rPr>
          <w:rFonts w:ascii="Times New Roman" w:hAnsi="Times New Roman"/>
          <w:lang w:eastAsia="zh-CN"/>
        </w:rPr>
        <w:t>(</w:t>
      </w:r>
      <w:r w:rsidR="00CC01D8">
        <w:rPr>
          <w:rFonts w:ascii="Times New Roman" w:hAnsi="Times New Roman"/>
          <w:lang w:eastAsia="zh-CN"/>
        </w:rPr>
        <w:t>4.</w:t>
      </w:r>
      <w:r w:rsidRPr="00081DBA">
        <w:rPr>
          <w:rFonts w:ascii="Times New Roman" w:hAnsi="Times New Roman"/>
          <w:lang w:eastAsia="zh-CN"/>
        </w:rPr>
        <w:t>13)-</w:t>
      </w:r>
      <w:r w:rsidRPr="00081DBA">
        <w:rPr>
          <w:rFonts w:ascii="Times New Roman" w:hAnsi="Times New Roman" w:hint="eastAsia"/>
          <w:lang w:eastAsia="zh-CN"/>
        </w:rPr>
        <w:t>(</w:t>
      </w:r>
      <w:r w:rsidR="00CC01D8">
        <w:rPr>
          <w:rFonts w:ascii="Times New Roman" w:hAnsi="Times New Roman"/>
          <w:lang w:eastAsia="zh-CN"/>
        </w:rPr>
        <w:t>4.</w:t>
      </w:r>
      <w:r w:rsidRPr="00081DBA">
        <w:rPr>
          <w:rFonts w:ascii="Times New Roman" w:hAnsi="Times New Roman" w:hint="eastAsia"/>
          <w:lang w:eastAsia="zh-CN"/>
        </w:rPr>
        <w:t>1</w:t>
      </w:r>
      <w:r w:rsidRPr="00081DBA">
        <w:rPr>
          <w:rFonts w:ascii="Times New Roman" w:hAnsi="Times New Roman"/>
          <w:lang w:eastAsia="zh-CN"/>
        </w:rPr>
        <w:t>5</w:t>
      </w:r>
      <w:r w:rsidRPr="00081DBA">
        <w:rPr>
          <w:rFonts w:ascii="Times New Roman" w:hAnsi="Times New Roman" w:hint="eastAsia"/>
          <w:lang w:eastAsia="zh-CN"/>
        </w:rPr>
        <w:t>)</w:t>
      </w:r>
      <w:r w:rsidRPr="00081DBA">
        <w:rPr>
          <w:rFonts w:ascii="Times New Roman" w:hAnsi="Times New Roman"/>
        </w:rPr>
        <w:t xml:space="preserve"> suggest that the B-localization</w:t>
      </w:r>
      <w:r>
        <w:rPr>
          <w:rFonts w:ascii="Times New Roman" w:hAnsi="Times New Roman"/>
        </w:rPr>
        <w:t xml:space="preserve"> method</w:t>
      </w:r>
      <w:r w:rsidRPr="00081DBA">
        <w:rPr>
          <w:rFonts w:ascii="Times New Roman" w:hAnsi="Times New Roman"/>
        </w:rPr>
        <w:t xml:space="preserve"> can be </w:t>
      </w:r>
      <w:r>
        <w:rPr>
          <w:rFonts w:ascii="Times New Roman" w:hAnsi="Times New Roman"/>
          <w:lang w:eastAsia="zh-CN"/>
        </w:rPr>
        <w:t>realized</w:t>
      </w:r>
      <w:r w:rsidRPr="00081DBA">
        <w:rPr>
          <w:rFonts w:ascii="Times New Roman" w:hAnsi="Times New Roman" w:hint="eastAsia"/>
          <w:lang w:eastAsia="zh-CN"/>
        </w:rPr>
        <w:t xml:space="preserve"> by </w:t>
      </w:r>
      <w:r>
        <w:rPr>
          <w:rFonts w:ascii="Times New Roman" w:hAnsi="Times New Roman"/>
          <w:lang w:eastAsia="zh-CN"/>
        </w:rPr>
        <w:t>an</w:t>
      </w:r>
      <w:r>
        <w:rPr>
          <w:rFonts w:ascii="Times New Roman" w:hAnsi="Times New Roman" w:hint="eastAsia"/>
          <w:lang w:eastAsia="zh-CN"/>
        </w:rPr>
        <w:t xml:space="preserve"> outer-product of the</w:t>
      </w:r>
      <w:r w:rsidRPr="00081DBA">
        <w:rPr>
          <w:rFonts w:ascii="Times New Roman" w:hAnsi="Times New Roman" w:hint="eastAsia"/>
          <w:lang w:eastAsia="zh-CN"/>
        </w:rPr>
        <w:t xml:space="preserve"> </w:t>
      </w:r>
      <w:r>
        <w:rPr>
          <w:rFonts w:ascii="Times New Roman" w:hAnsi="Times New Roman"/>
          <w:lang w:eastAsia="zh-CN"/>
        </w:rPr>
        <w:t>expanded</w:t>
      </w:r>
      <w:r w:rsidRPr="00081DBA">
        <w:rPr>
          <w:rFonts w:ascii="Times New Roman" w:hAnsi="Times New Roman" w:hint="eastAsia"/>
          <w:lang w:eastAsia="zh-CN"/>
        </w:rPr>
        <w:t xml:space="preserve"> modulated </w:t>
      </w:r>
      <w:r w:rsidRPr="00081DBA">
        <w:rPr>
          <w:rFonts w:ascii="Times New Roman" w:hAnsi="Times New Roman"/>
          <w:lang w:eastAsia="zh-CN"/>
        </w:rPr>
        <w:t>ensemble</w:t>
      </w:r>
      <w:r w:rsidRPr="00081DBA">
        <w:rPr>
          <w:rFonts w:ascii="Times New Roman" w:hAnsi="Times New Roman" w:hint="eastAsia"/>
          <w:lang w:eastAsia="zh-CN"/>
        </w:rPr>
        <w:t xml:space="preserve"> perturbation matrix </w:t>
      </w:r>
      <w:r>
        <w:rPr>
          <w:rFonts w:ascii="Times New Roman" w:hAnsi="Times New Roman"/>
          <w:noProof/>
          <w:position w:val="-24"/>
          <w:lang w:bidi="ar-SA"/>
        </w:rPr>
        <w:drawing>
          <wp:inline distT="0" distB="0" distL="0" distR="0" wp14:anchorId="0B4C5797" wp14:editId="0AC8E9F1">
            <wp:extent cx="1041400" cy="414655"/>
            <wp:effectExtent l="0" t="0" r="0" b="4445"/>
            <wp:docPr id="4110" name="Picture 4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pic:cNvPicPr>
                      <a:picLocks/>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041400" cy="414655"/>
                    </a:xfrm>
                    <a:prstGeom prst="rect">
                      <a:avLst/>
                    </a:prstGeom>
                    <a:noFill/>
                    <a:ln>
                      <a:noFill/>
                    </a:ln>
                  </pic:spPr>
                </pic:pic>
              </a:graphicData>
            </a:graphic>
          </wp:inline>
        </w:drawing>
      </w:r>
      <w:r w:rsidRPr="00081DBA">
        <w:rPr>
          <w:rFonts w:ascii="Times New Roman" w:hAnsi="Times New Roman" w:hint="eastAsia"/>
          <w:lang w:eastAsia="zh-CN"/>
        </w:rPr>
        <w:t xml:space="preserve"> </w:t>
      </w:r>
      <w:r>
        <w:rPr>
          <w:rFonts w:ascii="Times New Roman" w:hAnsi="Times New Roman"/>
          <w:lang w:eastAsia="zh-CN"/>
        </w:rPr>
        <w:t xml:space="preserve">with a dimension </w:t>
      </w:r>
      <w:r w:rsidRPr="00081DBA">
        <w:rPr>
          <w:rFonts w:ascii="Times New Roman" w:hAnsi="Times New Roman" w:hint="eastAsia"/>
          <w:lang w:eastAsia="zh-CN"/>
        </w:rPr>
        <w:t xml:space="preserve">of </w:t>
      </w:r>
      <w:r>
        <w:rPr>
          <w:rFonts w:ascii="Times New Roman" w:hAnsi="Times New Roman"/>
          <w:noProof/>
          <w:position w:val="-10"/>
          <w:lang w:bidi="ar-SA"/>
        </w:rPr>
        <w:drawing>
          <wp:inline distT="0" distB="0" distL="0" distR="0" wp14:anchorId="58C36ADC" wp14:editId="5BE76F7C">
            <wp:extent cx="567055" cy="228600"/>
            <wp:effectExtent l="0" t="0" r="0" b="0"/>
            <wp:docPr id="102" name="Pictur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pic:cNvPicPr>
                      <a:picLocks/>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67055" cy="228600"/>
                    </a:xfrm>
                    <a:prstGeom prst="rect">
                      <a:avLst/>
                    </a:prstGeom>
                    <a:noFill/>
                    <a:ln>
                      <a:noFill/>
                    </a:ln>
                  </pic:spPr>
                </pic:pic>
              </a:graphicData>
            </a:graphic>
          </wp:inline>
        </w:drawing>
      </w:r>
      <w:r w:rsidRPr="00081DBA">
        <w:rPr>
          <w:rFonts w:ascii="Times New Roman" w:hAnsi="Times New Roman"/>
        </w:rPr>
        <w:t xml:space="preserve">. </w:t>
      </w:r>
      <w:r>
        <w:rPr>
          <w:rFonts w:ascii="Times New Roman" w:hAnsi="Times New Roman"/>
        </w:rPr>
        <w:t>Since</w:t>
      </w:r>
      <w:r w:rsidRPr="00081DBA">
        <w:rPr>
          <w:rFonts w:ascii="Times New Roman" w:hAnsi="Times New Roman"/>
        </w:rPr>
        <w:t xml:space="preserve"> the B-localization</w:t>
      </w:r>
      <w:r>
        <w:rPr>
          <w:rFonts w:ascii="Times New Roman" w:hAnsi="Times New Roman"/>
        </w:rPr>
        <w:t xml:space="preserve"> method</w:t>
      </w:r>
      <w:r w:rsidRPr="00081DBA">
        <w:rPr>
          <w:rFonts w:ascii="Times New Roman" w:hAnsi="Times New Roman"/>
        </w:rPr>
        <w:t xml:space="preserve"> here is achieved through </w:t>
      </w:r>
      <w:r>
        <w:rPr>
          <w:rFonts w:ascii="Times New Roman" w:hAnsi="Times New Roman"/>
        </w:rPr>
        <w:t xml:space="preserve">expanding and </w:t>
      </w:r>
      <w:r w:rsidRPr="00081DBA">
        <w:rPr>
          <w:rFonts w:ascii="Times New Roman" w:hAnsi="Times New Roman"/>
          <w:i/>
        </w:rPr>
        <w:t>M</w:t>
      </w:r>
      <w:r w:rsidRPr="00081DBA">
        <w:rPr>
          <w:rFonts w:ascii="Times New Roman" w:hAnsi="Times New Roman"/>
        </w:rPr>
        <w:t xml:space="preserve">odulating the raw ensemble </w:t>
      </w:r>
      <w:r w:rsidRPr="00081DBA">
        <w:rPr>
          <w:rFonts w:ascii="Times New Roman" w:hAnsi="Times New Roman"/>
          <w:i/>
        </w:rPr>
        <w:t>P</w:t>
      </w:r>
      <w:r w:rsidRPr="00081DBA">
        <w:rPr>
          <w:rFonts w:ascii="Times New Roman" w:hAnsi="Times New Roman"/>
        </w:rPr>
        <w:t>erturbation</w:t>
      </w:r>
      <w:r w:rsidRPr="00081DBA">
        <w:rPr>
          <w:rFonts w:ascii="Times New Roman" w:hAnsi="Times New Roman" w:hint="eastAsia"/>
          <w:lang w:eastAsia="zh-CN"/>
        </w:rPr>
        <w:t xml:space="preserve"> matrix</w:t>
      </w:r>
      <w:r>
        <w:rPr>
          <w:rFonts w:ascii="Times New Roman" w:hAnsi="Times New Roman"/>
        </w:rPr>
        <w:t>, it is</w:t>
      </w:r>
      <w:r w:rsidRPr="00081DBA">
        <w:rPr>
          <w:rFonts w:ascii="Times New Roman" w:hAnsi="Times New Roman"/>
        </w:rPr>
        <w:t xml:space="preserve"> interchangeably termed </w:t>
      </w:r>
      <w:r w:rsidRPr="006D4343">
        <w:rPr>
          <w:rFonts w:ascii="Times New Roman" w:hAnsi="Times New Roman"/>
        </w:rPr>
        <w:t>as the MP-localization method</w:t>
      </w:r>
      <w:r w:rsidRPr="001F520A">
        <w:rPr>
          <w:rFonts w:ascii="Times New Roman" w:hAnsi="Times New Roman"/>
        </w:rPr>
        <w:t>.</w:t>
      </w:r>
      <w:r w:rsidRPr="00081DBA">
        <w:rPr>
          <w:rFonts w:ascii="Times New Roman" w:hAnsi="Times New Roman"/>
        </w:rPr>
        <w:t xml:space="preserve"> </w:t>
      </w:r>
    </w:p>
    <w:p w14:paraId="6B5E39F5" w14:textId="62C67D72" w:rsidR="000000FF" w:rsidRPr="00081DBA" w:rsidRDefault="000000FF" w:rsidP="000000FF">
      <w:pPr>
        <w:ind w:firstLine="720"/>
        <w:jc w:val="both"/>
        <w:rPr>
          <w:rFonts w:ascii="Times New Roman" w:hAnsi="Times New Roman"/>
          <w:position w:val="-244"/>
        </w:rPr>
      </w:pPr>
      <w:r w:rsidRPr="00081DBA">
        <w:rPr>
          <w:rFonts w:ascii="Times New Roman" w:hAnsi="Times New Roman" w:hint="eastAsia"/>
          <w:lang w:eastAsia="zh-CN"/>
        </w:rPr>
        <w:t>Correspondingly</w:t>
      </w:r>
      <w:r w:rsidRPr="00081DBA">
        <w:rPr>
          <w:rFonts w:ascii="Times New Roman" w:hAnsi="Times New Roman"/>
        </w:rPr>
        <w:t xml:space="preserve">, the Kalman gain at the </w:t>
      </w:r>
      <w:r w:rsidRPr="00081DBA">
        <w:rPr>
          <w:rFonts w:ascii="Times New Roman" w:hAnsi="Times New Roman"/>
          <w:i/>
          <w:position w:val="-4"/>
        </w:rPr>
        <w:t>i</w:t>
      </w:r>
      <w:r w:rsidRPr="00081DBA">
        <w:rPr>
          <w:rFonts w:ascii="Times New Roman" w:hAnsi="Times New Roman"/>
          <w:position w:val="-4"/>
          <w:vertAlign w:val="superscript"/>
        </w:rPr>
        <w:t>th</w:t>
      </w:r>
      <w:r w:rsidRPr="00081DBA">
        <w:rPr>
          <w:rFonts w:ascii="Times New Roman" w:hAnsi="Times New Roman"/>
        </w:rPr>
        <w:t xml:space="preserve"> grid point with the B-localized </w:t>
      </w:r>
      <w:r>
        <w:rPr>
          <w:rFonts w:ascii="Times New Roman" w:hAnsi="Times New Roman"/>
          <w:noProof/>
          <w:position w:val="-12"/>
          <w:lang w:bidi="ar-SA"/>
        </w:rPr>
        <w:drawing>
          <wp:inline distT="0" distB="0" distL="0" distR="0" wp14:anchorId="58ACC1A9" wp14:editId="768E5386">
            <wp:extent cx="296545" cy="271145"/>
            <wp:effectExtent l="0" t="0" r="0" b="0"/>
            <wp:docPr id="103" name="Pictur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pic:cNvPicPr>
                      <a:picLocks/>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96545" cy="271145"/>
                    </a:xfrm>
                    <a:prstGeom prst="rect">
                      <a:avLst/>
                    </a:prstGeom>
                    <a:noFill/>
                    <a:ln>
                      <a:noFill/>
                    </a:ln>
                  </pic:spPr>
                </pic:pic>
              </a:graphicData>
            </a:graphic>
          </wp:inline>
        </w:drawing>
      </w:r>
      <w:r w:rsidRPr="00081DBA">
        <w:rPr>
          <w:rFonts w:ascii="Times New Roman" w:hAnsi="Times New Roman"/>
        </w:rPr>
        <w:t>in Eq. (</w:t>
      </w:r>
      <w:r w:rsidR="00CC01D8">
        <w:rPr>
          <w:rFonts w:ascii="Times New Roman" w:hAnsi="Times New Roman"/>
        </w:rPr>
        <w:t>4.</w:t>
      </w:r>
      <w:r w:rsidRPr="00081DBA">
        <w:rPr>
          <w:rFonts w:ascii="Times New Roman" w:hAnsi="Times New Roman"/>
        </w:rPr>
        <w:t xml:space="preserve">5) is </w:t>
      </w:r>
      <w:r>
        <w:rPr>
          <w:rFonts w:ascii="Times New Roman" w:hAnsi="Times New Roman"/>
        </w:rPr>
        <w:t>re</w:t>
      </w:r>
      <w:r w:rsidRPr="00081DBA">
        <w:rPr>
          <w:rFonts w:ascii="Times New Roman" w:hAnsi="Times New Roman"/>
        </w:rPr>
        <w:t xml:space="preserve">formulated by </w:t>
      </w:r>
      <w:r>
        <w:rPr>
          <w:rFonts w:ascii="Times New Roman" w:hAnsi="Times New Roman"/>
        </w:rPr>
        <w:t>introducing</w:t>
      </w:r>
      <w:r w:rsidRPr="00081DBA">
        <w:rPr>
          <w:rFonts w:ascii="Times New Roman" w:hAnsi="Times New Roman"/>
        </w:rPr>
        <w:t xml:space="preserve"> Eq. (</w:t>
      </w:r>
      <w:r w:rsidR="00CC01D8">
        <w:rPr>
          <w:rFonts w:ascii="Times New Roman" w:hAnsi="Times New Roman"/>
        </w:rPr>
        <w:t>4.</w:t>
      </w:r>
      <w:r w:rsidRPr="00081DBA">
        <w:rPr>
          <w:rFonts w:ascii="Times New Roman" w:hAnsi="Times New Roman"/>
        </w:rPr>
        <w:t>15),</w:t>
      </w:r>
      <w:r w:rsidRPr="00081DBA">
        <w:rPr>
          <w:rFonts w:ascii="Times New Roman" w:hAnsi="Times New Roman"/>
          <w:position w:val="-244"/>
        </w:rPr>
        <w:t xml:space="preserve"> </w:t>
      </w:r>
    </w:p>
    <w:p w14:paraId="18E25B0D" w14:textId="73C75DA5" w:rsidR="000000FF" w:rsidRPr="00081DBA" w:rsidRDefault="000000FF" w:rsidP="000000FF">
      <w:pPr>
        <w:ind w:firstLine="720"/>
        <w:jc w:val="both"/>
        <w:rPr>
          <w:rFonts w:ascii="Times New Roman" w:hAnsi="Times New Roman"/>
          <w:position w:val="-244"/>
        </w:rPr>
      </w:pPr>
      <w:r w:rsidRPr="00081DBA">
        <w:rPr>
          <w:rFonts w:ascii="Times New Roman" w:hAnsi="Times New Roman"/>
        </w:rPr>
        <w:t xml:space="preserve">  </w:t>
      </w:r>
      <w:r>
        <w:rPr>
          <w:rFonts w:ascii="Times New Roman" w:hAnsi="Times New Roman"/>
          <w:noProof/>
          <w:position w:val="-66"/>
          <w:lang w:bidi="ar-SA"/>
        </w:rPr>
        <w:drawing>
          <wp:inline distT="0" distB="0" distL="0" distR="0" wp14:anchorId="4D27216F" wp14:editId="713A6C93">
            <wp:extent cx="3996055" cy="906145"/>
            <wp:effectExtent l="0" t="0" r="4445" b="0"/>
            <wp:docPr id="104" name="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4"/>
                    <pic:cNvPicPr>
                      <a:picLocks/>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996055" cy="906145"/>
                    </a:xfrm>
                    <a:prstGeom prst="rect">
                      <a:avLst/>
                    </a:prstGeom>
                    <a:noFill/>
                    <a:ln>
                      <a:noFill/>
                    </a:ln>
                  </pic:spPr>
                </pic:pic>
              </a:graphicData>
            </a:graphic>
          </wp:inline>
        </w:drawing>
      </w:r>
      <w:r w:rsidRPr="00081DBA">
        <w:rPr>
          <w:rFonts w:ascii="Times New Roman" w:hAnsi="Times New Roman"/>
        </w:rPr>
        <w:t xml:space="preserve"> </w:t>
      </w:r>
      <w:r>
        <w:rPr>
          <w:rFonts w:ascii="Times New Roman" w:hAnsi="Times New Roman"/>
        </w:rPr>
        <w:tab/>
      </w:r>
      <w:r>
        <w:rPr>
          <w:rFonts w:ascii="Times New Roman" w:hAnsi="Times New Roman"/>
        </w:rPr>
        <w:tab/>
      </w:r>
      <w:r w:rsidRPr="00081DBA">
        <w:rPr>
          <w:rFonts w:ascii="Times New Roman" w:hAnsi="Times New Roman"/>
        </w:rPr>
        <w:t>(</w:t>
      </w:r>
      <w:r w:rsidR="00CC01D8">
        <w:rPr>
          <w:rFonts w:ascii="Times New Roman" w:hAnsi="Times New Roman"/>
        </w:rPr>
        <w:t>4.</w:t>
      </w:r>
      <w:r w:rsidRPr="00081DBA">
        <w:rPr>
          <w:rFonts w:ascii="Times New Roman" w:hAnsi="Times New Roman"/>
        </w:rPr>
        <w:t>16)</w:t>
      </w:r>
    </w:p>
    <w:p w14:paraId="3ECBBCB1" w14:textId="0ACD9D31" w:rsidR="000000FF" w:rsidRPr="00081DBA" w:rsidRDefault="000000FF" w:rsidP="000000FF">
      <w:pPr>
        <w:jc w:val="both"/>
        <w:rPr>
          <w:rFonts w:ascii="Times New Roman" w:hAnsi="Times New Roman"/>
        </w:rPr>
      </w:pPr>
      <w:r>
        <w:rPr>
          <w:rFonts w:ascii="Times New Roman" w:hAnsi="Times New Roman"/>
        </w:rPr>
        <w:t xml:space="preserve">For a more straightforward comparison with the R-localized Kalman gain form as will be introduced soon, </w:t>
      </w:r>
      <w:r w:rsidRPr="00081DBA">
        <w:rPr>
          <w:rFonts w:ascii="Times New Roman" w:hAnsi="Times New Roman"/>
        </w:rPr>
        <w:t>Eq. (</w:t>
      </w:r>
      <w:r w:rsidR="00CC01D8">
        <w:rPr>
          <w:rFonts w:ascii="Times New Roman" w:hAnsi="Times New Roman"/>
        </w:rPr>
        <w:t>4.</w:t>
      </w:r>
      <w:r w:rsidRPr="00081DBA">
        <w:rPr>
          <w:rFonts w:ascii="Times New Roman" w:hAnsi="Times New Roman"/>
        </w:rPr>
        <w:t xml:space="preserve">16) is </w:t>
      </w:r>
      <w:r>
        <w:rPr>
          <w:rFonts w:ascii="Times New Roman" w:hAnsi="Times New Roman"/>
        </w:rPr>
        <w:t xml:space="preserve">further right-multiplied by an identity matrix with a dimension of </w:t>
      </w:r>
      <w:r w:rsidRPr="00B27BB3">
        <w:rPr>
          <w:rFonts w:ascii="Times New Roman" w:hAnsi="Times New Roman"/>
          <w:noProof/>
          <w:position w:val="-4"/>
          <w:lang w:bidi="ar-SA"/>
        </w:rPr>
        <w:drawing>
          <wp:inline distT="0" distB="0" distL="0" distR="0" wp14:anchorId="696427A7" wp14:editId="4252335E">
            <wp:extent cx="313055" cy="127000"/>
            <wp:effectExtent l="0" t="0" r="4445" b="0"/>
            <wp:docPr id="4111" name="Picture 4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a:picLocks/>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13055" cy="127000"/>
                    </a:xfrm>
                    <a:prstGeom prst="rect">
                      <a:avLst/>
                    </a:prstGeom>
                    <a:noFill/>
                    <a:ln>
                      <a:noFill/>
                    </a:ln>
                  </pic:spPr>
                </pic:pic>
              </a:graphicData>
            </a:graphic>
          </wp:inline>
        </w:drawing>
      </w:r>
      <w:r>
        <w:rPr>
          <w:rFonts w:ascii="Times New Roman" w:hAnsi="Times New Roman"/>
        </w:rPr>
        <w:t xml:space="preserve"> that is expressed as </w:t>
      </w:r>
      <w:r w:rsidRPr="00B27BB3">
        <w:rPr>
          <w:rFonts w:ascii="Times" w:hAnsi="Times" w:cs="Times"/>
          <w:noProof/>
          <w:position w:val="-32"/>
          <w:lang w:bidi="ar-SA"/>
        </w:rPr>
        <w:drawing>
          <wp:inline distT="0" distB="0" distL="0" distR="0" wp14:anchorId="66898718" wp14:editId="45109DC7">
            <wp:extent cx="2155190" cy="497205"/>
            <wp:effectExtent l="0" t="0" r="3810" b="0"/>
            <wp:docPr id="4112"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155190" cy="497205"/>
                    </a:xfrm>
                    <a:prstGeom prst="rect">
                      <a:avLst/>
                    </a:prstGeom>
                    <a:noFill/>
                    <a:ln>
                      <a:noFill/>
                    </a:ln>
                  </pic:spPr>
                </pic:pic>
              </a:graphicData>
            </a:graphic>
          </wp:inline>
        </w:drawing>
      </w:r>
      <w:r>
        <w:rPr>
          <w:rFonts w:ascii="Times New Roman" w:hAnsi="Times New Roman"/>
        </w:rPr>
        <w:t xml:space="preserve"> by referring to </w:t>
      </w:r>
      <w:r w:rsidRPr="00081DBA">
        <w:rPr>
          <w:rFonts w:ascii="Times New Roman" w:hAnsi="Times New Roman"/>
        </w:rPr>
        <w:t>Eq. (</w:t>
      </w:r>
      <w:r w:rsidR="00CC01D8">
        <w:rPr>
          <w:rFonts w:ascii="Times New Roman" w:hAnsi="Times New Roman"/>
        </w:rPr>
        <w:t>4.</w:t>
      </w:r>
      <w:r w:rsidRPr="00081DBA">
        <w:rPr>
          <w:rFonts w:ascii="Times New Roman" w:hAnsi="Times New Roman"/>
        </w:rPr>
        <w:t xml:space="preserve">12), </w:t>
      </w:r>
    </w:p>
    <w:p w14:paraId="2912AA45" w14:textId="77777777" w:rsidR="000000FF" w:rsidRDefault="000000FF" w:rsidP="000000FF">
      <w:pPr>
        <w:jc w:val="both"/>
        <w:rPr>
          <w:rFonts w:ascii="Times New Roman" w:hAnsi="Times New Roman"/>
        </w:rPr>
      </w:pPr>
      <w:r>
        <w:rPr>
          <w:rFonts w:ascii="Times New Roman" w:hAnsi="Times New Roman"/>
          <w:noProof/>
          <w:position w:val="-70"/>
          <w:lang w:bidi="ar-SA"/>
        </w:rPr>
        <w:drawing>
          <wp:inline distT="0" distB="0" distL="0" distR="0" wp14:anchorId="2981B103" wp14:editId="6F709222">
            <wp:extent cx="5689600" cy="973455"/>
            <wp:effectExtent l="0" t="0" r="0" b="4445"/>
            <wp:docPr id="105" name="Pictur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pic:cNvPicPr>
                      <a:picLocks/>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689600" cy="973455"/>
                    </a:xfrm>
                    <a:prstGeom prst="rect">
                      <a:avLst/>
                    </a:prstGeom>
                    <a:noFill/>
                    <a:ln>
                      <a:noFill/>
                    </a:ln>
                  </pic:spPr>
                </pic:pic>
              </a:graphicData>
            </a:graphic>
          </wp:inline>
        </w:drawing>
      </w:r>
      <w:r w:rsidRPr="00081DBA">
        <w:rPr>
          <w:rFonts w:ascii="Times New Roman" w:hAnsi="Times New Roman"/>
        </w:rPr>
        <w:t xml:space="preserve"> </w:t>
      </w:r>
    </w:p>
    <w:p w14:paraId="4C1AD5FC" w14:textId="0D140B37" w:rsidR="000000FF" w:rsidRDefault="000000FF" w:rsidP="000000FF">
      <w:pPr>
        <w:ind w:left="7920" w:firstLine="720"/>
        <w:jc w:val="both"/>
        <w:rPr>
          <w:rFonts w:ascii="Times New Roman" w:hAnsi="Times New Roman"/>
        </w:rPr>
      </w:pPr>
      <w:r w:rsidRPr="00081DBA">
        <w:rPr>
          <w:rFonts w:ascii="Times New Roman" w:hAnsi="Times New Roman"/>
        </w:rPr>
        <w:t>(</w:t>
      </w:r>
      <w:r w:rsidR="00CC01D8">
        <w:rPr>
          <w:rFonts w:ascii="Times New Roman" w:hAnsi="Times New Roman"/>
        </w:rPr>
        <w:t>4.</w:t>
      </w:r>
      <w:r w:rsidRPr="00081DBA">
        <w:rPr>
          <w:rFonts w:ascii="Times New Roman" w:hAnsi="Times New Roman"/>
        </w:rPr>
        <w:t>17)</w:t>
      </w:r>
    </w:p>
    <w:p w14:paraId="3C8FF1E0" w14:textId="143BA204" w:rsidR="000000FF" w:rsidRDefault="000000FF" w:rsidP="000000FF">
      <w:pPr>
        <w:ind w:firstLine="720"/>
        <w:jc w:val="both"/>
        <w:rPr>
          <w:rFonts w:ascii="Times New Roman" w:hAnsi="Times New Roman"/>
        </w:rPr>
      </w:pPr>
      <w:r>
        <w:rPr>
          <w:rFonts w:ascii="Times New Roman" w:hAnsi="Times New Roman"/>
        </w:rPr>
        <w:t>In the R-localization method, gi</w:t>
      </w:r>
      <w:r w:rsidRPr="00081DBA">
        <w:rPr>
          <w:rFonts w:ascii="Times New Roman" w:hAnsi="Times New Roman"/>
        </w:rPr>
        <w:t xml:space="preserve">ven </w:t>
      </w:r>
      <w:r>
        <w:rPr>
          <w:rFonts w:ascii="Times New Roman" w:hAnsi="Times New Roman"/>
        </w:rPr>
        <w:t xml:space="preserve">the </w:t>
      </w:r>
      <w:r w:rsidRPr="00081DBA">
        <w:rPr>
          <w:rFonts w:ascii="Times New Roman" w:hAnsi="Times New Roman"/>
        </w:rPr>
        <w:t>assumption (i)</w:t>
      </w:r>
      <w:r w:rsidRPr="00081DBA">
        <w:rPr>
          <w:rFonts w:ascii="Times New Roman" w:hAnsi="Times New Roman" w:hint="eastAsia"/>
          <w:lang w:eastAsia="zh-CN"/>
        </w:rPr>
        <w:t xml:space="preserve"> </w:t>
      </w:r>
      <w:r>
        <w:rPr>
          <w:rFonts w:ascii="Times New Roman" w:hAnsi="Times New Roman"/>
          <w:lang w:eastAsia="zh-CN"/>
        </w:rPr>
        <w:t xml:space="preserve">that all the model grid points are observed </w:t>
      </w:r>
      <w:r w:rsidRPr="00081DBA">
        <w:rPr>
          <w:rFonts w:ascii="Times New Roman" w:hAnsi="Times New Roman"/>
        </w:rPr>
        <w:t>(</w:t>
      </w:r>
      <w:r>
        <w:rPr>
          <w:rFonts w:ascii="Times New Roman" w:hAnsi="Times New Roman"/>
          <w:lang w:eastAsia="zh-CN"/>
        </w:rPr>
        <w:t xml:space="preserve">i.e. </w:t>
      </w:r>
      <w:r w:rsidRPr="00350B9B">
        <w:rPr>
          <w:rFonts w:ascii="Times New Roman" w:hAnsi="Times New Roman"/>
          <w:i/>
          <w:lang w:eastAsia="zh-CN"/>
        </w:rPr>
        <w:t>n</w:t>
      </w:r>
      <w:r>
        <w:rPr>
          <w:rFonts w:ascii="Times New Roman" w:hAnsi="Times New Roman"/>
          <w:lang w:eastAsia="zh-CN"/>
        </w:rPr>
        <w:t>=</w:t>
      </w:r>
      <w:r w:rsidRPr="00350B9B">
        <w:rPr>
          <w:rFonts w:ascii="Times New Roman" w:hAnsi="Times New Roman"/>
          <w:i/>
          <w:lang w:eastAsia="zh-CN"/>
        </w:rPr>
        <w:t>p</w:t>
      </w:r>
      <w:r>
        <w:rPr>
          <w:rFonts w:ascii="Times New Roman" w:hAnsi="Times New Roman"/>
          <w:lang w:eastAsia="zh-CN"/>
        </w:rPr>
        <w:t xml:space="preserve">), </w:t>
      </w:r>
      <w:r w:rsidRPr="00081DBA">
        <w:rPr>
          <w:rFonts w:ascii="Times New Roman" w:hAnsi="Times New Roman"/>
        </w:rPr>
        <w:t xml:space="preserve">the Gaussian function </w:t>
      </w:r>
      <w:r>
        <w:rPr>
          <w:rFonts w:ascii="Times New Roman" w:hAnsi="Times New Roman"/>
          <w:noProof/>
          <w:position w:val="-12"/>
          <w:lang w:bidi="ar-SA"/>
        </w:rPr>
        <w:drawing>
          <wp:inline distT="0" distB="0" distL="0" distR="0" wp14:anchorId="4CA31E95" wp14:editId="28D91A43">
            <wp:extent cx="160655" cy="236855"/>
            <wp:effectExtent l="0" t="0" r="4445" b="4445"/>
            <wp:docPr id="106" name="Pictur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6"/>
                    <pic:cNvPicPr>
                      <a:picLocks/>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0655" cy="236855"/>
                    </a:xfrm>
                    <a:prstGeom prst="rect">
                      <a:avLst/>
                    </a:prstGeom>
                    <a:noFill/>
                    <a:ln>
                      <a:noFill/>
                    </a:ln>
                  </pic:spPr>
                </pic:pic>
              </a:graphicData>
            </a:graphic>
          </wp:inline>
        </w:drawing>
      </w:r>
      <w:r w:rsidRPr="00081DBA">
        <w:rPr>
          <w:rFonts w:ascii="Times New Roman" w:hAnsi="Times New Roman"/>
        </w:rPr>
        <w:t xml:space="preserve">at the </w:t>
      </w:r>
      <w:r w:rsidRPr="00081DBA">
        <w:rPr>
          <w:rFonts w:ascii="Times New Roman" w:hAnsi="Times New Roman"/>
          <w:i/>
        </w:rPr>
        <w:t>i</w:t>
      </w:r>
      <w:r w:rsidRPr="00081DBA">
        <w:rPr>
          <w:rFonts w:ascii="Times New Roman" w:hAnsi="Times New Roman"/>
          <w:vertAlign w:val="superscript"/>
        </w:rPr>
        <w:t>th</w:t>
      </w:r>
      <w:r>
        <w:rPr>
          <w:rFonts w:ascii="Times New Roman" w:hAnsi="Times New Roman"/>
        </w:rPr>
        <w:t xml:space="preserve"> grid point is </w:t>
      </w:r>
      <w:r w:rsidRPr="00081DBA">
        <w:rPr>
          <w:rFonts w:ascii="Times New Roman" w:hAnsi="Times New Roman"/>
        </w:rPr>
        <w:t>applied in Eq. (</w:t>
      </w:r>
      <w:r w:rsidR="00CC01D8">
        <w:rPr>
          <w:rFonts w:ascii="Times New Roman" w:hAnsi="Times New Roman"/>
        </w:rPr>
        <w:t>4.</w:t>
      </w:r>
      <w:r w:rsidRPr="00081DBA">
        <w:rPr>
          <w:rFonts w:ascii="Times New Roman" w:hAnsi="Times New Roman"/>
        </w:rPr>
        <w:t xml:space="preserve">6) to </w:t>
      </w:r>
      <w:r w:rsidRPr="00081DBA">
        <w:rPr>
          <w:rFonts w:ascii="Times New Roman" w:hAnsi="Times New Roman" w:hint="eastAsia"/>
          <w:lang w:eastAsia="zh-CN"/>
        </w:rPr>
        <w:t>calculate</w:t>
      </w:r>
      <w:r>
        <w:rPr>
          <w:rFonts w:ascii="Times New Roman" w:hAnsi="Times New Roman"/>
          <w:lang w:eastAsia="zh-CN"/>
        </w:rPr>
        <w:t xml:space="preserve"> the localized</w:t>
      </w:r>
      <w:r w:rsidRPr="00081DBA">
        <w:rPr>
          <w:rFonts w:ascii="Times New Roman" w:hAnsi="Times New Roman"/>
        </w:rPr>
        <w:t xml:space="preserve"> </w:t>
      </w:r>
      <w:r>
        <w:rPr>
          <w:rFonts w:ascii="Times New Roman" w:hAnsi="Times New Roman"/>
          <w:noProof/>
          <w:position w:val="-12"/>
          <w:lang w:bidi="ar-SA"/>
        </w:rPr>
        <w:drawing>
          <wp:inline distT="0" distB="0" distL="0" distR="0" wp14:anchorId="2BD157E7" wp14:editId="19261169">
            <wp:extent cx="313055" cy="211455"/>
            <wp:effectExtent l="0" t="0" r="4445" b="4445"/>
            <wp:docPr id="108" name="Pictur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8"/>
                    <pic:cNvPicPr>
                      <a:picLocks/>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3055" cy="211455"/>
                    </a:xfrm>
                    <a:prstGeom prst="rect">
                      <a:avLst/>
                    </a:prstGeom>
                    <a:noFill/>
                    <a:ln>
                      <a:noFill/>
                    </a:ln>
                  </pic:spPr>
                </pic:pic>
              </a:graphicData>
            </a:graphic>
          </wp:inline>
        </w:drawing>
      </w:r>
      <w:r>
        <w:rPr>
          <w:rFonts w:ascii="Times New Roman" w:hAnsi="Times New Roman"/>
          <w:lang w:eastAsia="zh-CN"/>
        </w:rPr>
        <w:t>.</w:t>
      </w:r>
      <w:r w:rsidRPr="00081DBA">
        <w:rPr>
          <w:rFonts w:ascii="Times New Roman" w:hAnsi="Times New Roman" w:hint="eastAsia"/>
          <w:lang w:eastAsia="zh-CN"/>
        </w:rPr>
        <w:t xml:space="preserve"> </w:t>
      </w:r>
      <w:r>
        <w:rPr>
          <w:rFonts w:ascii="Times New Roman" w:hAnsi="Times New Roman"/>
        </w:rPr>
        <w:t>T</w:t>
      </w:r>
      <w:r w:rsidRPr="00081DBA">
        <w:rPr>
          <w:rFonts w:ascii="Times New Roman" w:hAnsi="Times New Roman"/>
        </w:rPr>
        <w:t xml:space="preserve">he </w:t>
      </w:r>
      <w:r>
        <w:rPr>
          <w:rFonts w:ascii="Times New Roman" w:hAnsi="Times New Roman"/>
        </w:rPr>
        <w:t xml:space="preserve">R-localized </w:t>
      </w:r>
      <w:r w:rsidRPr="00081DBA">
        <w:rPr>
          <w:rFonts w:ascii="Times New Roman" w:hAnsi="Times New Roman"/>
        </w:rPr>
        <w:t>Kalman gain</w:t>
      </w:r>
      <w:r>
        <w:rPr>
          <w:rFonts w:ascii="Times New Roman" w:hAnsi="Times New Roman"/>
        </w:rPr>
        <w:t xml:space="preserve"> </w:t>
      </w:r>
      <w:r w:rsidRPr="00081DBA">
        <w:rPr>
          <w:rFonts w:ascii="Times New Roman" w:hAnsi="Times New Roman"/>
        </w:rPr>
        <w:t xml:space="preserve">at the </w:t>
      </w:r>
      <w:r w:rsidRPr="00081DBA">
        <w:rPr>
          <w:rFonts w:ascii="Times New Roman" w:hAnsi="Times New Roman"/>
          <w:i/>
          <w:position w:val="-4"/>
        </w:rPr>
        <w:t>i</w:t>
      </w:r>
      <w:r w:rsidRPr="00081DBA">
        <w:rPr>
          <w:rFonts w:ascii="Times New Roman" w:hAnsi="Times New Roman"/>
          <w:position w:val="-4"/>
          <w:vertAlign w:val="superscript"/>
        </w:rPr>
        <w:t>th</w:t>
      </w:r>
      <w:r w:rsidRPr="00081DBA">
        <w:rPr>
          <w:rFonts w:ascii="Times New Roman" w:hAnsi="Times New Roman"/>
        </w:rPr>
        <w:t xml:space="preserve"> grid point </w:t>
      </w:r>
      <w:r w:rsidRPr="00081DBA">
        <w:rPr>
          <w:rFonts w:ascii="Times New Roman" w:hAnsi="Times New Roman" w:hint="eastAsia"/>
          <w:lang w:eastAsia="zh-CN"/>
        </w:rPr>
        <w:t>is</w:t>
      </w:r>
      <w:r w:rsidRPr="00081DBA">
        <w:rPr>
          <w:rFonts w:ascii="Times New Roman" w:hAnsi="Times New Roman"/>
        </w:rPr>
        <w:t xml:space="preserve"> </w:t>
      </w:r>
      <w:r>
        <w:rPr>
          <w:rFonts w:ascii="Times New Roman" w:hAnsi="Times New Roman"/>
        </w:rPr>
        <w:t xml:space="preserve">then </w:t>
      </w:r>
      <w:r w:rsidRPr="00081DBA">
        <w:rPr>
          <w:rFonts w:ascii="Times New Roman" w:hAnsi="Times New Roman"/>
        </w:rPr>
        <w:t xml:space="preserve">obtained by </w:t>
      </w:r>
      <w:r>
        <w:rPr>
          <w:rFonts w:ascii="Times New Roman" w:hAnsi="Times New Roman"/>
        </w:rPr>
        <w:t>introducing</w:t>
      </w:r>
      <w:r w:rsidRPr="00081DBA">
        <w:rPr>
          <w:rFonts w:ascii="Times New Roman" w:hAnsi="Times New Roman"/>
        </w:rPr>
        <w:t xml:space="preserve"> Eqs. (</w:t>
      </w:r>
      <w:r w:rsidR="00CC01D8">
        <w:rPr>
          <w:rFonts w:ascii="Times New Roman" w:hAnsi="Times New Roman"/>
        </w:rPr>
        <w:t>4.</w:t>
      </w:r>
      <w:r w:rsidRPr="00081DBA">
        <w:rPr>
          <w:rFonts w:ascii="Times New Roman" w:hAnsi="Times New Roman"/>
        </w:rPr>
        <w:t xml:space="preserve">3) </w:t>
      </w:r>
      <w:proofErr w:type="gramStart"/>
      <w:r w:rsidRPr="00081DBA">
        <w:rPr>
          <w:rFonts w:ascii="Times New Roman" w:hAnsi="Times New Roman"/>
        </w:rPr>
        <w:t>and</w:t>
      </w:r>
      <w:proofErr w:type="gramEnd"/>
      <w:r w:rsidRPr="00081DBA">
        <w:rPr>
          <w:rFonts w:ascii="Times New Roman" w:hAnsi="Times New Roman"/>
        </w:rPr>
        <w:t xml:space="preserve"> (</w:t>
      </w:r>
      <w:r w:rsidR="00CC01D8">
        <w:rPr>
          <w:rFonts w:ascii="Times New Roman" w:hAnsi="Times New Roman"/>
        </w:rPr>
        <w:t>4.</w:t>
      </w:r>
      <w:r w:rsidRPr="00081DBA">
        <w:rPr>
          <w:rFonts w:ascii="Times New Roman" w:hAnsi="Times New Roman"/>
        </w:rPr>
        <w:t>6) to Eq. (</w:t>
      </w:r>
      <w:r w:rsidR="00CC01D8">
        <w:rPr>
          <w:rFonts w:ascii="Times New Roman" w:hAnsi="Times New Roman"/>
        </w:rPr>
        <w:t>4.</w:t>
      </w:r>
      <w:r w:rsidRPr="00081DBA">
        <w:rPr>
          <w:rFonts w:ascii="Times New Roman" w:hAnsi="Times New Roman"/>
        </w:rPr>
        <w:t xml:space="preserve">7), </w:t>
      </w:r>
    </w:p>
    <w:p w14:paraId="793EE33B" w14:textId="3E574DA5" w:rsidR="000000FF" w:rsidRPr="00081DBA" w:rsidRDefault="00CC01D8" w:rsidP="00CC01D8">
      <w:pPr>
        <w:pStyle w:val="MTDisplayEquation"/>
        <w:jc w:val="both"/>
        <w:rPr>
          <w:rFonts w:ascii="Times New Roman" w:hAnsi="Times New Roman" w:cs="Times New Roman"/>
          <w:sz w:val="24"/>
          <w:szCs w:val="24"/>
        </w:rPr>
      </w:pPr>
      <w:r>
        <w:t xml:space="preserve">  </w:t>
      </w:r>
      <w:r w:rsidR="000000FF">
        <w:tab/>
      </w:r>
      <w:r>
        <w:t xml:space="preserve">            </w:t>
      </w:r>
      <w:r w:rsidR="00563D13">
        <w:rPr>
          <w:rFonts w:ascii="Times New Roman" w:hAnsi="Times New Roman" w:cs="Times New Roman"/>
          <w:position w:val="-34"/>
          <w:sz w:val="24"/>
          <w:szCs w:val="24"/>
        </w:rPr>
        <w:pict w14:anchorId="4D559206">
          <v:shape id="_x0000_i1047" type="#_x0000_t75" style="width:380pt;height:40pt">
            <v:imagedata r:id="rId134" o:title=""/>
          </v:shape>
        </w:pict>
      </w:r>
      <w:r>
        <w:rPr>
          <w:rFonts w:ascii="Times New Roman" w:hAnsi="Times New Roman" w:cs="Times New Roman"/>
          <w:sz w:val="24"/>
          <w:szCs w:val="24"/>
        </w:rPr>
        <w:t xml:space="preserve">     (4.</w:t>
      </w:r>
      <w:r w:rsidR="000000FF" w:rsidRPr="00081DBA">
        <w:rPr>
          <w:rFonts w:ascii="Times New Roman" w:hAnsi="Times New Roman" w:cs="Times New Roman"/>
          <w:sz w:val="24"/>
          <w:szCs w:val="24"/>
        </w:rPr>
        <w:t>18)</w:t>
      </w:r>
    </w:p>
    <w:p w14:paraId="7CA04BDC" w14:textId="77777777" w:rsidR="000000FF" w:rsidRDefault="000000FF" w:rsidP="000000FF">
      <w:pPr>
        <w:jc w:val="both"/>
        <w:rPr>
          <w:rFonts w:ascii="Times New Roman" w:hAnsi="Times New Roman"/>
        </w:rPr>
      </w:pPr>
      <w:r w:rsidRPr="00081DBA">
        <w:rPr>
          <w:rFonts w:ascii="Times New Roman" w:hAnsi="Times New Roman" w:hint="eastAsia"/>
          <w:lang w:eastAsia="zh-CN"/>
        </w:rPr>
        <w:t xml:space="preserve"> </w:t>
      </w:r>
      <w:r w:rsidRPr="00081DBA">
        <w:rPr>
          <w:rFonts w:ascii="Times New Roman" w:hAnsi="Times New Roman"/>
        </w:rPr>
        <w:t>By introducing the modulated background ensemble perturbation matrix in</w:t>
      </w:r>
      <w:r>
        <w:rPr>
          <w:rFonts w:ascii="Times New Roman" w:hAnsi="Times New Roman"/>
        </w:rPr>
        <w:t xml:space="preserve"> Eq</w:t>
      </w:r>
      <w:r w:rsidRPr="00081DBA">
        <w:rPr>
          <w:rFonts w:ascii="Times New Roman" w:hAnsi="Times New Roman"/>
        </w:rPr>
        <w:t>. (14), Eq. (18</w:t>
      </w:r>
      <w:r w:rsidRPr="001F520A">
        <w:rPr>
          <w:rFonts w:ascii="Times New Roman" w:hAnsi="Times New Roman"/>
        </w:rPr>
        <w:t xml:space="preserve">) </w:t>
      </w:r>
      <w:r w:rsidRPr="006D4343">
        <w:rPr>
          <w:rFonts w:ascii="Times New Roman" w:hAnsi="Times New Roman"/>
          <w:lang w:eastAsia="zh-CN"/>
        </w:rPr>
        <w:t>is simplified</w:t>
      </w:r>
      <w:r w:rsidRPr="001F520A">
        <w:rPr>
          <w:rFonts w:ascii="Times New Roman" w:hAnsi="Times New Roman"/>
          <w:lang w:eastAsia="zh-CN"/>
        </w:rPr>
        <w:t xml:space="preserve"> as</w:t>
      </w:r>
      <w:r w:rsidRPr="001F520A">
        <w:rPr>
          <w:rFonts w:ascii="Times New Roman" w:hAnsi="Times New Roman"/>
        </w:rPr>
        <w:t>,</w:t>
      </w:r>
      <w:r w:rsidRPr="00081DBA">
        <w:rPr>
          <w:rFonts w:ascii="Times New Roman" w:hAnsi="Times New Roman"/>
        </w:rPr>
        <w:t xml:space="preserve"> </w:t>
      </w:r>
    </w:p>
    <w:p w14:paraId="2C8B39D3" w14:textId="73DAFD9B" w:rsidR="000000FF" w:rsidRPr="00081DBA" w:rsidRDefault="000000FF" w:rsidP="000000FF">
      <w:pPr>
        <w:jc w:val="both"/>
        <w:rPr>
          <w:rFonts w:ascii="Times New Roman" w:hAnsi="Times New Roman"/>
        </w:rPr>
      </w:pPr>
      <w:r>
        <w:rPr>
          <w:noProof/>
          <w:position w:val="-54"/>
        </w:rPr>
        <w:tab/>
      </w:r>
      <w:r w:rsidRPr="00B27BB3">
        <w:rPr>
          <w:noProof/>
          <w:position w:val="-12"/>
          <w:lang w:bidi="ar-SA"/>
        </w:rPr>
        <w:drawing>
          <wp:inline distT="0" distB="0" distL="0" distR="0" wp14:anchorId="6476B079" wp14:editId="385D0F2A">
            <wp:extent cx="3240405" cy="256540"/>
            <wp:effectExtent l="0" t="0" r="0" b="0"/>
            <wp:docPr id="4113"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240405" cy="256540"/>
                    </a:xfrm>
                    <a:prstGeom prst="rect">
                      <a:avLst/>
                    </a:prstGeom>
                    <a:noFill/>
                    <a:ln>
                      <a:noFill/>
                    </a:ln>
                  </pic:spPr>
                </pic:pic>
              </a:graphicData>
            </a:graphic>
          </wp:inline>
        </w:drawing>
      </w:r>
      <w:r>
        <w:tab/>
      </w:r>
      <w:r>
        <w:tab/>
      </w:r>
      <w:r>
        <w:tab/>
      </w:r>
      <w:r>
        <w:tab/>
      </w:r>
      <w:r w:rsidRPr="00081DBA">
        <w:rPr>
          <w:rFonts w:ascii="Times New Roman" w:hAnsi="Times New Roman"/>
        </w:rPr>
        <w:t>(</w:t>
      </w:r>
      <w:r w:rsidR="00CC01D8">
        <w:rPr>
          <w:rFonts w:ascii="Times New Roman" w:hAnsi="Times New Roman"/>
        </w:rPr>
        <w:t>4.</w:t>
      </w:r>
      <w:r w:rsidRPr="00081DBA">
        <w:rPr>
          <w:rFonts w:ascii="Times New Roman" w:hAnsi="Times New Roman"/>
        </w:rPr>
        <w:t>19)</w:t>
      </w:r>
    </w:p>
    <w:p w14:paraId="743613B7" w14:textId="77777777" w:rsidR="000000FF" w:rsidRPr="00081DBA" w:rsidRDefault="000000FF" w:rsidP="000000FF">
      <w:pPr>
        <w:jc w:val="both"/>
        <w:rPr>
          <w:rFonts w:ascii="Times New Roman" w:hAnsi="Times New Roman"/>
        </w:rPr>
      </w:pPr>
      <w:proofErr w:type="gramStart"/>
      <w:r w:rsidRPr="00081DBA">
        <w:rPr>
          <w:rFonts w:ascii="Times New Roman" w:hAnsi="Times New Roman"/>
        </w:rPr>
        <w:t>where</w:t>
      </w:r>
      <w:proofErr w:type="gramEnd"/>
      <w:r w:rsidRPr="00081DBA">
        <w:rPr>
          <w:rFonts w:ascii="Times New Roman" w:hAnsi="Times New Roman" w:hint="eastAsia"/>
          <w:lang w:eastAsia="zh-CN"/>
        </w:rPr>
        <w:t xml:space="preserve"> </w:t>
      </w:r>
      <w:r>
        <w:rPr>
          <w:noProof/>
          <w:position w:val="-12"/>
          <w:lang w:bidi="ar-SA"/>
        </w:rPr>
        <w:drawing>
          <wp:inline distT="0" distB="0" distL="0" distR="0" wp14:anchorId="651B85BD" wp14:editId="6BE68870">
            <wp:extent cx="838200" cy="271145"/>
            <wp:effectExtent l="0" t="0" r="0" b="0"/>
            <wp:docPr id="111" name="Pictur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
                    <pic:cNvPicPr>
                      <a:picLocks/>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838200" cy="271145"/>
                    </a:xfrm>
                    <a:prstGeom prst="rect">
                      <a:avLst/>
                    </a:prstGeom>
                    <a:noFill/>
                    <a:ln>
                      <a:noFill/>
                    </a:ln>
                  </pic:spPr>
                </pic:pic>
              </a:graphicData>
            </a:graphic>
          </wp:inline>
        </w:drawing>
      </w:r>
      <w:r w:rsidRPr="00081DBA">
        <w:rPr>
          <w:rFonts w:ascii="Times New Roman" w:hAnsi="Times New Roman"/>
        </w:rPr>
        <w:t xml:space="preserve">,  </w:t>
      </w:r>
      <w:r w:rsidRPr="00081DBA">
        <w:rPr>
          <w:rFonts w:ascii="Times New Roman" w:hAnsi="Times New Roman" w:hint="eastAsia"/>
          <w:lang w:eastAsia="zh-CN"/>
        </w:rPr>
        <w:t>given</w:t>
      </w:r>
      <w:r w:rsidRPr="00081DBA">
        <w:t xml:space="preserve"> </w:t>
      </w:r>
      <w:r>
        <w:rPr>
          <w:noProof/>
          <w:position w:val="-12"/>
          <w:lang w:bidi="ar-SA"/>
        </w:rPr>
        <w:drawing>
          <wp:inline distT="0" distB="0" distL="0" distR="0" wp14:anchorId="060D164B" wp14:editId="3F1CFA69">
            <wp:extent cx="550545" cy="228600"/>
            <wp:effectExtent l="0" t="0" r="0" b="0"/>
            <wp:docPr id="112" name="Pictur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2"/>
                    <pic:cNvPicPr>
                      <a:picLocks/>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50545" cy="228600"/>
                    </a:xfrm>
                    <a:prstGeom prst="rect">
                      <a:avLst/>
                    </a:prstGeom>
                    <a:noFill/>
                    <a:ln>
                      <a:noFill/>
                    </a:ln>
                  </pic:spPr>
                </pic:pic>
              </a:graphicData>
            </a:graphic>
          </wp:inline>
        </w:drawing>
      </w:r>
      <w:r w:rsidRPr="00081DBA">
        <w:rPr>
          <w:rFonts w:ascii="Times New Roman" w:hAnsi="Times New Roman"/>
        </w:rPr>
        <w:t xml:space="preserve">. </w:t>
      </w:r>
    </w:p>
    <w:p w14:paraId="599F38EF" w14:textId="20BE99D4" w:rsidR="000000FF" w:rsidRPr="00081DBA" w:rsidRDefault="000000FF" w:rsidP="000000FF">
      <w:pPr>
        <w:ind w:firstLine="720"/>
        <w:jc w:val="both"/>
        <w:rPr>
          <w:rFonts w:ascii="Times New Roman" w:hAnsi="Times New Roman"/>
        </w:rPr>
      </w:pPr>
      <w:proofErr w:type="gramStart"/>
      <w:r>
        <w:rPr>
          <w:rFonts w:ascii="Times New Roman" w:hAnsi="Times New Roman"/>
        </w:rPr>
        <w:t xml:space="preserve">To facilitate the comparison with the B-localized Kalman gain </w:t>
      </w:r>
      <w:r>
        <w:rPr>
          <w:rFonts w:ascii="Times New Roman" w:hAnsi="Times New Roman" w:hint="eastAsia"/>
          <w:lang w:eastAsia="zh-CN"/>
        </w:rPr>
        <w:t>form</w:t>
      </w:r>
      <w:r>
        <w:rPr>
          <w:rFonts w:ascii="Times New Roman" w:hAnsi="Times New Roman"/>
        </w:rPr>
        <w:t xml:space="preserve"> in Eq. (</w:t>
      </w:r>
      <w:r w:rsidR="00CC01D8">
        <w:rPr>
          <w:rFonts w:ascii="Times New Roman" w:hAnsi="Times New Roman"/>
        </w:rPr>
        <w:t>4.</w:t>
      </w:r>
      <w:r>
        <w:rPr>
          <w:rFonts w:ascii="Times New Roman" w:hAnsi="Times New Roman"/>
        </w:rPr>
        <w:t>17)</w:t>
      </w:r>
      <w:r>
        <w:rPr>
          <w:rFonts w:ascii="Times New Roman" w:hAnsi="Times New Roman" w:hint="eastAsia"/>
          <w:lang w:eastAsia="zh-CN"/>
        </w:rPr>
        <w:t xml:space="preserve">, </w:t>
      </w:r>
      <w:r w:rsidRPr="00081DBA">
        <w:rPr>
          <w:rFonts w:ascii="Times New Roman" w:hAnsi="Times New Roman"/>
        </w:rPr>
        <w:t>Eq. (</w:t>
      </w:r>
      <w:r w:rsidR="00CC01D8">
        <w:rPr>
          <w:rFonts w:ascii="Times New Roman" w:hAnsi="Times New Roman"/>
        </w:rPr>
        <w:t>4.</w:t>
      </w:r>
      <w:r w:rsidRPr="00081DBA">
        <w:rPr>
          <w:rFonts w:ascii="Times New Roman" w:hAnsi="Times New Roman"/>
        </w:rPr>
        <w:t xml:space="preserve">19) is further </w:t>
      </w:r>
      <w:r>
        <w:rPr>
          <w:rFonts w:ascii="Times New Roman" w:hAnsi="Times New Roman"/>
        </w:rPr>
        <w:t>reformulated</w:t>
      </w:r>
      <w:r w:rsidRPr="00081DBA">
        <w:rPr>
          <w:rFonts w:ascii="Times New Roman" w:hAnsi="Times New Roman"/>
        </w:rPr>
        <w:t xml:space="preserve"> by </w:t>
      </w:r>
      <w:r>
        <w:rPr>
          <w:rFonts w:ascii="Times New Roman" w:hAnsi="Times New Roman"/>
        </w:rPr>
        <w:t xml:space="preserve">introducing </w:t>
      </w:r>
      <w:r w:rsidR="00563D13">
        <w:rPr>
          <w:rFonts w:ascii="Times New Roman" w:hAnsi="Times New Roman"/>
          <w:position w:val="-12"/>
        </w:rPr>
        <w:pict w14:anchorId="66CFD57C">
          <v:shape id="_x0000_i1048" type="#_x0000_t75" style="width:54pt;height:20pt">
            <v:imagedata r:id="rId138" o:title=""/>
          </v:shape>
        </w:pict>
      </w:r>
      <w:r>
        <w:rPr>
          <w:rFonts w:ascii="Times New Roman" w:hAnsi="Times New Roman"/>
        </w:rPr>
        <w:t xml:space="preserve">, </w:t>
      </w:r>
      <w:r w:rsidR="00563D13">
        <w:rPr>
          <w:rFonts w:ascii="Times New Roman" w:hAnsi="Times New Roman"/>
          <w:position w:val="-14"/>
        </w:rPr>
        <w:pict w14:anchorId="4E3DD6B4">
          <v:shape id="_x0000_i1049" type="#_x0000_t75" style="width:163pt;height:24pt">
            <v:imagedata r:id="rId139" o:title=""/>
          </v:shape>
        </w:pict>
      </w:r>
      <w:r>
        <w:rPr>
          <w:rFonts w:ascii="Times New Roman" w:hAnsi="Times New Roman"/>
        </w:rPr>
        <w:t xml:space="preserve">and the Kronecker delta function </w:t>
      </w:r>
      <w:r w:rsidRPr="00B27BB3">
        <w:rPr>
          <w:rFonts w:ascii="Times New Roman" w:hAnsi="Times New Roman"/>
          <w:noProof/>
          <w:position w:val="-16"/>
          <w:lang w:bidi="ar-SA"/>
        </w:rPr>
        <w:drawing>
          <wp:inline distT="0" distB="0" distL="0" distR="0" wp14:anchorId="55BF6CB4" wp14:editId="2BBA1813">
            <wp:extent cx="165735" cy="267335"/>
            <wp:effectExtent l="0" t="0" r="0" b="0"/>
            <wp:docPr id="209"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65735" cy="267335"/>
                    </a:xfrm>
                    <a:prstGeom prst="rect">
                      <a:avLst/>
                    </a:prstGeom>
                    <a:noFill/>
                    <a:ln>
                      <a:noFill/>
                    </a:ln>
                  </pic:spPr>
                </pic:pic>
              </a:graphicData>
            </a:graphic>
          </wp:inline>
        </w:drawing>
      </w:r>
      <w:r>
        <w:rPr>
          <w:rFonts w:ascii="Times New Roman" w:hAnsi="Times New Roman" w:hint="eastAsia"/>
          <w:lang w:eastAsia="zh-CN"/>
        </w:rPr>
        <w:t xml:space="preserve"> in Eq. (</w:t>
      </w:r>
      <w:r w:rsidR="00CC01D8">
        <w:rPr>
          <w:rFonts w:ascii="Times New Roman" w:hAnsi="Times New Roman"/>
          <w:lang w:eastAsia="zh-CN"/>
        </w:rPr>
        <w:t>4.</w:t>
      </w:r>
      <w:r>
        <w:rPr>
          <w:rFonts w:ascii="Times New Roman" w:hAnsi="Times New Roman" w:hint="eastAsia"/>
          <w:lang w:eastAsia="zh-CN"/>
        </w:rPr>
        <w:t>21)</w:t>
      </w:r>
      <w:r>
        <w:rPr>
          <w:rFonts w:ascii="Times New Roman" w:hAnsi="Times New Roman"/>
          <w:lang w:eastAsia="zh-CN"/>
        </w:rPr>
        <w:t xml:space="preserve"> below</w:t>
      </w:r>
      <w:proofErr w:type="gramEnd"/>
      <w:r>
        <w:rPr>
          <w:rFonts w:ascii="Times New Roman" w:hAnsi="Times New Roman" w:hint="eastAsia"/>
          <w:lang w:eastAsia="zh-CN"/>
        </w:rPr>
        <w:t xml:space="preserve">, </w:t>
      </w:r>
    </w:p>
    <w:p w14:paraId="4C580091" w14:textId="77777777" w:rsidR="000000FF" w:rsidRPr="00081DBA" w:rsidRDefault="000000FF" w:rsidP="000000FF">
      <w:pPr>
        <w:jc w:val="both"/>
        <w:rPr>
          <w:rFonts w:ascii="Times New Roman" w:hAnsi="Times New Roman"/>
        </w:rPr>
      </w:pPr>
      <w:r>
        <w:rPr>
          <w:noProof/>
          <w:position w:val="-116"/>
          <w:lang w:bidi="ar-SA"/>
        </w:rPr>
        <w:drawing>
          <wp:inline distT="0" distB="0" distL="0" distR="0" wp14:anchorId="1D3A4CD9" wp14:editId="60A2E04B">
            <wp:extent cx="6459855" cy="1549400"/>
            <wp:effectExtent l="0" t="0" r="4445" b="0"/>
            <wp:docPr id="113" name="Pictur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pic:cNvPicPr>
                      <a:picLocks/>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459855" cy="1549400"/>
                    </a:xfrm>
                    <a:prstGeom prst="rect">
                      <a:avLst/>
                    </a:prstGeom>
                    <a:noFill/>
                    <a:ln>
                      <a:noFill/>
                    </a:ln>
                  </pic:spPr>
                </pic:pic>
              </a:graphicData>
            </a:graphic>
          </wp:inline>
        </w:drawing>
      </w:r>
    </w:p>
    <w:p w14:paraId="671A890C" w14:textId="1A812B95" w:rsidR="000000FF" w:rsidRPr="00081DBA" w:rsidRDefault="000000FF" w:rsidP="000000FF">
      <w:pPr>
        <w:ind w:left="8640"/>
        <w:jc w:val="both"/>
        <w:rPr>
          <w:rFonts w:ascii="Times New Roman" w:hAnsi="Times New Roman"/>
        </w:rPr>
      </w:pPr>
      <w:r w:rsidRPr="00081DBA">
        <w:rPr>
          <w:rFonts w:ascii="Times New Roman" w:hAnsi="Times New Roman"/>
        </w:rPr>
        <w:t>(</w:t>
      </w:r>
      <w:r w:rsidR="00CC01D8">
        <w:rPr>
          <w:rFonts w:ascii="Times New Roman" w:hAnsi="Times New Roman"/>
        </w:rPr>
        <w:t>4.</w:t>
      </w:r>
      <w:r w:rsidRPr="00081DBA">
        <w:rPr>
          <w:rFonts w:ascii="Times New Roman" w:hAnsi="Times New Roman"/>
        </w:rPr>
        <w:t>20)</w:t>
      </w:r>
    </w:p>
    <w:p w14:paraId="0008916B" w14:textId="77777777" w:rsidR="000000FF" w:rsidRPr="00081DBA" w:rsidRDefault="000000FF" w:rsidP="000000FF">
      <w:pPr>
        <w:jc w:val="both"/>
        <w:rPr>
          <w:rFonts w:ascii="Times New Roman" w:hAnsi="Times New Roman"/>
        </w:rPr>
      </w:pPr>
      <w:proofErr w:type="gramStart"/>
      <w:r w:rsidRPr="00081DBA">
        <w:rPr>
          <w:rFonts w:ascii="Times New Roman" w:hAnsi="Times New Roman"/>
        </w:rPr>
        <w:t>where</w:t>
      </w:r>
      <w:proofErr w:type="gramEnd"/>
      <w:r w:rsidRPr="00081DBA">
        <w:rPr>
          <w:rFonts w:ascii="Times New Roman" w:hAnsi="Times New Roman"/>
        </w:rPr>
        <w:t>,</w:t>
      </w:r>
    </w:p>
    <w:p w14:paraId="63BF533E" w14:textId="6871AE52" w:rsidR="000000FF" w:rsidRPr="00081DBA" w:rsidRDefault="000000FF" w:rsidP="000000FF">
      <w:pPr>
        <w:ind w:firstLine="720"/>
        <w:jc w:val="both"/>
        <w:rPr>
          <w:rFonts w:ascii="Times New Roman" w:hAnsi="Times New Roman"/>
          <w:position w:val="-12"/>
        </w:rPr>
      </w:pPr>
      <w:r>
        <w:rPr>
          <w:rFonts w:ascii="Times New Roman" w:hAnsi="Times New Roman"/>
          <w:noProof/>
          <w:position w:val="-38"/>
          <w:lang w:bidi="ar-SA"/>
        </w:rPr>
        <w:drawing>
          <wp:inline distT="0" distB="0" distL="0" distR="0" wp14:anchorId="638397AD" wp14:editId="4A5EC068">
            <wp:extent cx="1210945" cy="601345"/>
            <wp:effectExtent l="0" t="0" r="0" b="0"/>
            <wp:docPr id="114" name="Pictur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pic:cNvPicPr>
                      <a:picLocks/>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210945" cy="601345"/>
                    </a:xfrm>
                    <a:prstGeom prst="rect">
                      <a:avLst/>
                    </a:prstGeom>
                    <a:noFill/>
                    <a:ln>
                      <a:noFill/>
                    </a:ln>
                  </pic:spPr>
                </pic:pic>
              </a:graphicData>
            </a:graphic>
          </wp:inline>
        </w:drawing>
      </w:r>
      <w:r w:rsidRPr="00081DBA">
        <w:rPr>
          <w:rFonts w:ascii="Times New Roman" w:hAnsi="Times New Roman"/>
          <w:position w:val="-38"/>
        </w:rPr>
        <w:tab/>
      </w:r>
      <w:r w:rsidRPr="00081DBA">
        <w:rPr>
          <w:rFonts w:ascii="Times New Roman" w:hAnsi="Times New Roman"/>
          <w:position w:val="-38"/>
        </w:rPr>
        <w:tab/>
      </w:r>
      <w:r w:rsidRPr="00081DBA">
        <w:rPr>
          <w:rFonts w:ascii="Times New Roman" w:hAnsi="Times New Roman"/>
          <w:position w:val="-38"/>
        </w:rPr>
        <w:tab/>
      </w:r>
      <w:r w:rsidRPr="00081DBA">
        <w:rPr>
          <w:rFonts w:ascii="Times New Roman" w:hAnsi="Times New Roman"/>
          <w:position w:val="-38"/>
        </w:rPr>
        <w:tab/>
      </w:r>
      <w:r w:rsidRPr="00081DBA">
        <w:rPr>
          <w:rFonts w:ascii="Times New Roman" w:hAnsi="Times New Roman"/>
          <w:position w:val="-38"/>
        </w:rPr>
        <w:tab/>
      </w:r>
      <w:r w:rsidRPr="00081DBA">
        <w:rPr>
          <w:rFonts w:ascii="Times New Roman" w:hAnsi="Times New Roman"/>
          <w:position w:val="-38"/>
        </w:rPr>
        <w:tab/>
      </w:r>
      <w:r w:rsidRPr="00081DBA">
        <w:rPr>
          <w:rFonts w:ascii="Times New Roman" w:hAnsi="Times New Roman"/>
          <w:position w:val="-38"/>
        </w:rPr>
        <w:tab/>
      </w:r>
      <w:r w:rsidRPr="00081DBA">
        <w:rPr>
          <w:rFonts w:ascii="Times New Roman" w:hAnsi="Times New Roman"/>
          <w:position w:val="-38"/>
        </w:rPr>
        <w:tab/>
      </w:r>
      <w:r w:rsidRPr="00081DBA">
        <w:rPr>
          <w:rFonts w:ascii="Times New Roman" w:hAnsi="Times New Roman"/>
          <w:position w:val="-38"/>
        </w:rPr>
        <w:tab/>
      </w:r>
      <w:r w:rsidRPr="00081DBA">
        <w:rPr>
          <w:rFonts w:ascii="Times New Roman" w:hAnsi="Times New Roman"/>
        </w:rPr>
        <w:t>(</w:t>
      </w:r>
      <w:r w:rsidR="00CC01D8">
        <w:rPr>
          <w:rFonts w:ascii="Times New Roman" w:hAnsi="Times New Roman"/>
        </w:rPr>
        <w:t>4.</w:t>
      </w:r>
      <w:r w:rsidRPr="00081DBA">
        <w:rPr>
          <w:rFonts w:ascii="Times New Roman" w:hAnsi="Times New Roman"/>
        </w:rPr>
        <w:t>21)</w:t>
      </w:r>
    </w:p>
    <w:p w14:paraId="3DE95328" w14:textId="1403D984" w:rsidR="000000FF" w:rsidRPr="00081DBA" w:rsidRDefault="000000FF" w:rsidP="000000FF">
      <w:pPr>
        <w:jc w:val="both"/>
        <w:rPr>
          <w:rFonts w:ascii="Times New Roman" w:hAnsi="Times New Roman"/>
        </w:rPr>
      </w:pPr>
      <w:r>
        <w:rPr>
          <w:rFonts w:ascii="Times New Roman" w:hAnsi="Times New Roman"/>
        </w:rPr>
        <w:tab/>
        <w:t>Equations</w:t>
      </w:r>
      <w:r w:rsidRPr="00081DBA">
        <w:rPr>
          <w:rFonts w:ascii="Times New Roman" w:hAnsi="Times New Roman"/>
        </w:rPr>
        <w:t xml:space="preserve"> (</w:t>
      </w:r>
      <w:r w:rsidR="00CC01D8">
        <w:rPr>
          <w:rFonts w:ascii="Times New Roman" w:hAnsi="Times New Roman"/>
        </w:rPr>
        <w:t>4.</w:t>
      </w:r>
      <w:r w:rsidRPr="00081DBA">
        <w:rPr>
          <w:rFonts w:ascii="Times New Roman" w:hAnsi="Times New Roman"/>
        </w:rPr>
        <w:t>18)-(</w:t>
      </w:r>
      <w:r w:rsidR="00CC01D8">
        <w:rPr>
          <w:rFonts w:ascii="Times New Roman" w:hAnsi="Times New Roman"/>
        </w:rPr>
        <w:t>4.</w:t>
      </w:r>
      <w:r w:rsidRPr="00081DBA">
        <w:rPr>
          <w:rFonts w:ascii="Times New Roman" w:hAnsi="Times New Roman"/>
        </w:rPr>
        <w:t>20)</w:t>
      </w:r>
      <w:r>
        <w:rPr>
          <w:rFonts w:ascii="Times New Roman" w:hAnsi="Times New Roman"/>
        </w:rPr>
        <w:t xml:space="preserve"> suggest</w:t>
      </w:r>
      <w:r w:rsidRPr="00081DBA">
        <w:rPr>
          <w:rFonts w:ascii="Times New Roman" w:hAnsi="Times New Roman"/>
        </w:rPr>
        <w:t xml:space="preserve"> that at the </w:t>
      </w:r>
      <w:r w:rsidRPr="00081DBA">
        <w:rPr>
          <w:rFonts w:ascii="Times New Roman" w:hAnsi="Times New Roman"/>
          <w:i/>
        </w:rPr>
        <w:t>i</w:t>
      </w:r>
      <w:r w:rsidRPr="00081DBA">
        <w:rPr>
          <w:rFonts w:ascii="Times New Roman" w:hAnsi="Times New Roman"/>
          <w:vertAlign w:val="superscript"/>
        </w:rPr>
        <w:t>th</w:t>
      </w:r>
      <w:r w:rsidRPr="00081DBA">
        <w:rPr>
          <w:rFonts w:ascii="Times New Roman" w:hAnsi="Times New Roman"/>
        </w:rPr>
        <w:t xml:space="preserve"> grid point</w:t>
      </w:r>
      <w:r>
        <w:rPr>
          <w:rFonts w:ascii="Times New Roman" w:hAnsi="Times New Roman"/>
        </w:rPr>
        <w:t>,</w:t>
      </w:r>
      <w:r w:rsidRPr="00081DBA">
        <w:rPr>
          <w:rFonts w:ascii="Times New Roman" w:hAnsi="Times New Roman"/>
        </w:rPr>
        <w:t xml:space="preserve"> the localization effect by inflating the observation error variance</w:t>
      </w:r>
      <w:r w:rsidRPr="00081DBA">
        <w:rPr>
          <w:rFonts w:ascii="Times New Roman" w:hAnsi="Times New Roman" w:hint="eastAsia"/>
          <w:lang w:eastAsia="zh-CN"/>
        </w:rPr>
        <w:t>s</w:t>
      </w:r>
      <w:r w:rsidRPr="00081DBA">
        <w:rPr>
          <w:rFonts w:ascii="Times New Roman" w:hAnsi="Times New Roman"/>
        </w:rPr>
        <w:t xml:space="preserve"> in the R-localization</w:t>
      </w:r>
      <w:r>
        <w:rPr>
          <w:rFonts w:ascii="Times New Roman" w:hAnsi="Times New Roman"/>
        </w:rPr>
        <w:t xml:space="preserve"> method</w:t>
      </w:r>
      <w:r w:rsidRPr="00081DBA">
        <w:rPr>
          <w:rFonts w:ascii="Times New Roman" w:hAnsi="Times New Roman"/>
        </w:rPr>
        <w:t xml:space="preserve"> can be</w:t>
      </w:r>
      <w:r>
        <w:rPr>
          <w:rFonts w:ascii="Times New Roman" w:hAnsi="Times New Roman"/>
        </w:rPr>
        <w:t xml:space="preserve"> equivalently </w:t>
      </w:r>
      <w:r w:rsidRPr="00081DBA">
        <w:rPr>
          <w:rFonts w:ascii="Times New Roman" w:hAnsi="Times New Roman"/>
        </w:rPr>
        <w:t>achieved by modulating the raw ensemble perturbation</w:t>
      </w:r>
      <w:r w:rsidRPr="00081DBA">
        <w:rPr>
          <w:rFonts w:ascii="Times New Roman" w:hAnsi="Times New Roman" w:hint="eastAsia"/>
          <w:lang w:eastAsia="zh-CN"/>
        </w:rPr>
        <w:t xml:space="preserve"> matrix</w:t>
      </w:r>
      <w:r w:rsidRPr="00081DBA">
        <w:rPr>
          <w:rFonts w:ascii="Times New Roman" w:hAnsi="Times New Roman"/>
        </w:rPr>
        <w:t xml:space="preserve"> </w:t>
      </w:r>
      <w:r>
        <w:rPr>
          <w:rFonts w:ascii="Times New Roman" w:hAnsi="Times New Roman"/>
        </w:rPr>
        <w:t>with</w:t>
      </w:r>
      <w:r w:rsidRPr="00081DBA">
        <w:rPr>
          <w:rFonts w:ascii="Times New Roman" w:hAnsi="Times New Roman"/>
        </w:rPr>
        <w:t xml:space="preserve"> the Gaussian function </w:t>
      </w:r>
      <w:r>
        <w:rPr>
          <w:rFonts w:ascii="Times New Roman" w:hAnsi="Times New Roman"/>
          <w:noProof/>
          <w:position w:val="-12"/>
          <w:lang w:bidi="ar-SA"/>
        </w:rPr>
        <w:drawing>
          <wp:inline distT="0" distB="0" distL="0" distR="0" wp14:anchorId="30083996" wp14:editId="4696073C">
            <wp:extent cx="160655" cy="236855"/>
            <wp:effectExtent l="0" t="0" r="4445" b="4445"/>
            <wp:docPr id="115" name="Pictur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pic:cNvPicPr>
                      <a:picLocks/>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60655" cy="236855"/>
                    </a:xfrm>
                    <a:prstGeom prst="rect">
                      <a:avLst/>
                    </a:prstGeom>
                    <a:noFill/>
                    <a:ln>
                      <a:noFill/>
                    </a:ln>
                  </pic:spPr>
                </pic:pic>
              </a:graphicData>
            </a:graphic>
          </wp:inline>
        </w:drawing>
      </w:r>
      <w:r w:rsidRPr="00081DBA">
        <w:rPr>
          <w:rFonts w:ascii="Times New Roman" w:hAnsi="Times New Roman"/>
        </w:rPr>
        <w:t xml:space="preserve"> </w:t>
      </w:r>
      <w:r>
        <w:rPr>
          <w:rFonts w:ascii="Times New Roman" w:hAnsi="Times New Roman"/>
        </w:rPr>
        <w:t>defined in</w:t>
      </w:r>
      <w:r w:rsidRPr="00081DBA">
        <w:rPr>
          <w:rFonts w:ascii="Times New Roman" w:hAnsi="Times New Roman"/>
        </w:rPr>
        <w:t xml:space="preserve"> Eq. (</w:t>
      </w:r>
      <w:r w:rsidR="00CC01D8">
        <w:rPr>
          <w:rFonts w:ascii="Times New Roman" w:hAnsi="Times New Roman"/>
        </w:rPr>
        <w:t>4.</w:t>
      </w:r>
      <w:r w:rsidRPr="00081DBA">
        <w:rPr>
          <w:rFonts w:ascii="Times New Roman" w:hAnsi="Times New Roman"/>
        </w:rPr>
        <w:t xml:space="preserve">14). </w:t>
      </w:r>
      <w:r>
        <w:rPr>
          <w:rFonts w:ascii="Times New Roman" w:hAnsi="Times New Roman"/>
        </w:rPr>
        <w:t xml:space="preserve">Such a reformulation assists in a direct </w:t>
      </w:r>
      <w:r w:rsidRPr="00081DBA">
        <w:rPr>
          <w:rFonts w:ascii="Times New Roman" w:hAnsi="Times New Roman"/>
        </w:rPr>
        <w:t xml:space="preserve">mathematical comparison between </w:t>
      </w:r>
      <w:r w:rsidRPr="00CE2F60">
        <w:rPr>
          <w:rFonts w:ascii="Times New Roman" w:hAnsi="Times New Roman"/>
        </w:rPr>
        <w:t xml:space="preserve">the </w:t>
      </w:r>
      <w:r w:rsidRPr="00CF70D9">
        <w:rPr>
          <w:rFonts w:ascii="Times New Roman" w:hAnsi="Times New Roman"/>
        </w:rPr>
        <w:t>B-</w:t>
      </w:r>
      <w:r>
        <w:rPr>
          <w:rFonts w:ascii="Times New Roman" w:hAnsi="Times New Roman" w:hint="eastAsia"/>
        </w:rPr>
        <w:t>localization</w:t>
      </w:r>
      <w:r w:rsidRPr="00CF70D9">
        <w:rPr>
          <w:rFonts w:ascii="Times New Roman" w:hAnsi="Times New Roman"/>
        </w:rPr>
        <w:t xml:space="preserve"> and R-localization</w:t>
      </w:r>
      <w:r w:rsidRPr="002821B4">
        <w:rPr>
          <w:rFonts w:ascii="Times New Roman" w:hAnsi="Times New Roman"/>
        </w:rPr>
        <w:t xml:space="preserve"> methods</w:t>
      </w:r>
      <w:r w:rsidRPr="00CE2F60">
        <w:rPr>
          <w:rFonts w:ascii="Times New Roman" w:hAnsi="Times New Roman"/>
        </w:rPr>
        <w:t>.</w:t>
      </w:r>
      <w:r w:rsidRPr="00081DBA">
        <w:rPr>
          <w:rFonts w:ascii="Times New Roman" w:hAnsi="Times New Roman"/>
        </w:rPr>
        <w:t xml:space="preserve"> </w:t>
      </w:r>
    </w:p>
    <w:p w14:paraId="3B2800A5" w14:textId="56B67A1D" w:rsidR="000000FF" w:rsidRDefault="000000FF" w:rsidP="000000FF">
      <w:pPr>
        <w:jc w:val="both"/>
        <w:rPr>
          <w:rFonts w:ascii="Times New Roman" w:hAnsi="Times New Roman"/>
        </w:rPr>
      </w:pPr>
      <w:r>
        <w:rPr>
          <w:rFonts w:ascii="Times New Roman" w:hAnsi="Times New Roman"/>
        </w:rPr>
        <w:tab/>
      </w:r>
      <w:proofErr w:type="gramStart"/>
      <w:r w:rsidRPr="007202E8">
        <w:rPr>
          <w:rFonts w:ascii="Times New Roman" w:hAnsi="Times New Roman"/>
        </w:rPr>
        <w:t>By comparing Eqs.</w:t>
      </w:r>
      <w:proofErr w:type="gramEnd"/>
      <w:r w:rsidRPr="007202E8">
        <w:rPr>
          <w:rFonts w:ascii="Times New Roman" w:hAnsi="Times New Roman"/>
        </w:rPr>
        <w:t xml:space="preserve"> (</w:t>
      </w:r>
      <w:r w:rsidR="00CC01D8">
        <w:rPr>
          <w:rFonts w:ascii="Times New Roman" w:hAnsi="Times New Roman"/>
        </w:rPr>
        <w:t>4.</w:t>
      </w:r>
      <w:r w:rsidRPr="007202E8">
        <w:rPr>
          <w:rFonts w:ascii="Times New Roman" w:hAnsi="Times New Roman"/>
        </w:rPr>
        <w:t xml:space="preserve">17) </w:t>
      </w:r>
      <w:proofErr w:type="gramStart"/>
      <w:r w:rsidRPr="007202E8">
        <w:rPr>
          <w:rFonts w:ascii="Times New Roman" w:hAnsi="Times New Roman"/>
        </w:rPr>
        <w:t>and</w:t>
      </w:r>
      <w:proofErr w:type="gramEnd"/>
      <w:r w:rsidRPr="007202E8">
        <w:rPr>
          <w:rFonts w:ascii="Times New Roman" w:hAnsi="Times New Roman"/>
        </w:rPr>
        <w:t xml:space="preserve"> (</w:t>
      </w:r>
      <w:r w:rsidR="00CC01D8">
        <w:rPr>
          <w:rFonts w:ascii="Times New Roman" w:hAnsi="Times New Roman"/>
        </w:rPr>
        <w:t>4.</w:t>
      </w:r>
      <w:r w:rsidRPr="007202E8">
        <w:rPr>
          <w:rFonts w:ascii="Times New Roman" w:hAnsi="Times New Roman"/>
        </w:rPr>
        <w:t>20), it can be seen that the R-localization method can be regarded as a special case of the B-localization method</w:t>
      </w:r>
      <w:r>
        <w:rPr>
          <w:rFonts w:ascii="Times New Roman" w:hAnsi="Times New Roman"/>
        </w:rPr>
        <w:t xml:space="preserve"> when expressed using the Kronecker delta function in Eq. (</w:t>
      </w:r>
      <w:r w:rsidR="00CC01D8">
        <w:rPr>
          <w:rFonts w:ascii="Times New Roman" w:hAnsi="Times New Roman"/>
        </w:rPr>
        <w:t>4.</w:t>
      </w:r>
      <w:r>
        <w:rPr>
          <w:rFonts w:ascii="Times New Roman" w:hAnsi="Times New Roman"/>
        </w:rPr>
        <w:t>21)</w:t>
      </w:r>
      <w:r w:rsidRPr="007202E8">
        <w:rPr>
          <w:rFonts w:ascii="Times New Roman" w:hAnsi="Times New Roman"/>
        </w:rPr>
        <w:t xml:space="preserve">. The number of terms in the summations over the modulated ensemble perturbation matrix index </w:t>
      </w:r>
      <w:r w:rsidRPr="001F3B0A">
        <w:rPr>
          <w:rFonts w:ascii="Times New Roman" w:hAnsi="Times New Roman"/>
          <w:i/>
        </w:rPr>
        <w:t>j</w:t>
      </w:r>
      <w:r w:rsidRPr="007202E8">
        <w:rPr>
          <w:rFonts w:ascii="Times New Roman" w:hAnsi="Times New Roman"/>
        </w:rPr>
        <w:t xml:space="preserve"> in the B-localization method in Eq. (</w:t>
      </w:r>
      <w:r w:rsidR="00CC01D8">
        <w:rPr>
          <w:rFonts w:ascii="Times New Roman" w:hAnsi="Times New Roman"/>
        </w:rPr>
        <w:t>4.</w:t>
      </w:r>
      <w:r w:rsidRPr="007202E8">
        <w:rPr>
          <w:rFonts w:ascii="Times New Roman" w:hAnsi="Times New Roman"/>
        </w:rPr>
        <w:t>17) is reduced to one in the R-localization method in Eq. (</w:t>
      </w:r>
      <w:r w:rsidR="00CC01D8">
        <w:rPr>
          <w:rFonts w:ascii="Times New Roman" w:hAnsi="Times New Roman"/>
        </w:rPr>
        <w:t>4.</w:t>
      </w:r>
      <w:r w:rsidRPr="007202E8">
        <w:rPr>
          <w:rFonts w:ascii="Times New Roman" w:hAnsi="Times New Roman"/>
        </w:rPr>
        <w:t xml:space="preserve">20). Specifically, in the B-localization method, a total of </w:t>
      </w:r>
      <w:r w:rsidRPr="00863E30">
        <w:rPr>
          <w:rFonts w:ascii="Times New Roman" w:hAnsi="Times New Roman"/>
        </w:rPr>
        <w:t>n</w:t>
      </w:r>
      <w:r w:rsidRPr="007202E8">
        <w:rPr>
          <w:rFonts w:ascii="Times New Roman" w:hAnsi="Times New Roman"/>
        </w:rPr>
        <w:t xml:space="preserve"> modulated background ensemble perturbation matrices are involved in the calculation of the B-localized Kalman gain at the </w:t>
      </w:r>
      <w:r w:rsidRPr="005A153D">
        <w:rPr>
          <w:rFonts w:ascii="Times New Roman" w:hAnsi="Times New Roman"/>
          <w:i/>
        </w:rPr>
        <w:t>i</w:t>
      </w:r>
      <w:r w:rsidRPr="00164328">
        <w:rPr>
          <w:rFonts w:ascii="Times New Roman" w:hAnsi="Times New Roman"/>
          <w:vertAlign w:val="superscript"/>
        </w:rPr>
        <w:t>th</w:t>
      </w:r>
      <w:r w:rsidRPr="007202E8">
        <w:rPr>
          <w:rFonts w:ascii="Times New Roman" w:hAnsi="Times New Roman"/>
        </w:rPr>
        <w:t xml:space="preserve"> grid point. However, the R-localization method only includes the contribution from </w:t>
      </w:r>
      <w:r>
        <w:rPr>
          <w:rFonts w:ascii="Times New Roman" w:hAnsi="Times New Roman"/>
        </w:rPr>
        <w:t>a</w:t>
      </w:r>
      <w:r w:rsidRPr="007202E8">
        <w:rPr>
          <w:rFonts w:ascii="Times New Roman" w:hAnsi="Times New Roman"/>
        </w:rPr>
        <w:t xml:space="preserve"> single modulated ensemble perturbation matrix associated with the Gaussian function defined at the </w:t>
      </w:r>
      <w:r w:rsidRPr="00164328">
        <w:rPr>
          <w:rFonts w:ascii="Times New Roman" w:hAnsi="Times New Roman"/>
          <w:i/>
        </w:rPr>
        <w:t>i</w:t>
      </w:r>
      <w:r w:rsidRPr="00164328">
        <w:rPr>
          <w:rFonts w:ascii="Times New Roman" w:hAnsi="Times New Roman"/>
          <w:vertAlign w:val="superscript"/>
        </w:rPr>
        <w:t>th</w:t>
      </w:r>
      <w:r w:rsidRPr="007202E8">
        <w:rPr>
          <w:rFonts w:ascii="Times New Roman" w:hAnsi="Times New Roman"/>
        </w:rPr>
        <w:t xml:space="preserve"> grid point.</w:t>
      </w:r>
      <w:r>
        <w:rPr>
          <w:rFonts w:ascii="Times New Roman" w:hAnsi="Times New Roman"/>
        </w:rPr>
        <w:t xml:space="preserve"> As a result, the rank of the B-localized Kalman gain is higher than that of the R-localization method. </w:t>
      </w:r>
      <w:r w:rsidRPr="00863E30">
        <w:rPr>
          <w:rFonts w:ascii="Times New Roman" w:hAnsi="Times New Roman"/>
        </w:rPr>
        <w:t xml:space="preserve">The above conclusion can also be drawn from a simple linear algebra analysis. Given </w:t>
      </w:r>
      <w:r w:rsidRPr="00822A41">
        <w:rPr>
          <w:rFonts w:ascii="Times New Roman" w:hAnsi="Times New Roman"/>
          <w:i/>
        </w:rPr>
        <w:t>n</w:t>
      </w:r>
      <w:r w:rsidRPr="00863E30">
        <w:rPr>
          <w:rFonts w:ascii="Times New Roman" w:hAnsi="Times New Roman"/>
        </w:rPr>
        <w:t>&gt;</w:t>
      </w:r>
      <w:r w:rsidRPr="00822A41">
        <w:rPr>
          <w:rFonts w:ascii="Times New Roman" w:hAnsi="Times New Roman"/>
          <w:i/>
        </w:rPr>
        <w:t>p</w:t>
      </w:r>
      <w:r w:rsidRPr="00863E30">
        <w:rPr>
          <w:rFonts w:ascii="Times New Roman" w:hAnsi="Times New Roman"/>
        </w:rPr>
        <w:t>&gt;</w:t>
      </w:r>
      <w:r w:rsidRPr="00822A41">
        <w:rPr>
          <w:rFonts w:ascii="Times New Roman" w:hAnsi="Times New Roman"/>
          <w:i/>
        </w:rPr>
        <w:t>K</w:t>
      </w:r>
      <w:r w:rsidRPr="00863E30">
        <w:rPr>
          <w:rFonts w:ascii="Times New Roman" w:hAnsi="Times New Roman"/>
        </w:rPr>
        <w:t xml:space="preserve"> in general, the rank of the original Kalman gain in Eq. (</w:t>
      </w:r>
      <w:r w:rsidR="00CC01D8">
        <w:rPr>
          <w:rFonts w:ascii="Times New Roman" w:hAnsi="Times New Roman"/>
        </w:rPr>
        <w:t>4.</w:t>
      </w:r>
      <w:r w:rsidRPr="00863E30">
        <w:rPr>
          <w:rFonts w:ascii="Times New Roman" w:hAnsi="Times New Roman"/>
        </w:rPr>
        <w:t xml:space="preserve">2) is </w:t>
      </w:r>
      <w:r w:rsidRPr="00822A41">
        <w:rPr>
          <w:rFonts w:ascii="Times New Roman" w:hAnsi="Times New Roman"/>
          <w:i/>
        </w:rPr>
        <w:t>K</w:t>
      </w:r>
      <w:r w:rsidRPr="00520662">
        <w:rPr>
          <w:rFonts w:ascii="Times New Roman" w:hAnsi="Times New Roman"/>
        </w:rPr>
        <w:t>-1</w:t>
      </w:r>
      <w:r w:rsidRPr="00863E30">
        <w:rPr>
          <w:rFonts w:ascii="Times New Roman" w:hAnsi="Times New Roman"/>
        </w:rPr>
        <w:t xml:space="preserve">. It is determined by the minimum of the ranks of </w:t>
      </w:r>
      <w:r w:rsidRPr="00822A41">
        <w:rPr>
          <w:rFonts w:ascii="Arial" w:hAnsi="Arial"/>
          <w:b/>
        </w:rPr>
        <w:t>H</w:t>
      </w:r>
      <w:r w:rsidRPr="00863E30">
        <w:rPr>
          <w:rFonts w:ascii="Times New Roman" w:hAnsi="Times New Roman"/>
        </w:rPr>
        <w:t xml:space="preserve">, </w:t>
      </w:r>
      <w:r w:rsidRPr="00822A41">
        <w:rPr>
          <w:rFonts w:ascii="Arial" w:hAnsi="Arial"/>
          <w:b/>
        </w:rPr>
        <w:t>P</w:t>
      </w:r>
      <w:r w:rsidRPr="00822A41">
        <w:rPr>
          <w:rFonts w:ascii="Times New Roman" w:hAnsi="Times New Roman"/>
          <w:i/>
          <w:vertAlign w:val="superscript"/>
        </w:rPr>
        <w:t>b</w:t>
      </w:r>
      <w:r w:rsidRPr="00863E30">
        <w:rPr>
          <w:rFonts w:ascii="Times New Roman" w:hAnsi="Times New Roman"/>
        </w:rPr>
        <w:t xml:space="preserve"> and </w:t>
      </w:r>
      <w:r w:rsidRPr="00822A41">
        <w:rPr>
          <w:rFonts w:ascii="Arial" w:hAnsi="Arial"/>
          <w:b/>
        </w:rPr>
        <w:t>R</w:t>
      </w:r>
      <w:r w:rsidRPr="00863E30">
        <w:rPr>
          <w:rFonts w:ascii="Times New Roman" w:hAnsi="Times New Roman"/>
        </w:rPr>
        <w:t xml:space="preserve"> in Eq. (</w:t>
      </w:r>
      <w:r w:rsidR="00CC01D8">
        <w:rPr>
          <w:rFonts w:ascii="Times New Roman" w:hAnsi="Times New Roman"/>
        </w:rPr>
        <w:t>4.</w:t>
      </w:r>
      <w:r w:rsidRPr="00863E30">
        <w:rPr>
          <w:rFonts w:ascii="Times New Roman" w:hAnsi="Times New Roman"/>
        </w:rPr>
        <w:t xml:space="preserve">2) that are </w:t>
      </w:r>
      <w:r w:rsidRPr="00822A41">
        <w:rPr>
          <w:rFonts w:ascii="Times New Roman" w:hAnsi="Times New Roman"/>
          <w:i/>
        </w:rPr>
        <w:t>p</w:t>
      </w:r>
      <w:r w:rsidRPr="00863E30">
        <w:rPr>
          <w:rFonts w:ascii="Times New Roman" w:hAnsi="Times New Roman"/>
        </w:rPr>
        <w:t xml:space="preserve">, </w:t>
      </w:r>
      <w:r w:rsidRPr="00822A41">
        <w:rPr>
          <w:rFonts w:ascii="Times New Roman" w:hAnsi="Times New Roman"/>
          <w:i/>
        </w:rPr>
        <w:t>K</w:t>
      </w:r>
      <w:r>
        <w:rPr>
          <w:rFonts w:ascii="Times New Roman" w:hAnsi="Times New Roman"/>
        </w:rPr>
        <w:t>-1</w:t>
      </w:r>
      <w:r w:rsidRPr="00822A41">
        <w:rPr>
          <w:rFonts w:ascii="Times New Roman" w:hAnsi="Times New Roman"/>
          <w:i/>
        </w:rPr>
        <w:t xml:space="preserve"> </w:t>
      </w:r>
      <w:r w:rsidRPr="00863E30">
        <w:rPr>
          <w:rFonts w:ascii="Times New Roman" w:hAnsi="Times New Roman"/>
        </w:rPr>
        <w:t xml:space="preserve">and </w:t>
      </w:r>
      <w:r w:rsidRPr="00822A41">
        <w:rPr>
          <w:rFonts w:ascii="Times New Roman" w:hAnsi="Times New Roman"/>
          <w:i/>
        </w:rPr>
        <w:t>p</w:t>
      </w:r>
      <w:r w:rsidRPr="00863E30">
        <w:rPr>
          <w:rFonts w:ascii="Times New Roman" w:hAnsi="Times New Roman"/>
        </w:rPr>
        <w:t xml:space="preserve">, respectively. Inflating the observation error variances of the original </w:t>
      </w:r>
      <w:r w:rsidRPr="00822A41">
        <w:rPr>
          <w:rFonts w:ascii="Arial" w:hAnsi="Arial"/>
          <w:b/>
        </w:rPr>
        <w:t>R</w:t>
      </w:r>
      <w:r w:rsidRPr="00863E30">
        <w:rPr>
          <w:rFonts w:ascii="Times New Roman" w:hAnsi="Times New Roman"/>
        </w:rPr>
        <w:t xml:space="preserve"> as in Eq. (</w:t>
      </w:r>
      <w:r w:rsidR="00CC01D8">
        <w:rPr>
          <w:rFonts w:ascii="Times New Roman" w:hAnsi="Times New Roman"/>
        </w:rPr>
        <w:t>4.</w:t>
      </w:r>
      <w:r w:rsidRPr="00863E30">
        <w:rPr>
          <w:rFonts w:ascii="Times New Roman" w:hAnsi="Times New Roman"/>
        </w:rPr>
        <w:t>6) will not change its rank. The R-localized Kalman gain in Eq. (</w:t>
      </w:r>
      <w:r w:rsidR="00CC01D8">
        <w:rPr>
          <w:rFonts w:ascii="Times New Roman" w:hAnsi="Times New Roman"/>
        </w:rPr>
        <w:t>4.</w:t>
      </w:r>
      <w:r w:rsidRPr="00863E30">
        <w:rPr>
          <w:rFonts w:ascii="Times New Roman" w:hAnsi="Times New Roman"/>
        </w:rPr>
        <w:t xml:space="preserve">7) is thus of the same rank as the original Kalman gain. However, after applying the B-localization method, the maximum rank of </w:t>
      </w:r>
      <w:r>
        <w:rPr>
          <w:rFonts w:ascii="Times New Roman" w:hAnsi="Times New Roman"/>
          <w:noProof/>
          <w:position w:val="-12"/>
          <w:lang w:bidi="ar-SA"/>
        </w:rPr>
        <w:drawing>
          <wp:inline distT="0" distB="0" distL="0" distR="0" wp14:anchorId="04A0572D" wp14:editId="163D0CAD">
            <wp:extent cx="296545" cy="271145"/>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pic:cNvPicPr>
                      <a:picLocks/>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96545" cy="271145"/>
                    </a:xfrm>
                    <a:prstGeom prst="rect">
                      <a:avLst/>
                    </a:prstGeom>
                    <a:noFill/>
                    <a:ln>
                      <a:noFill/>
                    </a:ln>
                  </pic:spPr>
                </pic:pic>
              </a:graphicData>
            </a:graphic>
          </wp:inline>
        </w:drawing>
      </w:r>
      <w:r w:rsidRPr="00863E30">
        <w:rPr>
          <w:rFonts w:ascii="Times New Roman" w:hAnsi="Times New Roman"/>
        </w:rPr>
        <w:t>in Eq. (</w:t>
      </w:r>
      <w:r w:rsidR="00CC01D8">
        <w:rPr>
          <w:rFonts w:ascii="Times New Roman" w:hAnsi="Times New Roman"/>
        </w:rPr>
        <w:t>4.</w:t>
      </w:r>
      <w:r w:rsidRPr="00863E30">
        <w:rPr>
          <w:rFonts w:ascii="Times New Roman" w:hAnsi="Times New Roman"/>
        </w:rPr>
        <w:t xml:space="preserve">4) can reach </w:t>
      </w:r>
      <w:r w:rsidRPr="00ED7400">
        <w:rPr>
          <w:rFonts w:ascii="Times New Roman" w:hAnsi="Times New Roman"/>
          <w:i/>
        </w:rPr>
        <w:t>n</w:t>
      </w:r>
      <w:r w:rsidRPr="00863E30">
        <w:rPr>
          <w:rFonts w:ascii="Times New Roman" w:hAnsi="Times New Roman"/>
        </w:rPr>
        <w:t xml:space="preserve"> due to its resultant blocked diagonal structure. The B-localized Kalman gain in Eq. (</w:t>
      </w:r>
      <w:r w:rsidR="00CC01D8">
        <w:rPr>
          <w:rFonts w:ascii="Times New Roman" w:hAnsi="Times New Roman"/>
        </w:rPr>
        <w:t>4.</w:t>
      </w:r>
      <w:r w:rsidRPr="00863E30">
        <w:rPr>
          <w:rFonts w:ascii="Times New Roman" w:hAnsi="Times New Roman"/>
        </w:rPr>
        <w:t xml:space="preserve">5) thus has an increased rank of </w:t>
      </w:r>
      <w:r w:rsidRPr="00822A41">
        <w:rPr>
          <w:rFonts w:ascii="Times New Roman" w:hAnsi="Times New Roman"/>
          <w:i/>
        </w:rPr>
        <w:t>p</w:t>
      </w:r>
      <w:r w:rsidRPr="00863E30">
        <w:rPr>
          <w:rFonts w:ascii="Times New Roman" w:hAnsi="Times New Roman"/>
        </w:rPr>
        <w:t>. Therefore, the linear algebra analysis also suggests a higher rank of the B-localized Kalman gain in contrast to the original and R-localized Kalman gains. This is consistent with the mathematical demonstration in this section.</w:t>
      </w:r>
    </w:p>
    <w:p w14:paraId="6ADF45A9" w14:textId="77777777" w:rsidR="00067B50" w:rsidRPr="00081DBA" w:rsidRDefault="00067B50" w:rsidP="00067B50">
      <w:pPr>
        <w:spacing w:line="240" w:lineRule="auto"/>
        <w:jc w:val="center"/>
        <w:rPr>
          <w:rFonts w:ascii="Times New Roman" w:hAnsi="Times New Roman"/>
          <w:lang w:eastAsia="zh-CN"/>
        </w:rPr>
      </w:pPr>
      <w:r w:rsidRPr="003A3918">
        <w:rPr>
          <w:rFonts w:ascii="Times New Roman" w:hAnsi="Times New Roman"/>
          <w:noProof/>
          <w:lang w:bidi="ar-SA"/>
        </w:rPr>
        <w:drawing>
          <wp:inline distT="0" distB="0" distL="0" distR="0" wp14:anchorId="60DFA781" wp14:editId="7F29D6ED">
            <wp:extent cx="5930265" cy="5015865"/>
            <wp:effectExtent l="0" t="0" r="0" b="0"/>
            <wp:docPr id="15" name="Picture 15" descr="Macintosh HD:Users:HBO:Dropbox:000:HETKF:Paper1:manuscripts:RE3:FiguresEPS:Figure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HBO:Dropbox:000:HETKF:Paper1:manuscripts:RE3:FiguresEPS:Figure2.eps"/>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930265" cy="5015865"/>
                    </a:xfrm>
                    <a:prstGeom prst="rect">
                      <a:avLst/>
                    </a:prstGeom>
                    <a:noFill/>
                    <a:ln>
                      <a:noFill/>
                    </a:ln>
                  </pic:spPr>
                </pic:pic>
              </a:graphicData>
            </a:graphic>
          </wp:inline>
        </w:drawing>
      </w:r>
    </w:p>
    <w:p w14:paraId="128058E9" w14:textId="0F49CD9C" w:rsidR="00067B50" w:rsidRPr="00081DBA" w:rsidRDefault="00067B50" w:rsidP="00C440ED">
      <w:pPr>
        <w:pStyle w:val="FigureCap"/>
        <w:rPr>
          <w:lang w:eastAsia="zh-CN"/>
        </w:rPr>
      </w:pPr>
      <w:bookmarkStart w:id="55" w:name="_Toc450563412"/>
      <w:r>
        <w:rPr>
          <w:lang w:eastAsia="zh-CN"/>
        </w:rPr>
        <w:t>Figure 4.2</w:t>
      </w:r>
      <w:r w:rsidRPr="00081DBA">
        <w:rPr>
          <w:lang w:eastAsia="zh-CN"/>
        </w:rPr>
        <w:t xml:space="preserve"> </w:t>
      </w:r>
      <w:r w:rsidRPr="00081DBA">
        <w:rPr>
          <w:rFonts w:hint="eastAsia"/>
          <w:lang w:eastAsia="zh-CN"/>
        </w:rPr>
        <w:t xml:space="preserve">Illustration of (a) the </w:t>
      </w:r>
      <w:proofErr w:type="gramStart"/>
      <w:r>
        <w:rPr>
          <w:lang w:eastAsia="zh-CN"/>
        </w:rPr>
        <w:t>matrix</w:t>
      </w:r>
      <w:r w:rsidRPr="00081DBA">
        <w:rPr>
          <w:rFonts w:hint="eastAsia"/>
          <w:lang w:eastAsia="zh-CN"/>
        </w:rPr>
        <w:t xml:space="preserve">  </w:t>
      </w:r>
      <w:proofErr w:type="gramEnd"/>
      <w:r>
        <w:rPr>
          <w:noProof/>
          <w:position w:val="-30"/>
        </w:rPr>
        <w:drawing>
          <wp:inline distT="0" distB="0" distL="0" distR="0" wp14:anchorId="032744DA" wp14:editId="14891153">
            <wp:extent cx="719455" cy="465455"/>
            <wp:effectExtent l="0" t="0" r="0" b="4445"/>
            <wp:docPr id="16" name="Pictur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9"/>
                    <pic:cNvPicPr>
                      <a:picLocks/>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719455" cy="465455"/>
                    </a:xfrm>
                    <a:prstGeom prst="rect">
                      <a:avLst/>
                    </a:prstGeom>
                    <a:noFill/>
                    <a:ln>
                      <a:noFill/>
                    </a:ln>
                  </pic:spPr>
                </pic:pic>
              </a:graphicData>
            </a:graphic>
          </wp:inline>
        </w:drawing>
      </w:r>
      <w:r w:rsidRPr="00081DBA">
        <w:t xml:space="preserve"> for the B-localization</w:t>
      </w:r>
      <w:r>
        <w:t xml:space="preserve"> method</w:t>
      </w:r>
      <w:r w:rsidRPr="00081DBA">
        <w:t xml:space="preserve"> in Eq. (</w:t>
      </w:r>
      <w:r>
        <w:t>4.</w:t>
      </w:r>
      <w:r w:rsidRPr="00081DBA">
        <w:t>22)</w:t>
      </w:r>
      <w:r w:rsidRPr="00081DBA">
        <w:rPr>
          <w:rFonts w:hint="eastAsia"/>
          <w:lang w:eastAsia="zh-CN"/>
        </w:rPr>
        <w:t xml:space="preserve">, (b) the </w:t>
      </w:r>
      <w:r>
        <w:rPr>
          <w:lang w:eastAsia="zh-CN"/>
        </w:rPr>
        <w:t>matrix</w:t>
      </w:r>
      <w:r w:rsidRPr="00081DBA">
        <w:rPr>
          <w:rFonts w:hint="eastAsia"/>
          <w:lang w:eastAsia="zh-CN"/>
        </w:rPr>
        <w:t xml:space="preserve"> </w:t>
      </w:r>
      <w:r>
        <w:rPr>
          <w:noProof/>
          <w:position w:val="-12"/>
        </w:rPr>
        <w:drawing>
          <wp:inline distT="0" distB="0" distL="0" distR="0" wp14:anchorId="696A647C" wp14:editId="319DD6E5">
            <wp:extent cx="296545" cy="271145"/>
            <wp:effectExtent l="0" t="0" r="0" b="0"/>
            <wp:docPr id="17" name="Pictur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0"/>
                    <pic:cNvPicPr>
                      <a:picLocks/>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96545" cy="271145"/>
                    </a:xfrm>
                    <a:prstGeom prst="rect">
                      <a:avLst/>
                    </a:prstGeom>
                    <a:noFill/>
                    <a:ln>
                      <a:noFill/>
                    </a:ln>
                  </pic:spPr>
                </pic:pic>
              </a:graphicData>
            </a:graphic>
          </wp:inline>
        </w:drawing>
      </w:r>
      <w:r w:rsidRPr="00081DBA">
        <w:t xml:space="preserve"> </w:t>
      </w:r>
      <w:r>
        <w:t>(</w:t>
      </w:r>
      <w:r w:rsidRPr="003A3918">
        <w:rPr>
          <w:i/>
        </w:rPr>
        <w:t>i</w:t>
      </w:r>
      <w:r>
        <w:t xml:space="preserve">=120) </w:t>
      </w:r>
      <w:r w:rsidRPr="00081DBA">
        <w:t xml:space="preserve">for the R-localization </w:t>
      </w:r>
      <w:r>
        <w:t xml:space="preserve">method </w:t>
      </w:r>
      <w:r w:rsidRPr="00081DBA">
        <w:t>in Eq. (</w:t>
      </w:r>
      <w:r>
        <w:t>4.</w:t>
      </w:r>
      <w:r w:rsidRPr="00081DBA">
        <w:t>23)</w:t>
      </w:r>
      <w:r w:rsidRPr="00081DBA">
        <w:rPr>
          <w:rFonts w:hint="eastAsia"/>
          <w:lang w:eastAsia="zh-CN"/>
        </w:rPr>
        <w:t xml:space="preserve"> </w:t>
      </w:r>
      <w:r w:rsidRPr="00081DBA">
        <w:rPr>
          <w:lang w:eastAsia="zh-CN"/>
        </w:rPr>
        <w:t>calculated</w:t>
      </w:r>
      <w:r>
        <w:rPr>
          <w:rFonts w:hint="eastAsia"/>
          <w:lang w:eastAsia="zh-CN"/>
        </w:rPr>
        <w:t xml:space="preserve"> with</w:t>
      </w:r>
      <w:r w:rsidRPr="00081DBA">
        <w:rPr>
          <w:rFonts w:hint="eastAsia"/>
          <w:lang w:eastAsia="zh-CN"/>
        </w:rPr>
        <w:t xml:space="preserve"> </w:t>
      </w:r>
      <w:r w:rsidRPr="00081DBA">
        <w:rPr>
          <w:i/>
        </w:rPr>
        <w:t>d</w:t>
      </w:r>
      <w:r w:rsidRPr="00081DBA">
        <w:t xml:space="preserve">=3 </w:t>
      </w:r>
      <w:r w:rsidRPr="00081DBA">
        <w:rPr>
          <w:rFonts w:hint="eastAsia"/>
          <w:lang w:eastAsia="zh-CN"/>
        </w:rPr>
        <w:t>and</w:t>
      </w:r>
      <w:r w:rsidRPr="00081DBA">
        <w:t xml:space="preserve"> </w:t>
      </w:r>
      <w:r w:rsidRPr="00081DBA">
        <w:rPr>
          <w:i/>
        </w:rPr>
        <w:t>n</w:t>
      </w:r>
      <w:r w:rsidRPr="00081DBA">
        <w:t>=240</w:t>
      </w:r>
      <w:r w:rsidRPr="00081DBA">
        <w:rPr>
          <w:rFonts w:hint="eastAsia"/>
          <w:lang w:eastAsia="zh-CN"/>
        </w:rPr>
        <w:t xml:space="preserve"> </w:t>
      </w:r>
      <w:r w:rsidRPr="00081DBA">
        <w:rPr>
          <w:lang w:eastAsia="zh-CN"/>
        </w:rPr>
        <w:t>in Eqs. (</w:t>
      </w:r>
      <w:r>
        <w:rPr>
          <w:lang w:eastAsia="zh-CN"/>
        </w:rPr>
        <w:t>4.</w:t>
      </w:r>
      <w:r w:rsidRPr="00081DBA">
        <w:rPr>
          <w:lang w:eastAsia="zh-CN"/>
        </w:rPr>
        <w:t xml:space="preserve">8) </w:t>
      </w:r>
      <w:proofErr w:type="gramStart"/>
      <w:r w:rsidRPr="00081DBA">
        <w:rPr>
          <w:lang w:eastAsia="zh-CN"/>
        </w:rPr>
        <w:t>and</w:t>
      </w:r>
      <w:proofErr w:type="gramEnd"/>
      <w:r w:rsidRPr="00081DBA">
        <w:rPr>
          <w:lang w:eastAsia="zh-CN"/>
        </w:rPr>
        <w:t xml:space="preserve"> (</w:t>
      </w:r>
      <w:r>
        <w:rPr>
          <w:lang w:eastAsia="zh-CN"/>
        </w:rPr>
        <w:t>4.</w:t>
      </w:r>
      <w:r w:rsidRPr="00081DBA">
        <w:rPr>
          <w:lang w:eastAsia="zh-CN"/>
        </w:rPr>
        <w:t>9)</w:t>
      </w:r>
      <w:r>
        <w:rPr>
          <w:lang w:eastAsia="zh-CN"/>
        </w:rPr>
        <w:t>,</w:t>
      </w:r>
      <w:r w:rsidRPr="00081DBA">
        <w:rPr>
          <w:lang w:eastAsia="zh-CN"/>
        </w:rPr>
        <w:t xml:space="preserve"> and (c) the localization coefficients from the 120</w:t>
      </w:r>
      <w:r w:rsidRPr="00081DBA">
        <w:rPr>
          <w:vertAlign w:val="superscript"/>
          <w:lang w:eastAsia="zh-CN"/>
        </w:rPr>
        <w:t>th</w:t>
      </w:r>
      <w:r>
        <w:rPr>
          <w:lang w:eastAsia="zh-CN"/>
        </w:rPr>
        <w:t xml:space="preserve"> row</w:t>
      </w:r>
      <w:r w:rsidRPr="00081DBA">
        <w:rPr>
          <w:lang w:eastAsia="zh-CN"/>
        </w:rPr>
        <w:t xml:space="preserve"> of the localization matrix for the B-localization</w:t>
      </w:r>
      <w:r>
        <w:rPr>
          <w:lang w:eastAsia="zh-CN"/>
        </w:rPr>
        <w:t xml:space="preserve"> method</w:t>
      </w:r>
      <w:r w:rsidRPr="00081DBA">
        <w:rPr>
          <w:lang w:eastAsia="zh-CN"/>
        </w:rPr>
        <w:t xml:space="preserve"> (solid line)</w:t>
      </w:r>
      <w:r>
        <w:rPr>
          <w:lang w:eastAsia="zh-CN"/>
        </w:rPr>
        <w:t xml:space="preserve"> in (a)</w:t>
      </w:r>
      <w:r w:rsidRPr="00081DBA">
        <w:rPr>
          <w:lang w:eastAsia="zh-CN"/>
        </w:rPr>
        <w:t xml:space="preserve"> and the R-localization</w:t>
      </w:r>
      <w:r>
        <w:rPr>
          <w:lang w:eastAsia="zh-CN"/>
        </w:rPr>
        <w:t xml:space="preserve"> method</w:t>
      </w:r>
      <w:r w:rsidRPr="00081DBA">
        <w:rPr>
          <w:lang w:eastAsia="zh-CN"/>
        </w:rPr>
        <w:t xml:space="preserve"> (dashed line) in (b), respectively</w:t>
      </w:r>
      <w:r w:rsidRPr="00081DBA">
        <w:rPr>
          <w:rFonts w:hint="eastAsia"/>
          <w:lang w:eastAsia="zh-CN"/>
        </w:rPr>
        <w:t>.</w:t>
      </w:r>
      <w:r w:rsidRPr="00081DBA">
        <w:rPr>
          <w:lang w:eastAsia="zh-CN"/>
        </w:rPr>
        <w:t xml:space="preserve"> The effective localization distance is defined as half of the </w:t>
      </w:r>
      <w:r>
        <w:rPr>
          <w:lang w:eastAsia="zh-CN"/>
        </w:rPr>
        <w:t>interval</w:t>
      </w:r>
      <w:r w:rsidRPr="00081DBA">
        <w:rPr>
          <w:lang w:eastAsia="zh-CN"/>
        </w:rPr>
        <w:t xml:space="preserve"> </w:t>
      </w:r>
      <w:r>
        <w:rPr>
          <w:rFonts w:hint="eastAsia"/>
          <w:lang w:eastAsia="zh-CN"/>
        </w:rPr>
        <w:t xml:space="preserve">where the </w:t>
      </w:r>
      <w:r>
        <w:rPr>
          <w:lang w:eastAsia="zh-CN"/>
        </w:rPr>
        <w:t xml:space="preserve">correlation </w:t>
      </w:r>
      <w:r>
        <w:rPr>
          <w:rFonts w:hint="eastAsia"/>
          <w:lang w:eastAsia="zh-CN"/>
        </w:rPr>
        <w:t xml:space="preserve">coefficients </w:t>
      </w:r>
      <w:r>
        <w:rPr>
          <w:lang w:eastAsia="zh-CN"/>
        </w:rPr>
        <w:t xml:space="preserve">taper to </w:t>
      </w:r>
      <w:r>
        <w:rPr>
          <w:rFonts w:hint="eastAsia"/>
          <w:lang w:eastAsia="zh-CN"/>
        </w:rPr>
        <w:t>0.01</w:t>
      </w:r>
      <w:r w:rsidRPr="00081DBA">
        <w:rPr>
          <w:lang w:eastAsia="zh-CN"/>
        </w:rPr>
        <w:t>.</w:t>
      </w:r>
      <w:r w:rsidRPr="00081DBA">
        <w:rPr>
          <w:rFonts w:hint="eastAsia"/>
          <w:lang w:eastAsia="zh-CN"/>
        </w:rPr>
        <w:t xml:space="preserve"> Illustration of the </w:t>
      </w:r>
      <w:r>
        <w:rPr>
          <w:lang w:eastAsia="zh-CN"/>
        </w:rPr>
        <w:t xml:space="preserve">observation-space </w:t>
      </w:r>
      <w:r w:rsidRPr="00081DBA">
        <w:rPr>
          <w:rFonts w:hint="eastAsia"/>
          <w:lang w:eastAsia="zh-CN"/>
        </w:rPr>
        <w:t>ensemble background error covariance matrix estimated from 6 members</w:t>
      </w:r>
      <w:r w:rsidRPr="00081DBA">
        <w:rPr>
          <w:lang w:eastAsia="zh-CN"/>
        </w:rPr>
        <w:t xml:space="preserve"> with (f) no localization, (d) the B-localization</w:t>
      </w:r>
      <w:r>
        <w:rPr>
          <w:lang w:eastAsia="zh-CN"/>
        </w:rPr>
        <w:t xml:space="preserve"> method</w:t>
      </w:r>
      <w:r w:rsidRPr="00081DBA">
        <w:rPr>
          <w:lang w:eastAsia="zh-CN"/>
        </w:rPr>
        <w:t xml:space="preserve"> and (e) the R-localization</w:t>
      </w:r>
      <w:r>
        <w:rPr>
          <w:lang w:eastAsia="zh-CN"/>
        </w:rPr>
        <w:t xml:space="preserve"> method</w:t>
      </w:r>
      <w:r w:rsidRPr="00081DBA">
        <w:rPr>
          <w:lang w:eastAsia="zh-CN"/>
        </w:rPr>
        <w:t xml:space="preserve">, </w:t>
      </w:r>
      <w:r>
        <w:rPr>
          <w:lang w:eastAsia="zh-CN"/>
        </w:rPr>
        <w:t>and</w:t>
      </w:r>
      <w:r w:rsidRPr="00081DBA">
        <w:rPr>
          <w:lang w:eastAsia="zh-CN"/>
        </w:rPr>
        <w:t xml:space="preserve"> the si</w:t>
      </w:r>
      <w:r>
        <w:rPr>
          <w:lang w:eastAsia="zh-CN"/>
        </w:rPr>
        <w:t>ze</w:t>
      </w:r>
      <w:r w:rsidRPr="00081DBA">
        <w:rPr>
          <w:lang w:eastAsia="zh-CN"/>
        </w:rPr>
        <w:t xml:space="preserve"> of the black solid and dashed square</w:t>
      </w:r>
      <w:r>
        <w:rPr>
          <w:lang w:eastAsia="zh-CN"/>
        </w:rPr>
        <w:t>s</w:t>
      </w:r>
      <w:r w:rsidRPr="00081DBA">
        <w:rPr>
          <w:lang w:eastAsia="zh-CN"/>
        </w:rPr>
        <w:t xml:space="preserve"> in (d) and (e), respectively, doubles the effective localization distances as shown in (c).</w:t>
      </w:r>
      <w:r>
        <w:rPr>
          <w:lang w:eastAsia="zh-CN"/>
        </w:rPr>
        <w:t xml:space="preserve"> First five leading eigenvectors (colored solid lines) decomposed from (g) the B-localized and (h) the R-localized observation</w:t>
      </w:r>
      <w:r>
        <w:rPr>
          <w:rFonts w:hint="eastAsia"/>
          <w:lang w:eastAsia="zh-CN"/>
        </w:rPr>
        <w:t xml:space="preserve">-space </w:t>
      </w:r>
      <w:r>
        <w:rPr>
          <w:lang w:eastAsia="zh-CN"/>
        </w:rPr>
        <w:t>ensemble background error covariance matrices in (d) and (e), respectively. (i) Kalman gains of updating the 120</w:t>
      </w:r>
      <w:r w:rsidRPr="00F11829">
        <w:rPr>
          <w:vertAlign w:val="superscript"/>
          <w:lang w:eastAsia="zh-CN"/>
        </w:rPr>
        <w:t>th</w:t>
      </w:r>
      <w:r>
        <w:rPr>
          <w:lang w:eastAsia="zh-CN"/>
        </w:rPr>
        <w:t xml:space="preserve"> grid point from the B-localization method (solid line) and the R-localization method (dashed line).</w:t>
      </w:r>
      <w:bookmarkEnd w:id="55"/>
      <w:r>
        <w:rPr>
          <w:lang w:eastAsia="zh-CN"/>
        </w:rPr>
        <w:t xml:space="preserve"> </w:t>
      </w:r>
    </w:p>
    <w:p w14:paraId="44361C0F" w14:textId="77777777" w:rsidR="00067B50" w:rsidRPr="00081DBA" w:rsidRDefault="00067B50" w:rsidP="00C440ED">
      <w:pPr>
        <w:pStyle w:val="FigureCap"/>
      </w:pPr>
    </w:p>
    <w:p w14:paraId="08AD8EFD" w14:textId="5F752A2D" w:rsidR="000000FF" w:rsidRDefault="000000FF" w:rsidP="000000FF">
      <w:pPr>
        <w:jc w:val="both"/>
        <w:rPr>
          <w:rFonts w:ascii="Times New Roman" w:hAnsi="Times New Roman"/>
        </w:rPr>
      </w:pPr>
      <w:r>
        <w:rPr>
          <w:rFonts w:ascii="Times New Roman" w:hAnsi="Times New Roman"/>
        </w:rPr>
        <w:tab/>
      </w:r>
      <w:r w:rsidRPr="00336406">
        <w:rPr>
          <w:rFonts w:ascii="Times New Roman" w:hAnsi="Times New Roman"/>
        </w:rPr>
        <w:t>T</w:t>
      </w:r>
      <w:r w:rsidRPr="006D4343">
        <w:rPr>
          <w:rFonts w:ascii="Times New Roman" w:hAnsi="Times New Roman"/>
        </w:rPr>
        <w:t>he localization effects of the B-</w:t>
      </w:r>
      <w:r>
        <w:rPr>
          <w:rFonts w:ascii="Times New Roman" w:hAnsi="Times New Roman"/>
        </w:rPr>
        <w:t>localization</w:t>
      </w:r>
      <w:r w:rsidRPr="006D4343">
        <w:rPr>
          <w:rFonts w:ascii="Times New Roman" w:hAnsi="Times New Roman"/>
        </w:rPr>
        <w:t xml:space="preserve"> and R-localization methods are</w:t>
      </w:r>
      <w:r>
        <w:rPr>
          <w:rFonts w:ascii="Times New Roman" w:hAnsi="Times New Roman"/>
        </w:rPr>
        <w:t xml:space="preserve"> further</w:t>
      </w:r>
      <w:r w:rsidRPr="006D4343">
        <w:rPr>
          <w:rFonts w:ascii="Times New Roman" w:hAnsi="Times New Roman"/>
        </w:rPr>
        <w:t xml:space="preserve"> isolated and compared by reformulating the</w:t>
      </w:r>
      <w:r>
        <w:rPr>
          <w:rFonts w:ascii="Times New Roman" w:hAnsi="Times New Roman"/>
        </w:rPr>
        <w:t>ir</w:t>
      </w:r>
      <w:r w:rsidRPr="006D4343">
        <w:rPr>
          <w:rFonts w:ascii="Times New Roman" w:hAnsi="Times New Roman"/>
        </w:rPr>
        <w:t xml:space="preserve"> localized </w:t>
      </w:r>
      <w:r>
        <w:rPr>
          <w:rFonts w:ascii="Times New Roman" w:hAnsi="Times New Roman"/>
        </w:rPr>
        <w:t xml:space="preserve">observation-space </w:t>
      </w:r>
      <w:r w:rsidRPr="006D4343">
        <w:rPr>
          <w:rFonts w:ascii="Times New Roman" w:hAnsi="Times New Roman"/>
        </w:rPr>
        <w:t>background</w:t>
      </w:r>
      <w:r>
        <w:rPr>
          <w:rFonts w:ascii="Times New Roman" w:hAnsi="Times New Roman"/>
        </w:rPr>
        <w:t xml:space="preserve"> error</w:t>
      </w:r>
      <w:r w:rsidRPr="006D4343">
        <w:rPr>
          <w:rFonts w:ascii="Times New Roman" w:hAnsi="Times New Roman"/>
        </w:rPr>
        <w:t xml:space="preserve"> covariance matri</w:t>
      </w:r>
      <w:r>
        <w:rPr>
          <w:rFonts w:ascii="Times New Roman" w:hAnsi="Times New Roman"/>
        </w:rPr>
        <w:t>ces</w:t>
      </w:r>
      <w:r w:rsidRPr="006D4343">
        <w:rPr>
          <w:rFonts w:ascii="Times New Roman" w:hAnsi="Times New Roman"/>
        </w:rPr>
        <w:t xml:space="preserve"> in Eqs. (</w:t>
      </w:r>
      <w:r w:rsidR="00CC01D8">
        <w:rPr>
          <w:rFonts w:ascii="Times New Roman" w:hAnsi="Times New Roman"/>
        </w:rPr>
        <w:t>4.</w:t>
      </w:r>
      <w:r w:rsidRPr="006D4343">
        <w:rPr>
          <w:rFonts w:ascii="Times New Roman" w:hAnsi="Times New Roman"/>
        </w:rPr>
        <w:t xml:space="preserve">17) </w:t>
      </w:r>
      <w:proofErr w:type="gramStart"/>
      <w:r w:rsidRPr="006D4343">
        <w:rPr>
          <w:rFonts w:ascii="Times New Roman" w:hAnsi="Times New Roman"/>
        </w:rPr>
        <w:t>and</w:t>
      </w:r>
      <w:proofErr w:type="gramEnd"/>
      <w:r w:rsidRPr="006D4343">
        <w:rPr>
          <w:rFonts w:ascii="Times New Roman" w:hAnsi="Times New Roman"/>
        </w:rPr>
        <w:t xml:space="preserve"> (</w:t>
      </w:r>
      <w:r w:rsidR="00CC01D8">
        <w:rPr>
          <w:rFonts w:ascii="Times New Roman" w:hAnsi="Times New Roman"/>
        </w:rPr>
        <w:t>4.</w:t>
      </w:r>
      <w:r w:rsidRPr="006D4343">
        <w:rPr>
          <w:rFonts w:ascii="Times New Roman" w:hAnsi="Times New Roman"/>
        </w:rPr>
        <w:t>20).</w:t>
      </w:r>
      <w:r w:rsidRPr="00081DBA">
        <w:rPr>
          <w:rFonts w:ascii="Times New Roman" w:hAnsi="Times New Roman"/>
        </w:rPr>
        <w:t xml:space="preserve"> For the B-localization</w:t>
      </w:r>
      <w:r>
        <w:rPr>
          <w:rFonts w:ascii="Times New Roman" w:hAnsi="Times New Roman"/>
        </w:rPr>
        <w:t xml:space="preserve"> method</w:t>
      </w:r>
      <w:r w:rsidRPr="00081DBA">
        <w:rPr>
          <w:rFonts w:ascii="Times New Roman" w:hAnsi="Times New Roman"/>
        </w:rPr>
        <w:t xml:space="preserve"> in Eq. (</w:t>
      </w:r>
      <w:r w:rsidR="00CC01D8">
        <w:rPr>
          <w:rFonts w:ascii="Times New Roman" w:hAnsi="Times New Roman"/>
        </w:rPr>
        <w:t>4.</w:t>
      </w:r>
      <w:r w:rsidRPr="00081DBA">
        <w:rPr>
          <w:rFonts w:ascii="Times New Roman" w:hAnsi="Times New Roman"/>
        </w:rPr>
        <w:t>1</w:t>
      </w:r>
      <w:r w:rsidRPr="00081DBA">
        <w:rPr>
          <w:rFonts w:ascii="Times New Roman" w:hAnsi="Times New Roman" w:hint="eastAsia"/>
        </w:rPr>
        <w:t>7</w:t>
      </w:r>
      <w:r w:rsidRPr="00081DBA">
        <w:rPr>
          <w:rFonts w:ascii="Times New Roman" w:hAnsi="Times New Roman"/>
        </w:rPr>
        <w:t>),</w:t>
      </w:r>
    </w:p>
    <w:p w14:paraId="0553399C" w14:textId="2CDFDF49" w:rsidR="000000FF" w:rsidRPr="00081DBA" w:rsidRDefault="000000FF" w:rsidP="000000FF">
      <w:pPr>
        <w:ind w:firstLine="720"/>
        <w:jc w:val="both"/>
        <w:rPr>
          <w:rFonts w:ascii="Times New Roman" w:hAnsi="Times New Roman"/>
        </w:rPr>
      </w:pPr>
      <w:r w:rsidRPr="00B27BB3">
        <w:rPr>
          <w:noProof/>
          <w:position w:val="-82"/>
          <w:lang w:bidi="ar-SA"/>
        </w:rPr>
        <w:drawing>
          <wp:inline distT="0" distB="0" distL="0" distR="0" wp14:anchorId="3F1C0C95" wp14:editId="321B91C3">
            <wp:extent cx="4358005" cy="1090930"/>
            <wp:effectExtent l="0" t="0" r="0" b="1270"/>
            <wp:docPr id="208"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358005" cy="1090930"/>
                    </a:xfrm>
                    <a:prstGeom prst="rect">
                      <a:avLst/>
                    </a:prstGeom>
                    <a:noFill/>
                    <a:ln>
                      <a:noFill/>
                    </a:ln>
                  </pic:spPr>
                </pic:pic>
              </a:graphicData>
            </a:graphic>
          </wp:inline>
        </w:drawing>
      </w:r>
      <w:r>
        <w:rPr>
          <w:rFonts w:ascii="Times New Roman" w:hAnsi="Times New Roman"/>
        </w:rPr>
        <w:tab/>
      </w:r>
      <w:r>
        <w:rPr>
          <w:rFonts w:ascii="Times New Roman" w:hAnsi="Times New Roman"/>
        </w:rPr>
        <w:tab/>
        <w:t>(</w:t>
      </w:r>
      <w:r w:rsidR="00CC01D8">
        <w:rPr>
          <w:rFonts w:ascii="Times New Roman" w:hAnsi="Times New Roman"/>
        </w:rPr>
        <w:t>4.</w:t>
      </w:r>
      <w:r>
        <w:rPr>
          <w:rFonts w:ascii="Times New Roman" w:hAnsi="Times New Roman"/>
        </w:rPr>
        <w:t>2</w:t>
      </w:r>
      <w:r w:rsidRPr="00081DBA">
        <w:rPr>
          <w:rFonts w:ascii="Times New Roman" w:hAnsi="Times New Roman"/>
        </w:rPr>
        <w:t>2)</w:t>
      </w:r>
    </w:p>
    <w:p w14:paraId="64D5C3E7" w14:textId="2385AC51" w:rsidR="000000FF" w:rsidRDefault="000000FF" w:rsidP="000000FF">
      <w:pPr>
        <w:jc w:val="both"/>
        <w:rPr>
          <w:rFonts w:ascii="Times New Roman" w:hAnsi="Times New Roman"/>
        </w:rPr>
      </w:pPr>
      <w:r w:rsidRPr="00081DBA">
        <w:rPr>
          <w:rFonts w:ascii="Times New Roman" w:hAnsi="Times New Roman"/>
        </w:rPr>
        <w:t>For the R-localization</w:t>
      </w:r>
      <w:r>
        <w:rPr>
          <w:rFonts w:ascii="Times New Roman" w:hAnsi="Times New Roman"/>
        </w:rPr>
        <w:t xml:space="preserve"> method</w:t>
      </w:r>
      <w:r w:rsidRPr="00081DBA">
        <w:rPr>
          <w:rFonts w:ascii="Times New Roman" w:hAnsi="Times New Roman"/>
        </w:rPr>
        <w:t xml:space="preserve"> in Eq. (</w:t>
      </w:r>
      <w:r w:rsidR="00CC01D8">
        <w:rPr>
          <w:rFonts w:ascii="Times New Roman" w:hAnsi="Times New Roman"/>
        </w:rPr>
        <w:t>4.</w:t>
      </w:r>
      <w:r w:rsidRPr="00081DBA">
        <w:rPr>
          <w:rFonts w:ascii="Times New Roman" w:hAnsi="Times New Roman" w:hint="eastAsia"/>
          <w:lang w:eastAsia="zh-CN"/>
        </w:rPr>
        <w:t>20</w:t>
      </w:r>
      <w:r w:rsidRPr="00081DBA">
        <w:rPr>
          <w:rFonts w:ascii="Times New Roman" w:hAnsi="Times New Roman"/>
        </w:rPr>
        <w:t>),</w:t>
      </w:r>
    </w:p>
    <w:p w14:paraId="77C95187" w14:textId="5A306D20" w:rsidR="000000FF" w:rsidRPr="00081DBA" w:rsidRDefault="000000FF" w:rsidP="000000FF">
      <w:pPr>
        <w:jc w:val="both"/>
        <w:rPr>
          <w:rFonts w:ascii="Times New Roman" w:hAnsi="Times New Roman"/>
        </w:rPr>
      </w:pPr>
      <w:r>
        <w:rPr>
          <w:rFonts w:ascii="Times New Roman" w:hAnsi="Times New Roman"/>
        </w:rPr>
        <w:tab/>
      </w:r>
      <w:r w:rsidRPr="00B27BB3">
        <w:rPr>
          <w:noProof/>
          <w:position w:val="-66"/>
          <w:lang w:bidi="ar-SA"/>
        </w:rPr>
        <w:drawing>
          <wp:inline distT="0" distB="0" distL="0" distR="0" wp14:anchorId="66B3B350" wp14:editId="16F2FD39">
            <wp:extent cx="4138930" cy="892810"/>
            <wp:effectExtent l="0" t="0" r="1270" b="0"/>
            <wp:docPr id="207"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138930" cy="892810"/>
                    </a:xfrm>
                    <a:prstGeom prst="rect">
                      <a:avLst/>
                    </a:prstGeom>
                    <a:noFill/>
                    <a:ln>
                      <a:noFill/>
                    </a:ln>
                  </pic:spPr>
                </pic:pic>
              </a:graphicData>
            </a:graphic>
          </wp:inline>
        </w:drawing>
      </w:r>
      <w:r>
        <w:rPr>
          <w:rFonts w:ascii="Times New Roman" w:hAnsi="Times New Roman"/>
        </w:rPr>
        <w:tab/>
      </w:r>
      <w:r>
        <w:rPr>
          <w:rFonts w:ascii="Times New Roman" w:hAnsi="Times New Roman"/>
        </w:rPr>
        <w:tab/>
        <w:t>(</w:t>
      </w:r>
      <w:r w:rsidR="00CC01D8">
        <w:rPr>
          <w:rFonts w:ascii="Times New Roman" w:hAnsi="Times New Roman"/>
        </w:rPr>
        <w:t>4.</w:t>
      </w:r>
      <w:r>
        <w:rPr>
          <w:rFonts w:ascii="Times New Roman" w:hAnsi="Times New Roman"/>
        </w:rPr>
        <w:t>2</w:t>
      </w:r>
      <w:r w:rsidRPr="00081DBA">
        <w:rPr>
          <w:rFonts w:ascii="Times New Roman" w:hAnsi="Times New Roman"/>
        </w:rPr>
        <w:t>3)</w:t>
      </w:r>
    </w:p>
    <w:p w14:paraId="22D4BA93" w14:textId="1D6198EA" w:rsidR="00067B50" w:rsidRDefault="000000FF" w:rsidP="000000FF">
      <w:pPr>
        <w:ind w:firstLine="720"/>
        <w:jc w:val="both"/>
        <w:rPr>
          <w:rFonts w:ascii="Times New Roman" w:hAnsi="Times New Roman"/>
          <w:lang w:eastAsia="zh-CN"/>
        </w:rPr>
      </w:pPr>
      <w:r>
        <w:rPr>
          <w:rFonts w:ascii="Times New Roman" w:hAnsi="Times New Roman"/>
        </w:rPr>
        <w:t>Equations (</w:t>
      </w:r>
      <w:r w:rsidR="00CC01D8">
        <w:rPr>
          <w:rFonts w:ascii="Times New Roman" w:hAnsi="Times New Roman"/>
        </w:rPr>
        <w:t>4.</w:t>
      </w:r>
      <w:r>
        <w:rPr>
          <w:rFonts w:ascii="Times New Roman" w:hAnsi="Times New Roman"/>
        </w:rPr>
        <w:t>22) and (</w:t>
      </w:r>
      <w:r w:rsidR="00CC01D8">
        <w:rPr>
          <w:rFonts w:ascii="Times New Roman" w:hAnsi="Times New Roman"/>
        </w:rPr>
        <w:t>4.</w:t>
      </w:r>
      <w:r>
        <w:rPr>
          <w:rFonts w:ascii="Times New Roman" w:hAnsi="Times New Roman"/>
        </w:rPr>
        <w:t>23)</w:t>
      </w:r>
      <w:r w:rsidRPr="00081DBA">
        <w:rPr>
          <w:rFonts w:ascii="Times New Roman" w:hAnsi="Times New Roman"/>
        </w:rPr>
        <w:t xml:space="preserve"> suggest that</w:t>
      </w:r>
      <w:r w:rsidRPr="00081DBA">
        <w:rPr>
          <w:rFonts w:ascii="Times New Roman" w:hAnsi="Times New Roman" w:hint="eastAsia"/>
          <w:lang w:eastAsia="zh-CN"/>
        </w:rPr>
        <w:t xml:space="preserve"> </w:t>
      </w:r>
      <w:r w:rsidRPr="00081DBA">
        <w:rPr>
          <w:rFonts w:ascii="Times New Roman" w:hAnsi="Times New Roman"/>
        </w:rPr>
        <w:t xml:space="preserve">the </w:t>
      </w:r>
      <w:r>
        <w:rPr>
          <w:rFonts w:ascii="Times New Roman" w:hAnsi="Times New Roman"/>
        </w:rPr>
        <w:t>effects of the localization</w:t>
      </w:r>
      <w:r w:rsidRPr="00081DBA">
        <w:rPr>
          <w:rFonts w:ascii="Times New Roman" w:hAnsi="Times New Roman"/>
        </w:rPr>
        <w:t xml:space="preserve"> </w:t>
      </w:r>
      <w:r>
        <w:rPr>
          <w:rFonts w:ascii="Times New Roman" w:hAnsi="Times New Roman"/>
          <w:lang w:eastAsia="zh-CN"/>
        </w:rPr>
        <w:t>applied on the observation-space</w:t>
      </w:r>
      <w:r>
        <w:rPr>
          <w:rFonts w:ascii="Times New Roman" w:hAnsi="Times New Roman" w:hint="eastAsia"/>
          <w:lang w:eastAsia="zh-CN"/>
        </w:rPr>
        <w:t xml:space="preserve"> </w:t>
      </w:r>
      <w:r w:rsidRPr="00081DBA">
        <w:rPr>
          <w:rFonts w:ascii="Times New Roman" w:hAnsi="Times New Roman"/>
        </w:rPr>
        <w:t xml:space="preserve">background </w:t>
      </w:r>
      <w:r>
        <w:rPr>
          <w:rFonts w:ascii="Times New Roman" w:hAnsi="Times New Roman"/>
        </w:rPr>
        <w:t xml:space="preserve">error </w:t>
      </w:r>
      <w:r w:rsidRPr="00081DBA">
        <w:rPr>
          <w:rFonts w:ascii="Times New Roman" w:hAnsi="Times New Roman"/>
        </w:rPr>
        <w:t>covariance</w:t>
      </w:r>
      <w:r>
        <w:rPr>
          <w:rFonts w:ascii="Times New Roman" w:hAnsi="Times New Roman"/>
        </w:rPr>
        <w:t xml:space="preserve"> matrices are </w:t>
      </w:r>
      <w:r w:rsidRPr="00081DBA">
        <w:rPr>
          <w:rFonts w:ascii="Times New Roman" w:hAnsi="Times New Roman"/>
        </w:rPr>
        <w:t>determined by</w:t>
      </w:r>
      <w:r>
        <w:rPr>
          <w:rFonts w:ascii="Times New Roman" w:hAnsi="Times New Roman"/>
        </w:rPr>
        <w:t xml:space="preserve"> the matrix</w:t>
      </w:r>
      <w:r w:rsidRPr="00081DBA">
        <w:rPr>
          <w:rFonts w:ascii="Times New Roman" w:hAnsi="Times New Roman"/>
        </w:rPr>
        <w:t xml:space="preserve"> </w:t>
      </w:r>
      <w:r>
        <w:rPr>
          <w:rFonts w:ascii="Times New Roman" w:hAnsi="Times New Roman"/>
          <w:noProof/>
          <w:position w:val="-30"/>
          <w:lang w:bidi="ar-SA"/>
        </w:rPr>
        <w:drawing>
          <wp:inline distT="0" distB="0" distL="0" distR="0" wp14:anchorId="02E94289" wp14:editId="49AA388B">
            <wp:extent cx="719455" cy="465455"/>
            <wp:effectExtent l="0" t="0" r="0" b="4445"/>
            <wp:docPr id="118" name="Pictur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8"/>
                    <pic:cNvPicPr>
                      <a:picLocks/>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719455" cy="465455"/>
                    </a:xfrm>
                    <a:prstGeom prst="rect">
                      <a:avLst/>
                    </a:prstGeom>
                    <a:noFill/>
                    <a:ln>
                      <a:noFill/>
                    </a:ln>
                  </pic:spPr>
                </pic:pic>
              </a:graphicData>
            </a:graphic>
          </wp:inline>
        </w:drawing>
      </w:r>
      <w:r w:rsidRPr="00081DBA">
        <w:rPr>
          <w:rFonts w:ascii="Times New Roman" w:hAnsi="Times New Roman"/>
        </w:rPr>
        <w:t xml:space="preserve"> </w:t>
      </w:r>
      <w:r>
        <w:rPr>
          <w:rFonts w:ascii="Times New Roman" w:hAnsi="Times New Roman"/>
        </w:rPr>
        <w:t xml:space="preserve">for the B-localization method </w:t>
      </w:r>
      <w:r w:rsidRPr="00081DBA">
        <w:rPr>
          <w:rFonts w:ascii="Times New Roman" w:hAnsi="Times New Roman"/>
        </w:rPr>
        <w:t>and</w:t>
      </w:r>
      <w:r>
        <w:rPr>
          <w:rFonts w:ascii="Times New Roman" w:hAnsi="Times New Roman"/>
        </w:rPr>
        <w:t xml:space="preserve"> by the matrix</w:t>
      </w:r>
      <w:r w:rsidRPr="00081DBA">
        <w:rPr>
          <w:rFonts w:ascii="Times New Roman" w:hAnsi="Times New Roman"/>
        </w:rPr>
        <w:t xml:space="preserve"> </w:t>
      </w:r>
      <w:r>
        <w:rPr>
          <w:rFonts w:ascii="Times New Roman" w:hAnsi="Times New Roman"/>
          <w:noProof/>
          <w:position w:val="-12"/>
          <w:lang w:bidi="ar-SA"/>
        </w:rPr>
        <w:drawing>
          <wp:inline distT="0" distB="0" distL="0" distR="0" wp14:anchorId="2247FDDF" wp14:editId="3EE32888">
            <wp:extent cx="296545" cy="271145"/>
            <wp:effectExtent l="0" t="0" r="0" b="0"/>
            <wp:docPr id="119" name="Pictur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9"/>
                    <pic:cNvPicPr>
                      <a:picLocks/>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96545" cy="271145"/>
                    </a:xfrm>
                    <a:prstGeom prst="rect">
                      <a:avLst/>
                    </a:prstGeom>
                    <a:noFill/>
                    <a:ln>
                      <a:noFill/>
                    </a:ln>
                  </pic:spPr>
                </pic:pic>
              </a:graphicData>
            </a:graphic>
          </wp:inline>
        </w:drawing>
      </w:r>
      <w:r w:rsidRPr="00081DBA">
        <w:rPr>
          <w:rFonts w:ascii="Times New Roman" w:hAnsi="Times New Roman"/>
        </w:rPr>
        <w:t xml:space="preserve"> </w:t>
      </w:r>
      <w:r>
        <w:rPr>
          <w:rFonts w:ascii="Times New Roman" w:hAnsi="Times New Roman"/>
        </w:rPr>
        <w:t>for the R-localization method, respectively</w:t>
      </w:r>
      <w:r w:rsidRPr="00081DBA">
        <w:rPr>
          <w:rFonts w:ascii="Times New Roman" w:hAnsi="Times New Roman"/>
        </w:rPr>
        <w:t xml:space="preserve">. Figure 2 </w:t>
      </w:r>
      <w:r w:rsidRPr="00081DBA">
        <w:rPr>
          <w:rFonts w:ascii="Times New Roman" w:hAnsi="Times New Roman"/>
          <w:lang w:eastAsia="zh-CN"/>
        </w:rPr>
        <w:t>shows an example of the</w:t>
      </w:r>
      <w:r w:rsidRPr="00081DBA">
        <w:rPr>
          <w:rFonts w:ascii="Times New Roman" w:hAnsi="Times New Roman" w:hint="eastAsia"/>
          <w:lang w:eastAsia="zh-CN"/>
        </w:rPr>
        <w:t xml:space="preserve"> structures </w:t>
      </w:r>
      <w:r w:rsidRPr="00081DBA">
        <w:rPr>
          <w:rFonts w:ascii="Times New Roman" w:hAnsi="Times New Roman"/>
        </w:rPr>
        <w:t xml:space="preserve">of these two </w:t>
      </w:r>
      <w:r>
        <w:rPr>
          <w:rFonts w:ascii="Times New Roman" w:hAnsi="Times New Roman"/>
        </w:rPr>
        <w:t>matrices</w:t>
      </w:r>
      <w:r w:rsidRPr="00081DBA">
        <w:rPr>
          <w:rFonts w:ascii="Times New Roman" w:hAnsi="Times New Roman"/>
        </w:rPr>
        <w:t xml:space="preserve"> </w:t>
      </w:r>
      <w:r>
        <w:rPr>
          <w:rFonts w:ascii="Times New Roman" w:hAnsi="Times New Roman"/>
        </w:rPr>
        <w:t xml:space="preserve">calculated </w:t>
      </w:r>
      <w:r w:rsidRPr="00081DBA">
        <w:rPr>
          <w:rFonts w:ascii="Times New Roman" w:hAnsi="Times New Roman"/>
        </w:rPr>
        <w:t>at the 120</w:t>
      </w:r>
      <w:r w:rsidRPr="00081DBA">
        <w:rPr>
          <w:rFonts w:ascii="Times New Roman" w:hAnsi="Times New Roman"/>
          <w:vertAlign w:val="superscript"/>
        </w:rPr>
        <w:t>th</w:t>
      </w:r>
      <w:r w:rsidRPr="00081DBA">
        <w:rPr>
          <w:rFonts w:ascii="Times New Roman" w:hAnsi="Times New Roman"/>
        </w:rPr>
        <w:t xml:space="preserve"> grid point (</w:t>
      </w:r>
      <w:r w:rsidRPr="00081DBA">
        <w:rPr>
          <w:rFonts w:ascii="Times New Roman" w:hAnsi="Times New Roman" w:hint="eastAsia"/>
          <w:lang w:eastAsia="zh-CN"/>
        </w:rPr>
        <w:t xml:space="preserve">e.g., </w:t>
      </w:r>
      <w:r w:rsidRPr="00081DBA">
        <w:rPr>
          <w:rFonts w:ascii="Times New Roman" w:hAnsi="Times New Roman"/>
          <w:i/>
          <w:position w:val="-4"/>
        </w:rPr>
        <w:t>i</w:t>
      </w:r>
      <w:r w:rsidRPr="00081DBA">
        <w:rPr>
          <w:rFonts w:ascii="Times New Roman" w:hAnsi="Times New Roman"/>
          <w:position w:val="-4"/>
        </w:rPr>
        <w:t>=120</w:t>
      </w:r>
      <w:r w:rsidRPr="00081DBA">
        <w:rPr>
          <w:rFonts w:ascii="Times New Roman" w:hAnsi="Times New Roman"/>
        </w:rPr>
        <w:t xml:space="preserve">). </w:t>
      </w:r>
      <w:r w:rsidRPr="00081DBA">
        <w:rPr>
          <w:rFonts w:ascii="Times New Roman" w:hAnsi="Times New Roman" w:hint="eastAsia"/>
          <w:lang w:eastAsia="zh-CN"/>
        </w:rPr>
        <w:t xml:space="preserve">The </w:t>
      </w:r>
      <w:r w:rsidRPr="00081DBA">
        <w:rPr>
          <w:rFonts w:ascii="Times New Roman" w:hAnsi="Times New Roman"/>
        </w:rPr>
        <w:t xml:space="preserve">Gaussian matrix </w:t>
      </w:r>
      <w:r>
        <w:rPr>
          <w:rFonts w:ascii="Times New Roman" w:hAnsi="Times New Roman"/>
          <w:noProof/>
          <w:position w:val="-6"/>
          <w:lang w:bidi="ar-SA"/>
        </w:rPr>
        <w:drawing>
          <wp:inline distT="0" distB="0" distL="0" distR="0" wp14:anchorId="2B96BF0D" wp14:editId="512C20CD">
            <wp:extent cx="160655" cy="177800"/>
            <wp:effectExtent l="0" t="0" r="0" b="0"/>
            <wp:docPr id="120" name="Pictur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0"/>
                    <pic:cNvPicPr>
                      <a:picLocks/>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0655" cy="177800"/>
                    </a:xfrm>
                    <a:prstGeom prst="rect">
                      <a:avLst/>
                    </a:prstGeom>
                    <a:noFill/>
                    <a:ln>
                      <a:noFill/>
                    </a:ln>
                  </pic:spPr>
                </pic:pic>
              </a:graphicData>
            </a:graphic>
          </wp:inline>
        </w:drawing>
      </w:r>
      <w:r w:rsidRPr="00081DBA">
        <w:rPr>
          <w:rFonts w:ascii="Times New Roman" w:hAnsi="Times New Roman"/>
        </w:rPr>
        <w:t xml:space="preserve"> in Eq. (8</w:t>
      </w:r>
      <w:r w:rsidRPr="00081DBA">
        <w:rPr>
          <w:rFonts w:ascii="Times New Roman" w:hAnsi="Times New Roman" w:hint="eastAsia"/>
          <w:lang w:eastAsia="zh-CN"/>
        </w:rPr>
        <w:t xml:space="preserve">) </w:t>
      </w:r>
      <w:r w:rsidRPr="00081DBA">
        <w:rPr>
          <w:rFonts w:ascii="Times New Roman" w:hAnsi="Times New Roman"/>
        </w:rPr>
        <w:t xml:space="preserve">is calculated </w:t>
      </w:r>
      <w:r>
        <w:rPr>
          <w:rFonts w:ascii="Times New Roman" w:hAnsi="Times New Roman"/>
          <w:lang w:eastAsia="zh-CN"/>
        </w:rPr>
        <w:t>by selecting</w:t>
      </w:r>
      <w:r w:rsidRPr="00081DBA">
        <w:rPr>
          <w:rFonts w:ascii="Times New Roman" w:hAnsi="Times New Roman"/>
        </w:rPr>
        <w:t xml:space="preserve"> </w:t>
      </w:r>
      <w:r w:rsidRPr="00081DBA">
        <w:rPr>
          <w:rFonts w:ascii="Times New Roman" w:hAnsi="Times New Roman"/>
          <w:i/>
        </w:rPr>
        <w:t>d</w:t>
      </w:r>
      <w:r w:rsidRPr="00081DBA">
        <w:rPr>
          <w:rFonts w:ascii="Times New Roman" w:hAnsi="Times New Roman"/>
        </w:rPr>
        <w:t xml:space="preserve">=3 and </w:t>
      </w:r>
      <w:r w:rsidRPr="00081DBA">
        <w:rPr>
          <w:rFonts w:ascii="Times New Roman" w:hAnsi="Times New Roman"/>
          <w:i/>
        </w:rPr>
        <w:t>n</w:t>
      </w:r>
      <w:r w:rsidRPr="00081DBA">
        <w:rPr>
          <w:rFonts w:ascii="Times New Roman" w:hAnsi="Times New Roman"/>
        </w:rPr>
        <w:t xml:space="preserve">=240 </w:t>
      </w:r>
      <w:r w:rsidRPr="00081DBA">
        <w:rPr>
          <w:rFonts w:ascii="Times New Roman" w:hAnsi="Times New Roman" w:hint="eastAsia"/>
          <w:lang w:eastAsia="zh-CN"/>
        </w:rPr>
        <w:t>as in</w:t>
      </w:r>
      <w:r w:rsidRPr="00081DBA">
        <w:rPr>
          <w:rFonts w:ascii="Times New Roman" w:hAnsi="Times New Roman"/>
        </w:rPr>
        <w:t xml:space="preserve"> Fig. </w:t>
      </w:r>
      <w:r w:rsidR="00067B50">
        <w:rPr>
          <w:rFonts w:ascii="Times New Roman" w:hAnsi="Times New Roman"/>
        </w:rPr>
        <w:t>4.</w:t>
      </w:r>
      <w:r w:rsidRPr="00081DBA">
        <w:rPr>
          <w:rFonts w:ascii="Times New Roman" w:hAnsi="Times New Roman"/>
        </w:rPr>
        <w:t xml:space="preserve">1. The </w:t>
      </w:r>
      <w:r>
        <w:rPr>
          <w:rFonts w:ascii="Times New Roman" w:hAnsi="Times New Roman"/>
          <w:lang w:eastAsia="zh-CN"/>
        </w:rPr>
        <w:t>matrix</w:t>
      </w:r>
      <w:r w:rsidRPr="00081DBA">
        <w:rPr>
          <w:rFonts w:ascii="Times New Roman" w:hAnsi="Times New Roman"/>
        </w:rPr>
        <w:t xml:space="preserve"> </w:t>
      </w:r>
      <w:r>
        <w:rPr>
          <w:rFonts w:ascii="Times New Roman" w:hAnsi="Times New Roman"/>
          <w:noProof/>
          <w:position w:val="-30"/>
          <w:lang w:bidi="ar-SA"/>
        </w:rPr>
        <w:drawing>
          <wp:inline distT="0" distB="0" distL="0" distR="0" wp14:anchorId="24F33277" wp14:editId="20E3B87A">
            <wp:extent cx="719455" cy="465455"/>
            <wp:effectExtent l="0" t="0" r="0" b="4445"/>
            <wp:docPr id="121" name="Pictur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pic:cNvPicPr>
                      <a:picLocks/>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719455" cy="465455"/>
                    </a:xfrm>
                    <a:prstGeom prst="rect">
                      <a:avLst/>
                    </a:prstGeom>
                    <a:noFill/>
                    <a:ln>
                      <a:noFill/>
                    </a:ln>
                  </pic:spPr>
                </pic:pic>
              </a:graphicData>
            </a:graphic>
          </wp:inline>
        </w:drawing>
      </w:r>
      <w:r w:rsidRPr="00081DBA">
        <w:rPr>
          <w:rFonts w:ascii="Times New Roman" w:hAnsi="Times New Roman"/>
        </w:rPr>
        <w:t xml:space="preserve"> in Eq. (</w:t>
      </w:r>
      <w:r w:rsidR="000213F4">
        <w:rPr>
          <w:rFonts w:ascii="Times New Roman" w:hAnsi="Times New Roman"/>
        </w:rPr>
        <w:t>4.</w:t>
      </w:r>
      <w:r w:rsidRPr="00081DBA">
        <w:rPr>
          <w:rFonts w:ascii="Times New Roman" w:hAnsi="Times New Roman"/>
        </w:rPr>
        <w:t>2</w:t>
      </w:r>
      <w:r>
        <w:rPr>
          <w:rFonts w:ascii="Times New Roman" w:hAnsi="Times New Roman"/>
        </w:rPr>
        <w:t>2</w:t>
      </w:r>
      <w:r w:rsidRPr="00081DBA">
        <w:rPr>
          <w:rFonts w:ascii="Times New Roman" w:hAnsi="Times New Roman"/>
        </w:rPr>
        <w:t>)</w:t>
      </w:r>
      <w:r w:rsidRPr="00081DBA">
        <w:rPr>
          <w:rFonts w:ascii="Times New Roman" w:hAnsi="Times New Roman" w:hint="eastAsia"/>
          <w:lang w:eastAsia="zh-CN"/>
        </w:rPr>
        <w:t xml:space="preserve"> for </w:t>
      </w:r>
      <w:r w:rsidRPr="00081DBA">
        <w:rPr>
          <w:rFonts w:ascii="Times New Roman" w:hAnsi="Times New Roman"/>
          <w:lang w:eastAsia="zh-CN"/>
        </w:rPr>
        <w:t xml:space="preserve">the </w:t>
      </w:r>
      <w:r w:rsidRPr="00081DBA">
        <w:rPr>
          <w:rFonts w:ascii="Times New Roman" w:hAnsi="Times New Roman" w:hint="eastAsia"/>
          <w:lang w:eastAsia="zh-CN"/>
        </w:rPr>
        <w:t>B-localization</w:t>
      </w:r>
      <w:r>
        <w:rPr>
          <w:rFonts w:ascii="Times New Roman" w:hAnsi="Times New Roman"/>
          <w:lang w:eastAsia="zh-CN"/>
        </w:rPr>
        <w:t xml:space="preserve"> method</w:t>
      </w:r>
      <w:r w:rsidRPr="00081DBA">
        <w:rPr>
          <w:rFonts w:ascii="Times New Roman" w:hAnsi="Times New Roman"/>
          <w:lang w:eastAsia="zh-CN"/>
        </w:rPr>
        <w:t xml:space="preserve"> (Fig. </w:t>
      </w:r>
      <w:r w:rsidR="000213F4">
        <w:rPr>
          <w:rFonts w:ascii="Times New Roman" w:hAnsi="Times New Roman"/>
          <w:lang w:eastAsia="zh-CN"/>
        </w:rPr>
        <w:t>4.</w:t>
      </w:r>
      <w:r w:rsidRPr="00081DBA">
        <w:rPr>
          <w:rFonts w:ascii="Times New Roman" w:hAnsi="Times New Roman"/>
          <w:lang w:eastAsia="zh-CN"/>
        </w:rPr>
        <w:t xml:space="preserve">2a) shows a symmetric structure with </w:t>
      </w:r>
      <w:r>
        <w:rPr>
          <w:rFonts w:ascii="Times New Roman" w:hAnsi="Times New Roman"/>
          <w:lang w:eastAsia="zh-CN"/>
        </w:rPr>
        <w:t xml:space="preserve">the </w:t>
      </w:r>
      <w:r w:rsidRPr="00081DBA">
        <w:rPr>
          <w:rFonts w:ascii="Times New Roman" w:hAnsi="Times New Roman"/>
          <w:lang w:eastAsia="zh-CN"/>
        </w:rPr>
        <w:t xml:space="preserve">magnitude equal to 1.0 </w:t>
      </w:r>
      <w:r>
        <w:rPr>
          <w:rFonts w:ascii="Times New Roman" w:hAnsi="Times New Roman" w:hint="eastAsia"/>
          <w:lang w:eastAsia="zh-CN"/>
        </w:rPr>
        <w:t>on</w:t>
      </w:r>
      <w:r w:rsidRPr="00081DBA">
        <w:rPr>
          <w:rFonts w:ascii="Times New Roman" w:hAnsi="Times New Roman"/>
          <w:lang w:eastAsia="zh-CN"/>
        </w:rPr>
        <w:t xml:space="preserve"> the diagonal and monotonically decreas</w:t>
      </w:r>
      <w:r>
        <w:rPr>
          <w:rFonts w:ascii="Times New Roman" w:hAnsi="Times New Roman"/>
          <w:lang w:eastAsia="zh-CN"/>
        </w:rPr>
        <w:t>ing</w:t>
      </w:r>
      <w:r w:rsidRPr="00081DBA">
        <w:rPr>
          <w:rFonts w:ascii="Times New Roman" w:hAnsi="Times New Roman"/>
          <w:lang w:eastAsia="zh-CN"/>
        </w:rPr>
        <w:t xml:space="preserve"> away from the diagonal. In contrast,</w:t>
      </w:r>
      <w:r w:rsidRPr="00081DBA">
        <w:rPr>
          <w:rFonts w:ascii="Times New Roman" w:hAnsi="Times New Roman"/>
        </w:rPr>
        <w:t xml:space="preserve"> </w:t>
      </w:r>
      <w:r>
        <w:rPr>
          <w:rFonts w:ascii="Times New Roman" w:hAnsi="Times New Roman" w:hint="eastAsia"/>
          <w:lang w:eastAsia="zh-CN"/>
        </w:rPr>
        <w:t xml:space="preserve">the </w:t>
      </w:r>
      <w:r>
        <w:rPr>
          <w:rFonts w:ascii="Times New Roman" w:hAnsi="Times New Roman"/>
          <w:lang w:eastAsia="zh-CN"/>
        </w:rPr>
        <w:t>matrix</w:t>
      </w:r>
      <w:r w:rsidRPr="00081DBA">
        <w:rPr>
          <w:rFonts w:ascii="Times New Roman" w:hAnsi="Times New Roman"/>
        </w:rPr>
        <w:t xml:space="preserve"> </w:t>
      </w:r>
      <w:r>
        <w:rPr>
          <w:rFonts w:ascii="Times New Roman" w:hAnsi="Times New Roman"/>
          <w:noProof/>
          <w:position w:val="-12"/>
          <w:lang w:bidi="ar-SA"/>
        </w:rPr>
        <w:drawing>
          <wp:inline distT="0" distB="0" distL="0" distR="0" wp14:anchorId="5B28F177" wp14:editId="4CC45791">
            <wp:extent cx="296545" cy="271145"/>
            <wp:effectExtent l="0" t="0" r="0" b="0"/>
            <wp:docPr id="122" name="Pictur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2"/>
                    <pic:cNvPicPr>
                      <a:picLocks/>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96545" cy="271145"/>
                    </a:xfrm>
                    <a:prstGeom prst="rect">
                      <a:avLst/>
                    </a:prstGeom>
                    <a:noFill/>
                    <a:ln>
                      <a:noFill/>
                    </a:ln>
                  </pic:spPr>
                </pic:pic>
              </a:graphicData>
            </a:graphic>
          </wp:inline>
        </w:drawing>
      </w:r>
      <w:r w:rsidRPr="00081DBA">
        <w:rPr>
          <w:rFonts w:ascii="Times New Roman" w:hAnsi="Times New Roman"/>
        </w:rPr>
        <w:t xml:space="preserve"> in Eq. (</w:t>
      </w:r>
      <w:r w:rsidR="000213F4">
        <w:rPr>
          <w:rFonts w:ascii="Times New Roman" w:hAnsi="Times New Roman"/>
        </w:rPr>
        <w:t>4.</w:t>
      </w:r>
      <w:r w:rsidRPr="00081DBA">
        <w:rPr>
          <w:rFonts w:ascii="Times New Roman" w:hAnsi="Times New Roman"/>
        </w:rPr>
        <w:t xml:space="preserve">23) </w:t>
      </w:r>
      <w:r w:rsidRPr="00081DBA">
        <w:rPr>
          <w:rFonts w:ascii="Times New Roman" w:hAnsi="Times New Roman" w:hint="eastAsia"/>
          <w:lang w:eastAsia="zh-CN"/>
        </w:rPr>
        <w:t xml:space="preserve">for </w:t>
      </w:r>
      <w:r w:rsidRPr="00081DBA">
        <w:rPr>
          <w:rFonts w:ascii="Times New Roman" w:hAnsi="Times New Roman"/>
          <w:lang w:eastAsia="zh-CN"/>
        </w:rPr>
        <w:t xml:space="preserve">the </w:t>
      </w:r>
      <w:r w:rsidRPr="00081DBA">
        <w:rPr>
          <w:rFonts w:ascii="Times New Roman" w:hAnsi="Times New Roman" w:hint="eastAsia"/>
          <w:lang w:eastAsia="zh-CN"/>
        </w:rPr>
        <w:t>R-localization</w:t>
      </w:r>
      <w:r>
        <w:rPr>
          <w:rFonts w:ascii="Times New Roman" w:hAnsi="Times New Roman"/>
          <w:lang w:eastAsia="zh-CN"/>
        </w:rPr>
        <w:t xml:space="preserve"> method</w:t>
      </w:r>
      <w:r w:rsidRPr="00081DBA">
        <w:rPr>
          <w:rFonts w:ascii="Times New Roman" w:hAnsi="Times New Roman"/>
          <w:lang w:eastAsia="zh-CN"/>
        </w:rPr>
        <w:t xml:space="preserve"> </w:t>
      </w:r>
      <w:r w:rsidRPr="00081DBA">
        <w:rPr>
          <w:rFonts w:ascii="Times New Roman" w:hAnsi="Times New Roman"/>
        </w:rPr>
        <w:t xml:space="preserve">(Fig. </w:t>
      </w:r>
      <w:r w:rsidR="000213F4">
        <w:rPr>
          <w:rFonts w:ascii="Times New Roman" w:hAnsi="Times New Roman"/>
        </w:rPr>
        <w:t>4.</w:t>
      </w:r>
      <w:r w:rsidRPr="00081DBA">
        <w:rPr>
          <w:rFonts w:ascii="Times New Roman" w:hAnsi="Times New Roman"/>
        </w:rPr>
        <w:t xml:space="preserve">2b) shows </w:t>
      </w:r>
      <w:r w:rsidRPr="006D4343">
        <w:rPr>
          <w:rFonts w:ascii="Times New Roman" w:hAnsi="Times New Roman"/>
        </w:rPr>
        <w:t xml:space="preserve">a localized circular structure centered </w:t>
      </w:r>
      <w:r>
        <w:rPr>
          <w:rFonts w:ascii="Times New Roman" w:hAnsi="Times New Roman"/>
          <w:lang w:eastAsia="zh-CN"/>
        </w:rPr>
        <w:t>at</w:t>
      </w:r>
      <w:r w:rsidRPr="006D4343">
        <w:rPr>
          <w:rFonts w:ascii="Times New Roman" w:hAnsi="Times New Roman"/>
        </w:rPr>
        <w:t xml:space="preserve"> the element </w:t>
      </w:r>
      <w:r>
        <w:rPr>
          <w:rFonts w:ascii="Times New Roman" w:hAnsi="Times New Roman"/>
        </w:rPr>
        <w:t>of</w:t>
      </w:r>
      <w:r w:rsidRPr="006D4343">
        <w:rPr>
          <w:rFonts w:ascii="Times New Roman" w:hAnsi="Times New Roman"/>
        </w:rPr>
        <w:t xml:space="preserve"> (120, 120).</w:t>
      </w:r>
      <w:r>
        <w:rPr>
          <w:rFonts w:ascii="Times New Roman" w:hAnsi="Times New Roman"/>
        </w:rPr>
        <w:t xml:space="preserve"> </w:t>
      </w:r>
      <w:r w:rsidRPr="00081DBA">
        <w:rPr>
          <w:rFonts w:ascii="Times New Roman" w:hAnsi="Times New Roman"/>
        </w:rPr>
        <w:t>For</w:t>
      </w:r>
      <w:r>
        <w:rPr>
          <w:rFonts w:ascii="Times New Roman" w:hAnsi="Times New Roman"/>
        </w:rPr>
        <w:t xml:space="preserve"> </w:t>
      </w:r>
      <w:r w:rsidRPr="00081DBA">
        <w:rPr>
          <w:rFonts w:ascii="Times New Roman" w:hAnsi="Times New Roman"/>
        </w:rPr>
        <w:t>illustration purpose</w:t>
      </w:r>
      <w:r>
        <w:rPr>
          <w:rFonts w:ascii="Times New Roman" w:hAnsi="Times New Roman"/>
        </w:rPr>
        <w:t>s</w:t>
      </w:r>
      <w:r w:rsidRPr="00081DBA">
        <w:rPr>
          <w:rFonts w:ascii="Times New Roman" w:hAnsi="Times New Roman"/>
        </w:rPr>
        <w:t>, the 120</w:t>
      </w:r>
      <w:r w:rsidRPr="00081DBA">
        <w:rPr>
          <w:rFonts w:ascii="Times New Roman" w:hAnsi="Times New Roman"/>
          <w:vertAlign w:val="superscript"/>
        </w:rPr>
        <w:t>th</w:t>
      </w:r>
      <w:r w:rsidRPr="00081DBA">
        <w:rPr>
          <w:rFonts w:ascii="Times New Roman" w:hAnsi="Times New Roman"/>
        </w:rPr>
        <w:t xml:space="preserve"> column of these two matrices</w:t>
      </w:r>
      <w:r>
        <w:rPr>
          <w:rFonts w:ascii="Times New Roman" w:hAnsi="Times New Roman" w:hint="eastAsia"/>
          <w:lang w:eastAsia="zh-CN"/>
        </w:rPr>
        <w:t xml:space="preserve"> </w:t>
      </w:r>
      <w:r w:rsidRPr="00081DBA">
        <w:rPr>
          <w:rFonts w:ascii="Times New Roman" w:hAnsi="Times New Roman"/>
          <w:lang w:eastAsia="zh-CN"/>
        </w:rPr>
        <w:t>(e.g., the solid b</w:t>
      </w:r>
      <w:r>
        <w:rPr>
          <w:rFonts w:ascii="Times New Roman" w:hAnsi="Times New Roman"/>
          <w:lang w:eastAsia="zh-CN"/>
        </w:rPr>
        <w:t>lack line</w:t>
      </w:r>
      <w:r>
        <w:rPr>
          <w:rFonts w:ascii="Times New Roman" w:hAnsi="Times New Roman" w:hint="eastAsia"/>
          <w:lang w:eastAsia="zh-CN"/>
        </w:rPr>
        <w:t xml:space="preserve"> and</w:t>
      </w:r>
      <w:r>
        <w:rPr>
          <w:rFonts w:ascii="Times New Roman" w:hAnsi="Times New Roman"/>
          <w:lang w:eastAsia="zh-CN"/>
        </w:rPr>
        <w:t xml:space="preserve"> </w:t>
      </w:r>
      <w:r>
        <w:rPr>
          <w:rFonts w:ascii="Times New Roman" w:hAnsi="Times New Roman" w:hint="eastAsia"/>
          <w:lang w:eastAsia="zh-CN"/>
        </w:rPr>
        <w:t xml:space="preserve">the </w:t>
      </w:r>
      <w:r>
        <w:rPr>
          <w:rFonts w:ascii="Times New Roman" w:hAnsi="Times New Roman"/>
          <w:lang w:eastAsia="zh-CN"/>
        </w:rPr>
        <w:t>dashed black line</w:t>
      </w:r>
      <w:r>
        <w:rPr>
          <w:rFonts w:ascii="Times New Roman" w:hAnsi="Times New Roman" w:hint="eastAsia"/>
          <w:lang w:eastAsia="zh-CN"/>
        </w:rPr>
        <w:t xml:space="preserve"> in Figs. </w:t>
      </w:r>
      <w:r w:rsidR="000213F4">
        <w:rPr>
          <w:rFonts w:ascii="Times New Roman" w:hAnsi="Times New Roman"/>
          <w:lang w:eastAsia="zh-CN"/>
        </w:rPr>
        <w:t>4.</w:t>
      </w:r>
      <w:r>
        <w:rPr>
          <w:rFonts w:ascii="Times New Roman" w:hAnsi="Times New Roman" w:hint="eastAsia"/>
          <w:lang w:eastAsia="zh-CN"/>
        </w:rPr>
        <w:t>2a</w:t>
      </w:r>
      <w:r>
        <w:rPr>
          <w:rFonts w:ascii="Times New Roman" w:hAnsi="Times New Roman"/>
          <w:lang w:eastAsia="zh-CN"/>
        </w:rPr>
        <w:t>,</w:t>
      </w:r>
      <w:r>
        <w:rPr>
          <w:rFonts w:ascii="Times New Roman" w:hAnsi="Times New Roman" w:hint="eastAsia"/>
          <w:lang w:eastAsia="zh-CN"/>
        </w:rPr>
        <w:t>b</w:t>
      </w:r>
      <w:r w:rsidRPr="00081DBA">
        <w:rPr>
          <w:rFonts w:ascii="Times New Roman" w:hAnsi="Times New Roman"/>
          <w:lang w:eastAsia="zh-CN"/>
        </w:rPr>
        <w:t>)</w:t>
      </w:r>
      <w:r>
        <w:rPr>
          <w:rFonts w:ascii="Times New Roman" w:hAnsi="Times New Roman" w:hint="eastAsia"/>
          <w:lang w:eastAsia="zh-CN"/>
        </w:rPr>
        <w:t xml:space="preserve"> </w:t>
      </w:r>
      <w:r>
        <w:rPr>
          <w:rFonts w:ascii="Times New Roman" w:hAnsi="Times New Roman"/>
        </w:rPr>
        <w:t>is</w:t>
      </w:r>
      <w:r w:rsidRPr="00081DBA">
        <w:rPr>
          <w:rFonts w:ascii="Times New Roman" w:hAnsi="Times New Roman"/>
        </w:rPr>
        <w:t xml:space="preserve"> used to </w:t>
      </w:r>
      <w:r>
        <w:rPr>
          <w:rFonts w:ascii="Times New Roman" w:hAnsi="Times New Roman" w:hint="eastAsia"/>
          <w:lang w:eastAsia="zh-CN"/>
        </w:rPr>
        <w:t>determine</w:t>
      </w:r>
      <w:r w:rsidRPr="00081DBA">
        <w:rPr>
          <w:rFonts w:ascii="Times New Roman" w:hAnsi="Times New Roman"/>
        </w:rPr>
        <w:t xml:space="preserve"> the effectiv</w:t>
      </w:r>
      <w:r>
        <w:rPr>
          <w:rFonts w:ascii="Times New Roman" w:hAnsi="Times New Roman"/>
        </w:rPr>
        <w:t xml:space="preserve">e localization </w:t>
      </w:r>
      <w:r w:rsidRPr="00315918">
        <w:rPr>
          <w:rFonts w:ascii="Times New Roman" w:hAnsi="Times New Roman"/>
        </w:rPr>
        <w:t xml:space="preserve">distance for the </w:t>
      </w:r>
      <w:r w:rsidRPr="00292081">
        <w:rPr>
          <w:rFonts w:ascii="Times New Roman" w:hAnsi="Times New Roman"/>
        </w:rPr>
        <w:t>B-</w:t>
      </w:r>
      <w:r>
        <w:rPr>
          <w:rFonts w:ascii="Times New Roman" w:hAnsi="Times New Roman"/>
        </w:rPr>
        <w:t>localization</w:t>
      </w:r>
      <w:r w:rsidRPr="00292081">
        <w:rPr>
          <w:rFonts w:ascii="Times New Roman" w:hAnsi="Times New Roman"/>
        </w:rPr>
        <w:t xml:space="preserve"> and R-localization</w:t>
      </w:r>
      <w:r w:rsidRPr="002821B4">
        <w:rPr>
          <w:rFonts w:ascii="Times New Roman" w:hAnsi="Times New Roman"/>
        </w:rPr>
        <w:t xml:space="preserve"> methods</w:t>
      </w:r>
      <w:r w:rsidRPr="00315918">
        <w:rPr>
          <w:rFonts w:ascii="Times New Roman" w:hAnsi="Times New Roman"/>
        </w:rPr>
        <w:t xml:space="preserve"> in </w:t>
      </w:r>
      <w:r>
        <w:rPr>
          <w:rFonts w:ascii="Times New Roman" w:hAnsi="Times New Roman"/>
          <w:lang w:eastAsia="zh-CN"/>
        </w:rPr>
        <w:t>this</w:t>
      </w:r>
      <w:r w:rsidRPr="00292081">
        <w:rPr>
          <w:rFonts w:ascii="Times New Roman" w:hAnsi="Times New Roman"/>
          <w:lang w:eastAsia="zh-CN"/>
        </w:rPr>
        <w:t xml:space="preserve"> study</w:t>
      </w:r>
      <w:r w:rsidRPr="00081DBA">
        <w:rPr>
          <w:rFonts w:ascii="Times New Roman" w:hAnsi="Times New Roman"/>
        </w:rPr>
        <w:t xml:space="preserve">. </w:t>
      </w:r>
      <w:r>
        <w:rPr>
          <w:rFonts w:ascii="Times New Roman" w:hAnsi="Times New Roman"/>
        </w:rPr>
        <w:t xml:space="preserve">Here </w:t>
      </w:r>
      <w:r>
        <w:rPr>
          <w:rFonts w:ascii="Times New Roman" w:hAnsi="Times New Roman"/>
          <w:lang w:eastAsia="zh-CN"/>
        </w:rPr>
        <w:t>t</w:t>
      </w:r>
      <w:r>
        <w:rPr>
          <w:rFonts w:ascii="Times New Roman" w:hAnsi="Times New Roman" w:hint="eastAsia"/>
          <w:lang w:eastAsia="zh-CN"/>
        </w:rPr>
        <w:t xml:space="preserve">he effective </w:t>
      </w:r>
      <w:r>
        <w:rPr>
          <w:rFonts w:ascii="Times New Roman" w:hAnsi="Times New Roman"/>
          <w:lang w:eastAsia="zh-CN"/>
        </w:rPr>
        <w:t>localization</w:t>
      </w:r>
      <w:r>
        <w:rPr>
          <w:rFonts w:ascii="Times New Roman" w:hAnsi="Times New Roman" w:hint="eastAsia"/>
          <w:lang w:eastAsia="zh-CN"/>
        </w:rPr>
        <w:t xml:space="preserve"> distance </w:t>
      </w:r>
      <w:r w:rsidRPr="006D4343">
        <w:rPr>
          <w:rFonts w:ascii="Times New Roman" w:hAnsi="Times New Roman"/>
          <w:lang w:eastAsia="zh-CN"/>
        </w:rPr>
        <w:t xml:space="preserve">is defined as half of the </w:t>
      </w:r>
      <w:r>
        <w:rPr>
          <w:rFonts w:ascii="Times New Roman" w:hAnsi="Times New Roman"/>
          <w:lang w:eastAsia="zh-CN"/>
        </w:rPr>
        <w:t>interval</w:t>
      </w:r>
      <w:r w:rsidRPr="006D4343">
        <w:rPr>
          <w:rFonts w:ascii="Times New Roman" w:hAnsi="Times New Roman"/>
          <w:lang w:eastAsia="zh-CN"/>
        </w:rPr>
        <w:t xml:space="preserve"> </w:t>
      </w:r>
      <w:r>
        <w:rPr>
          <w:rFonts w:ascii="Times New Roman" w:hAnsi="Times New Roman" w:hint="eastAsia"/>
          <w:lang w:eastAsia="zh-CN"/>
        </w:rPr>
        <w:t xml:space="preserve">where the </w:t>
      </w:r>
      <w:r>
        <w:rPr>
          <w:rFonts w:ascii="Times New Roman" w:hAnsi="Times New Roman"/>
          <w:lang w:eastAsia="zh-CN"/>
        </w:rPr>
        <w:t xml:space="preserve">localization </w:t>
      </w:r>
      <w:r>
        <w:rPr>
          <w:rFonts w:ascii="Times New Roman" w:hAnsi="Times New Roman" w:hint="eastAsia"/>
          <w:lang w:eastAsia="zh-CN"/>
        </w:rPr>
        <w:t xml:space="preserve">coefficients </w:t>
      </w:r>
      <w:r>
        <w:rPr>
          <w:rFonts w:ascii="Times New Roman" w:hAnsi="Times New Roman"/>
          <w:lang w:eastAsia="zh-CN"/>
        </w:rPr>
        <w:t xml:space="preserve">taper to </w:t>
      </w:r>
      <w:r>
        <w:rPr>
          <w:rFonts w:ascii="Times New Roman" w:hAnsi="Times New Roman" w:hint="eastAsia"/>
          <w:lang w:eastAsia="zh-CN"/>
        </w:rPr>
        <w:t xml:space="preserve">0.01. </w:t>
      </w:r>
      <w:r w:rsidRPr="00081DBA">
        <w:rPr>
          <w:rFonts w:ascii="Times New Roman" w:hAnsi="Times New Roman"/>
          <w:lang w:eastAsia="zh-CN"/>
        </w:rPr>
        <w:t xml:space="preserve">As can be seen in Fig. </w:t>
      </w:r>
      <w:r w:rsidR="000213F4">
        <w:rPr>
          <w:rFonts w:ascii="Times New Roman" w:hAnsi="Times New Roman"/>
          <w:lang w:eastAsia="zh-CN"/>
        </w:rPr>
        <w:t>4.</w:t>
      </w:r>
      <w:r w:rsidRPr="00081DBA">
        <w:rPr>
          <w:rFonts w:ascii="Times New Roman" w:hAnsi="Times New Roman"/>
          <w:lang w:eastAsia="zh-CN"/>
        </w:rPr>
        <w:t xml:space="preserve">2c, </w:t>
      </w:r>
      <w:r>
        <w:rPr>
          <w:rFonts w:ascii="Times New Roman" w:hAnsi="Times New Roman"/>
          <w:lang w:eastAsia="zh-CN"/>
        </w:rPr>
        <w:t>the</w:t>
      </w:r>
      <w:r>
        <w:rPr>
          <w:rFonts w:ascii="Times New Roman" w:hAnsi="Times New Roman" w:hint="eastAsia"/>
          <w:lang w:eastAsia="zh-CN"/>
        </w:rPr>
        <w:t xml:space="preserve"> same </w:t>
      </w:r>
      <w:r>
        <w:rPr>
          <w:rFonts w:ascii="Times New Roman" w:hAnsi="Times New Roman"/>
          <w:lang w:eastAsia="zh-CN"/>
        </w:rPr>
        <w:t xml:space="preserve">localization </w:t>
      </w:r>
      <w:r>
        <w:rPr>
          <w:rFonts w:ascii="Times New Roman" w:hAnsi="Times New Roman" w:hint="eastAsia"/>
          <w:lang w:eastAsia="zh-CN"/>
        </w:rPr>
        <w:t xml:space="preserve">parameter </w:t>
      </w:r>
      <w:r w:rsidRPr="000758FF">
        <w:rPr>
          <w:rFonts w:ascii="Times New Roman" w:hAnsi="Times New Roman" w:hint="eastAsia"/>
          <w:i/>
          <w:lang w:eastAsia="zh-CN"/>
        </w:rPr>
        <w:t>d</w:t>
      </w:r>
      <w:r>
        <w:rPr>
          <w:rFonts w:ascii="Times New Roman" w:hAnsi="Times New Roman" w:hint="eastAsia"/>
          <w:lang w:eastAsia="zh-CN"/>
        </w:rPr>
        <w:t>=3 in Eq. (</w:t>
      </w:r>
      <w:r w:rsidR="000213F4">
        <w:rPr>
          <w:rFonts w:ascii="Times New Roman" w:hAnsi="Times New Roman"/>
          <w:lang w:eastAsia="zh-CN"/>
        </w:rPr>
        <w:t>4.</w:t>
      </w:r>
      <w:r>
        <w:rPr>
          <w:rFonts w:ascii="Times New Roman" w:hAnsi="Times New Roman" w:hint="eastAsia"/>
          <w:lang w:eastAsia="zh-CN"/>
        </w:rPr>
        <w:t xml:space="preserve">9) results in </w:t>
      </w:r>
      <w:r>
        <w:rPr>
          <w:rFonts w:ascii="Times New Roman" w:hAnsi="Times New Roman"/>
          <w:lang w:eastAsia="zh-CN"/>
        </w:rPr>
        <w:t xml:space="preserve">a </w:t>
      </w:r>
      <w:r>
        <w:rPr>
          <w:rFonts w:ascii="Times New Roman" w:hAnsi="Times New Roman" w:hint="eastAsia"/>
          <w:lang w:eastAsia="zh-CN"/>
        </w:rPr>
        <w:t xml:space="preserve">broader effective localization distance in </w:t>
      </w:r>
      <w:r>
        <w:rPr>
          <w:rFonts w:ascii="Times New Roman" w:hAnsi="Times New Roman"/>
          <w:lang w:eastAsia="zh-CN"/>
        </w:rPr>
        <w:t xml:space="preserve">the </w:t>
      </w:r>
      <w:r>
        <w:rPr>
          <w:rFonts w:ascii="Times New Roman" w:hAnsi="Times New Roman" w:hint="eastAsia"/>
          <w:lang w:eastAsia="zh-CN"/>
        </w:rPr>
        <w:t>B-localization</w:t>
      </w:r>
      <w:r>
        <w:rPr>
          <w:rFonts w:ascii="Times New Roman" w:hAnsi="Times New Roman"/>
          <w:lang w:eastAsia="zh-CN"/>
        </w:rPr>
        <w:t xml:space="preserve"> method</w:t>
      </w:r>
      <w:r>
        <w:rPr>
          <w:rFonts w:ascii="Times New Roman" w:hAnsi="Times New Roman" w:hint="eastAsia"/>
          <w:lang w:eastAsia="zh-CN"/>
        </w:rPr>
        <w:t xml:space="preserve"> than that in the R-localization</w:t>
      </w:r>
      <w:r>
        <w:rPr>
          <w:rFonts w:ascii="Times New Roman" w:hAnsi="Times New Roman"/>
          <w:lang w:eastAsia="zh-CN"/>
        </w:rPr>
        <w:t xml:space="preserve"> method. This result seems inconsistent with the expectation that</w:t>
      </w:r>
      <w:r>
        <w:rPr>
          <w:rFonts w:ascii="Times New Roman" w:hAnsi="Times New Roman" w:hint="eastAsia"/>
          <w:lang w:eastAsia="zh-CN"/>
        </w:rPr>
        <w:t xml:space="preserve"> the</w:t>
      </w:r>
      <w:r>
        <w:rPr>
          <w:rFonts w:ascii="Times New Roman" w:hAnsi="Times New Roman"/>
          <w:lang w:eastAsia="zh-CN"/>
        </w:rPr>
        <w:t xml:space="preserve"> tighter effective localization distance generally results in </w:t>
      </w:r>
      <w:r>
        <w:rPr>
          <w:rFonts w:ascii="Times New Roman" w:hAnsi="Times New Roman" w:hint="eastAsia"/>
          <w:lang w:eastAsia="zh-CN"/>
        </w:rPr>
        <w:t xml:space="preserve">a </w:t>
      </w:r>
      <w:r>
        <w:rPr>
          <w:rFonts w:ascii="Times New Roman" w:hAnsi="Times New Roman"/>
          <w:lang w:eastAsia="zh-CN"/>
        </w:rPr>
        <w:t xml:space="preserve">higher rank of the localized background error covariance matrix. </w:t>
      </w:r>
      <w:proofErr w:type="gramStart"/>
      <w:r>
        <w:rPr>
          <w:rFonts w:ascii="Times New Roman" w:hAnsi="Times New Roman"/>
          <w:lang w:eastAsia="zh-CN"/>
        </w:rPr>
        <w:t xml:space="preserve">However, </w:t>
      </w:r>
      <w:r>
        <w:rPr>
          <w:rFonts w:ascii="Times New Roman" w:hAnsi="Times New Roman" w:hint="eastAsia"/>
          <w:lang w:eastAsia="zh-CN"/>
        </w:rPr>
        <w:t>Eqs.</w:t>
      </w:r>
      <w:proofErr w:type="gramEnd"/>
      <w:r>
        <w:rPr>
          <w:rFonts w:ascii="Times New Roman" w:hAnsi="Times New Roman" w:hint="eastAsia"/>
          <w:lang w:eastAsia="zh-CN"/>
        </w:rPr>
        <w:t xml:space="preserve"> (</w:t>
      </w:r>
      <w:r w:rsidR="000213F4">
        <w:rPr>
          <w:rFonts w:ascii="Times New Roman" w:hAnsi="Times New Roman"/>
          <w:lang w:eastAsia="zh-CN"/>
        </w:rPr>
        <w:t>4.</w:t>
      </w:r>
      <w:r>
        <w:rPr>
          <w:rFonts w:ascii="Times New Roman" w:hAnsi="Times New Roman" w:hint="eastAsia"/>
          <w:lang w:eastAsia="zh-CN"/>
        </w:rPr>
        <w:t xml:space="preserve">17) </w:t>
      </w:r>
      <w:proofErr w:type="gramStart"/>
      <w:r>
        <w:rPr>
          <w:rFonts w:ascii="Times New Roman" w:hAnsi="Times New Roman" w:hint="eastAsia"/>
          <w:lang w:eastAsia="zh-CN"/>
        </w:rPr>
        <w:t>and</w:t>
      </w:r>
      <w:proofErr w:type="gramEnd"/>
      <w:r>
        <w:rPr>
          <w:rFonts w:ascii="Times New Roman" w:hAnsi="Times New Roman" w:hint="eastAsia"/>
          <w:lang w:eastAsia="zh-CN"/>
        </w:rPr>
        <w:t xml:space="preserve"> (</w:t>
      </w:r>
      <w:r w:rsidR="000213F4">
        <w:rPr>
          <w:rFonts w:ascii="Times New Roman" w:hAnsi="Times New Roman"/>
          <w:lang w:eastAsia="zh-CN"/>
        </w:rPr>
        <w:t>4.</w:t>
      </w:r>
      <w:r>
        <w:rPr>
          <w:rFonts w:ascii="Times New Roman" w:hAnsi="Times New Roman" w:hint="eastAsia"/>
          <w:lang w:eastAsia="zh-CN"/>
        </w:rPr>
        <w:t xml:space="preserve">20) suggest </w:t>
      </w:r>
      <w:r>
        <w:rPr>
          <w:rFonts w:ascii="Times New Roman" w:hAnsi="Times New Roman"/>
          <w:lang w:eastAsia="zh-CN"/>
        </w:rPr>
        <w:t>that</w:t>
      </w:r>
      <w:r>
        <w:rPr>
          <w:rFonts w:ascii="Times New Roman" w:hAnsi="Times New Roman" w:hint="eastAsia"/>
          <w:lang w:eastAsia="zh-CN"/>
        </w:rPr>
        <w:t xml:space="preserve"> </w:t>
      </w:r>
      <w:r>
        <w:rPr>
          <w:rFonts w:ascii="Times New Roman" w:hAnsi="Times New Roman"/>
          <w:lang w:eastAsia="zh-CN"/>
        </w:rPr>
        <w:t>the mathematical</w:t>
      </w:r>
      <w:r>
        <w:rPr>
          <w:rFonts w:ascii="Times New Roman" w:hAnsi="Times New Roman" w:hint="eastAsia"/>
          <w:lang w:eastAsia="zh-CN"/>
        </w:rPr>
        <w:t>ly</w:t>
      </w:r>
      <w:r>
        <w:rPr>
          <w:rFonts w:ascii="Times New Roman" w:hAnsi="Times New Roman"/>
          <w:lang w:eastAsia="zh-CN"/>
        </w:rPr>
        <w:t xml:space="preserve"> derived higher rank from the B-localization method is independent of the effective localization distance. Meanwhile, the effective localization distances in these two localization methods in Fig. </w:t>
      </w:r>
      <w:r w:rsidR="000213F4">
        <w:rPr>
          <w:rFonts w:ascii="Times New Roman" w:hAnsi="Times New Roman"/>
          <w:lang w:eastAsia="zh-CN"/>
        </w:rPr>
        <w:t>4.</w:t>
      </w:r>
      <w:r>
        <w:rPr>
          <w:rFonts w:ascii="Times New Roman" w:hAnsi="Times New Roman"/>
          <w:lang w:eastAsia="zh-CN"/>
        </w:rPr>
        <w:t xml:space="preserve">2c are caused by and consistent with the constructions of their </w:t>
      </w:r>
      <w:r>
        <w:rPr>
          <w:rFonts w:ascii="Times New Roman" w:hAnsi="Times New Roman" w:hint="eastAsia"/>
          <w:lang w:eastAsia="zh-CN"/>
        </w:rPr>
        <w:t>localization</w:t>
      </w:r>
      <w:r>
        <w:rPr>
          <w:rFonts w:ascii="Times New Roman" w:hAnsi="Times New Roman"/>
          <w:lang w:eastAsia="zh-CN"/>
        </w:rPr>
        <w:t xml:space="preserve"> matrices</w:t>
      </w:r>
      <w:r>
        <w:rPr>
          <w:rFonts w:ascii="Times New Roman" w:hAnsi="Times New Roman" w:hint="eastAsia"/>
          <w:lang w:eastAsia="zh-CN"/>
        </w:rPr>
        <w:t>.</w:t>
      </w:r>
      <w:r>
        <w:rPr>
          <w:rFonts w:ascii="Times New Roman" w:hAnsi="Times New Roman"/>
          <w:lang w:eastAsia="zh-CN"/>
        </w:rPr>
        <w:t xml:space="preserve"> Therefore,</w:t>
      </w:r>
      <w:r>
        <w:rPr>
          <w:rFonts w:ascii="Times New Roman" w:hAnsi="Times New Roman" w:hint="eastAsia"/>
          <w:lang w:eastAsia="zh-CN"/>
        </w:rPr>
        <w:t xml:space="preserve"> </w:t>
      </w:r>
      <w:r>
        <w:rPr>
          <w:rFonts w:ascii="Times New Roman" w:hAnsi="Times New Roman"/>
          <w:lang w:eastAsia="zh-CN"/>
        </w:rPr>
        <w:t>cautions need to be taken to relate the effective localization distance with the rank of the localized background error covariance matrix especially when different forms of localization are utilized</w:t>
      </w:r>
      <w:r>
        <w:rPr>
          <w:rFonts w:ascii="Times New Roman" w:hAnsi="Times New Roman" w:hint="eastAsia"/>
          <w:lang w:eastAsia="zh-CN"/>
        </w:rPr>
        <w:t xml:space="preserve">. </w:t>
      </w:r>
    </w:p>
    <w:p w14:paraId="7EF3EB38" w14:textId="3F03D459" w:rsidR="000000FF" w:rsidRDefault="000000FF" w:rsidP="000000FF">
      <w:pPr>
        <w:ind w:firstLine="720"/>
        <w:jc w:val="both"/>
        <w:rPr>
          <w:rFonts w:ascii="Times New Roman" w:hAnsi="Times New Roman"/>
          <w:lang w:eastAsia="zh-CN"/>
        </w:rPr>
      </w:pPr>
      <w:r>
        <w:rPr>
          <w:rFonts w:ascii="Times New Roman" w:hAnsi="Times New Roman" w:hint="eastAsia"/>
          <w:lang w:eastAsia="zh-CN"/>
        </w:rPr>
        <w:t xml:space="preserve">To </w:t>
      </w:r>
      <w:r>
        <w:rPr>
          <w:rFonts w:ascii="Times New Roman" w:hAnsi="Times New Roman"/>
          <w:lang w:eastAsia="zh-CN"/>
        </w:rPr>
        <w:t>further</w:t>
      </w:r>
      <w:r>
        <w:rPr>
          <w:rFonts w:ascii="Times New Roman" w:hAnsi="Times New Roman" w:hint="eastAsia"/>
          <w:lang w:eastAsia="zh-CN"/>
        </w:rPr>
        <w:t xml:space="preserve"> </w:t>
      </w:r>
      <w:r>
        <w:rPr>
          <w:rFonts w:ascii="Times New Roman" w:hAnsi="Times New Roman"/>
          <w:lang w:eastAsia="zh-CN"/>
        </w:rPr>
        <w:t>verify</w:t>
      </w:r>
      <w:r>
        <w:rPr>
          <w:rFonts w:ascii="Times New Roman" w:hAnsi="Times New Roman" w:hint="eastAsia"/>
          <w:lang w:eastAsia="zh-CN"/>
        </w:rPr>
        <w:t xml:space="preserve"> the </w:t>
      </w:r>
      <w:r>
        <w:rPr>
          <w:rFonts w:ascii="Times New Roman" w:hAnsi="Times New Roman"/>
          <w:lang w:eastAsia="zh-CN"/>
        </w:rPr>
        <w:t>mathematic</w:t>
      </w:r>
      <w:r>
        <w:rPr>
          <w:rFonts w:ascii="Times New Roman" w:hAnsi="Times New Roman" w:hint="eastAsia"/>
          <w:lang w:eastAsia="zh-CN"/>
        </w:rPr>
        <w:t xml:space="preserve">al </w:t>
      </w:r>
      <w:r>
        <w:rPr>
          <w:rFonts w:ascii="Times New Roman" w:hAnsi="Times New Roman"/>
          <w:lang w:eastAsia="zh-CN"/>
        </w:rPr>
        <w:t>demonstrat</w:t>
      </w:r>
      <w:r>
        <w:rPr>
          <w:rFonts w:ascii="Times New Roman" w:hAnsi="Times New Roman" w:hint="eastAsia"/>
          <w:lang w:eastAsia="zh-CN"/>
        </w:rPr>
        <w:t xml:space="preserve">ion, </w:t>
      </w:r>
      <w:r>
        <w:rPr>
          <w:rFonts w:ascii="Times New Roman" w:hAnsi="Times New Roman"/>
          <w:lang w:eastAsia="zh-CN"/>
        </w:rPr>
        <w:t xml:space="preserve">the effective ranks </w:t>
      </w:r>
      <w:r>
        <w:rPr>
          <w:rFonts w:ascii="Times New Roman" w:hAnsi="Times New Roman" w:hint="eastAsia"/>
          <w:lang w:eastAsia="zh-CN"/>
        </w:rPr>
        <w:t xml:space="preserve">resulted </w:t>
      </w:r>
      <w:r>
        <w:rPr>
          <w:rFonts w:ascii="Times New Roman" w:hAnsi="Times New Roman"/>
          <w:lang w:eastAsia="zh-CN"/>
        </w:rPr>
        <w:t xml:space="preserve">from both localization methods are calculated and compared in an example using </w:t>
      </w:r>
      <w:r w:rsidR="00563D13">
        <w:rPr>
          <w:rFonts w:ascii="Times New Roman" w:hAnsi="Times New Roman"/>
          <w:position w:val="-4"/>
          <w:lang w:eastAsia="zh-CN"/>
        </w:rPr>
        <w:pict w14:anchorId="35629D5E">
          <v:shape id="_x0000_i1050" type="#_x0000_t75" style="width:25pt;height:13pt">
            <v:imagedata r:id="rId151" o:title=""/>
          </v:shape>
        </w:pict>
      </w:r>
      <w:r>
        <w:rPr>
          <w:rFonts w:ascii="Times New Roman" w:hAnsi="Times New Roman"/>
          <w:lang w:eastAsia="zh-CN"/>
        </w:rPr>
        <w:t xml:space="preserve">. In Fig. </w:t>
      </w:r>
      <w:r w:rsidR="000213F4">
        <w:rPr>
          <w:rFonts w:ascii="Times New Roman" w:hAnsi="Times New Roman"/>
          <w:lang w:eastAsia="zh-CN"/>
        </w:rPr>
        <w:t>4.</w:t>
      </w:r>
      <w:r>
        <w:rPr>
          <w:rFonts w:ascii="Times New Roman" w:hAnsi="Times New Roman"/>
          <w:lang w:eastAsia="zh-CN"/>
        </w:rPr>
        <w:t xml:space="preserve">2f, the raw observation-space background error covariance matrix is estimated from six members. </w:t>
      </w:r>
      <w:r>
        <w:rPr>
          <w:rFonts w:ascii="Times New Roman" w:hAnsi="Times New Roman" w:hint="eastAsia"/>
          <w:lang w:eastAsia="zh-CN"/>
        </w:rPr>
        <w:t xml:space="preserve">Through </w:t>
      </w:r>
      <w:proofErr w:type="gramStart"/>
      <w:r>
        <w:rPr>
          <w:rFonts w:ascii="Times New Roman" w:hAnsi="Times New Roman" w:hint="eastAsia"/>
          <w:lang w:eastAsia="zh-CN"/>
        </w:rPr>
        <w:t>a</w:t>
      </w:r>
      <w:proofErr w:type="gramEnd"/>
      <w:r>
        <w:rPr>
          <w:rFonts w:ascii="Times New Roman" w:hAnsi="Times New Roman" w:hint="eastAsia"/>
          <w:lang w:eastAsia="zh-CN"/>
        </w:rPr>
        <w:t xml:space="preserve"> Schur product with the B-localization matrix (Fig. </w:t>
      </w:r>
      <w:r w:rsidR="000213F4">
        <w:rPr>
          <w:rFonts w:ascii="Times New Roman" w:hAnsi="Times New Roman"/>
          <w:lang w:eastAsia="zh-CN"/>
        </w:rPr>
        <w:t>4.</w:t>
      </w:r>
      <w:r>
        <w:rPr>
          <w:rFonts w:ascii="Times New Roman" w:hAnsi="Times New Roman" w:hint="eastAsia"/>
          <w:lang w:eastAsia="zh-CN"/>
        </w:rPr>
        <w:t>2a),</w:t>
      </w:r>
      <w:r>
        <w:rPr>
          <w:rFonts w:ascii="Times New Roman" w:hAnsi="Times New Roman"/>
        </w:rPr>
        <w:t xml:space="preserve"> </w:t>
      </w:r>
      <w:r w:rsidRPr="00922D43">
        <w:rPr>
          <w:rFonts w:ascii="Times New Roman" w:hAnsi="Times New Roman"/>
        </w:rPr>
        <w:t>t</w:t>
      </w:r>
      <w:r w:rsidRPr="006D4343">
        <w:rPr>
          <w:rFonts w:ascii="Times New Roman" w:hAnsi="Times New Roman"/>
        </w:rPr>
        <w:t xml:space="preserve">he B-localized </w:t>
      </w:r>
      <w:r>
        <w:rPr>
          <w:rFonts w:ascii="Times New Roman" w:hAnsi="Times New Roman"/>
        </w:rPr>
        <w:t xml:space="preserve">observation-space background error </w:t>
      </w:r>
      <w:r w:rsidRPr="006D4343">
        <w:rPr>
          <w:rFonts w:ascii="Times New Roman" w:hAnsi="Times New Roman"/>
        </w:rPr>
        <w:t xml:space="preserve">covariance matrix retains the covariances near the diagonal and reduces or even removes the covariances away from the diagonal (Fig. </w:t>
      </w:r>
      <w:r w:rsidR="000213F4">
        <w:rPr>
          <w:rFonts w:ascii="Times New Roman" w:hAnsi="Times New Roman"/>
        </w:rPr>
        <w:t>4.</w:t>
      </w:r>
      <w:r w:rsidRPr="006D4343">
        <w:rPr>
          <w:rFonts w:ascii="Times New Roman" w:hAnsi="Times New Roman"/>
        </w:rPr>
        <w:t xml:space="preserve">2d). On the other hand, </w:t>
      </w:r>
      <w:r>
        <w:rPr>
          <w:rFonts w:ascii="Times New Roman" w:hAnsi="Times New Roman"/>
        </w:rPr>
        <w:t>due to the “local” nature of the R-localization matrix</w:t>
      </w:r>
      <w:r>
        <w:rPr>
          <w:rFonts w:ascii="Times New Roman" w:hAnsi="Times New Roman" w:hint="eastAsia"/>
          <w:lang w:eastAsia="zh-CN"/>
        </w:rPr>
        <w:t xml:space="preserve"> (Fig. </w:t>
      </w:r>
      <w:r w:rsidR="000213F4">
        <w:rPr>
          <w:rFonts w:ascii="Times New Roman" w:hAnsi="Times New Roman"/>
          <w:lang w:eastAsia="zh-CN"/>
        </w:rPr>
        <w:t>4.</w:t>
      </w:r>
      <w:r>
        <w:rPr>
          <w:rFonts w:ascii="Times New Roman" w:hAnsi="Times New Roman" w:hint="eastAsia"/>
          <w:lang w:eastAsia="zh-CN"/>
        </w:rPr>
        <w:t>2b)</w:t>
      </w:r>
      <w:r>
        <w:rPr>
          <w:rFonts w:ascii="Times New Roman" w:hAnsi="Times New Roman"/>
        </w:rPr>
        <w:t xml:space="preserve">, </w:t>
      </w:r>
      <w:r w:rsidRPr="006D4343">
        <w:rPr>
          <w:rFonts w:ascii="Times New Roman" w:hAnsi="Times New Roman"/>
        </w:rPr>
        <w:t>the</w:t>
      </w:r>
      <w:r w:rsidRPr="006D4343">
        <w:rPr>
          <w:rFonts w:ascii="Times New Roman" w:hAnsi="Times New Roman"/>
          <w:lang w:eastAsia="zh-CN"/>
        </w:rPr>
        <w:t xml:space="preserve"> R-</w:t>
      </w:r>
      <w:r>
        <w:rPr>
          <w:rFonts w:ascii="Times New Roman" w:hAnsi="Times New Roman"/>
          <w:lang w:eastAsia="zh-CN"/>
        </w:rPr>
        <w:t>localized observation-space background error covariance matrix</w:t>
      </w:r>
      <w:r w:rsidRPr="006D4343" w:rsidDel="005309EF">
        <w:rPr>
          <w:rFonts w:ascii="Times New Roman" w:hAnsi="Times New Roman"/>
          <w:lang w:eastAsia="zh-CN"/>
        </w:rPr>
        <w:t xml:space="preserve"> </w:t>
      </w:r>
      <w:r w:rsidRPr="006D4343">
        <w:rPr>
          <w:rFonts w:ascii="Times New Roman" w:hAnsi="Times New Roman"/>
        </w:rPr>
        <w:t xml:space="preserve">(Fig. </w:t>
      </w:r>
      <w:r w:rsidR="000213F4">
        <w:rPr>
          <w:rFonts w:ascii="Times New Roman" w:hAnsi="Times New Roman"/>
        </w:rPr>
        <w:t>4.</w:t>
      </w:r>
      <w:r w:rsidRPr="006D4343">
        <w:rPr>
          <w:rFonts w:ascii="Times New Roman" w:hAnsi="Times New Roman"/>
        </w:rPr>
        <w:t>2e)</w:t>
      </w:r>
      <w:r>
        <w:rPr>
          <w:rFonts w:ascii="Times New Roman" w:hAnsi="Times New Roman"/>
        </w:rPr>
        <w:t xml:space="preserve"> </w:t>
      </w:r>
      <w:r>
        <w:rPr>
          <w:rFonts w:ascii="Times New Roman" w:hAnsi="Times New Roman"/>
          <w:lang w:eastAsia="zh-CN"/>
        </w:rPr>
        <w:t>have more zero values on the diagonal</w:t>
      </w:r>
      <w:r>
        <w:rPr>
          <w:rFonts w:ascii="Times New Roman" w:hAnsi="Times New Roman" w:hint="eastAsia"/>
          <w:lang w:eastAsia="zh-CN"/>
        </w:rPr>
        <w:t xml:space="preserve"> in contrast to that </w:t>
      </w:r>
      <w:r>
        <w:rPr>
          <w:rFonts w:ascii="Times New Roman" w:hAnsi="Times New Roman"/>
          <w:lang w:eastAsia="zh-CN"/>
        </w:rPr>
        <w:t>applying</w:t>
      </w:r>
      <w:r>
        <w:rPr>
          <w:rFonts w:ascii="Times New Roman" w:hAnsi="Times New Roman" w:hint="eastAsia"/>
          <w:lang w:eastAsia="zh-CN"/>
        </w:rPr>
        <w:t xml:space="preserve"> the B-localization method</w:t>
      </w:r>
      <w:r>
        <w:rPr>
          <w:rFonts w:ascii="Times New Roman" w:hAnsi="Times New Roman"/>
          <w:lang w:eastAsia="zh-CN"/>
        </w:rPr>
        <w:t xml:space="preserve">. </w:t>
      </w:r>
      <w:r>
        <w:rPr>
          <w:rFonts w:ascii="Times New Roman" w:hAnsi="Times New Roman"/>
        </w:rPr>
        <w:t>T</w:t>
      </w:r>
      <w:r w:rsidRPr="00081DBA">
        <w:rPr>
          <w:rFonts w:ascii="Times New Roman" w:hAnsi="Times New Roman"/>
        </w:rPr>
        <w:t>he E</w:t>
      </w:r>
      <w:r>
        <w:rPr>
          <w:rFonts w:ascii="Times New Roman" w:hAnsi="Times New Roman"/>
        </w:rPr>
        <w:t xml:space="preserve"> </w:t>
      </w:r>
      <w:r w:rsidRPr="00081DBA">
        <w:rPr>
          <w:rFonts w:ascii="Times New Roman" w:hAnsi="Times New Roman"/>
        </w:rPr>
        <w:t xml:space="preserve">dimension </w:t>
      </w:r>
      <w:r w:rsidRPr="00081DBA">
        <w:rPr>
          <w:rFonts w:ascii="Times New Roman" w:hAnsi="Times New Roman"/>
        </w:rPr>
        <w:fldChar w:fldCharType="begin" w:fldLock="1"/>
      </w:r>
      <w:r>
        <w:rPr>
          <w:rFonts w:ascii="Times New Roman" w:hAnsi="Times New Roman"/>
        </w:rPr>
        <w:instrText>ADDIN CSL_CITATION { "citationItems" : [ { "id" : "ITEM-1", "itemData" : { "DOI" : "10.1103/PhysRevLett.86.5878", "ISSN" : "00319007", "PMID" : "11415384", "abstract" : "A statistic, the BV (bred vector) dimension, is introduced to measure the effective local finite-time dimensionality of a spatiotemporally chaotic system. It is shown that the Earth's atmosphere often has low BV dimension, and the implications for improving weather forecasting are discussed.", "author" : [ { "dropping-particle" : "", "family" : "Patil", "given" : "D. J.", "non-dropping-particle" : "", "parse-names" : false, "suffix" : "" }, { "dropping-particle" : "", "family" : "Hunt", "given" : "Brian R.", "non-dropping-particle" : "", "parse-names" : false, "suffix" : "" }, { "dropping-particle" : "", "family" : "Kalnay", "given" : "Eugenia", "non-dropping-particle" : "", "parse-names" : false, "suffix" : "" }, { "dropping-particle" : "", "family" : "Yorke", "given" : "James A.", "non-dropping-particle" : "", "parse-names" : false, "suffix" : "" }, { "dropping-particle" : "", "family" : "Ott", "given" : "Edward", "non-dropping-particle" : "", "parse-names" : false, "suffix" : "" } ], "container-title" : "Physical Review Letters", "id" : "ITEM-1", "issue" : "26 I", "issued" : { "date-parts" : [ [ "2001" ] ] }, "page" : "5878-5881", "title" : "Local low dimensionality of atmospheric dynamics", "type" : "article-journal", "volume" : "86" }, "uris" : [ "http://www.mendeley.com/documents/?uuid=1e6c0304-9783-4d31-8dd7-bfe43681e183" ] }, { "id" : "ITEM-2", "itemData" : { "DOI" : "10.1175/JAS3403.1", "ISSN" : "0022-4928", "author" : [ { "dropping-particle" : "", "family" : "Oczkowski", "given" : "Michael", "non-dropping-particle" : "", "parse-names" : false, "suffix" : "" }, { "dropping-particle" : "", "family" : "Szunyogh", "given" : "Istvan", "non-dropping-particle" : "", "parse-names" : false, "suffix" : "" }, { "dropping-particle" : "", "family" : "Patil", "given" : "D. J.", "non-dropping-particle" : "", "parse-names" : false, "suffix" : "" } ], "container-title" : "Journal of the Atmospheric Sciences", "id" : "ITEM-2", "issue" : "4", "issued" : { "date-parts" : [ [ "2005" ] ] }, "page" : "1135-1156", "title" : "Mechanisms for the Development of Locally Low-Dimensional Atmospheric Dynamics", "type" : "article-journal", "volume" : "62" }, "uris" : [ "http://www.mendeley.com/documents/?uuid=55d48536-ca05-4f6b-bf54-7d571d5d8a8a" ] }, { "id" : "ITEM-3", "itemData" : { "DOI" : "10.1175/JAS3885.1", "ISBN" : "0022-4928", "ISSN" : "0022-4928", "abstract" : "In this paper, the spatiotemporally changing nature of predictability is studied in a reduced-resolution version of the National Centers for Environmental Prediction (NCEP) Global Forecast System (GFS), a state-of-the-art numerical weather prediction model. Atmospheric predictability is assessed in the perfect model scenario for which forecast uncertainties are entirely due to uncertainties in the estimates of the initial states. Uncertain initial conditions ( analyses) are obtained by assimilating simulated noisy vertical soundings of the \"true\" atmospheric states with the local ensemble Kalman filter (LEKF) data assimilation scheme. This data assimilation scheme provides an ensemble of initial conditions. The ensemble mean defines the initial condition of 5-day deterministic model forecasts, while the time-evolved members of the ensemble provide an estimate of the evolving forecast uncertainties. The observations are randomly distributed in space to ensure that the geographical distribution of the analysis and forecast errors reflect predictability limits due to the model dynamics and are not affected by inhomogeneities of the observational coverage. Analysis and forecast error statistics are calculated for the deterministic forecasts. It is found that short-term forecast errors tend to grow exponentially in the extratropics and linearly in the Tropics. The behavior of the ensemble is explained by using the ensemble dimension ( E dimension), a spatiotemporally evolving measure of the evenness of the distribution of the variance between the principal components of the ensemble-based forecast error covariance matrix. It is shown that in the extratropics the largest forecast errors occur for the smallest E dimensions. Since a low value of the E dimension guarantees that the ensemble can capture a large portion of the forecast error, the larger the forecast error the more certain that the ensemble can fully capture the forecast error. In particular, in regions of low E dimension, ensemble averaging is an efficient error filter and the ensemble spread provides an accurate prediction of the upper bound of the error in the ensemble-mean forecast.", "author" : [ { "dropping-particle" : "", "family" : "Kuhl", "given" : "David", "non-dropping-particle" : "", "parse-names" : false, "suffix" : "" }, { "dropping-particle" : "", "family" : "Szunyogh", "given" : "Istvan", "non-dropping-particle" : "", "parse-names" : false, "suffix" : "" }, { "dropping-particle" : "", "family" : "Kostelich", "given" : "Eric J.", "non-dropping-particle" : "", "parse-names" : false, "suffix" : "" }, { "dropping-particle" : "", "family" : "Gyarmati", "given" : "Gyorgyi", "non-dropping-particle" : "", "parse-names" : false, "suffix" : "" }, { "dropping-particle" : "", "family" : "Patil", "given" : "D. J.", "non-dropping-particle" : "", "parse-names" : false, "suffix" : "" }, { "dropping-particle" : "", "family" : "Oczkowski", "given" : "Michael", "non-dropping-particle" : "", "parse-names" : false, "suffix" : "" }, { "dropping-particle" : "", "family" : "Hunt", "given" : "Brian R.", "non-dropping-particle" : "", "parse-names" : false, "suffix" : "" }, { "dropping-particle" : "", "family" : "Kalnay", "given" : "Eugenia", "non-dropping-particle" : "", "parse-names" : false, "suffix" : "" }, { "dropping-particle" : "", "family" : "Ott", "given" : "Edward", "non-dropping-particle" : "", "parse-names" : false, "suffix" : "" }, { "dropping-particle" : "", "family" : "Yorke", "given" : "James A.", "non-dropping-particle" : "", "parse-names" : false, "suffix" : "" } ], "container-title" : "Journal of the Atmospheric Sciences", "id" : "ITEM-3", "issue" : "4", "issued" : { "date-parts" : [ [ "2007" ] ] }, "page" : "1116-1140", "title" : "Assessing Predictability with a Local Ensemble Kalman Filter", "type" : "article-journal", "volume" : "64" }, "uris" : [ "http://www.mendeley.com/documents/?uuid=6fa42395-7e50-4560-97c9-f9197d604130" ] } ], "mendeley" : { "formattedCitation" : "(Patil et al. 2001; Oczkowski et al. 2005; Kuhl et al. 2007)", "manualFormatting" : "(Patil et al. 2001; Oczkowski et al. 2005; Kuhl et al. 2007;  Huang and Wang 2018)", "plainTextFormattedCitation" : "(Patil et al. 2001; Oczkowski et al. 2005; Kuhl et al. 2007)", "previouslyFormattedCitation" : "(Patil et al. 2001; Oczkowski et al. 2005; Kuhl et al. 2007)" }, "properties" : { "noteIndex" : 0 }, "schema" : "https://github.com/citation-style-language/schema/raw/master/csl-citation.json" }</w:instrText>
      </w:r>
      <w:r w:rsidRPr="00081DBA">
        <w:rPr>
          <w:rFonts w:ascii="Times New Roman" w:hAnsi="Times New Roman"/>
        </w:rPr>
        <w:fldChar w:fldCharType="separate"/>
      </w:r>
      <w:r w:rsidRPr="00081DBA">
        <w:rPr>
          <w:rFonts w:ascii="Times New Roman" w:hAnsi="Times New Roman"/>
          <w:noProof/>
        </w:rPr>
        <w:t>(Patil et al. 2001; Oczkowski et al. 2005; Kuhl et al. 2007</w:t>
      </w:r>
      <w:r>
        <w:rPr>
          <w:rFonts w:ascii="Times New Roman" w:hAnsi="Times New Roman"/>
          <w:noProof/>
        </w:rPr>
        <w:t>;  Huang and Wang 2018</w:t>
      </w:r>
      <w:r w:rsidRPr="00081DBA">
        <w:rPr>
          <w:rFonts w:ascii="Times New Roman" w:hAnsi="Times New Roman"/>
          <w:noProof/>
        </w:rPr>
        <w:t>)</w:t>
      </w:r>
      <w:r w:rsidRPr="00081DBA">
        <w:rPr>
          <w:rFonts w:ascii="Times New Roman" w:hAnsi="Times New Roman"/>
        </w:rPr>
        <w:fldChar w:fldCharType="end"/>
      </w:r>
      <w:r w:rsidRPr="00081DBA">
        <w:rPr>
          <w:rFonts w:ascii="Times New Roman" w:hAnsi="Times New Roman"/>
        </w:rPr>
        <w:t xml:space="preserve"> is </w:t>
      </w:r>
      <w:r>
        <w:rPr>
          <w:rFonts w:ascii="Times New Roman" w:hAnsi="Times New Roman"/>
        </w:rPr>
        <w:t xml:space="preserve">used </w:t>
      </w:r>
      <w:r w:rsidRPr="00081DBA">
        <w:rPr>
          <w:rFonts w:ascii="Times New Roman" w:hAnsi="Times New Roman"/>
        </w:rPr>
        <w:t xml:space="preserve">to </w:t>
      </w:r>
      <w:r>
        <w:rPr>
          <w:rFonts w:ascii="Times New Roman" w:hAnsi="Times New Roman"/>
        </w:rPr>
        <w:t>evaluate</w:t>
      </w:r>
      <w:r w:rsidRPr="00081DBA">
        <w:rPr>
          <w:rFonts w:ascii="Times New Roman" w:hAnsi="Times New Roman"/>
        </w:rPr>
        <w:t xml:space="preserve"> the effective rank of the background</w:t>
      </w:r>
      <w:r>
        <w:rPr>
          <w:rFonts w:ascii="Times New Roman" w:hAnsi="Times New Roman"/>
        </w:rPr>
        <w:t xml:space="preserve"> error</w:t>
      </w:r>
      <w:r w:rsidRPr="00081DBA">
        <w:rPr>
          <w:rFonts w:ascii="Times New Roman" w:hAnsi="Times New Roman"/>
        </w:rPr>
        <w:t xml:space="preserve"> covariance matri</w:t>
      </w:r>
      <w:r>
        <w:rPr>
          <w:rFonts w:ascii="Times New Roman" w:hAnsi="Times New Roman"/>
        </w:rPr>
        <w:t>x</w:t>
      </w:r>
      <w:r w:rsidRPr="006D4343">
        <w:rPr>
          <w:rFonts w:ascii="Times New Roman" w:hAnsi="Times New Roman"/>
        </w:rPr>
        <w:t>. The E dimension was calculated within a squar</w:t>
      </w:r>
      <w:r w:rsidRPr="006D4343">
        <w:rPr>
          <w:rFonts w:ascii="Times New Roman" w:hAnsi="Times New Roman"/>
          <w:lang w:eastAsia="zh-CN"/>
        </w:rPr>
        <w:t>e</w:t>
      </w:r>
      <w:r>
        <w:rPr>
          <w:rFonts w:ascii="Times New Roman" w:hAnsi="Times New Roman"/>
          <w:lang w:eastAsia="zh-CN"/>
        </w:rPr>
        <w:t xml:space="preserve"> as shown in Figs. </w:t>
      </w:r>
      <w:r w:rsidR="000213F4">
        <w:rPr>
          <w:rFonts w:ascii="Times New Roman" w:hAnsi="Times New Roman"/>
          <w:lang w:eastAsia="zh-CN"/>
        </w:rPr>
        <w:t>4.</w:t>
      </w:r>
      <w:r>
        <w:rPr>
          <w:rFonts w:ascii="Times New Roman" w:hAnsi="Times New Roman"/>
          <w:lang w:eastAsia="zh-CN"/>
        </w:rPr>
        <w:t>2d</w:t>
      </w:r>
      <w:r>
        <w:rPr>
          <w:rFonts w:ascii="Times New Roman" w:hAnsi="Times New Roman" w:hint="eastAsia"/>
          <w:lang w:eastAsia="zh-CN"/>
        </w:rPr>
        <w:t>,</w:t>
      </w:r>
      <w:r>
        <w:rPr>
          <w:rFonts w:ascii="Times New Roman" w:hAnsi="Times New Roman"/>
          <w:lang w:eastAsia="zh-CN"/>
        </w:rPr>
        <w:t>e</w:t>
      </w:r>
      <w:r w:rsidRPr="006D4343">
        <w:rPr>
          <w:rFonts w:ascii="Times New Roman" w:hAnsi="Times New Roman"/>
          <w:lang w:eastAsia="zh-CN"/>
        </w:rPr>
        <w:t xml:space="preserve">. </w:t>
      </w:r>
      <w:r w:rsidRPr="006D4343">
        <w:rPr>
          <w:rFonts w:ascii="Times New Roman" w:hAnsi="Times New Roman"/>
        </w:rPr>
        <w:t>T</w:t>
      </w:r>
      <w:r w:rsidRPr="006D4343">
        <w:rPr>
          <w:rFonts w:ascii="Times New Roman" w:hAnsi="Times New Roman"/>
          <w:lang w:eastAsia="zh-CN"/>
        </w:rPr>
        <w:t xml:space="preserve">he size of the square is </w:t>
      </w:r>
      <w:r>
        <w:rPr>
          <w:rFonts w:ascii="Times New Roman" w:hAnsi="Times New Roman"/>
          <w:lang w:eastAsia="zh-CN"/>
        </w:rPr>
        <w:t>defined</w:t>
      </w:r>
      <w:r w:rsidRPr="006D4343">
        <w:rPr>
          <w:rFonts w:ascii="Times New Roman" w:hAnsi="Times New Roman"/>
          <w:lang w:eastAsia="zh-CN"/>
        </w:rPr>
        <w:t xml:space="preserve"> as twice of the effective localization distance. </w:t>
      </w:r>
      <w:r>
        <w:rPr>
          <w:rFonts w:ascii="Times New Roman" w:hAnsi="Times New Roman"/>
          <w:lang w:eastAsia="zh-CN"/>
        </w:rPr>
        <w:t xml:space="preserve">The </w:t>
      </w:r>
      <w:r w:rsidRPr="00081DBA">
        <w:rPr>
          <w:rFonts w:ascii="Times New Roman" w:hAnsi="Times New Roman"/>
        </w:rPr>
        <w:t>B-localization</w:t>
      </w:r>
      <w:r>
        <w:rPr>
          <w:rFonts w:ascii="Times New Roman" w:hAnsi="Times New Roman"/>
        </w:rPr>
        <w:t xml:space="preserve"> method</w:t>
      </w:r>
      <w:r w:rsidRPr="00081DBA">
        <w:rPr>
          <w:rFonts w:ascii="Times New Roman" w:hAnsi="Times New Roman"/>
        </w:rPr>
        <w:t xml:space="preserve"> increases the E</w:t>
      </w:r>
      <w:r>
        <w:rPr>
          <w:rFonts w:ascii="Times New Roman" w:hAnsi="Times New Roman"/>
        </w:rPr>
        <w:t xml:space="preserve"> </w:t>
      </w:r>
      <w:r w:rsidRPr="00081DBA">
        <w:rPr>
          <w:rFonts w:ascii="Times New Roman" w:hAnsi="Times New Roman"/>
        </w:rPr>
        <w:t xml:space="preserve">dimension </w:t>
      </w:r>
      <w:r>
        <w:rPr>
          <w:rFonts w:ascii="Times New Roman" w:hAnsi="Times New Roman"/>
        </w:rPr>
        <w:t xml:space="preserve">from 4.21 </w:t>
      </w:r>
      <w:r w:rsidRPr="00081DBA">
        <w:rPr>
          <w:rFonts w:ascii="Times New Roman" w:hAnsi="Times New Roman"/>
        </w:rPr>
        <w:t xml:space="preserve">to 10.33. </w:t>
      </w:r>
      <w:r w:rsidRPr="00081DBA">
        <w:rPr>
          <w:rFonts w:ascii="Times New Roman" w:hAnsi="Times New Roman" w:hint="eastAsia"/>
          <w:lang w:eastAsia="zh-CN"/>
        </w:rPr>
        <w:t xml:space="preserve">This is consistent with </w:t>
      </w:r>
      <w:r w:rsidRPr="00081DBA">
        <w:rPr>
          <w:rFonts w:ascii="Times New Roman" w:hAnsi="Times New Roman"/>
          <w:lang w:eastAsia="zh-CN"/>
        </w:rPr>
        <w:t>the</w:t>
      </w:r>
      <w:r w:rsidRPr="00081DBA">
        <w:rPr>
          <w:rFonts w:ascii="Times New Roman" w:hAnsi="Times New Roman" w:hint="eastAsia"/>
          <w:lang w:eastAsia="zh-CN"/>
        </w:rPr>
        <w:t xml:space="preserve"> e</w:t>
      </w:r>
      <w:r>
        <w:rPr>
          <w:rFonts w:ascii="Times New Roman" w:hAnsi="Times New Roman"/>
          <w:lang w:eastAsia="zh-CN"/>
        </w:rPr>
        <w:t>xpansion of the dimension of the</w:t>
      </w:r>
      <w:r w:rsidRPr="00081DBA">
        <w:rPr>
          <w:rFonts w:ascii="Times New Roman" w:hAnsi="Times New Roman" w:hint="eastAsia"/>
          <w:lang w:eastAsia="zh-CN"/>
        </w:rPr>
        <w:t xml:space="preserve"> modulated ensemble perturbation matrix after applying </w:t>
      </w:r>
      <w:r w:rsidRPr="00081DBA">
        <w:rPr>
          <w:rFonts w:ascii="Times New Roman" w:hAnsi="Times New Roman"/>
          <w:lang w:eastAsia="zh-CN"/>
        </w:rPr>
        <w:t xml:space="preserve">the </w:t>
      </w:r>
      <w:r w:rsidRPr="00081DBA">
        <w:rPr>
          <w:rFonts w:ascii="Times New Roman" w:hAnsi="Times New Roman" w:hint="eastAsia"/>
          <w:lang w:eastAsia="zh-CN"/>
        </w:rPr>
        <w:t>B-localization</w:t>
      </w:r>
      <w:r>
        <w:rPr>
          <w:rFonts w:ascii="Times New Roman" w:hAnsi="Times New Roman"/>
          <w:lang w:eastAsia="zh-CN"/>
        </w:rPr>
        <w:t xml:space="preserve"> method</w:t>
      </w:r>
      <w:r w:rsidRPr="00081DBA">
        <w:rPr>
          <w:rFonts w:ascii="Times New Roman" w:hAnsi="Times New Roman" w:hint="eastAsia"/>
          <w:lang w:eastAsia="zh-CN"/>
        </w:rPr>
        <w:t xml:space="preserve"> in Eq. (</w:t>
      </w:r>
      <w:r w:rsidR="000213F4">
        <w:rPr>
          <w:rFonts w:ascii="Times New Roman" w:hAnsi="Times New Roman"/>
          <w:lang w:eastAsia="zh-CN"/>
        </w:rPr>
        <w:t>4.</w:t>
      </w:r>
      <w:r w:rsidRPr="00081DBA">
        <w:rPr>
          <w:rFonts w:ascii="Times New Roman" w:hAnsi="Times New Roman" w:hint="eastAsia"/>
          <w:lang w:eastAsia="zh-CN"/>
        </w:rPr>
        <w:t>15).</w:t>
      </w:r>
      <w:r w:rsidRPr="00081DBA">
        <w:rPr>
          <w:rFonts w:ascii="Times New Roman" w:hAnsi="Times New Roman"/>
          <w:lang w:eastAsia="zh-CN"/>
        </w:rPr>
        <w:t xml:space="preserve"> </w:t>
      </w:r>
      <w:r>
        <w:rPr>
          <w:rFonts w:ascii="Times New Roman" w:hAnsi="Times New Roman"/>
          <w:lang w:eastAsia="zh-CN"/>
        </w:rPr>
        <w:t>In contrast</w:t>
      </w:r>
      <w:r>
        <w:rPr>
          <w:rFonts w:ascii="Times New Roman" w:hAnsi="Times New Roman" w:hint="eastAsia"/>
          <w:lang w:eastAsia="zh-CN"/>
        </w:rPr>
        <w:t>, the R-localization</w:t>
      </w:r>
      <w:r>
        <w:rPr>
          <w:rFonts w:ascii="Times New Roman" w:hAnsi="Times New Roman"/>
          <w:lang w:eastAsia="zh-CN"/>
        </w:rPr>
        <w:t xml:space="preserve"> method</w:t>
      </w:r>
      <w:r>
        <w:rPr>
          <w:rFonts w:ascii="Times New Roman" w:hAnsi="Times New Roman" w:hint="eastAsia"/>
          <w:lang w:eastAsia="zh-CN"/>
        </w:rPr>
        <w:t xml:space="preserve"> results in</w:t>
      </w:r>
      <w:r w:rsidRPr="00081DBA">
        <w:rPr>
          <w:rFonts w:ascii="Times New Roman" w:hAnsi="Times New Roman"/>
        </w:rPr>
        <w:t xml:space="preserve"> </w:t>
      </w:r>
      <w:r>
        <w:rPr>
          <w:rFonts w:ascii="Times New Roman" w:hAnsi="Times New Roman"/>
        </w:rPr>
        <w:t xml:space="preserve">a </w:t>
      </w:r>
      <w:r w:rsidRPr="00081DBA">
        <w:rPr>
          <w:rFonts w:ascii="Times New Roman" w:hAnsi="Times New Roman"/>
        </w:rPr>
        <w:t>reduced E</w:t>
      </w:r>
      <w:r>
        <w:rPr>
          <w:rFonts w:ascii="Times New Roman" w:hAnsi="Times New Roman"/>
        </w:rPr>
        <w:t xml:space="preserve"> </w:t>
      </w:r>
      <w:r w:rsidRPr="00081DBA">
        <w:rPr>
          <w:rFonts w:ascii="Times New Roman" w:hAnsi="Times New Roman"/>
        </w:rPr>
        <w:t>dimension of 2.81</w:t>
      </w:r>
      <w:r>
        <w:rPr>
          <w:rFonts w:ascii="Times New Roman" w:hAnsi="Times New Roman"/>
        </w:rPr>
        <w:t xml:space="preserve"> from</w:t>
      </w:r>
      <w:r>
        <w:rPr>
          <w:rFonts w:ascii="Times New Roman" w:hAnsi="Times New Roman" w:hint="eastAsia"/>
          <w:lang w:eastAsia="zh-CN"/>
        </w:rPr>
        <w:t xml:space="preserve"> </w:t>
      </w:r>
      <w:r w:rsidRPr="00081DBA">
        <w:rPr>
          <w:rFonts w:ascii="Times New Roman" w:hAnsi="Times New Roman"/>
        </w:rPr>
        <w:t>3.72</w:t>
      </w:r>
      <w:r>
        <w:rPr>
          <w:rFonts w:ascii="Times New Roman" w:hAnsi="Times New Roman"/>
        </w:rPr>
        <w:t xml:space="preserve">. This is likely due to the occurrence of </w:t>
      </w:r>
      <w:r>
        <w:rPr>
          <w:rFonts w:ascii="Times New Roman" w:hAnsi="Times New Roman" w:hint="eastAsia"/>
          <w:lang w:eastAsia="zh-CN"/>
        </w:rPr>
        <w:t xml:space="preserve">more zero </w:t>
      </w:r>
      <w:proofErr w:type="gramStart"/>
      <w:r>
        <w:rPr>
          <w:rFonts w:ascii="Times New Roman" w:hAnsi="Times New Roman" w:hint="eastAsia"/>
          <w:lang w:eastAsia="zh-CN"/>
        </w:rPr>
        <w:t>values</w:t>
      </w:r>
      <w:proofErr w:type="gramEnd"/>
      <w:r>
        <w:rPr>
          <w:rFonts w:ascii="Times New Roman" w:hAnsi="Times New Roman" w:hint="eastAsia"/>
          <w:lang w:eastAsia="zh-CN"/>
        </w:rPr>
        <w:t xml:space="preserve"> </w:t>
      </w:r>
      <w:r>
        <w:rPr>
          <w:rFonts w:ascii="Times New Roman" w:hAnsi="Times New Roman"/>
        </w:rPr>
        <w:t xml:space="preserve">on the diagonal of the R-localized background error covariance matrix. </w:t>
      </w:r>
      <w:r>
        <w:rPr>
          <w:rFonts w:ascii="Times New Roman" w:hAnsi="Times New Roman" w:hint="eastAsia"/>
          <w:lang w:eastAsia="zh-CN"/>
        </w:rPr>
        <w:t xml:space="preserve">Therefore, the mathematically derived higher rank in the B-localized </w:t>
      </w:r>
      <w:r>
        <w:rPr>
          <w:rFonts w:ascii="Times New Roman" w:hAnsi="Times New Roman"/>
          <w:lang w:eastAsia="zh-CN"/>
        </w:rPr>
        <w:t xml:space="preserve">observation-space background error </w:t>
      </w:r>
      <w:r>
        <w:rPr>
          <w:rFonts w:ascii="Times New Roman" w:hAnsi="Times New Roman" w:hint="eastAsia"/>
          <w:lang w:eastAsia="zh-CN"/>
        </w:rPr>
        <w:t xml:space="preserve">covariance matrix is </w:t>
      </w:r>
      <w:r>
        <w:rPr>
          <w:rFonts w:ascii="Times New Roman" w:hAnsi="Times New Roman"/>
          <w:lang w:eastAsia="zh-CN"/>
        </w:rPr>
        <w:t xml:space="preserve">consistently demonstrated by </w:t>
      </w:r>
      <w:r>
        <w:rPr>
          <w:rFonts w:ascii="Times New Roman" w:hAnsi="Times New Roman" w:hint="eastAsia"/>
          <w:lang w:eastAsia="zh-CN"/>
        </w:rPr>
        <w:t>comparing</w:t>
      </w:r>
      <w:r>
        <w:rPr>
          <w:rFonts w:ascii="Times New Roman" w:hAnsi="Times New Roman"/>
          <w:lang w:eastAsia="zh-CN"/>
        </w:rPr>
        <w:t xml:space="preserve"> </w:t>
      </w:r>
      <w:r>
        <w:rPr>
          <w:rFonts w:ascii="Times New Roman" w:hAnsi="Times New Roman" w:hint="eastAsia"/>
          <w:lang w:eastAsia="zh-CN"/>
        </w:rPr>
        <w:t xml:space="preserve">their </w:t>
      </w:r>
      <w:r>
        <w:rPr>
          <w:rFonts w:ascii="Times New Roman" w:hAnsi="Times New Roman"/>
          <w:lang w:eastAsia="zh-CN"/>
        </w:rPr>
        <w:t xml:space="preserve">resulting </w:t>
      </w:r>
      <w:r>
        <w:rPr>
          <w:rFonts w:ascii="Times New Roman" w:hAnsi="Times New Roman" w:hint="eastAsia"/>
          <w:lang w:eastAsia="zh-CN"/>
        </w:rPr>
        <w:t>effective ranks.</w:t>
      </w:r>
      <w:r>
        <w:rPr>
          <w:rFonts w:ascii="Times New Roman" w:hAnsi="Times New Roman"/>
          <w:lang w:eastAsia="zh-CN"/>
        </w:rPr>
        <w:t xml:space="preserve"> </w:t>
      </w:r>
      <w:r>
        <w:rPr>
          <w:rFonts w:ascii="Times New Roman" w:hAnsi="Times New Roman" w:hint="eastAsia"/>
          <w:lang w:eastAsia="zh-CN"/>
        </w:rPr>
        <w:t xml:space="preserve"> </w:t>
      </w:r>
    </w:p>
    <w:p w14:paraId="731A6C74" w14:textId="5881C25F" w:rsidR="00BD0712" w:rsidRDefault="000000FF" w:rsidP="000000FF">
      <w:pPr>
        <w:ind w:firstLine="720"/>
        <w:jc w:val="both"/>
        <w:rPr>
          <w:rFonts w:ascii="Times New Roman" w:hAnsi="Times New Roman"/>
          <w:lang w:eastAsia="zh-CN"/>
        </w:rPr>
      </w:pPr>
      <w:r>
        <w:rPr>
          <w:rFonts w:ascii="Times New Roman" w:hAnsi="Times New Roman"/>
          <w:lang w:eastAsia="zh-CN"/>
        </w:rPr>
        <w:t xml:space="preserve">The different structures of the B-localized and R-localized observation-space background error covariance matrices further motivate to investigate how many observations would literally influence their resulting analyses. The Kalman gains at the </w:t>
      </w:r>
      <w:r w:rsidRPr="00081DBA">
        <w:rPr>
          <w:rFonts w:ascii="Times New Roman" w:hAnsi="Times New Roman"/>
        </w:rPr>
        <w:t>120</w:t>
      </w:r>
      <w:r w:rsidRPr="00081DBA">
        <w:rPr>
          <w:rFonts w:ascii="Times New Roman" w:hAnsi="Times New Roman"/>
          <w:vertAlign w:val="superscript"/>
        </w:rPr>
        <w:t>th</w:t>
      </w:r>
      <w:r>
        <w:rPr>
          <w:rFonts w:ascii="Times New Roman" w:hAnsi="Times New Roman"/>
          <w:lang w:eastAsia="zh-CN"/>
        </w:rPr>
        <w:t xml:space="preserve"> grid point are thus calculated for these two localization methods. In general, the matrix inversion in Eq. (</w:t>
      </w:r>
      <w:r w:rsidR="00F651AB">
        <w:rPr>
          <w:rFonts w:ascii="Times New Roman" w:hAnsi="Times New Roman"/>
          <w:lang w:eastAsia="zh-CN"/>
        </w:rPr>
        <w:t>4.</w:t>
      </w:r>
      <w:r>
        <w:rPr>
          <w:rFonts w:ascii="Times New Roman" w:hAnsi="Times New Roman"/>
          <w:lang w:eastAsia="zh-CN"/>
        </w:rPr>
        <w:t xml:space="preserve">2) for </w:t>
      </w:r>
      <w:proofErr w:type="gramStart"/>
      <w:r>
        <w:rPr>
          <w:rFonts w:ascii="Times New Roman" w:hAnsi="Times New Roman"/>
          <w:lang w:eastAsia="zh-CN"/>
        </w:rPr>
        <w:t>the Kalman gain calculation can be solved by using the eigenvectors</w:t>
      </w:r>
      <w:proofErr w:type="gramEnd"/>
      <w:r>
        <w:rPr>
          <w:rFonts w:ascii="Times New Roman" w:hAnsi="Times New Roman"/>
          <w:lang w:eastAsia="zh-CN"/>
        </w:rPr>
        <w:t xml:space="preserve"> decomposed from the observation-space background error covariance matrix</w:t>
      </w:r>
      <w:r>
        <w:rPr>
          <w:rFonts w:ascii="Times New Roman" w:hAnsi="Times New Roman" w:hint="eastAsia"/>
          <w:lang w:eastAsia="zh-CN"/>
        </w:rPr>
        <w:t xml:space="preserve"> (Bishop et al. 2017)</w:t>
      </w:r>
      <w:r>
        <w:rPr>
          <w:rFonts w:ascii="Times New Roman" w:hAnsi="Times New Roman"/>
          <w:lang w:eastAsia="zh-CN"/>
        </w:rPr>
        <w:t xml:space="preserve">. Figures </w:t>
      </w:r>
      <w:r w:rsidR="00F651AB">
        <w:rPr>
          <w:rFonts w:ascii="Times New Roman" w:hAnsi="Times New Roman"/>
          <w:lang w:eastAsia="zh-CN"/>
        </w:rPr>
        <w:t>4.</w:t>
      </w:r>
      <w:r>
        <w:rPr>
          <w:rFonts w:ascii="Times New Roman" w:hAnsi="Times New Roman"/>
          <w:lang w:eastAsia="zh-CN"/>
        </w:rPr>
        <w:t xml:space="preserve">2g,h show </w:t>
      </w:r>
      <w:r>
        <w:rPr>
          <w:rFonts w:ascii="Times New Roman" w:hAnsi="Times New Roman" w:hint="eastAsia"/>
          <w:lang w:eastAsia="zh-CN"/>
        </w:rPr>
        <w:t xml:space="preserve">the first five leading </w:t>
      </w:r>
      <w:r>
        <w:rPr>
          <w:rFonts w:ascii="Times New Roman" w:hAnsi="Times New Roman"/>
          <w:lang w:eastAsia="zh-CN"/>
        </w:rPr>
        <w:t>eigenvector</w:t>
      </w:r>
      <w:r>
        <w:rPr>
          <w:rFonts w:ascii="Times New Roman" w:hAnsi="Times New Roman" w:hint="eastAsia"/>
          <w:lang w:eastAsia="zh-CN"/>
        </w:rPr>
        <w:t xml:space="preserve">s </w:t>
      </w:r>
      <w:r>
        <w:rPr>
          <w:rFonts w:ascii="Times New Roman" w:hAnsi="Times New Roman"/>
          <w:lang w:eastAsia="zh-CN"/>
        </w:rPr>
        <w:t>decomposed</w:t>
      </w:r>
      <w:r>
        <w:rPr>
          <w:rFonts w:ascii="Times New Roman" w:hAnsi="Times New Roman" w:hint="eastAsia"/>
          <w:lang w:eastAsia="zh-CN"/>
        </w:rPr>
        <w:t xml:space="preserve"> from </w:t>
      </w:r>
      <w:r>
        <w:rPr>
          <w:rFonts w:ascii="Times New Roman" w:hAnsi="Times New Roman"/>
          <w:lang w:eastAsia="zh-CN"/>
        </w:rPr>
        <w:t>the</w:t>
      </w:r>
      <w:r>
        <w:rPr>
          <w:rFonts w:ascii="Times New Roman" w:hAnsi="Times New Roman" w:hint="eastAsia"/>
          <w:lang w:eastAsia="zh-CN"/>
        </w:rPr>
        <w:t xml:space="preserve"> B-localized and R-localized </w:t>
      </w:r>
      <w:r>
        <w:rPr>
          <w:rFonts w:ascii="Times New Roman" w:hAnsi="Times New Roman"/>
          <w:lang w:eastAsia="zh-CN"/>
        </w:rPr>
        <w:t>observation-space background</w:t>
      </w:r>
      <w:r>
        <w:rPr>
          <w:rFonts w:ascii="Times New Roman" w:hAnsi="Times New Roman" w:hint="eastAsia"/>
          <w:lang w:eastAsia="zh-CN"/>
        </w:rPr>
        <w:t xml:space="preserve"> error covariance </w:t>
      </w:r>
      <w:r>
        <w:rPr>
          <w:rFonts w:ascii="Times New Roman" w:hAnsi="Times New Roman"/>
          <w:lang w:eastAsia="zh-CN"/>
        </w:rPr>
        <w:t>matri</w:t>
      </w:r>
      <w:r>
        <w:rPr>
          <w:rFonts w:ascii="Times New Roman" w:hAnsi="Times New Roman" w:hint="eastAsia"/>
          <w:lang w:eastAsia="zh-CN"/>
        </w:rPr>
        <w:t>ces</w:t>
      </w:r>
      <w:r>
        <w:rPr>
          <w:rFonts w:ascii="Times New Roman" w:hAnsi="Times New Roman"/>
          <w:lang w:eastAsia="zh-CN"/>
        </w:rPr>
        <w:t xml:space="preserve"> in Figs. </w:t>
      </w:r>
      <w:r w:rsidR="00F651AB">
        <w:rPr>
          <w:rFonts w:ascii="Times New Roman" w:hAnsi="Times New Roman"/>
          <w:lang w:eastAsia="zh-CN"/>
        </w:rPr>
        <w:t>4.</w:t>
      </w:r>
      <w:r>
        <w:rPr>
          <w:rFonts w:ascii="Times New Roman" w:hAnsi="Times New Roman"/>
          <w:lang w:eastAsia="zh-CN"/>
        </w:rPr>
        <w:t>2d,e, respectively</w:t>
      </w:r>
      <w:r>
        <w:rPr>
          <w:rFonts w:ascii="Times New Roman" w:hAnsi="Times New Roman" w:hint="eastAsia"/>
          <w:lang w:eastAsia="zh-CN"/>
        </w:rPr>
        <w:t xml:space="preserve">. The </w:t>
      </w:r>
      <w:r>
        <w:rPr>
          <w:rFonts w:ascii="Times New Roman" w:hAnsi="Times New Roman"/>
          <w:lang w:eastAsia="zh-CN"/>
        </w:rPr>
        <w:t>eigenvector</w:t>
      </w:r>
      <w:r>
        <w:rPr>
          <w:rFonts w:ascii="Times New Roman" w:hAnsi="Times New Roman" w:hint="eastAsia"/>
          <w:lang w:eastAsia="zh-CN"/>
        </w:rPr>
        <w:t xml:space="preserve">s from </w:t>
      </w:r>
      <w:r>
        <w:rPr>
          <w:rFonts w:ascii="Times New Roman" w:hAnsi="Times New Roman"/>
          <w:lang w:eastAsia="zh-CN"/>
        </w:rPr>
        <w:t>the</w:t>
      </w:r>
      <w:r>
        <w:rPr>
          <w:rFonts w:ascii="Times New Roman" w:hAnsi="Times New Roman" w:hint="eastAsia"/>
          <w:lang w:eastAsia="zh-CN"/>
        </w:rPr>
        <w:t xml:space="preserve"> B-localized </w:t>
      </w:r>
      <w:r>
        <w:rPr>
          <w:rFonts w:ascii="Times New Roman" w:hAnsi="Times New Roman"/>
          <w:lang w:eastAsia="zh-CN"/>
        </w:rPr>
        <w:t>observation-space background</w:t>
      </w:r>
      <w:r>
        <w:rPr>
          <w:rFonts w:ascii="Times New Roman" w:hAnsi="Times New Roman" w:hint="eastAsia"/>
          <w:lang w:eastAsia="zh-CN"/>
        </w:rPr>
        <w:t xml:space="preserve"> error covariance matrix </w:t>
      </w:r>
      <w:r>
        <w:rPr>
          <w:rFonts w:ascii="Times New Roman" w:hAnsi="Times New Roman"/>
          <w:lang w:eastAsia="zh-CN"/>
        </w:rPr>
        <w:t>cover the</w:t>
      </w:r>
      <w:r>
        <w:rPr>
          <w:rFonts w:ascii="Times New Roman" w:hAnsi="Times New Roman" w:hint="eastAsia"/>
          <w:lang w:eastAsia="zh-CN"/>
        </w:rPr>
        <w:t xml:space="preserve"> whole domain (Fig. </w:t>
      </w:r>
      <w:r w:rsidR="00F651AB">
        <w:rPr>
          <w:rFonts w:ascii="Times New Roman" w:hAnsi="Times New Roman"/>
          <w:lang w:eastAsia="zh-CN"/>
        </w:rPr>
        <w:t>4.</w:t>
      </w:r>
      <w:r>
        <w:rPr>
          <w:rFonts w:ascii="Times New Roman" w:hAnsi="Times New Roman" w:hint="eastAsia"/>
          <w:lang w:eastAsia="zh-CN"/>
        </w:rPr>
        <w:t xml:space="preserve">2g). </w:t>
      </w:r>
      <w:r>
        <w:rPr>
          <w:rFonts w:ascii="Times New Roman" w:hAnsi="Times New Roman"/>
          <w:lang w:eastAsia="zh-CN"/>
        </w:rPr>
        <w:t>However</w:t>
      </w:r>
      <w:r>
        <w:rPr>
          <w:rFonts w:ascii="Times New Roman" w:hAnsi="Times New Roman" w:hint="eastAsia"/>
          <w:lang w:eastAsia="zh-CN"/>
        </w:rPr>
        <w:t>, all the</w:t>
      </w:r>
      <w:r>
        <w:rPr>
          <w:rFonts w:ascii="Times New Roman" w:hAnsi="Times New Roman"/>
          <w:lang w:eastAsia="zh-CN"/>
        </w:rPr>
        <w:t xml:space="preserve"> five leading</w:t>
      </w:r>
      <w:r>
        <w:rPr>
          <w:rFonts w:ascii="Times New Roman" w:hAnsi="Times New Roman" w:hint="eastAsia"/>
          <w:lang w:eastAsia="zh-CN"/>
        </w:rPr>
        <w:t xml:space="preserve"> eigenvectors from </w:t>
      </w:r>
      <w:r>
        <w:rPr>
          <w:rFonts w:ascii="Times New Roman" w:hAnsi="Times New Roman"/>
          <w:lang w:eastAsia="zh-CN"/>
        </w:rPr>
        <w:t>the</w:t>
      </w:r>
      <w:r>
        <w:rPr>
          <w:rFonts w:ascii="Times New Roman" w:hAnsi="Times New Roman" w:hint="eastAsia"/>
          <w:lang w:eastAsia="zh-CN"/>
        </w:rPr>
        <w:t xml:space="preserve"> R-localized </w:t>
      </w:r>
      <w:r>
        <w:rPr>
          <w:rFonts w:ascii="Times New Roman" w:hAnsi="Times New Roman"/>
          <w:lang w:eastAsia="zh-CN"/>
        </w:rPr>
        <w:t xml:space="preserve">observation-space </w:t>
      </w:r>
      <w:r>
        <w:rPr>
          <w:rFonts w:ascii="Times New Roman" w:hAnsi="Times New Roman" w:hint="eastAsia"/>
          <w:lang w:eastAsia="zh-CN"/>
        </w:rPr>
        <w:t xml:space="preserve">background error covariance matrix are confined in a local area </w:t>
      </w:r>
      <w:r>
        <w:rPr>
          <w:rFonts w:ascii="Times New Roman" w:hAnsi="Times New Roman"/>
          <w:lang w:eastAsia="zh-CN"/>
        </w:rPr>
        <w:t>centered</w:t>
      </w:r>
      <w:r>
        <w:rPr>
          <w:rFonts w:ascii="Times New Roman" w:hAnsi="Times New Roman" w:hint="eastAsia"/>
          <w:lang w:eastAsia="zh-CN"/>
        </w:rPr>
        <w:t xml:space="preserve"> at the </w:t>
      </w:r>
      <w:r w:rsidRPr="00081DBA">
        <w:rPr>
          <w:rFonts w:ascii="Times New Roman" w:hAnsi="Times New Roman"/>
          <w:lang w:eastAsia="zh-CN"/>
        </w:rPr>
        <w:t>120</w:t>
      </w:r>
      <w:r w:rsidRPr="00B27BB3">
        <w:rPr>
          <w:rFonts w:ascii="Times New Roman" w:hAnsi="Times New Roman"/>
          <w:vertAlign w:val="superscript"/>
          <w:lang w:eastAsia="zh-CN"/>
        </w:rPr>
        <w:t>th</w:t>
      </w:r>
      <w:r>
        <w:rPr>
          <w:rFonts w:ascii="Times New Roman" w:hAnsi="Times New Roman" w:hint="eastAsia"/>
          <w:lang w:eastAsia="zh-CN"/>
        </w:rPr>
        <w:t xml:space="preserve"> grid point</w:t>
      </w:r>
      <w:r>
        <w:rPr>
          <w:rFonts w:ascii="Times New Roman" w:hAnsi="Times New Roman"/>
          <w:lang w:eastAsia="zh-CN"/>
        </w:rPr>
        <w:t xml:space="preserve">. </w:t>
      </w:r>
      <w:r w:rsidRPr="00B27BB3">
        <w:rPr>
          <w:rFonts w:ascii="Times New Roman" w:hAnsi="Times New Roman"/>
          <w:lang w:eastAsia="zh-CN"/>
        </w:rPr>
        <w:t>The</w:t>
      </w:r>
      <w:r w:rsidRPr="00E67DC9">
        <w:rPr>
          <w:rFonts w:ascii="Times New Roman" w:hAnsi="Times New Roman"/>
          <w:lang w:eastAsia="zh-CN"/>
        </w:rPr>
        <w:t>ir</w:t>
      </w:r>
      <w:r>
        <w:rPr>
          <w:rFonts w:ascii="Times New Roman" w:hAnsi="Times New Roman"/>
          <w:lang w:eastAsia="zh-CN"/>
        </w:rPr>
        <w:t xml:space="preserve"> Kalman gains are then calculated using </w:t>
      </w:r>
      <w:r w:rsidRPr="00B27BB3">
        <w:rPr>
          <w:rFonts w:ascii="Times New Roman" w:hAnsi="Times New Roman"/>
          <w:noProof/>
          <w:lang w:bidi="ar-SA"/>
        </w:rPr>
        <w:drawing>
          <wp:inline distT="0" distB="0" distL="0" distR="0" wp14:anchorId="236040C0" wp14:editId="3EA0CEE1">
            <wp:extent cx="342900" cy="165100"/>
            <wp:effectExtent l="0" t="0" r="12700" b="12700"/>
            <wp:docPr id="41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42900" cy="165100"/>
                    </a:xfrm>
                    <a:prstGeom prst="rect">
                      <a:avLst/>
                    </a:prstGeom>
                    <a:noFill/>
                    <a:ln>
                      <a:noFill/>
                    </a:ln>
                  </pic:spPr>
                </pic:pic>
              </a:graphicData>
            </a:graphic>
          </wp:inline>
        </w:drawing>
      </w:r>
      <w:r>
        <w:rPr>
          <w:rFonts w:ascii="Times New Roman" w:hAnsi="Times New Roman"/>
          <w:lang w:eastAsia="zh-CN"/>
        </w:rPr>
        <w:t xml:space="preserve"> as shown in Fig. </w:t>
      </w:r>
      <w:r w:rsidR="00F651AB">
        <w:rPr>
          <w:rFonts w:ascii="Times New Roman" w:hAnsi="Times New Roman"/>
          <w:lang w:eastAsia="zh-CN"/>
        </w:rPr>
        <w:t>4.</w:t>
      </w:r>
      <w:r>
        <w:rPr>
          <w:rFonts w:ascii="Times New Roman" w:hAnsi="Times New Roman"/>
          <w:lang w:eastAsia="zh-CN"/>
        </w:rPr>
        <w:t xml:space="preserve">2i. The B-localized Kalman gain at the </w:t>
      </w:r>
      <w:r w:rsidRPr="00081DBA">
        <w:rPr>
          <w:rFonts w:ascii="Times New Roman" w:hAnsi="Times New Roman"/>
        </w:rPr>
        <w:t>120</w:t>
      </w:r>
      <w:r w:rsidRPr="00081DBA">
        <w:rPr>
          <w:rFonts w:ascii="Times New Roman" w:hAnsi="Times New Roman"/>
          <w:vertAlign w:val="superscript"/>
        </w:rPr>
        <w:t>th</w:t>
      </w:r>
      <w:r>
        <w:rPr>
          <w:rFonts w:ascii="Times New Roman" w:hAnsi="Times New Roman"/>
          <w:lang w:eastAsia="zh-CN"/>
        </w:rPr>
        <w:t xml:space="preserve"> grid point extends over the whole domain with larger values </w:t>
      </w:r>
      <w:r>
        <w:rPr>
          <w:rFonts w:ascii="Times New Roman" w:hAnsi="Times New Roman" w:hint="eastAsia"/>
          <w:lang w:eastAsia="zh-CN"/>
        </w:rPr>
        <w:t xml:space="preserve">at the grid points </w:t>
      </w:r>
      <w:r>
        <w:rPr>
          <w:rFonts w:ascii="Times New Roman" w:hAnsi="Times New Roman"/>
          <w:lang w:eastAsia="zh-CN"/>
        </w:rPr>
        <w:t xml:space="preserve">close to the </w:t>
      </w:r>
      <w:r w:rsidRPr="00081DBA">
        <w:rPr>
          <w:rFonts w:ascii="Times New Roman" w:hAnsi="Times New Roman"/>
          <w:lang w:eastAsia="zh-CN"/>
        </w:rPr>
        <w:t>120</w:t>
      </w:r>
      <w:r w:rsidRPr="00B27BB3">
        <w:rPr>
          <w:rFonts w:ascii="Times New Roman" w:hAnsi="Times New Roman"/>
          <w:vertAlign w:val="superscript"/>
          <w:lang w:eastAsia="zh-CN"/>
        </w:rPr>
        <w:t>th</w:t>
      </w:r>
      <w:r>
        <w:rPr>
          <w:rFonts w:ascii="Times New Roman" w:hAnsi="Times New Roman" w:hint="eastAsia"/>
          <w:lang w:eastAsia="zh-CN"/>
        </w:rPr>
        <w:t xml:space="preserve"> grid point</w:t>
      </w:r>
      <w:r>
        <w:rPr>
          <w:rFonts w:ascii="Times New Roman" w:hAnsi="Times New Roman"/>
          <w:lang w:eastAsia="zh-CN"/>
        </w:rPr>
        <w:t>. However, the R-localized Kalman gain is confined in a local area between the 60</w:t>
      </w:r>
      <w:r w:rsidRPr="00B27BB3">
        <w:rPr>
          <w:rFonts w:ascii="Times New Roman" w:hAnsi="Times New Roman"/>
          <w:vertAlign w:val="superscript"/>
          <w:lang w:eastAsia="zh-CN"/>
        </w:rPr>
        <w:t>th</w:t>
      </w:r>
      <w:r>
        <w:rPr>
          <w:rFonts w:ascii="Times New Roman" w:hAnsi="Times New Roman"/>
          <w:lang w:eastAsia="zh-CN"/>
        </w:rPr>
        <w:t xml:space="preserve"> and 180</w:t>
      </w:r>
      <w:r w:rsidRPr="00B27BB3">
        <w:rPr>
          <w:rFonts w:ascii="Times New Roman" w:hAnsi="Times New Roman"/>
          <w:vertAlign w:val="superscript"/>
          <w:lang w:eastAsia="zh-CN"/>
        </w:rPr>
        <w:t>th</w:t>
      </w:r>
      <w:r>
        <w:rPr>
          <w:rFonts w:ascii="Times New Roman" w:hAnsi="Times New Roman"/>
          <w:lang w:eastAsia="zh-CN"/>
        </w:rPr>
        <w:t xml:space="preserve"> grid points.</w:t>
      </w:r>
      <w:r w:rsidRPr="00B27BB3">
        <w:rPr>
          <w:rFonts w:ascii="Times New Roman" w:hAnsi="Times New Roman"/>
          <w:lang w:eastAsia="zh-CN"/>
        </w:rPr>
        <w:t xml:space="preserve"> This local nature of the R-localized Kalman gain is also shown in the curves representing the R-localization method in Figs. </w:t>
      </w:r>
      <w:r w:rsidR="00F651AB">
        <w:rPr>
          <w:rFonts w:ascii="Times New Roman" w:hAnsi="Times New Roman"/>
          <w:lang w:eastAsia="zh-CN"/>
        </w:rPr>
        <w:t>4.</w:t>
      </w:r>
      <w:r w:rsidRPr="00B27BB3">
        <w:rPr>
          <w:rFonts w:ascii="Times New Roman" w:hAnsi="Times New Roman"/>
          <w:lang w:eastAsia="zh-CN"/>
        </w:rPr>
        <w:t>2c</w:t>
      </w:r>
      <w:r>
        <w:rPr>
          <w:rFonts w:ascii="Times New Roman" w:hAnsi="Times New Roman"/>
          <w:lang w:eastAsia="zh-CN"/>
        </w:rPr>
        <w:t>,</w:t>
      </w:r>
      <w:r w:rsidRPr="00B27BB3">
        <w:rPr>
          <w:rFonts w:ascii="Times New Roman" w:hAnsi="Times New Roman"/>
          <w:lang w:eastAsia="zh-CN"/>
        </w:rPr>
        <w:t xml:space="preserve">h. </w:t>
      </w:r>
      <w:r>
        <w:rPr>
          <w:rFonts w:ascii="Times New Roman" w:hAnsi="Times New Roman"/>
          <w:lang w:eastAsia="zh-CN"/>
        </w:rPr>
        <w:t xml:space="preserve">As a result, </w:t>
      </w:r>
      <w:r>
        <w:rPr>
          <w:rFonts w:ascii="Times New Roman" w:hAnsi="Times New Roman" w:hint="eastAsia"/>
          <w:lang w:eastAsia="zh-CN"/>
        </w:rPr>
        <w:t xml:space="preserve">all the </w:t>
      </w:r>
      <w:r>
        <w:rPr>
          <w:rFonts w:ascii="Times New Roman" w:hAnsi="Times New Roman"/>
          <w:lang w:eastAsia="zh-CN"/>
        </w:rPr>
        <w:t xml:space="preserve">observations would contribute to updating a single grid point </w:t>
      </w:r>
      <w:r>
        <w:rPr>
          <w:rFonts w:ascii="Times New Roman" w:hAnsi="Times New Roman" w:hint="eastAsia"/>
          <w:lang w:eastAsia="zh-CN"/>
        </w:rPr>
        <w:t>in</w:t>
      </w:r>
      <w:r>
        <w:rPr>
          <w:rFonts w:ascii="Times New Roman" w:hAnsi="Times New Roman"/>
          <w:lang w:eastAsia="zh-CN"/>
        </w:rPr>
        <w:t xml:space="preserve"> the B-localization method</w:t>
      </w:r>
      <w:r>
        <w:rPr>
          <w:rFonts w:ascii="Times New Roman" w:hAnsi="Times New Roman" w:hint="eastAsia"/>
          <w:lang w:eastAsia="zh-CN"/>
        </w:rPr>
        <w:t>, although the distant observations make less contribution</w:t>
      </w:r>
      <w:r>
        <w:rPr>
          <w:rFonts w:ascii="Times New Roman" w:hAnsi="Times New Roman"/>
          <w:lang w:eastAsia="zh-CN"/>
        </w:rPr>
        <w:t>. This also suggests that</w:t>
      </w:r>
      <w:r w:rsidRPr="00B27BB3">
        <w:rPr>
          <w:rFonts w:ascii="Times New Roman" w:hAnsi="Times New Roman"/>
          <w:lang w:eastAsia="zh-CN"/>
        </w:rPr>
        <w:t xml:space="preserve"> the optimal effective localization distance defined in this </w:t>
      </w:r>
      <w:r>
        <w:rPr>
          <w:rFonts w:ascii="Times New Roman" w:hAnsi="Times New Roman"/>
          <w:lang w:eastAsia="zh-CN"/>
        </w:rPr>
        <w:t xml:space="preserve">study </w:t>
      </w:r>
      <w:r w:rsidRPr="00B27BB3">
        <w:rPr>
          <w:rFonts w:ascii="Times New Roman" w:hAnsi="Times New Roman"/>
          <w:lang w:eastAsia="zh-CN"/>
        </w:rPr>
        <w:t xml:space="preserve">does not explicitly suggest the number of the observations that influence the analysis in the B-localization method. </w:t>
      </w:r>
      <w:r>
        <w:rPr>
          <w:rFonts w:ascii="Times New Roman" w:hAnsi="Times New Roman"/>
          <w:lang w:eastAsia="zh-CN"/>
        </w:rPr>
        <w:t>In contrast</w:t>
      </w:r>
      <w:r>
        <w:rPr>
          <w:rFonts w:ascii="Times New Roman" w:hAnsi="Times New Roman" w:hint="eastAsia"/>
          <w:lang w:eastAsia="zh-CN"/>
        </w:rPr>
        <w:t>,</w:t>
      </w:r>
      <w:r w:rsidRPr="0077687A">
        <w:rPr>
          <w:rFonts w:ascii="Times New Roman" w:hAnsi="Times New Roman"/>
          <w:lang w:eastAsia="zh-CN"/>
        </w:rPr>
        <w:t xml:space="preserve"> </w:t>
      </w:r>
      <w:r>
        <w:rPr>
          <w:rFonts w:ascii="Times New Roman" w:hAnsi="Times New Roman"/>
          <w:lang w:eastAsia="zh-CN"/>
        </w:rPr>
        <w:t xml:space="preserve">the analysis at a particular grid point </w:t>
      </w:r>
      <w:r>
        <w:rPr>
          <w:rFonts w:ascii="Times New Roman" w:hAnsi="Times New Roman" w:hint="eastAsia"/>
          <w:lang w:eastAsia="zh-CN"/>
        </w:rPr>
        <w:t>in</w:t>
      </w:r>
      <w:r>
        <w:rPr>
          <w:rFonts w:ascii="Times New Roman" w:hAnsi="Times New Roman"/>
          <w:lang w:eastAsia="zh-CN"/>
        </w:rPr>
        <w:t xml:space="preserve"> the R-localization method</w:t>
      </w:r>
      <w:r>
        <w:rPr>
          <w:rFonts w:ascii="Times New Roman" w:hAnsi="Times New Roman" w:hint="eastAsia"/>
          <w:lang w:eastAsia="zh-CN"/>
        </w:rPr>
        <w:t xml:space="preserve"> is influenced by</w:t>
      </w:r>
      <w:r>
        <w:rPr>
          <w:rFonts w:ascii="Times New Roman" w:hAnsi="Times New Roman"/>
          <w:lang w:eastAsia="zh-CN"/>
        </w:rPr>
        <w:t xml:space="preserve"> </w:t>
      </w:r>
      <w:r>
        <w:rPr>
          <w:rFonts w:ascii="Times New Roman" w:hAnsi="Times New Roman" w:hint="eastAsia"/>
          <w:lang w:eastAsia="zh-CN"/>
        </w:rPr>
        <w:t>limited</w:t>
      </w:r>
      <w:r>
        <w:rPr>
          <w:rFonts w:ascii="Times New Roman" w:hAnsi="Times New Roman"/>
          <w:lang w:eastAsia="zh-CN"/>
        </w:rPr>
        <w:t xml:space="preserve"> observations </w:t>
      </w:r>
      <w:r>
        <w:rPr>
          <w:rFonts w:ascii="Times New Roman" w:hAnsi="Times New Roman" w:hint="eastAsia"/>
          <w:lang w:eastAsia="zh-CN"/>
        </w:rPr>
        <w:t>that</w:t>
      </w:r>
      <w:r>
        <w:rPr>
          <w:rFonts w:ascii="Times New Roman" w:hAnsi="Times New Roman"/>
          <w:lang w:eastAsia="zh-CN"/>
        </w:rPr>
        <w:t xml:space="preserve"> are close. </w:t>
      </w:r>
    </w:p>
    <w:p w14:paraId="37233F2A" w14:textId="57BF92BA" w:rsidR="000000FF" w:rsidRPr="00081DBA" w:rsidRDefault="000000FF" w:rsidP="000000FF">
      <w:pPr>
        <w:ind w:firstLine="720"/>
        <w:jc w:val="both"/>
        <w:rPr>
          <w:rFonts w:ascii="Times New Roman" w:hAnsi="Times New Roman"/>
          <w:lang w:eastAsia="zh-CN"/>
        </w:rPr>
      </w:pPr>
      <w:r>
        <w:rPr>
          <w:rFonts w:ascii="Times New Roman" w:hAnsi="Times New Roman"/>
          <w:lang w:eastAsia="zh-CN"/>
        </w:rPr>
        <w:t xml:space="preserve"> </w:t>
      </w:r>
    </w:p>
    <w:p w14:paraId="5E3AFE81" w14:textId="51A60D1F" w:rsidR="000000FF" w:rsidRPr="00081DBA" w:rsidRDefault="00B07EE0" w:rsidP="00D82C26">
      <w:pPr>
        <w:pStyle w:val="Heading2"/>
      </w:pPr>
      <w:bookmarkStart w:id="56" w:name="_Toc450563354"/>
      <w:r>
        <w:t>4.4</w:t>
      </w:r>
      <w:r w:rsidR="000000FF" w:rsidRPr="00081DBA">
        <w:t xml:space="preserve"> </w:t>
      </w:r>
      <w:r w:rsidR="000000FF">
        <w:t xml:space="preserve">Implementation of the R-localization method in the </w:t>
      </w:r>
      <w:r w:rsidR="000000FF" w:rsidRPr="00081DBA">
        <w:rPr>
          <w:rFonts w:hint="eastAsia"/>
        </w:rPr>
        <w:t>ETKF</w:t>
      </w:r>
      <w:bookmarkEnd w:id="56"/>
      <w:r w:rsidR="000000FF" w:rsidRPr="00081DBA">
        <w:rPr>
          <w:rFonts w:hint="eastAsia"/>
        </w:rPr>
        <w:t xml:space="preserve"> </w:t>
      </w:r>
    </w:p>
    <w:p w14:paraId="1842894F" w14:textId="4D7F958B" w:rsidR="000000FF" w:rsidRDefault="000000FF" w:rsidP="000000FF">
      <w:pPr>
        <w:jc w:val="both"/>
        <w:rPr>
          <w:rFonts w:ascii="Times New Roman" w:hAnsi="Times New Roman"/>
          <w:lang w:eastAsia="zh-CN"/>
        </w:rPr>
      </w:pPr>
      <w:r>
        <w:rPr>
          <w:rFonts w:ascii="Times New Roman" w:hAnsi="Times New Roman"/>
          <w:lang w:eastAsia="zh-CN"/>
        </w:rPr>
        <w:tab/>
        <w:t xml:space="preserve">The mathematical demonstration in section </w:t>
      </w:r>
      <w:r w:rsidR="00067B50">
        <w:rPr>
          <w:rFonts w:ascii="Times New Roman" w:hAnsi="Times New Roman"/>
          <w:lang w:eastAsia="zh-CN"/>
        </w:rPr>
        <w:t>4.</w:t>
      </w:r>
      <w:r>
        <w:rPr>
          <w:rFonts w:ascii="Times New Roman" w:hAnsi="Times New Roman"/>
          <w:lang w:eastAsia="zh-CN"/>
        </w:rPr>
        <w:t xml:space="preserve">3 suggests </w:t>
      </w:r>
      <w:proofErr w:type="gramStart"/>
      <w:r>
        <w:rPr>
          <w:rFonts w:ascii="Times New Roman" w:hAnsi="Times New Roman"/>
          <w:lang w:eastAsia="zh-CN"/>
        </w:rPr>
        <w:t>that the traditional B-localization method in Eq. (</w:t>
      </w:r>
      <w:r w:rsidR="00067B50">
        <w:rPr>
          <w:rFonts w:ascii="Times New Roman" w:hAnsi="Times New Roman"/>
          <w:lang w:eastAsia="zh-CN"/>
        </w:rPr>
        <w:t>4.</w:t>
      </w:r>
      <w:r>
        <w:rPr>
          <w:rFonts w:ascii="Times New Roman" w:hAnsi="Times New Roman"/>
          <w:lang w:eastAsia="zh-CN"/>
        </w:rPr>
        <w:t>4) can be realized by expanding and modulating the background ensemble perturbations through Eq.</w:t>
      </w:r>
      <w:proofErr w:type="gramEnd"/>
      <w:r>
        <w:rPr>
          <w:rFonts w:ascii="Times New Roman" w:hAnsi="Times New Roman"/>
          <w:lang w:eastAsia="zh-CN"/>
        </w:rPr>
        <w:t xml:space="preserve"> (</w:t>
      </w:r>
      <w:r w:rsidR="00067B50">
        <w:rPr>
          <w:rFonts w:ascii="Times New Roman" w:hAnsi="Times New Roman"/>
          <w:lang w:eastAsia="zh-CN"/>
        </w:rPr>
        <w:t>4.</w:t>
      </w:r>
      <w:r>
        <w:rPr>
          <w:rFonts w:ascii="Times New Roman" w:hAnsi="Times New Roman"/>
          <w:lang w:eastAsia="zh-CN"/>
        </w:rPr>
        <w:t>15). This allows the implementation of the B-/MP-localization method in the ETKF that general</w:t>
      </w:r>
      <w:r>
        <w:rPr>
          <w:rFonts w:ascii="Times New Roman" w:hAnsi="Times New Roman" w:hint="eastAsia"/>
          <w:lang w:eastAsia="zh-CN"/>
        </w:rPr>
        <w:t>ly</w:t>
      </w:r>
      <w:r>
        <w:rPr>
          <w:rFonts w:ascii="Times New Roman" w:hAnsi="Times New Roman"/>
          <w:lang w:eastAsia="zh-CN"/>
        </w:rPr>
        <w:t xml:space="preserve"> employs the R-localization method. This section first briefly describes the classic R-localized ETKF. The HETKF applying the MP-localization method will be discussed</w:t>
      </w:r>
      <w:r>
        <w:rPr>
          <w:rFonts w:ascii="Times New Roman" w:hAnsi="Times New Roman" w:hint="eastAsia"/>
          <w:lang w:eastAsia="zh-CN"/>
        </w:rPr>
        <w:t xml:space="preserve"> </w:t>
      </w:r>
      <w:r>
        <w:rPr>
          <w:rFonts w:ascii="Times New Roman" w:hAnsi="Times New Roman"/>
          <w:lang w:eastAsia="zh-CN"/>
        </w:rPr>
        <w:t xml:space="preserve">in section </w:t>
      </w:r>
      <w:r w:rsidR="00067B50">
        <w:rPr>
          <w:rFonts w:ascii="Times New Roman" w:hAnsi="Times New Roman"/>
          <w:lang w:eastAsia="zh-CN"/>
        </w:rPr>
        <w:t>4.</w:t>
      </w:r>
      <w:r>
        <w:rPr>
          <w:rFonts w:ascii="Times New Roman" w:hAnsi="Times New Roman"/>
          <w:lang w:eastAsia="zh-CN"/>
        </w:rPr>
        <w:t xml:space="preserve">5. </w:t>
      </w:r>
    </w:p>
    <w:p w14:paraId="4B9A6B7F" w14:textId="77777777" w:rsidR="000000FF" w:rsidRPr="00081DBA" w:rsidRDefault="000000FF" w:rsidP="000000FF">
      <w:pPr>
        <w:jc w:val="both"/>
        <w:rPr>
          <w:rFonts w:ascii="Times New Roman" w:hAnsi="Times New Roman"/>
          <w:lang w:eastAsia="zh-CN"/>
        </w:rPr>
      </w:pPr>
      <w:r>
        <w:rPr>
          <w:rFonts w:ascii="Times New Roman" w:hAnsi="Times New Roman"/>
          <w:lang w:eastAsia="zh-CN"/>
        </w:rPr>
        <w:tab/>
      </w:r>
      <w:r w:rsidRPr="00081DBA">
        <w:rPr>
          <w:rFonts w:ascii="Times New Roman" w:hAnsi="Times New Roman"/>
          <w:lang w:eastAsia="zh-CN"/>
        </w:rPr>
        <w:t xml:space="preserve">In the ensemble transform Kalman filter (ETKF; </w:t>
      </w:r>
      <w:r w:rsidRPr="00081DBA">
        <w:rPr>
          <w:rFonts w:ascii="Times New Roman" w:hAnsi="Times New Roman"/>
          <w:lang w:eastAsia="zh-CN"/>
        </w:rPr>
        <w:fldChar w:fldCharType="begin" w:fldLock="1"/>
      </w:r>
      <w:r w:rsidRPr="00081DBA">
        <w:rPr>
          <w:rFonts w:ascii="Times New Roman" w:hAnsi="Times New Roman"/>
          <w:lang w:eastAsia="zh-CN"/>
        </w:rPr>
        <w:instrText>ADDIN CSL_CITATION { "citationItems" : [ { "id" : "ITEM-1", "itemData" : { "DOI" : "10.1175/1520-0493(2001)129&lt;0420:ASWTET&gt;2.0.CO;2", "ISSN" : "0027-0644", "abstract" : "Abstract A suboptimal Kalman filter called the ensemble transform Kalman filter (ET KF) is introduced. Like other Kalman filters, it provides a framework for assimilating observations and also for estimating the effect of observations on forecast error covariance. It differs from other ensemble Kalman filters in that it uses ensemble transformation and a normalization to rapidly obtain the prediction error covariance matrix associated with a particular deployment of observational resources. This rapidity enables it to quickly assess the ability of a large number of future feasible sequences of observational networks to reduce forecast error variance. The ET KF was used by the National Centers for Environmental Prediction in the Winter Storm Reconnaissance missions of 1999 and 2000 to determine where aircraft should deploy dropwindsondes in order to improve 24\u201372-h forecasts over the continental United States. The ET KF may be applied to any well-constructed set of ensemble perturbations. The ET KF techniq...", "author" : [ { "dropping-particle" : "", "family" : "Bishop", "given" : "Craig H.", "non-dropping-particle" : "", "parse-names" : false, "suffix" : "" }, { "dropping-particle" : "", "family" : "Etherton", "given" : "Brian J.", "non-dropping-particle" : "", "parse-names" : false, "suffix" : "" }, { "dropping-particle" : "", "family" : "Majumdar", "given" : "Sharanya J.", "non-dropping-particle" : "", "parse-names" : false, "suffix" : "" }, { "dropping-particle" : "", "family" : "Bishop", "given" : "Craig H.", "non-dropping-particle" : "", "parse-names" : false, "suffix" : "" }, { "dropping-particle" : "", "family" : "Etherton", "given" : "Brian J.", "non-dropping-particle" : "", "parse-names" : false, "suffix" : "" }, { "dropping-particle" : "", "family" : "Majumdar", "given" : "Sharanya J.", "non-dropping-particle" : "", "parse-names" : false, "suffix" : "" } ], "container-title" : "Monthly Weather Review", "id" : "ITEM-1", "issue" : "3", "issued" : { "date-parts" : [ [ "2001", "3", "1" ] ] }, "page" : "420-436", "title" : "Adaptive Sampling with the Ensemble Transform Kalman Filter. Part I: Theoretical Aspects", "type" : "article-journal", "volume" : "129" }, "uris" : [ "http://www.mendeley.com/documents/?uuid=fc0f4a2a-aaf6-3990-9529-95da70b63b34" ] }, { "id" : "ITEM-2", "itemData" : { "DOI" : "10.1175/1520-0469(2003)060&lt;1140:ACOBAE&gt;2.0.CO;2", "ISSN" : "0022-4928", "abstract" : "Abstract The ensemble transform Kalman filter (ETKF) ensemble forecast scheme is introduced and compared with both a simple and a masked breeding scheme. Instead of directly multiplying each forecast perturbation with a constant or regional rescaling factor as in the simple form of breeding and the masked breeding schemes, the ETKF transforms forecast perturbations into analysis perturbations by multiplying by a transformation matrix. This matrix is chosen to ensure that the ensemble-based analysis error covariance matrix would be equal to the true analysis error covariance if the covariance matrix of the raw forecast perturbations were equal to the true forecast error covariance matrix and the data assimilation scheme were optimal. For small ensembles (\u223c100), the computational expense of the ETKF ensemble generation is only slightly greater than that of the masked breeding scheme. Version 3 of the Community Climate Model (CCM3) developed at National Center for Atmospheric Research (NCAR) is used to test ...", "author" : [ { "dropping-particle" : "", "family" : "Wang", "given" : "Xuguang", "non-dropping-particle" : "", "parse-names" : false, "suffix" : "" }, { "dropping-particle" : "", "family" : "Bishop", "given" : "Craig H.", "non-dropping-particle" : "", "parse-names" : false, "suffix" : "" } ], "container-title" : "Journal of the Atmospheric Sciences", "id" : "ITEM-2", "issue" : "9", "issued" : { "date-parts" : [ [ "2003", "5", "1" ] ] }, "page" : "1140-1158", "title" : "A Comparison of Breeding and Ensemble Transform Kalman Filter Ensemble Forecast Schemes", "type" : "article-journal", "volume" : "60" }, "uris" : [ "http://www.mendeley.com/documents/?uuid=5e051b37-e6e1-30c4-93b5-50c721c523db" ] }, { "id" : "ITEM-3", "itemData" : { "DOI" : "10.1175/1520-0493(2004)132&lt;1590:WIBAEO&gt;2.0.CO;2", "ISSN" : "0027-0644", "abstract" : "Abstract New methods to center the initial ensemble perturbations on the analysis are introduced and compared with the commonly used centering method of positive\u2013negative paired perturbations. In the new method, one linearly dependent perturbation is added to a set of linearly independent initial perturbations to ensure that the sum of the new initial perturbations equals zero; the covariance calculated from the new initial perturbations is equal to the analysis error covariance estimated by the independent initial perturbations, and all of the new initial perturbations are equally likely. The new method is illustrated by applying it to the ensemble transform Kalman filter (ETKF) ensemble forecast scheme, and the resulting ensemble is called the spherical simplex ETKF ensemble. It is shown from a multidimensional Taylor expansion that the symmetric positive\u2013negative paired centering would yield a more accurate forecast ensemble mean and covariance than the spherical simplex centering if the ensemble were ...", "author" : [ { "dropping-particle" : "", "family" : "Wang", "given" : "Xuguang", "non-dropping-particle" : "", "parse-names" : false, "suffix" : "" }, { "dropping-particle" : "", "family" : "Bishop", "given" : "Craig H.", "non-dropping-particle" : "", "parse-names" : false, "suffix" : "" }, { "dropping-particle" : "", "family" : "Julier", "given" : "Simon J.", "non-dropping-particle" : "", "parse-names" : false, "suffix" : "" }, { "dropping-particle" : "", "family" : "Wang", "given" : "Xuguang", "non-dropping-particle" : "", "parse-names" : false, "suffix" : "" }, { "dropping-particle" : "", "family" : "Bishop", "given" : "Craig H.", "non-dropping-particle" : "", "parse-names" : false, "suffix" : "" }, { "dropping-particle" : "", "family" : "Julier", "given" : "Simon J.", "non-dropping-particle" : "", "parse-names" : false, "suffix" : "" } ], "container-title" : "Monthly Weather Review", "id" : "ITEM-3", "issue" : "7", "issued" : { "date-parts" : [ [ "2004", "7", "1" ] ] }, "page" : "1590-1605", "title" : "Which Is Better, an Ensemble of Positive\u2013Negative Pairs or a Centered Spherical Simplex Ensemble?", "type" : "article-journal", "volume" : "132" }, "uris" : [ "http://www.mendeley.com/documents/?uuid=759a6c8f-3009-36c4-90fa-be6d8762f2fa" ] } ], "mendeley" : { "formattedCitation" : "(Bishop et al. 2001; Wang and Bishop 2003; Wang et al. 2004)", "manualFormatting" : "Bishop et al. 2001; Wang and Bishop 2003; Wang et al. 2004", "plainTextFormattedCitation" : "(Bishop et al. 2001; Wang and Bishop 2003; Wang et al. 2004)", "previouslyFormattedCitation" : "(Bishop et al. 2001; Wang and Bishop 2003; Wang et al. 2004)" }, "properties" : { "noteIndex" : 0 }, "schema" : "https://github.com/citation-style-language/schema/raw/master/csl-citation.json" }</w:instrText>
      </w:r>
      <w:r w:rsidRPr="00081DBA">
        <w:rPr>
          <w:rFonts w:ascii="Times New Roman" w:hAnsi="Times New Roman"/>
          <w:lang w:eastAsia="zh-CN"/>
        </w:rPr>
        <w:fldChar w:fldCharType="separate"/>
      </w:r>
      <w:r w:rsidRPr="00081DBA">
        <w:rPr>
          <w:rFonts w:ascii="Times New Roman" w:hAnsi="Times New Roman"/>
          <w:noProof/>
          <w:lang w:eastAsia="zh-CN"/>
        </w:rPr>
        <w:t>Bishop et al. 2001; Wang and Bishop 2003; Wang et al. 2004</w:t>
      </w:r>
      <w:r w:rsidRPr="00081DBA">
        <w:rPr>
          <w:rFonts w:ascii="Times New Roman" w:hAnsi="Times New Roman"/>
          <w:lang w:eastAsia="zh-CN"/>
        </w:rPr>
        <w:fldChar w:fldCharType="end"/>
      </w:r>
      <w:r w:rsidRPr="00081DBA">
        <w:rPr>
          <w:rFonts w:ascii="Times New Roman" w:hAnsi="Times New Roman"/>
          <w:lang w:eastAsia="zh-CN"/>
        </w:rPr>
        <w:t xml:space="preserve">) and its local </w:t>
      </w:r>
      <w:r>
        <w:rPr>
          <w:rFonts w:ascii="Times New Roman" w:hAnsi="Times New Roman"/>
          <w:lang w:eastAsia="zh-CN"/>
        </w:rPr>
        <w:t>form</w:t>
      </w:r>
      <w:r w:rsidRPr="00081DBA">
        <w:rPr>
          <w:rFonts w:ascii="Times New Roman" w:hAnsi="Times New Roman"/>
          <w:lang w:eastAsia="zh-CN"/>
        </w:rPr>
        <w:t xml:space="preserve"> (LETKF; </w:t>
      </w:r>
      <w:r w:rsidRPr="00081DBA">
        <w:rPr>
          <w:rFonts w:ascii="Times New Roman" w:hAnsi="Times New Roman"/>
          <w:lang w:eastAsia="zh-CN"/>
        </w:rPr>
        <w:fldChar w:fldCharType="begin" w:fldLock="1"/>
      </w:r>
      <w:r w:rsidRPr="00081DBA">
        <w:rPr>
          <w:rFonts w:ascii="Times New Roman" w:hAnsi="Times New Roman"/>
          <w:lang w:eastAsia="zh-CN"/>
        </w:rPr>
        <w:instrText>ADDIN CSL_CITATION { "citationItems" : [ { "id" : "ITEM-1", "itemData" : { "DOI" : "10.1016/j.physd.2006.11.008", "ISBN" : "0167-2789", "ISSN" : "01672789", "PMID" : "247587700011", "abstract" : "Data assimilation is an iterative approach to the problem of estimating the state of a dynamical system using both current and past observations of the system together with a model for the system's time evolution. Rather than solving the problem from scratch each time new observations become available, one uses the model to \"forecast\" the current state, using a prior state estimate (which incorporates information from past data) as the initial condition, then uses current data to correct the prior forecast to a current state estimate. This Bayesian approach is most effective when the uncertainty in both the observations and in the state estimate, as it evolves over time, are accurately quantified. In this article, we describe a practical method for data assimilation in large, spatiotemporally chaotic systems. The method is a type of \"ensemble Kalman filter\", in which the state estimate and its approximate uncertainty are represented at any given time by an ensemble of system states. We discuss both the mathematical basis of this approach and its implementation; our primary emphasis is on ease of use and computational speed rather than improving accuracy over previously published approaches to ensemble Kalman filtering. We include some numerical results demonstrating the efficiency and accuracy of our implementation for assimilating real atmospheric data with the global forecast model used by the US National Weather Service. \u00a9 2006 Elsevier Ltd. All rights reserved.", "author" : [ { "dropping-particle" : "", "family" : "Hunt", "given" : "Brian R.", "non-dropping-particle" : "", "parse-names" : false, "suffix" : "" }, { "dropping-particle" : "", "family" : "Kostelich", "given" : "Eric J.", "non-dropping-particle" : "", "parse-names" : false, "suffix" : "" }, { "dropping-particle" : "", "family" : "Szunyogh", "given" : "Istvan", "non-dropping-particle" : "", "parse-names" : false, "suffix" : "" } ], "container-title" : "Physica D: Nonlinear Phenomena", "id" : "ITEM-1", "issue" : "1-2", "issued" : { "date-parts" : [ [ "2007" ] ] }, "page" : "112-126", "title" : "Efficient data assimilation for spatiotemporal chaos: A local ensemble transform Kalman filter", "type" : "article-journal", "volume" : "230" }, "uris" : [ "http://www.mendeley.com/documents/?uuid=e16d8975-35d1-4cac-bee8-b99b82e36177" ] } ], "mendeley" : { "formattedCitation" : "(Hunt et al. 2007)", "manualFormatting" : "Hunt et al. 2007", "plainTextFormattedCitation" : "(Hunt et al. 2007)", "previouslyFormattedCitation" : "(Hunt et al. 2007)" }, "properties" : { "noteIndex" : 0 }, "schema" : "https://github.com/citation-style-language/schema/raw/master/csl-citation.json" }</w:instrText>
      </w:r>
      <w:r w:rsidRPr="00081DBA">
        <w:rPr>
          <w:rFonts w:ascii="Times New Roman" w:hAnsi="Times New Roman"/>
          <w:lang w:eastAsia="zh-CN"/>
        </w:rPr>
        <w:fldChar w:fldCharType="separate"/>
      </w:r>
      <w:r w:rsidRPr="00081DBA">
        <w:rPr>
          <w:rFonts w:ascii="Times New Roman" w:hAnsi="Times New Roman"/>
          <w:noProof/>
          <w:lang w:eastAsia="zh-CN"/>
        </w:rPr>
        <w:t>Hunt et al. 2007</w:t>
      </w:r>
      <w:r w:rsidRPr="00081DBA">
        <w:rPr>
          <w:rFonts w:ascii="Times New Roman" w:hAnsi="Times New Roman"/>
          <w:lang w:eastAsia="zh-CN"/>
        </w:rPr>
        <w:fldChar w:fldCharType="end"/>
      </w:r>
      <w:r w:rsidRPr="00081DBA">
        <w:rPr>
          <w:rFonts w:ascii="Times New Roman" w:hAnsi="Times New Roman"/>
          <w:lang w:eastAsia="zh-CN"/>
        </w:rPr>
        <w:t xml:space="preserve">), the background ensemble perturbations are transformed to the analysis ensemble perturbations on the ensemble </w:t>
      </w:r>
      <w:r>
        <w:rPr>
          <w:rFonts w:ascii="Times New Roman" w:hAnsi="Times New Roman"/>
          <w:lang w:eastAsia="zh-CN"/>
        </w:rPr>
        <w:t xml:space="preserve">perturbation </w:t>
      </w:r>
      <w:r w:rsidRPr="00081DBA">
        <w:rPr>
          <w:rFonts w:ascii="Times New Roman" w:hAnsi="Times New Roman"/>
          <w:lang w:eastAsia="zh-CN"/>
        </w:rPr>
        <w:t xml:space="preserve">subspace by a </w:t>
      </w:r>
      <w:r>
        <w:rPr>
          <w:rFonts w:ascii="Times New Roman" w:hAnsi="Times New Roman"/>
          <w:lang w:eastAsia="zh-CN"/>
        </w:rPr>
        <w:t xml:space="preserve">transform </w:t>
      </w:r>
      <w:r w:rsidRPr="00081DBA">
        <w:rPr>
          <w:rFonts w:ascii="Times New Roman" w:hAnsi="Times New Roman"/>
          <w:lang w:eastAsia="zh-CN"/>
        </w:rPr>
        <w:t xml:space="preserve">matrix </w:t>
      </w:r>
      <w:r>
        <w:rPr>
          <w:noProof/>
          <w:position w:val="-4"/>
          <w:lang w:bidi="ar-SA"/>
        </w:rPr>
        <w:drawing>
          <wp:inline distT="0" distB="0" distL="0" distR="0" wp14:anchorId="3A2D725E" wp14:editId="7C8957D0">
            <wp:extent cx="160655" cy="169545"/>
            <wp:effectExtent l="0" t="0" r="4445" b="0"/>
            <wp:docPr id="123"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pic:cNvPicPr>
                      <a:picLocks/>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sidRPr="00081DBA">
        <w:rPr>
          <w:rFonts w:ascii="Times New Roman" w:hAnsi="Times New Roman"/>
          <w:lang w:eastAsia="zh-CN"/>
        </w:rPr>
        <w:t xml:space="preserve">, </w:t>
      </w:r>
    </w:p>
    <w:p w14:paraId="7E1AD221" w14:textId="3298D51B" w:rsidR="000000FF" w:rsidRPr="00081DBA" w:rsidRDefault="000000FF" w:rsidP="000000FF">
      <w:pPr>
        <w:ind w:firstLine="720"/>
        <w:rPr>
          <w:rFonts w:ascii="Times New Roman" w:hAnsi="Times New Roman"/>
          <w:lang w:eastAsia="zh-CN"/>
        </w:rPr>
      </w:pPr>
      <w:r>
        <w:rPr>
          <w:noProof/>
          <w:position w:val="-8"/>
          <w:lang w:bidi="ar-SA"/>
        </w:rPr>
        <w:drawing>
          <wp:inline distT="0" distB="0" distL="0" distR="0" wp14:anchorId="3BFAB455" wp14:editId="1BE4FEC4">
            <wp:extent cx="668655" cy="236855"/>
            <wp:effectExtent l="0" t="0" r="4445" b="4445"/>
            <wp:docPr id="124" name="Pictur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
                    <pic:cNvPicPr>
                      <a:picLocks/>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68655" cy="236855"/>
                    </a:xfrm>
                    <a:prstGeom prst="rect">
                      <a:avLst/>
                    </a:prstGeom>
                    <a:noFill/>
                    <a:ln>
                      <a:noFill/>
                    </a:ln>
                  </pic:spPr>
                </pic:pic>
              </a:graphicData>
            </a:graphic>
          </wp:inline>
        </w:drawing>
      </w:r>
      <w:r>
        <w:rPr>
          <w:position w:val="-4"/>
        </w:rPr>
        <w:tab/>
      </w:r>
      <w:r>
        <w:rPr>
          <w:position w:val="-4"/>
        </w:rPr>
        <w:tab/>
      </w:r>
      <w:r>
        <w:rPr>
          <w:position w:val="-4"/>
        </w:rPr>
        <w:tab/>
      </w:r>
      <w:r>
        <w:rPr>
          <w:position w:val="-4"/>
        </w:rPr>
        <w:tab/>
      </w:r>
      <w:r>
        <w:rPr>
          <w:position w:val="-4"/>
        </w:rPr>
        <w:tab/>
      </w:r>
      <w:r>
        <w:rPr>
          <w:position w:val="-4"/>
        </w:rPr>
        <w:tab/>
      </w:r>
      <w:r>
        <w:rPr>
          <w:position w:val="-4"/>
        </w:rPr>
        <w:tab/>
      </w:r>
      <w:r>
        <w:rPr>
          <w:position w:val="-4"/>
        </w:rPr>
        <w:tab/>
      </w:r>
      <w:r>
        <w:rPr>
          <w:position w:val="-4"/>
        </w:rPr>
        <w:tab/>
      </w:r>
      <w:r>
        <w:rPr>
          <w:position w:val="-4"/>
        </w:rPr>
        <w:tab/>
      </w:r>
      <w:r w:rsidRPr="00081DBA">
        <w:rPr>
          <w:rFonts w:ascii="Times New Roman" w:hAnsi="Times New Roman"/>
          <w:lang w:eastAsia="zh-CN"/>
        </w:rPr>
        <w:t>(</w:t>
      </w:r>
      <w:r w:rsidR="00067B50">
        <w:rPr>
          <w:rFonts w:ascii="Times New Roman" w:hAnsi="Times New Roman"/>
          <w:lang w:eastAsia="zh-CN"/>
        </w:rPr>
        <w:t>4.</w:t>
      </w:r>
      <w:r w:rsidRPr="00081DBA">
        <w:rPr>
          <w:rFonts w:ascii="Times New Roman" w:hAnsi="Times New Roman"/>
          <w:lang w:eastAsia="zh-CN"/>
        </w:rPr>
        <w:t xml:space="preserve">24) </w:t>
      </w:r>
    </w:p>
    <w:p w14:paraId="65FC4AE0" w14:textId="77777777" w:rsidR="000000FF" w:rsidRPr="00081DBA" w:rsidRDefault="000000FF" w:rsidP="000000FF">
      <w:pPr>
        <w:jc w:val="both"/>
        <w:rPr>
          <w:rFonts w:ascii="Times New Roman" w:hAnsi="Times New Roman"/>
          <w:lang w:eastAsia="zh-CN"/>
        </w:rPr>
      </w:pPr>
      <w:proofErr w:type="gramStart"/>
      <w:r w:rsidRPr="00081DBA">
        <w:rPr>
          <w:rFonts w:ascii="Times New Roman" w:hAnsi="Times New Roman"/>
          <w:lang w:eastAsia="zh-CN"/>
        </w:rPr>
        <w:t>where</w:t>
      </w:r>
      <w:proofErr w:type="gramEnd"/>
      <w:r w:rsidRPr="00081DBA">
        <w:rPr>
          <w:rFonts w:ascii="Times New Roman" w:hAnsi="Times New Roman"/>
          <w:lang w:eastAsia="zh-CN"/>
        </w:rPr>
        <w:t xml:space="preserve"> </w:t>
      </w:r>
      <w:r>
        <w:rPr>
          <w:rFonts w:ascii="Times New Roman" w:hAnsi="Times New Roman"/>
          <w:noProof/>
          <w:position w:val="-10"/>
          <w:lang w:bidi="ar-SA"/>
        </w:rPr>
        <w:drawing>
          <wp:inline distT="0" distB="0" distL="0" distR="0" wp14:anchorId="3B0E6F88" wp14:editId="33D99571">
            <wp:extent cx="1109345" cy="271145"/>
            <wp:effectExtent l="0" t="0" r="0" b="0"/>
            <wp:docPr id="125" name="Pictur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
                    <pic:cNvPicPr>
                      <a:picLocks/>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109345" cy="271145"/>
                    </a:xfrm>
                    <a:prstGeom prst="rect">
                      <a:avLst/>
                    </a:prstGeom>
                    <a:noFill/>
                    <a:ln>
                      <a:noFill/>
                    </a:ln>
                  </pic:spPr>
                </pic:pic>
              </a:graphicData>
            </a:graphic>
          </wp:inline>
        </w:drawing>
      </w:r>
      <w:r w:rsidRPr="00081DBA">
        <w:rPr>
          <w:rFonts w:ascii="Times New Roman" w:hAnsi="Times New Roman" w:hint="eastAsia"/>
          <w:position w:val="-10"/>
          <w:lang w:eastAsia="zh-CN"/>
        </w:rPr>
        <w:t xml:space="preserve"> </w:t>
      </w:r>
      <w:r w:rsidRPr="00081DBA">
        <w:rPr>
          <w:rFonts w:ascii="Times New Roman" w:hAnsi="Times New Roman"/>
        </w:rPr>
        <w:t xml:space="preserve">is </w:t>
      </w:r>
      <w:r w:rsidRPr="00081DBA">
        <w:rPr>
          <w:rFonts w:ascii="Times New Roman" w:hAnsi="Times New Roman" w:hint="eastAsia"/>
          <w:lang w:eastAsia="zh-CN"/>
        </w:rPr>
        <w:t>the</w:t>
      </w:r>
      <w:r>
        <w:rPr>
          <w:rFonts w:ascii="Times New Roman" w:hAnsi="Times New Roman" w:hint="eastAsia"/>
          <w:lang w:eastAsia="zh-CN"/>
        </w:rPr>
        <w:t xml:space="preserve"> analysis ensemble perturbation matrix</w:t>
      </w:r>
      <w:r w:rsidRPr="00081DBA">
        <w:rPr>
          <w:rFonts w:ascii="Times New Roman" w:hAnsi="Times New Roman" w:hint="eastAsia"/>
          <w:lang w:eastAsia="zh-CN"/>
        </w:rPr>
        <w:t xml:space="preserve"> </w:t>
      </w:r>
      <w:r>
        <w:rPr>
          <w:rFonts w:ascii="Times New Roman" w:hAnsi="Times New Roman"/>
          <w:noProof/>
          <w:position w:val="-4"/>
          <w:lang w:bidi="ar-SA"/>
        </w:rPr>
        <w:drawing>
          <wp:inline distT="0" distB="0" distL="0" distR="0" wp14:anchorId="3D46CC25" wp14:editId="601274D7">
            <wp:extent cx="228600" cy="203200"/>
            <wp:effectExtent l="0" t="0" r="0" b="0"/>
            <wp:docPr id="126" name="Pictur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
                    <pic:cNvPicPr>
                      <a:picLocks/>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28600" cy="203200"/>
                    </a:xfrm>
                    <a:prstGeom prst="rect">
                      <a:avLst/>
                    </a:prstGeom>
                    <a:noFill/>
                    <a:ln>
                      <a:noFill/>
                    </a:ln>
                  </pic:spPr>
                </pic:pic>
              </a:graphicData>
            </a:graphic>
          </wp:inline>
        </w:drawing>
      </w:r>
      <w:r w:rsidRPr="00081DBA">
        <w:rPr>
          <w:rFonts w:ascii="Times New Roman" w:hAnsi="Times New Roman" w:hint="eastAsia"/>
          <w:lang w:eastAsia="zh-CN"/>
        </w:rPr>
        <w:t xml:space="preserve"> </w:t>
      </w:r>
      <w:r>
        <w:rPr>
          <w:rFonts w:ascii="Times New Roman" w:hAnsi="Times New Roman"/>
          <w:lang w:eastAsia="zh-CN"/>
        </w:rPr>
        <w:t xml:space="preserve">with a dimension </w:t>
      </w:r>
      <w:r w:rsidRPr="00081DBA">
        <w:rPr>
          <w:rFonts w:ascii="Times New Roman" w:hAnsi="Times New Roman"/>
          <w:lang w:eastAsia="zh-CN"/>
        </w:rPr>
        <w:t xml:space="preserve">of </w:t>
      </w:r>
      <w:r w:rsidRPr="00B27BB3">
        <w:rPr>
          <w:rFonts w:ascii="Times New Roman" w:hAnsi="Times New Roman"/>
          <w:noProof/>
          <w:position w:val="-4"/>
          <w:lang w:bidi="ar-SA"/>
        </w:rPr>
        <w:drawing>
          <wp:inline distT="0" distB="0" distL="0" distR="0" wp14:anchorId="3F194E4C" wp14:editId="48DD8C8E">
            <wp:extent cx="406400" cy="169545"/>
            <wp:effectExtent l="0" t="0" r="0" b="0"/>
            <wp:docPr id="4115" name="Picture 4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6400" cy="169545"/>
                    </a:xfrm>
                    <a:prstGeom prst="rect">
                      <a:avLst/>
                    </a:prstGeom>
                    <a:noFill/>
                    <a:ln>
                      <a:noFill/>
                    </a:ln>
                  </pic:spPr>
                </pic:pic>
              </a:graphicData>
            </a:graphic>
          </wp:inline>
        </w:drawing>
      </w:r>
      <w:r w:rsidRPr="00081DBA">
        <w:rPr>
          <w:rFonts w:ascii="Times New Roman" w:hAnsi="Times New Roman"/>
          <w:noProof/>
          <w:position w:val="-4"/>
        </w:rPr>
        <w:t xml:space="preserve"> </w:t>
      </w:r>
      <w:r w:rsidRPr="008F4085">
        <w:rPr>
          <w:rFonts w:ascii="Times New Roman" w:hAnsi="Times New Roman" w:hint="eastAsia"/>
          <w:lang w:eastAsia="zh-CN"/>
        </w:rPr>
        <w:t xml:space="preserve">normalized </w:t>
      </w:r>
      <w:r w:rsidRPr="006D4343">
        <w:rPr>
          <w:rFonts w:ascii="Times New Roman" w:hAnsi="Times New Roman"/>
          <w:lang w:eastAsia="zh-CN"/>
        </w:rPr>
        <w:t xml:space="preserve">by a factor of </w:t>
      </w:r>
      <w:r w:rsidRPr="006D4343">
        <w:rPr>
          <w:rFonts w:ascii="Times New Roman" w:hAnsi="Times New Roman"/>
          <w:noProof/>
          <w:position w:val="-6"/>
          <w:lang w:bidi="ar-SA"/>
        </w:rPr>
        <w:drawing>
          <wp:inline distT="0" distB="0" distL="0" distR="0" wp14:anchorId="76660058" wp14:editId="42282B3A">
            <wp:extent cx="474345" cy="236855"/>
            <wp:effectExtent l="0" t="0" r="0" b="4445"/>
            <wp:docPr id="128" name="Pictur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8"/>
                    <pic:cNvPicPr>
                      <a:picLocks/>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74345" cy="236855"/>
                    </a:xfrm>
                    <a:prstGeom prst="rect">
                      <a:avLst/>
                    </a:prstGeom>
                    <a:noFill/>
                    <a:ln>
                      <a:noFill/>
                    </a:ln>
                  </pic:spPr>
                </pic:pic>
              </a:graphicData>
            </a:graphic>
          </wp:inline>
        </w:drawing>
      </w:r>
      <w:r w:rsidRPr="006D4343">
        <w:rPr>
          <w:rFonts w:ascii="Times New Roman" w:hAnsi="Times New Roman"/>
        </w:rPr>
        <w:t>.</w:t>
      </w:r>
      <w:r w:rsidRPr="00081DBA">
        <w:rPr>
          <w:rFonts w:ascii="Times New Roman" w:hAnsi="Times New Roman"/>
        </w:rPr>
        <w:t xml:space="preserve"> As discussed in </w:t>
      </w:r>
      <w:r w:rsidRPr="00081DBA">
        <w:rPr>
          <w:rFonts w:ascii="Times New Roman" w:hAnsi="Times New Roman"/>
          <w:lang w:eastAsia="zh-CN"/>
        </w:rPr>
        <w:fldChar w:fldCharType="begin" w:fldLock="1"/>
      </w:r>
      <w:r>
        <w:rPr>
          <w:rFonts w:ascii="Times New Roman" w:hAnsi="Times New Roman"/>
          <w:lang w:eastAsia="zh-CN"/>
        </w:rPr>
        <w:instrText>ADDIN CSL_CITATION { "citationItems" : [ { "id" : "ITEM-1", "itemData" : { "DOI" : "10.1175/1520-0493(2001)129&lt;0420:ASWTET&gt;2.0.CO;2", "ISSN" : "0027-0644", "abstract" : "Abstract A suboptimal Kalman filter called the ensemble transform Kalman filter (ET KF) is introduced. Like other Kalman filters, it provides a framework for assimilating observations and also for estimating the effect of observations on forecast error covariance. It differs from other ensemble Kalman filters in that it uses ensemble transformation and a normalization to rapidly obtain the prediction error covariance matrix associated with a particular deployment of observational resources. This rapidity enables it to quickly assess the ability of a large number of future feasible sequences of observational networks to reduce forecast error variance. The ET KF was used by the National Centers for Environmental Prediction in the Winter Storm Reconnaissance missions of 1999 and 2000 to determine where aircraft should deploy dropwindsondes in order to improve 24\u201372-h forecasts over the continental United States. The ET KF may be applied to any well-constructed set of ensemble perturbations. The ET KF techniq...", "author" : [ { "dropping-particle" : "", "family" : "Bishop", "given" : "Craig H.", "non-dropping-particle" : "", "parse-names" : false, "suffix" : "" }, { "dropping-particle" : "", "family" : "Etherton", "given" : "Brian J.", "non-dropping-particle" : "", "parse-names" : false, "suffix" : "" }, { "dropping-particle" : "", "family" : "Majumdar", "given" : "Sharanya J.", "non-dropping-particle" : "", "parse-names" : false, "suffix" : "" }, { "dropping-particle" : "", "family" : "Bishop", "given" : "Craig H.", "non-dropping-particle" : "", "parse-names" : false, "suffix" : "" }, { "dropping-particle" : "", "family" : "Etherton", "given" : "Brian J.", "non-dropping-particle" : "", "parse-names" : false, "suffix" : "" }, { "dropping-particle" : "", "family" : "Majumdar", "given" : "Sharanya J.", "non-dropping-particle" : "", "parse-names" : false, "suffix" : "" } ], "container-title" : "Monthly Weather Review", "id" : "ITEM-1", "issue" : "3", "issued" : { "date-parts" : [ [ "2001", "3", "1" ] ] }, "page" : "420-436", "title" : "Adaptive Sampling with the Ensemble Transform Kalman Filter. Part I: Theoretical Aspects", "type" : "article-journal", "volume" : "129" }, "uris" : [ "http://www.mendeley.com/documents/?uuid=fc0f4a2a-aaf6-3990-9529-95da70b63b34" ] }, { "id" : "ITEM-2", "itemData" : { "DOI" : "10.1175/1520-0469(2003)060&lt;1140:ACOBAE&gt;2.0.CO;2", "ISSN" : "0022-4928", "abstract" : "Abstract The ensemble transform Kalman filter (ETKF) ensemble forecast scheme is introduced and compared with both a simple and a masked breeding scheme. Instead of directly multiplying each forecast perturbation with a constant or regional rescaling factor as in the simple form of breeding and the masked breeding schemes, the ETKF transforms forecast perturbations into analysis perturbations by multiplying by a transformation matrix. This matrix is chosen to ensure that the ensemble-based analysis error covariance matrix would be equal to the true analysis error covariance if the covariance matrix of the raw forecast perturbations were equal to the true forecast error covariance matrix and the data assimilation scheme were optimal. For small ensembles (\u223c100), the computational expense of the ETKF ensemble generation is only slightly greater than that of the masked breeding scheme. Version 3 of the Community Climate Model (CCM3) developed at National Center for Atmospheric Research (NCAR) is used to test ...", "author" : [ { "dropping-particle" : "", "family" : "Wang", "given" : "Xuguang", "non-dropping-particle" : "", "parse-names" : false, "suffix" : "" }, { "dropping-particle" : "", "family" : "Bishop", "given" : "Craig H.", "non-dropping-particle" : "", "parse-names" : false, "suffix" : "" } ], "container-title" : "Journal of the Atmospheric Sciences", "id" : "ITEM-2", "issue" : "9", "issued" : { "date-parts" : [ [ "2003", "5", "1" ] ] }, "page" : "1140-1158", "title" : "A Comparison of Breeding and Ensemble Transform Kalman Filter Ensemble Forecast Schemes", "type" : "article-journal", "volume" : "60" }, "uris" : [ "http://www.mendeley.com/documents/?uuid=5e051b37-e6e1-30c4-93b5-50c721c523db" ] }, { "id" : "ITEM-3", "itemData" : { "DOI" : "10.1175/1520-0493(2004)132&lt;1590:WIBAEO&gt;2.0.CO;2", "ISSN" : "0027-0644", "abstract" : "Abstract New methods to center the initial ensemble perturbations on the analysis are introduced and compared with the commonly used centering method of positive\u2013negative paired perturbations. In the new method, one linearly dependent perturbation is added to a set of linearly independent initial perturbations to ensure that the sum of the new initial perturbations equals zero; the covariance calculated from the new initial perturbations is equal to the analysis error covariance estimated by the independent initial perturbations, and all of the new initial perturbations are equally likely. The new method is illustrated by applying it to the ensemble transform Kalman filter (ETKF) ensemble forecast scheme, and the resulting ensemble is called the spherical simplex ETKF ensemble. It is shown from a multidimensional Taylor expansion that the symmetric positive\u2013negative paired centering would yield a more accurate forecast ensemble mean and covariance than the spherical simplex centering if the ensemble were ...", "author" : [ { "dropping-particle" : "", "family" : "Wang", "given" : "Xuguang", "non-dropping-particle" : "", "parse-names" : false, "suffix" : "" }, { "dropping-particle" : "", "family" : "Bishop", "given" : "Craig H.", "non-dropping-particle" : "", "parse-names" : false, "suffix" : "" }, { "dropping-particle" : "", "family" : "Julier", "given" : "Simon J.", "non-dropping-particle" : "", "parse-names" : false, "suffix" : "" }, { "dropping-particle" : "", "family" : "Wang", "given" : "Xuguang", "non-dropping-particle" : "", "parse-names" : false, "suffix" : "" }, { "dropping-particle" : "", "family" : "Bishop", "given" : "Craig H.", "non-dropping-particle" : "", "parse-names" : false, "suffix" : "" }, { "dropping-particle" : "", "family" : "Julier", "given" : "Simon J.", "non-dropping-particle" : "", "parse-names" : false, "suffix" : "" } ], "container-title" : "Monthly Weather Review", "id" : "ITEM-3", "issue" : "7", "issued" : { "date-parts" : [ [ "2004", "7", "1" ] ] }, "page" : "1590-1605", "title" : "Which Is Better, an Ensemble of Positive\u2013Negative Pairs or a Centered Spherical Simplex Ensemble?", "type" : "article-journal", "volume" : "132" }, "uris" : [ "http://www.mendeley.com/documents/?uuid=759a6c8f-3009-36c4-90fa-be6d8762f2fa" ] } ], "mendeley" : { "formattedCitation" : "(Bishop et al. 2001; Wang and Bishop 2003; Wang et al. 2004)", "manualFormatting" : "Bishop et al. (2001), Wang and Bishop (2003) and Wang et al. (2004", "plainTextFormattedCitation" : "(Bishop et al. 2001; Wang and Bishop 2003; Wang et al. 2004)", "previouslyFormattedCitation" : "(Bishop et al. 2001; Wang and Bishop 2003; Wang et al. 2004)" }, "properties" : { "noteIndex" : 0 }, "schema" : "https://github.com/citation-style-language/schema/raw/master/csl-citation.json" }</w:instrText>
      </w:r>
      <w:r w:rsidRPr="00081DBA">
        <w:rPr>
          <w:rFonts w:ascii="Times New Roman" w:hAnsi="Times New Roman"/>
          <w:lang w:eastAsia="zh-CN"/>
        </w:rPr>
        <w:fldChar w:fldCharType="separate"/>
      </w:r>
      <w:r w:rsidRPr="00081DBA">
        <w:rPr>
          <w:rFonts w:ascii="Times New Roman" w:hAnsi="Times New Roman"/>
          <w:noProof/>
          <w:lang w:eastAsia="zh-CN"/>
        </w:rPr>
        <w:t>Bishop et al. (2001), Wang and Bishop (2003) and Wang et al. (2004</w:t>
      </w:r>
      <w:r w:rsidRPr="00081DBA">
        <w:rPr>
          <w:rFonts w:ascii="Times New Roman" w:hAnsi="Times New Roman"/>
          <w:lang w:eastAsia="zh-CN"/>
        </w:rPr>
        <w:fldChar w:fldCharType="end"/>
      </w:r>
      <w:r w:rsidRPr="00081DBA">
        <w:rPr>
          <w:rFonts w:ascii="Times New Roman" w:hAnsi="Times New Roman"/>
          <w:lang w:eastAsia="zh-CN"/>
        </w:rPr>
        <w:t>), t</w:t>
      </w:r>
      <w:r>
        <w:rPr>
          <w:rFonts w:ascii="Times New Roman" w:hAnsi="Times New Roman"/>
          <w:lang w:eastAsia="zh-CN"/>
        </w:rPr>
        <w:t>he transform</w:t>
      </w:r>
      <w:r w:rsidRPr="00081DBA">
        <w:rPr>
          <w:rFonts w:ascii="Times New Roman" w:hAnsi="Times New Roman"/>
          <w:lang w:eastAsia="zh-CN"/>
        </w:rPr>
        <w:t xml:space="preserve"> matrix </w:t>
      </w:r>
      <w:r>
        <w:rPr>
          <w:noProof/>
          <w:position w:val="-4"/>
          <w:lang w:bidi="ar-SA"/>
        </w:rPr>
        <w:drawing>
          <wp:inline distT="0" distB="0" distL="0" distR="0" wp14:anchorId="1A0F2245" wp14:editId="51A26E82">
            <wp:extent cx="160655" cy="169545"/>
            <wp:effectExtent l="0" t="0" r="4445" b="0"/>
            <wp:docPr id="129" name="Pictur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9"/>
                    <pic:cNvPicPr>
                      <a:picLocks/>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sidRPr="00081DBA">
        <w:t xml:space="preserve"> </w:t>
      </w:r>
      <w:r w:rsidRPr="00081DBA">
        <w:rPr>
          <w:rFonts w:ascii="Times New Roman" w:hAnsi="Times New Roman"/>
          <w:lang w:eastAsia="zh-CN"/>
        </w:rPr>
        <w:t xml:space="preserve">is calculated </w:t>
      </w:r>
      <w:r>
        <w:rPr>
          <w:rFonts w:ascii="Times New Roman" w:hAnsi="Times New Roman"/>
          <w:lang w:eastAsia="zh-CN"/>
        </w:rPr>
        <w:t>to make sure that</w:t>
      </w:r>
      <w:r w:rsidRPr="00081DBA">
        <w:rPr>
          <w:rFonts w:ascii="Times New Roman" w:hAnsi="Times New Roman"/>
          <w:lang w:eastAsia="zh-CN"/>
        </w:rPr>
        <w:t xml:space="preserve"> the </w:t>
      </w:r>
      <w:r>
        <w:rPr>
          <w:rFonts w:ascii="Times New Roman" w:hAnsi="Times New Roman"/>
          <w:lang w:eastAsia="zh-CN"/>
        </w:rPr>
        <w:t>analysis</w:t>
      </w:r>
      <w:r w:rsidRPr="00081DBA">
        <w:rPr>
          <w:rFonts w:ascii="Times New Roman" w:hAnsi="Times New Roman"/>
          <w:lang w:eastAsia="zh-CN"/>
        </w:rPr>
        <w:t xml:space="preserve"> </w:t>
      </w:r>
      <w:r>
        <w:rPr>
          <w:rFonts w:ascii="Times New Roman" w:hAnsi="Times New Roman"/>
          <w:lang w:eastAsia="zh-CN"/>
        </w:rPr>
        <w:t xml:space="preserve">error </w:t>
      </w:r>
      <w:r w:rsidRPr="00081DBA">
        <w:rPr>
          <w:rFonts w:ascii="Times New Roman" w:hAnsi="Times New Roman"/>
          <w:lang w:eastAsia="zh-CN"/>
        </w:rPr>
        <w:t>covariances</w:t>
      </w:r>
      <w:r w:rsidRPr="00081DBA">
        <w:rPr>
          <w:rFonts w:ascii="Times New Roman" w:hAnsi="Times New Roman" w:hint="eastAsia"/>
          <w:lang w:eastAsia="zh-CN"/>
        </w:rPr>
        <w:t xml:space="preserve"> </w:t>
      </w:r>
      <w:r>
        <w:rPr>
          <w:noProof/>
          <w:position w:val="-10"/>
          <w:lang w:bidi="ar-SA"/>
        </w:rPr>
        <w:drawing>
          <wp:inline distT="0" distB="0" distL="0" distR="0" wp14:anchorId="5F7648F7" wp14:editId="57DA2078">
            <wp:extent cx="871855" cy="271145"/>
            <wp:effectExtent l="0" t="0" r="4445" b="0"/>
            <wp:docPr id="130" name="Pictur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0"/>
                    <pic:cNvPicPr>
                      <a:picLocks/>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871855" cy="271145"/>
                    </a:xfrm>
                    <a:prstGeom prst="rect">
                      <a:avLst/>
                    </a:prstGeom>
                    <a:noFill/>
                    <a:ln>
                      <a:noFill/>
                    </a:ln>
                  </pic:spPr>
                </pic:pic>
              </a:graphicData>
            </a:graphic>
          </wp:inline>
        </w:drawing>
      </w:r>
      <w:r w:rsidRPr="00081DBA">
        <w:rPr>
          <w:rFonts w:ascii="Times New Roman" w:hAnsi="Times New Roman"/>
          <w:lang w:eastAsia="zh-CN"/>
        </w:rPr>
        <w:t xml:space="preserve"> are updated </w:t>
      </w:r>
      <w:r>
        <w:rPr>
          <w:rFonts w:ascii="Times New Roman" w:hAnsi="Times New Roman"/>
          <w:lang w:eastAsia="zh-CN"/>
        </w:rPr>
        <w:t>by satisfying</w:t>
      </w:r>
      <w:r w:rsidRPr="00081DBA">
        <w:rPr>
          <w:rFonts w:ascii="Times New Roman" w:hAnsi="Times New Roman"/>
          <w:lang w:eastAsia="zh-CN"/>
        </w:rPr>
        <w:t xml:space="preserve"> the optimal data assimilation theory </w:t>
      </w:r>
      <w:r>
        <w:rPr>
          <w:noProof/>
          <w:position w:val="-10"/>
          <w:lang w:bidi="ar-SA"/>
        </w:rPr>
        <w:drawing>
          <wp:inline distT="0" distB="0" distL="0" distR="0" wp14:anchorId="661C7548" wp14:editId="6CCC3541">
            <wp:extent cx="973455" cy="271145"/>
            <wp:effectExtent l="0" t="0" r="0" b="0"/>
            <wp:docPr id="131" name="Pictur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1"/>
                    <pic:cNvPicPr>
                      <a:picLocks/>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973455" cy="271145"/>
                    </a:xfrm>
                    <a:prstGeom prst="rect">
                      <a:avLst/>
                    </a:prstGeom>
                    <a:noFill/>
                    <a:ln>
                      <a:noFill/>
                    </a:ln>
                  </pic:spPr>
                </pic:pic>
              </a:graphicData>
            </a:graphic>
          </wp:inline>
        </w:drawing>
      </w:r>
      <w:r w:rsidRPr="00081DBA">
        <w:rPr>
          <w:rFonts w:ascii="Times New Roman" w:hAnsi="Times New Roman"/>
          <w:lang w:eastAsia="zh-CN"/>
        </w:rPr>
        <w:t xml:space="preserve">, </w:t>
      </w:r>
    </w:p>
    <w:p w14:paraId="1AD15C34" w14:textId="2C343DF5" w:rsidR="000000FF" w:rsidRPr="00081DBA" w:rsidRDefault="000000FF" w:rsidP="000000FF">
      <w:pPr>
        <w:ind w:firstLine="720"/>
        <w:rPr>
          <w:rFonts w:ascii="Times New Roman" w:hAnsi="Times New Roman"/>
          <w:lang w:eastAsia="zh-CN"/>
        </w:rPr>
      </w:pPr>
      <w:r>
        <w:rPr>
          <w:noProof/>
          <w:position w:val="-10"/>
          <w:lang w:bidi="ar-SA"/>
        </w:rPr>
        <w:drawing>
          <wp:inline distT="0" distB="0" distL="0" distR="0" wp14:anchorId="7123E03E" wp14:editId="085E9E71">
            <wp:extent cx="1151255" cy="271145"/>
            <wp:effectExtent l="0" t="0" r="4445" b="0"/>
            <wp:docPr id="132" name="Pictur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2"/>
                    <pic:cNvPicPr>
                      <a:picLocks/>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151255" cy="271145"/>
                    </a:xfrm>
                    <a:prstGeom prst="rect">
                      <a:avLst/>
                    </a:prstGeom>
                    <a:noFill/>
                    <a:ln>
                      <a:noFill/>
                    </a:ln>
                  </pic:spPr>
                </pic:pic>
              </a:graphicData>
            </a:graphic>
          </wp:inline>
        </w:drawing>
      </w:r>
      <w:r w:rsidRPr="00081DBA">
        <w:rPr>
          <w:position w:val="-10"/>
        </w:rPr>
        <w:tab/>
      </w:r>
      <w:r>
        <w:rPr>
          <w:position w:val="-4"/>
        </w:rPr>
        <w:tab/>
      </w:r>
      <w:r>
        <w:rPr>
          <w:position w:val="-4"/>
        </w:rPr>
        <w:tab/>
      </w:r>
      <w:r>
        <w:rPr>
          <w:position w:val="-4"/>
        </w:rPr>
        <w:tab/>
      </w:r>
      <w:r>
        <w:rPr>
          <w:position w:val="-4"/>
        </w:rPr>
        <w:tab/>
      </w:r>
      <w:r>
        <w:rPr>
          <w:position w:val="-4"/>
        </w:rPr>
        <w:tab/>
      </w:r>
      <w:r>
        <w:rPr>
          <w:position w:val="-4"/>
        </w:rPr>
        <w:tab/>
      </w:r>
      <w:r>
        <w:rPr>
          <w:position w:val="-4"/>
        </w:rPr>
        <w:tab/>
      </w:r>
      <w:r>
        <w:rPr>
          <w:position w:val="-4"/>
        </w:rPr>
        <w:tab/>
      </w:r>
      <w:r w:rsidRPr="00081DBA">
        <w:rPr>
          <w:rFonts w:ascii="Times New Roman" w:hAnsi="Times New Roman"/>
          <w:lang w:eastAsia="zh-CN"/>
        </w:rPr>
        <w:t>(</w:t>
      </w:r>
      <w:r w:rsidR="00067B50">
        <w:rPr>
          <w:rFonts w:ascii="Times New Roman" w:hAnsi="Times New Roman"/>
          <w:lang w:eastAsia="zh-CN"/>
        </w:rPr>
        <w:t>4.</w:t>
      </w:r>
      <w:r w:rsidRPr="00081DBA">
        <w:rPr>
          <w:rFonts w:ascii="Times New Roman" w:hAnsi="Times New Roman"/>
          <w:lang w:eastAsia="zh-CN"/>
        </w:rPr>
        <w:t xml:space="preserve">25) </w:t>
      </w:r>
    </w:p>
    <w:p w14:paraId="6CCAEEC9" w14:textId="77777777" w:rsidR="000000FF" w:rsidRPr="00081DBA" w:rsidRDefault="000000FF" w:rsidP="000000FF">
      <w:pPr>
        <w:rPr>
          <w:rFonts w:ascii="Times New Roman" w:hAnsi="Times New Roman"/>
          <w:lang w:eastAsia="zh-CN"/>
        </w:rPr>
      </w:pPr>
      <w:proofErr w:type="gramStart"/>
      <w:r w:rsidRPr="00081DBA">
        <w:rPr>
          <w:rFonts w:ascii="Times New Roman" w:hAnsi="Times New Roman"/>
          <w:lang w:eastAsia="zh-CN"/>
        </w:rPr>
        <w:t>and</w:t>
      </w:r>
      <w:proofErr w:type="gramEnd"/>
    </w:p>
    <w:p w14:paraId="40378231" w14:textId="6B39AEFA" w:rsidR="000000FF" w:rsidRPr="005D02F3" w:rsidRDefault="000000FF" w:rsidP="000000FF">
      <w:pPr>
        <w:ind w:firstLine="720"/>
        <w:rPr>
          <w:rFonts w:ascii="Times New Roman" w:hAnsi="Times New Roman"/>
          <w:lang w:eastAsia="zh-CN"/>
        </w:rPr>
      </w:pPr>
      <w:r w:rsidRPr="005D02F3">
        <w:rPr>
          <w:noProof/>
          <w:position w:val="-10"/>
          <w:lang w:bidi="ar-SA"/>
        </w:rPr>
        <w:drawing>
          <wp:inline distT="0" distB="0" distL="0" distR="0" wp14:anchorId="30F10887" wp14:editId="29E0F4B7">
            <wp:extent cx="2006600" cy="271145"/>
            <wp:effectExtent l="0" t="0" r="0" b="0"/>
            <wp:docPr id="133"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3"/>
                    <pic:cNvPicPr>
                      <a:picLocks/>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006600" cy="271145"/>
                    </a:xfrm>
                    <a:prstGeom prst="rect">
                      <a:avLst/>
                    </a:prstGeom>
                    <a:noFill/>
                    <a:ln>
                      <a:noFill/>
                    </a:ln>
                  </pic:spPr>
                </pic:pic>
              </a:graphicData>
            </a:graphic>
          </wp:inline>
        </w:drawing>
      </w:r>
      <w:r w:rsidRPr="005D02F3">
        <w:rPr>
          <w:position w:val="-4"/>
        </w:rPr>
        <w:tab/>
      </w:r>
      <w:r w:rsidRPr="005D02F3">
        <w:rPr>
          <w:position w:val="-4"/>
        </w:rPr>
        <w:tab/>
      </w:r>
      <w:r w:rsidRPr="005D02F3">
        <w:rPr>
          <w:position w:val="-4"/>
        </w:rPr>
        <w:tab/>
      </w:r>
      <w:r w:rsidRPr="005D02F3">
        <w:rPr>
          <w:position w:val="-4"/>
        </w:rPr>
        <w:tab/>
      </w:r>
      <w:r w:rsidRPr="005D02F3">
        <w:rPr>
          <w:position w:val="-4"/>
        </w:rPr>
        <w:tab/>
      </w:r>
      <w:r w:rsidRPr="005D02F3">
        <w:rPr>
          <w:position w:val="-4"/>
        </w:rPr>
        <w:tab/>
      </w:r>
      <w:r w:rsidRPr="005D02F3">
        <w:rPr>
          <w:position w:val="-4"/>
        </w:rPr>
        <w:tab/>
      </w:r>
      <w:r w:rsidRPr="005D02F3">
        <w:rPr>
          <w:rFonts w:ascii="Times New Roman" w:hAnsi="Times New Roman"/>
          <w:lang w:eastAsia="zh-CN"/>
        </w:rPr>
        <w:t>(</w:t>
      </w:r>
      <w:r w:rsidR="00067B50">
        <w:rPr>
          <w:rFonts w:ascii="Times New Roman" w:hAnsi="Times New Roman"/>
          <w:lang w:eastAsia="zh-CN"/>
        </w:rPr>
        <w:t>4.</w:t>
      </w:r>
      <w:r w:rsidRPr="005D02F3">
        <w:rPr>
          <w:rFonts w:ascii="Times New Roman" w:hAnsi="Times New Roman"/>
          <w:lang w:eastAsia="zh-CN"/>
        </w:rPr>
        <w:t>26)</w:t>
      </w:r>
    </w:p>
    <w:p w14:paraId="2C8A5E4E" w14:textId="77777777" w:rsidR="000000FF" w:rsidRPr="00081DBA" w:rsidRDefault="000000FF" w:rsidP="000000FF">
      <w:pPr>
        <w:jc w:val="both"/>
        <w:rPr>
          <w:rFonts w:ascii="Times New Roman" w:hAnsi="Times New Roman"/>
          <w:lang w:eastAsia="zh-CN"/>
        </w:rPr>
      </w:pPr>
      <w:proofErr w:type="gramStart"/>
      <w:r w:rsidRPr="005D02F3">
        <w:rPr>
          <w:rFonts w:ascii="Times New Roman" w:hAnsi="Times New Roman"/>
          <w:lang w:eastAsia="zh-CN"/>
        </w:rPr>
        <w:t>where</w:t>
      </w:r>
      <w:proofErr w:type="gramEnd"/>
      <w:r w:rsidRPr="005D02F3">
        <w:rPr>
          <w:rFonts w:ascii="Times New Roman" w:hAnsi="Times New Roman"/>
          <w:lang w:eastAsia="zh-CN"/>
        </w:rPr>
        <w:t xml:space="preserve"> </w:t>
      </w:r>
      <w:r w:rsidRPr="006D4343">
        <w:rPr>
          <w:rFonts w:ascii="Times New Roman" w:hAnsi="Times New Roman"/>
        </w:rPr>
        <w:t xml:space="preserve">each column of the matrix </w:t>
      </w:r>
      <w:r w:rsidRPr="006D4343">
        <w:rPr>
          <w:rFonts w:ascii="Times New Roman" w:hAnsi="Times New Roman"/>
          <w:noProof/>
          <w:position w:val="-4"/>
          <w:lang w:bidi="ar-SA"/>
        </w:rPr>
        <w:drawing>
          <wp:inline distT="0" distB="0" distL="0" distR="0" wp14:anchorId="3618E9DF" wp14:editId="74D0DE3C">
            <wp:extent cx="160655" cy="169545"/>
            <wp:effectExtent l="0" t="0" r="0" b="0"/>
            <wp:docPr id="134" name="Pictur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4"/>
                    <pic:cNvPicPr>
                      <a:picLocks/>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sidRPr="006D4343">
        <w:rPr>
          <w:rFonts w:ascii="Times New Roman" w:hAnsi="Times New Roman"/>
        </w:rPr>
        <w:t xml:space="preserve"> </w:t>
      </w:r>
      <w:r w:rsidRPr="006D4343">
        <w:rPr>
          <w:rFonts w:ascii="Times New Roman" w:hAnsi="Times New Roman"/>
          <w:lang w:eastAsia="zh-CN"/>
        </w:rPr>
        <w:t xml:space="preserve">represents an eigenvector of </w:t>
      </w:r>
      <w:r w:rsidRPr="006D4343">
        <w:rPr>
          <w:rFonts w:ascii="Times New Roman" w:hAnsi="Times New Roman"/>
        </w:rPr>
        <w:t xml:space="preserve">the matrix </w:t>
      </w:r>
      <w:r w:rsidRPr="006D4343">
        <w:rPr>
          <w:noProof/>
          <w:position w:val="-6"/>
          <w:lang w:bidi="ar-SA"/>
        </w:rPr>
        <w:drawing>
          <wp:inline distT="0" distB="0" distL="0" distR="0" wp14:anchorId="0BEA95EB" wp14:editId="4185FE0F">
            <wp:extent cx="177800" cy="177800"/>
            <wp:effectExtent l="0" t="0" r="0" b="0"/>
            <wp:docPr id="135" name="Pictur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5"/>
                    <pic:cNvPicPr>
                      <a:picLocks/>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6D4343">
        <w:rPr>
          <w:noProof/>
          <w:position w:val="-6"/>
        </w:rPr>
        <w:t xml:space="preserve"> </w:t>
      </w:r>
      <w:r w:rsidRPr="006D4343">
        <w:rPr>
          <w:rFonts w:ascii="Times New Roman" w:hAnsi="Times New Roman"/>
        </w:rPr>
        <w:t xml:space="preserve">and the diagonal matrix </w:t>
      </w:r>
      <w:r w:rsidRPr="006D4343">
        <w:rPr>
          <w:rFonts w:ascii="Times New Roman" w:hAnsi="Times New Roman"/>
          <w:noProof/>
          <w:position w:val="-4"/>
          <w:lang w:bidi="ar-SA"/>
        </w:rPr>
        <w:drawing>
          <wp:inline distT="0" distB="0" distL="0" distR="0" wp14:anchorId="4C706D4D" wp14:editId="101DF360">
            <wp:extent cx="160655" cy="169545"/>
            <wp:effectExtent l="0" t="0" r="0" b="0"/>
            <wp:docPr id="136" name="Pictur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6"/>
                    <pic:cNvPicPr>
                      <a:picLocks/>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sidRPr="006D4343">
        <w:rPr>
          <w:rFonts w:ascii="Times New Roman" w:hAnsi="Times New Roman"/>
        </w:rPr>
        <w:t xml:space="preserve"> contains the corresponding eigenvalues</w:t>
      </w:r>
      <w:r w:rsidRPr="006D4343">
        <w:rPr>
          <w:rFonts w:ascii="Times New Roman" w:hAnsi="Times New Roman"/>
          <w:lang w:eastAsia="zh-CN"/>
        </w:rPr>
        <w:t>.</w:t>
      </w:r>
    </w:p>
    <w:p w14:paraId="53509B45" w14:textId="77777777" w:rsidR="000000FF" w:rsidRPr="00081DBA" w:rsidRDefault="000000FF" w:rsidP="000000FF">
      <w:pPr>
        <w:jc w:val="both"/>
        <w:rPr>
          <w:rFonts w:ascii="Times New Roman" w:hAnsi="Times New Roman"/>
        </w:rPr>
      </w:pPr>
      <w:r w:rsidRPr="00081DBA">
        <w:rPr>
          <w:rFonts w:ascii="Times New Roman" w:hAnsi="Times New Roman"/>
        </w:rPr>
        <w:tab/>
      </w:r>
      <w:r w:rsidRPr="00081DBA">
        <w:rPr>
          <w:rFonts w:ascii="Times New Roman" w:hAnsi="Times New Roman" w:hint="eastAsia"/>
          <w:lang w:eastAsia="zh-CN"/>
        </w:rPr>
        <w:t>The</w:t>
      </w:r>
      <w:r w:rsidRPr="00081DBA">
        <w:rPr>
          <w:rFonts w:ascii="Times New Roman" w:hAnsi="Times New Roman"/>
        </w:rPr>
        <w:t xml:space="preserve"> </w:t>
      </w:r>
      <w:r w:rsidRPr="00081DBA">
        <w:rPr>
          <w:rFonts w:ascii="Times New Roman" w:hAnsi="Times New Roman" w:hint="eastAsia"/>
          <w:lang w:eastAsia="zh-CN"/>
        </w:rPr>
        <w:t xml:space="preserve">background </w:t>
      </w:r>
      <w:r w:rsidRPr="00081DBA">
        <w:rPr>
          <w:rFonts w:ascii="Times New Roman" w:hAnsi="Times New Roman"/>
        </w:rPr>
        <w:t xml:space="preserve">ensemble mean is </w:t>
      </w:r>
      <w:r w:rsidRPr="00081DBA">
        <w:rPr>
          <w:rFonts w:ascii="Times New Roman" w:hAnsi="Times New Roman" w:hint="eastAsia"/>
          <w:lang w:eastAsia="zh-CN"/>
        </w:rPr>
        <w:t>updated</w:t>
      </w:r>
      <w:r w:rsidRPr="00081DBA">
        <w:rPr>
          <w:rFonts w:ascii="Times New Roman" w:hAnsi="Times New Roman"/>
        </w:rPr>
        <w:t xml:space="preserve"> by, </w:t>
      </w:r>
    </w:p>
    <w:p w14:paraId="5661841A" w14:textId="1EFA97E5" w:rsidR="000000FF" w:rsidRPr="00081DBA" w:rsidRDefault="000000FF" w:rsidP="000000FF">
      <w:pPr>
        <w:ind w:firstLine="720"/>
        <w:rPr>
          <w:rFonts w:ascii="Times New Roman" w:hAnsi="Times New Roman"/>
        </w:rPr>
      </w:pPr>
      <w:r>
        <w:rPr>
          <w:rFonts w:ascii="Times New Roman" w:hAnsi="Times New Roman"/>
          <w:noProof/>
          <w:position w:val="-10"/>
          <w:lang w:bidi="ar-SA"/>
        </w:rPr>
        <w:drawing>
          <wp:inline distT="0" distB="0" distL="0" distR="0" wp14:anchorId="680E5987" wp14:editId="098D7DF7">
            <wp:extent cx="3098800" cy="271145"/>
            <wp:effectExtent l="0" t="0" r="0" b="0"/>
            <wp:docPr id="137" name="Pictur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7"/>
                    <pic:cNvPicPr>
                      <a:picLocks/>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098800" cy="271145"/>
                    </a:xfrm>
                    <a:prstGeom prst="rect">
                      <a:avLst/>
                    </a:prstGeom>
                    <a:noFill/>
                    <a:ln>
                      <a:noFill/>
                    </a:ln>
                  </pic:spPr>
                </pic:pic>
              </a:graphicData>
            </a:graphic>
          </wp:inline>
        </w:drawing>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81DBA">
        <w:rPr>
          <w:rFonts w:ascii="Times New Roman" w:hAnsi="Times New Roman"/>
          <w:lang w:eastAsia="zh-CN"/>
        </w:rPr>
        <w:t>(</w:t>
      </w:r>
      <w:r w:rsidR="00067B50">
        <w:rPr>
          <w:rFonts w:ascii="Times New Roman" w:hAnsi="Times New Roman"/>
          <w:lang w:eastAsia="zh-CN"/>
        </w:rPr>
        <w:t>4.</w:t>
      </w:r>
      <w:r w:rsidRPr="00081DBA">
        <w:rPr>
          <w:rFonts w:ascii="Times New Roman" w:hAnsi="Times New Roman"/>
          <w:lang w:eastAsia="zh-CN"/>
        </w:rPr>
        <w:t>27)</w:t>
      </w:r>
    </w:p>
    <w:p w14:paraId="7615B1B5" w14:textId="77777777" w:rsidR="000000FF" w:rsidRPr="00081DBA" w:rsidRDefault="000000FF" w:rsidP="000000FF">
      <w:pPr>
        <w:jc w:val="both"/>
        <w:rPr>
          <w:rFonts w:ascii="Times New Roman" w:hAnsi="Times New Roman"/>
          <w:lang w:eastAsia="zh-CN"/>
        </w:rPr>
      </w:pPr>
      <w:proofErr w:type="gramStart"/>
      <w:r w:rsidRPr="00081DBA">
        <w:rPr>
          <w:rFonts w:ascii="Times New Roman" w:hAnsi="Times New Roman"/>
          <w:lang w:eastAsia="zh-CN"/>
        </w:rPr>
        <w:t>where</w:t>
      </w:r>
      <w:proofErr w:type="gramEnd"/>
      <w:r w:rsidRPr="00081DBA">
        <w:rPr>
          <w:rFonts w:ascii="Times New Roman" w:hAnsi="Times New Roman"/>
          <w:lang w:eastAsia="zh-CN"/>
        </w:rPr>
        <w:t xml:space="preserve"> the overbar denotes the ensemble mean. </w:t>
      </w:r>
    </w:p>
    <w:p w14:paraId="394F6BE8" w14:textId="78675D6D" w:rsidR="000000FF" w:rsidRPr="00081DBA" w:rsidRDefault="000000FF" w:rsidP="000000FF">
      <w:pPr>
        <w:jc w:val="both"/>
        <w:rPr>
          <w:rFonts w:ascii="Times New Roman" w:hAnsi="Times New Roman"/>
          <w:lang w:eastAsia="zh-CN"/>
        </w:rPr>
      </w:pPr>
      <w:r w:rsidRPr="00081DBA">
        <w:rPr>
          <w:rFonts w:ascii="Times New Roman" w:hAnsi="Times New Roman"/>
          <w:lang w:eastAsia="zh-CN"/>
        </w:rPr>
        <w:tab/>
      </w:r>
      <w:r>
        <w:rPr>
          <w:rFonts w:ascii="Times New Roman" w:hAnsi="Times New Roman"/>
          <w:lang w:eastAsia="zh-CN"/>
        </w:rPr>
        <w:t>T</w:t>
      </w:r>
      <w:r w:rsidRPr="00081DBA">
        <w:rPr>
          <w:rFonts w:ascii="Times New Roman" w:hAnsi="Times New Roman" w:hint="eastAsia"/>
          <w:lang w:eastAsia="zh-CN"/>
        </w:rPr>
        <w:t xml:space="preserve">he </w:t>
      </w:r>
      <w:r w:rsidRPr="00081DBA">
        <w:rPr>
          <w:rFonts w:ascii="Times New Roman" w:hAnsi="Times New Roman"/>
          <w:lang w:eastAsia="zh-CN"/>
        </w:rPr>
        <w:t>R-localization</w:t>
      </w:r>
      <w:r>
        <w:rPr>
          <w:rFonts w:ascii="Times New Roman" w:hAnsi="Times New Roman"/>
          <w:lang w:eastAsia="zh-CN"/>
        </w:rPr>
        <w:t xml:space="preserve"> method</w:t>
      </w:r>
      <w:r w:rsidRPr="00081DBA">
        <w:rPr>
          <w:rFonts w:ascii="Times New Roman" w:hAnsi="Times New Roman"/>
          <w:lang w:eastAsia="zh-CN"/>
        </w:rPr>
        <w:t xml:space="preserve"> in </w:t>
      </w:r>
      <w:r>
        <w:rPr>
          <w:rFonts w:ascii="Times New Roman" w:hAnsi="Times New Roman"/>
          <w:lang w:eastAsia="zh-CN"/>
        </w:rPr>
        <w:t xml:space="preserve">the </w:t>
      </w:r>
      <w:r w:rsidRPr="00081DBA">
        <w:rPr>
          <w:rFonts w:ascii="Times New Roman" w:hAnsi="Times New Roman"/>
          <w:lang w:eastAsia="zh-CN"/>
        </w:rPr>
        <w:t>ETKF</w:t>
      </w:r>
      <w:r>
        <w:rPr>
          <w:rFonts w:ascii="Times New Roman" w:hAnsi="Times New Roman"/>
          <w:lang w:eastAsia="zh-CN"/>
        </w:rPr>
        <w:t xml:space="preserve"> is realized by following</w:t>
      </w:r>
      <w:r w:rsidRPr="00081DBA">
        <w:rPr>
          <w:rFonts w:ascii="Times New Roman" w:hAnsi="Times New Roman"/>
          <w:lang w:eastAsia="zh-CN"/>
        </w:rPr>
        <w:t xml:space="preserve"> </w:t>
      </w:r>
      <w:r>
        <w:rPr>
          <w:rFonts w:ascii="Times New Roman" w:hAnsi="Times New Roman"/>
          <w:lang w:eastAsia="zh-CN"/>
        </w:rPr>
        <w:t xml:space="preserve">its implementation in the </w:t>
      </w:r>
      <w:r w:rsidRPr="00081DBA">
        <w:rPr>
          <w:rFonts w:ascii="Times New Roman" w:hAnsi="Times New Roman"/>
          <w:lang w:eastAsia="zh-CN"/>
        </w:rPr>
        <w:t>LETKF</w:t>
      </w:r>
      <w:r>
        <w:rPr>
          <w:rFonts w:ascii="Times New Roman" w:hAnsi="Times New Roman"/>
          <w:lang w:eastAsia="zh-CN"/>
        </w:rPr>
        <w:t xml:space="preserve"> of Hunt et al. (2007)</w:t>
      </w:r>
      <w:r w:rsidRPr="00081DBA">
        <w:rPr>
          <w:rFonts w:ascii="Times New Roman" w:hAnsi="Times New Roman"/>
          <w:lang w:eastAsia="zh-CN"/>
        </w:rPr>
        <w:t xml:space="preserve">. </w:t>
      </w:r>
      <w:r>
        <w:rPr>
          <w:rFonts w:ascii="Times New Roman" w:hAnsi="Times New Roman"/>
          <w:lang w:eastAsia="zh-CN"/>
        </w:rPr>
        <w:t>The update of the model state variables is performed independently at different model grid points. A</w:t>
      </w:r>
      <w:r w:rsidRPr="00081DBA">
        <w:rPr>
          <w:rFonts w:ascii="Times New Roman" w:hAnsi="Times New Roman"/>
          <w:lang w:eastAsia="zh-CN"/>
        </w:rPr>
        <w:t xml:space="preserve">t the </w:t>
      </w:r>
      <w:r w:rsidRPr="00081DBA">
        <w:rPr>
          <w:rFonts w:ascii="Times New Roman" w:hAnsi="Times New Roman"/>
          <w:i/>
          <w:lang w:eastAsia="zh-CN"/>
        </w:rPr>
        <w:t>i</w:t>
      </w:r>
      <w:r w:rsidRPr="00081DBA">
        <w:rPr>
          <w:rFonts w:ascii="Times New Roman" w:hAnsi="Times New Roman"/>
          <w:vertAlign w:val="superscript"/>
          <w:lang w:eastAsia="zh-CN"/>
        </w:rPr>
        <w:t>th</w:t>
      </w:r>
      <w:r w:rsidRPr="00081DBA">
        <w:rPr>
          <w:rFonts w:ascii="Times New Roman" w:hAnsi="Times New Roman"/>
          <w:lang w:eastAsia="zh-CN"/>
        </w:rPr>
        <w:t xml:space="preserve"> grid point, </w:t>
      </w:r>
      <w:r>
        <w:rPr>
          <w:rFonts w:ascii="Times New Roman" w:hAnsi="Times New Roman"/>
          <w:lang w:eastAsia="zh-CN"/>
        </w:rPr>
        <w:t xml:space="preserve">instead of using </w:t>
      </w:r>
      <w:r w:rsidRPr="00081DBA">
        <w:rPr>
          <w:rFonts w:ascii="Times New Roman" w:hAnsi="Times New Roman" w:hint="eastAsia"/>
          <w:lang w:eastAsia="zh-CN"/>
        </w:rPr>
        <w:t xml:space="preserve">the original </w:t>
      </w:r>
      <w:r>
        <w:rPr>
          <w:noProof/>
          <w:position w:val="-4"/>
          <w:lang w:bidi="ar-SA"/>
        </w:rPr>
        <w:drawing>
          <wp:inline distT="0" distB="0" distL="0" distR="0" wp14:anchorId="1426321E" wp14:editId="185D6405">
            <wp:extent cx="160655" cy="169545"/>
            <wp:effectExtent l="0" t="0" r="4445" b="0"/>
            <wp:docPr id="138" name="Pictur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8"/>
                    <pic:cNvPicPr>
                      <a:picLocks/>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Pr>
          <w:rFonts w:ascii="Times New Roman" w:hAnsi="Times New Roman"/>
          <w:lang w:eastAsia="zh-CN"/>
        </w:rPr>
        <w:t xml:space="preserve">, </w:t>
      </w:r>
      <w:r w:rsidRPr="00081DBA">
        <w:rPr>
          <w:rFonts w:ascii="Times New Roman" w:hAnsi="Times New Roman"/>
          <w:lang w:eastAsia="zh-CN"/>
        </w:rPr>
        <w:t>the localized observation error covariance</w:t>
      </w:r>
      <w:r>
        <w:rPr>
          <w:rFonts w:ascii="Times New Roman" w:hAnsi="Times New Roman"/>
          <w:lang w:eastAsia="zh-CN"/>
        </w:rPr>
        <w:t xml:space="preserve"> matrix</w:t>
      </w:r>
      <w:r w:rsidRPr="00081DBA">
        <w:rPr>
          <w:rFonts w:ascii="Times New Roman" w:hAnsi="Times New Roman"/>
          <w:lang w:eastAsia="zh-CN"/>
        </w:rPr>
        <w:t xml:space="preserve"> </w:t>
      </w:r>
      <w:r>
        <w:rPr>
          <w:noProof/>
          <w:position w:val="-12"/>
          <w:lang w:bidi="ar-SA"/>
        </w:rPr>
        <w:drawing>
          <wp:inline distT="0" distB="0" distL="0" distR="0" wp14:anchorId="51D2D35B" wp14:editId="20032519">
            <wp:extent cx="313055" cy="236855"/>
            <wp:effectExtent l="0" t="0" r="4445" b="4445"/>
            <wp:docPr id="139"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9"/>
                    <pic:cNvPicPr>
                      <a:picLocks/>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13055" cy="236855"/>
                    </a:xfrm>
                    <a:prstGeom prst="rect">
                      <a:avLst/>
                    </a:prstGeom>
                    <a:noFill/>
                    <a:ln>
                      <a:noFill/>
                    </a:ln>
                  </pic:spPr>
                </pic:pic>
              </a:graphicData>
            </a:graphic>
          </wp:inline>
        </w:drawing>
      </w:r>
      <w:r w:rsidRPr="00081DBA">
        <w:rPr>
          <w:rFonts w:ascii="Times New Roman" w:hAnsi="Times New Roman"/>
          <w:lang w:eastAsia="zh-CN"/>
        </w:rPr>
        <w:t xml:space="preserve"> defined in Eq. (</w:t>
      </w:r>
      <w:r w:rsidRPr="00081DBA">
        <w:rPr>
          <w:rFonts w:ascii="Times New Roman" w:hAnsi="Times New Roman" w:hint="eastAsia"/>
          <w:lang w:eastAsia="zh-CN"/>
        </w:rPr>
        <w:t>6</w:t>
      </w:r>
      <w:r w:rsidRPr="00081DBA">
        <w:rPr>
          <w:rFonts w:ascii="Times New Roman" w:hAnsi="Times New Roman"/>
          <w:lang w:eastAsia="zh-CN"/>
        </w:rPr>
        <w:t xml:space="preserve">) </w:t>
      </w:r>
      <w:r>
        <w:rPr>
          <w:rFonts w:ascii="Times New Roman" w:hAnsi="Times New Roman"/>
          <w:lang w:eastAsia="zh-CN"/>
        </w:rPr>
        <w:t xml:space="preserve">is applied </w:t>
      </w:r>
      <w:r w:rsidRPr="00081DBA">
        <w:rPr>
          <w:rFonts w:ascii="Times New Roman" w:hAnsi="Times New Roman" w:hint="eastAsia"/>
          <w:lang w:eastAsia="zh-CN"/>
        </w:rPr>
        <w:t xml:space="preserve">in </w:t>
      </w:r>
      <w:r w:rsidRPr="00081DBA">
        <w:rPr>
          <w:rFonts w:ascii="Times New Roman" w:hAnsi="Times New Roman"/>
          <w:lang w:eastAsia="zh-CN"/>
        </w:rPr>
        <w:t>Eqs. (</w:t>
      </w:r>
      <w:r w:rsidR="00067B50">
        <w:rPr>
          <w:rFonts w:ascii="Times New Roman" w:hAnsi="Times New Roman"/>
          <w:lang w:eastAsia="zh-CN"/>
        </w:rPr>
        <w:t>4.</w:t>
      </w:r>
      <w:r w:rsidRPr="00081DBA">
        <w:rPr>
          <w:rFonts w:ascii="Times New Roman" w:hAnsi="Times New Roman"/>
          <w:lang w:eastAsia="zh-CN"/>
        </w:rPr>
        <w:t>2</w:t>
      </w:r>
      <w:r w:rsidRPr="00081DBA">
        <w:rPr>
          <w:rFonts w:ascii="Times New Roman" w:hAnsi="Times New Roman" w:hint="eastAsia"/>
          <w:lang w:eastAsia="zh-CN"/>
        </w:rPr>
        <w:t>4</w:t>
      </w:r>
      <w:r w:rsidRPr="00081DBA">
        <w:rPr>
          <w:rFonts w:ascii="Times New Roman" w:hAnsi="Times New Roman"/>
          <w:lang w:eastAsia="zh-CN"/>
        </w:rPr>
        <w:t>)</w:t>
      </w:r>
      <w:proofErr w:type="gramStart"/>
      <w:r w:rsidRPr="00081DBA">
        <w:rPr>
          <w:rFonts w:ascii="Times New Roman" w:hAnsi="Times New Roman"/>
          <w:lang w:eastAsia="zh-CN"/>
        </w:rPr>
        <w:t>-(</w:t>
      </w:r>
      <w:r w:rsidR="00067B50">
        <w:rPr>
          <w:rFonts w:ascii="Times New Roman" w:hAnsi="Times New Roman"/>
          <w:lang w:eastAsia="zh-CN"/>
        </w:rPr>
        <w:t>4.</w:t>
      </w:r>
      <w:r w:rsidRPr="00081DBA">
        <w:rPr>
          <w:rFonts w:ascii="Times New Roman" w:hAnsi="Times New Roman"/>
          <w:lang w:eastAsia="zh-CN"/>
        </w:rPr>
        <w:t>2</w:t>
      </w:r>
      <w:r w:rsidRPr="00081DBA">
        <w:rPr>
          <w:rFonts w:ascii="Times New Roman" w:hAnsi="Times New Roman" w:hint="eastAsia"/>
          <w:lang w:eastAsia="zh-CN"/>
        </w:rPr>
        <w:t>7</w:t>
      </w:r>
      <w:r w:rsidRPr="00081DBA">
        <w:rPr>
          <w:rFonts w:ascii="Times New Roman" w:hAnsi="Times New Roman"/>
          <w:lang w:eastAsia="zh-CN"/>
        </w:rPr>
        <w:t>).</w:t>
      </w:r>
      <w:proofErr w:type="gramEnd"/>
      <w:r w:rsidRPr="00081DBA">
        <w:rPr>
          <w:rFonts w:ascii="Times New Roman" w:hAnsi="Times New Roman"/>
          <w:lang w:eastAsia="zh-CN"/>
        </w:rPr>
        <w:t xml:space="preserve"> Different from </w:t>
      </w:r>
      <w:r>
        <w:rPr>
          <w:rFonts w:ascii="Times New Roman" w:hAnsi="Times New Roman"/>
          <w:lang w:eastAsia="zh-CN"/>
        </w:rPr>
        <w:t xml:space="preserve">the </w:t>
      </w:r>
      <w:r w:rsidRPr="00081DBA">
        <w:rPr>
          <w:rFonts w:ascii="Times New Roman" w:hAnsi="Times New Roman"/>
          <w:lang w:eastAsia="zh-CN"/>
        </w:rPr>
        <w:t xml:space="preserve">LETKF that selects a subset of observations, the whole set of observations are </w:t>
      </w:r>
      <w:r>
        <w:rPr>
          <w:rFonts w:ascii="Times New Roman" w:hAnsi="Times New Roman"/>
          <w:lang w:eastAsia="zh-CN"/>
        </w:rPr>
        <w:t>selected here</w:t>
      </w:r>
      <w:r w:rsidRPr="00081DBA">
        <w:rPr>
          <w:rFonts w:ascii="Times New Roman" w:hAnsi="Times New Roman"/>
          <w:lang w:eastAsia="zh-CN"/>
        </w:rPr>
        <w:t xml:space="preserve"> </w:t>
      </w:r>
      <w:r w:rsidRPr="00081DBA">
        <w:rPr>
          <w:rFonts w:ascii="Times New Roman" w:hAnsi="Times New Roman" w:hint="eastAsia"/>
          <w:lang w:eastAsia="zh-CN"/>
        </w:rPr>
        <w:t>to</w:t>
      </w:r>
      <w:r w:rsidRPr="00081DBA">
        <w:rPr>
          <w:rFonts w:ascii="Times New Roman" w:hAnsi="Times New Roman"/>
          <w:lang w:eastAsia="zh-CN"/>
        </w:rPr>
        <w:t xml:space="preserve"> updat</w:t>
      </w:r>
      <w:r w:rsidRPr="00081DBA">
        <w:rPr>
          <w:rFonts w:ascii="Times New Roman" w:hAnsi="Times New Roman" w:hint="eastAsia"/>
          <w:lang w:eastAsia="zh-CN"/>
        </w:rPr>
        <w:t>e</w:t>
      </w:r>
      <w:r w:rsidRPr="00081DBA">
        <w:rPr>
          <w:rFonts w:ascii="Times New Roman" w:hAnsi="Times New Roman"/>
          <w:lang w:eastAsia="zh-CN"/>
        </w:rPr>
        <w:t xml:space="preserve"> the variables at the </w:t>
      </w:r>
      <w:r w:rsidRPr="00081DBA">
        <w:rPr>
          <w:rFonts w:ascii="Times New Roman" w:hAnsi="Times New Roman"/>
          <w:i/>
          <w:lang w:eastAsia="zh-CN"/>
        </w:rPr>
        <w:t>i</w:t>
      </w:r>
      <w:r w:rsidRPr="00081DBA">
        <w:rPr>
          <w:rFonts w:ascii="Times New Roman" w:hAnsi="Times New Roman"/>
          <w:vertAlign w:val="superscript"/>
          <w:lang w:eastAsia="zh-CN"/>
        </w:rPr>
        <w:t>th</w:t>
      </w:r>
      <w:r w:rsidRPr="00081DBA">
        <w:rPr>
          <w:rFonts w:ascii="Times New Roman" w:hAnsi="Times New Roman"/>
          <w:lang w:eastAsia="zh-CN"/>
        </w:rPr>
        <w:t xml:space="preserve"> grid point in </w:t>
      </w:r>
      <w:r>
        <w:rPr>
          <w:rFonts w:ascii="Times New Roman" w:hAnsi="Times New Roman"/>
          <w:lang w:eastAsia="zh-CN"/>
        </w:rPr>
        <w:t xml:space="preserve">the R-localized </w:t>
      </w:r>
      <w:r w:rsidRPr="00081DBA">
        <w:rPr>
          <w:rFonts w:ascii="Times New Roman" w:hAnsi="Times New Roman"/>
          <w:lang w:eastAsia="zh-CN"/>
        </w:rPr>
        <w:t>ETKF</w:t>
      </w:r>
      <w:r>
        <w:rPr>
          <w:rFonts w:ascii="Times New Roman" w:hAnsi="Times New Roman"/>
          <w:lang w:eastAsia="zh-CN"/>
        </w:rPr>
        <w:t xml:space="preserve">. This “global” </w:t>
      </w:r>
      <w:r>
        <w:rPr>
          <w:rFonts w:ascii="Times New Roman" w:hAnsi="Times New Roman" w:hint="eastAsia"/>
          <w:lang w:eastAsia="zh-CN"/>
        </w:rPr>
        <w:t xml:space="preserve">analysis </w:t>
      </w:r>
      <w:r>
        <w:rPr>
          <w:rFonts w:ascii="Times New Roman" w:hAnsi="Times New Roman"/>
          <w:lang w:eastAsia="zh-CN"/>
        </w:rPr>
        <w:t xml:space="preserve">update </w:t>
      </w:r>
      <w:r w:rsidRPr="00081DBA">
        <w:rPr>
          <w:rFonts w:ascii="Times" w:hAnsi="Times" w:hint="eastAsia"/>
          <w:lang w:eastAsia="zh-CN"/>
        </w:rPr>
        <w:t>is designed to</w:t>
      </w:r>
      <w:r w:rsidRPr="00081DBA">
        <w:rPr>
          <w:rFonts w:ascii="Times" w:hAnsi="Times"/>
          <w:lang w:eastAsia="zh-CN"/>
        </w:rPr>
        <w:t xml:space="preserve"> assure a homogeneous comparison with </w:t>
      </w:r>
      <w:r>
        <w:rPr>
          <w:rFonts w:ascii="Times" w:hAnsi="Times"/>
          <w:lang w:eastAsia="zh-CN"/>
        </w:rPr>
        <w:t>the H</w:t>
      </w:r>
      <w:r w:rsidRPr="00081DBA">
        <w:rPr>
          <w:rFonts w:ascii="Times" w:hAnsi="Times"/>
          <w:lang w:eastAsia="zh-CN"/>
        </w:rPr>
        <w:t>ETKF detail</w:t>
      </w:r>
      <w:r>
        <w:rPr>
          <w:rFonts w:ascii="Times" w:hAnsi="Times"/>
          <w:lang w:eastAsia="zh-CN"/>
        </w:rPr>
        <w:t>ed</w:t>
      </w:r>
      <w:r w:rsidRPr="00081DBA">
        <w:rPr>
          <w:rFonts w:ascii="Times" w:hAnsi="Times"/>
          <w:lang w:eastAsia="zh-CN"/>
        </w:rPr>
        <w:t xml:space="preserve"> in section </w:t>
      </w:r>
      <w:r w:rsidR="00067B50">
        <w:rPr>
          <w:rFonts w:ascii="Times" w:hAnsi="Times"/>
          <w:lang w:eastAsia="zh-CN"/>
        </w:rPr>
        <w:t>4.</w:t>
      </w:r>
      <w:r w:rsidRPr="00081DBA">
        <w:rPr>
          <w:rFonts w:ascii="Times" w:hAnsi="Times"/>
          <w:lang w:eastAsia="zh-CN"/>
        </w:rPr>
        <w:t>5.</w:t>
      </w:r>
    </w:p>
    <w:p w14:paraId="36EB8690" w14:textId="77777777" w:rsidR="000000FF" w:rsidRPr="00286AA0" w:rsidRDefault="000000FF" w:rsidP="000000FF">
      <w:pPr>
        <w:rPr>
          <w:rFonts w:ascii="Arial Rounded MT Bold" w:hAnsi="Arial Rounded MT Bold"/>
          <w:lang w:eastAsia="zh-CN"/>
        </w:rPr>
      </w:pPr>
    </w:p>
    <w:p w14:paraId="04960FA4" w14:textId="541D9912" w:rsidR="000000FF" w:rsidRPr="00081DBA" w:rsidRDefault="0025777B" w:rsidP="00D82C26">
      <w:pPr>
        <w:pStyle w:val="Heading2"/>
      </w:pPr>
      <w:bookmarkStart w:id="57" w:name="_Toc450563355"/>
      <w:r>
        <w:t>4.</w:t>
      </w:r>
      <w:r w:rsidR="000000FF" w:rsidRPr="00081DBA">
        <w:rPr>
          <w:rFonts w:hint="eastAsia"/>
        </w:rPr>
        <w:t>5</w:t>
      </w:r>
      <w:r w:rsidR="000000FF" w:rsidRPr="00081DBA">
        <w:t xml:space="preserve"> </w:t>
      </w:r>
      <w:r w:rsidR="000000FF">
        <w:t>Implementation of the h</w:t>
      </w:r>
      <w:r w:rsidR="000000FF" w:rsidRPr="00081DBA">
        <w:t>igh-rank ETKF</w:t>
      </w:r>
      <w:r w:rsidR="000000FF">
        <w:t xml:space="preserve"> (HETKF)</w:t>
      </w:r>
      <w:r w:rsidR="000000FF" w:rsidRPr="00081DBA">
        <w:t xml:space="preserve"> </w:t>
      </w:r>
      <w:r w:rsidR="000000FF" w:rsidRPr="00081DBA">
        <w:rPr>
          <w:rFonts w:hint="eastAsia"/>
        </w:rPr>
        <w:t>by</w:t>
      </w:r>
      <w:r w:rsidR="000000FF">
        <w:t xml:space="preserve"> applying</w:t>
      </w:r>
      <w:r w:rsidR="000000FF" w:rsidRPr="00081DBA">
        <w:rPr>
          <w:rFonts w:hint="eastAsia"/>
        </w:rPr>
        <w:t xml:space="preserve"> </w:t>
      </w:r>
      <w:r w:rsidR="000000FF">
        <w:t>the MP</w:t>
      </w:r>
      <w:r w:rsidR="000000FF" w:rsidRPr="00081DBA">
        <w:rPr>
          <w:rFonts w:hint="eastAsia"/>
        </w:rPr>
        <w:t>-localization</w:t>
      </w:r>
      <w:r w:rsidR="000000FF">
        <w:t xml:space="preserve"> method</w:t>
      </w:r>
      <w:bookmarkEnd w:id="57"/>
    </w:p>
    <w:p w14:paraId="0BE2CB71" w14:textId="08908F43" w:rsidR="000000FF" w:rsidRDefault="000000FF" w:rsidP="000000FF">
      <w:pPr>
        <w:jc w:val="both"/>
        <w:rPr>
          <w:rFonts w:ascii="Times New Roman" w:hAnsi="Times New Roman"/>
          <w:lang w:eastAsia="zh-CN"/>
        </w:rPr>
      </w:pPr>
      <w:r w:rsidRPr="00081DBA">
        <w:rPr>
          <w:rFonts w:ascii="Times New Roman" w:hAnsi="Times New Roman"/>
          <w:lang w:eastAsia="zh-CN"/>
        </w:rPr>
        <w:tab/>
        <w:t>As shown in Eq.</w:t>
      </w:r>
      <w:r w:rsidRPr="00081DBA">
        <w:rPr>
          <w:rFonts w:ascii="Times New Roman" w:hAnsi="Times New Roman" w:hint="eastAsia"/>
          <w:lang w:eastAsia="zh-CN"/>
        </w:rPr>
        <w:t xml:space="preserve"> </w:t>
      </w:r>
      <w:r w:rsidRPr="00081DBA">
        <w:rPr>
          <w:rFonts w:ascii="Times New Roman" w:hAnsi="Times New Roman"/>
          <w:lang w:eastAsia="zh-CN"/>
        </w:rPr>
        <w:t>(</w:t>
      </w:r>
      <w:r w:rsidR="00067B50">
        <w:rPr>
          <w:rFonts w:ascii="Times New Roman" w:hAnsi="Times New Roman"/>
          <w:lang w:eastAsia="zh-CN"/>
        </w:rPr>
        <w:t>4.</w:t>
      </w:r>
      <w:r w:rsidRPr="00081DBA">
        <w:rPr>
          <w:rFonts w:ascii="Times New Roman" w:hAnsi="Times New Roman" w:hint="eastAsia"/>
          <w:lang w:eastAsia="zh-CN"/>
        </w:rPr>
        <w:t>15</w:t>
      </w:r>
      <w:r w:rsidRPr="00081DBA">
        <w:rPr>
          <w:rFonts w:ascii="Times New Roman" w:hAnsi="Times New Roman"/>
          <w:lang w:eastAsia="zh-CN"/>
        </w:rPr>
        <w:t>),</w:t>
      </w:r>
      <w:r w:rsidRPr="00081DBA">
        <w:rPr>
          <w:rFonts w:ascii="Times New Roman" w:hAnsi="Times New Roman" w:hint="eastAsia"/>
          <w:lang w:eastAsia="zh-CN"/>
        </w:rPr>
        <w:t xml:space="preserve"> </w:t>
      </w:r>
      <w:r w:rsidRPr="00081DBA">
        <w:rPr>
          <w:rFonts w:ascii="Times New Roman" w:hAnsi="Times New Roman"/>
          <w:lang w:eastAsia="zh-CN"/>
        </w:rPr>
        <w:t xml:space="preserve">the B-localized </w:t>
      </w:r>
      <w:r>
        <w:rPr>
          <w:rFonts w:ascii="Times New Roman" w:hAnsi="Times New Roman"/>
          <w:noProof/>
          <w:position w:val="-12"/>
          <w:lang w:bidi="ar-SA"/>
        </w:rPr>
        <w:drawing>
          <wp:inline distT="0" distB="0" distL="0" distR="0" wp14:anchorId="33B2FE29" wp14:editId="74CD28B5">
            <wp:extent cx="296545" cy="271145"/>
            <wp:effectExtent l="0" t="0" r="0" b="0"/>
            <wp:docPr id="141" name="Pictur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1"/>
                    <pic:cNvPicPr>
                      <a:picLocks/>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96545" cy="271145"/>
                    </a:xfrm>
                    <a:prstGeom prst="rect">
                      <a:avLst/>
                    </a:prstGeom>
                    <a:noFill/>
                    <a:ln>
                      <a:noFill/>
                    </a:ln>
                  </pic:spPr>
                </pic:pic>
              </a:graphicData>
            </a:graphic>
          </wp:inline>
        </w:drawing>
      </w:r>
      <w:r w:rsidRPr="00081DBA">
        <w:rPr>
          <w:rFonts w:ascii="Times New Roman" w:hAnsi="Times New Roman"/>
          <w:lang w:eastAsia="zh-CN"/>
        </w:rPr>
        <w:t xml:space="preserve"> can be </w:t>
      </w:r>
      <w:r w:rsidRPr="00081DBA">
        <w:rPr>
          <w:rFonts w:ascii="Times New Roman" w:hAnsi="Times New Roman" w:hint="eastAsia"/>
          <w:lang w:eastAsia="zh-CN"/>
        </w:rPr>
        <w:t>achieved</w:t>
      </w:r>
      <w:r w:rsidRPr="00081DBA">
        <w:rPr>
          <w:rFonts w:ascii="Times New Roman" w:hAnsi="Times New Roman"/>
          <w:lang w:eastAsia="zh-CN"/>
        </w:rPr>
        <w:t xml:space="preserve"> by</w:t>
      </w:r>
      <w:r w:rsidRPr="00081DBA">
        <w:rPr>
          <w:rFonts w:ascii="Times New Roman" w:hAnsi="Times New Roman" w:hint="eastAsia"/>
          <w:lang w:eastAsia="zh-CN"/>
        </w:rPr>
        <w:t xml:space="preserve"> a</w:t>
      </w:r>
      <w:r>
        <w:rPr>
          <w:rFonts w:ascii="Times New Roman" w:hAnsi="Times New Roman"/>
          <w:lang w:eastAsia="zh-CN"/>
        </w:rPr>
        <w:t>n</w:t>
      </w:r>
      <w:r w:rsidRPr="00081DBA">
        <w:rPr>
          <w:rFonts w:ascii="Times New Roman" w:hAnsi="Times New Roman" w:hint="eastAsia"/>
          <w:lang w:eastAsia="zh-CN"/>
        </w:rPr>
        <w:t xml:space="preserve"> </w:t>
      </w:r>
      <w:r w:rsidRPr="00081DBA">
        <w:rPr>
          <w:rFonts w:ascii="Times New Roman" w:hAnsi="Times New Roman"/>
          <w:lang w:eastAsia="zh-CN"/>
        </w:rPr>
        <w:t>outer-product</w:t>
      </w:r>
      <w:r w:rsidRPr="00081DBA">
        <w:rPr>
          <w:rFonts w:ascii="Times New Roman" w:hAnsi="Times New Roman" w:hint="eastAsia"/>
          <w:lang w:eastAsia="zh-CN"/>
        </w:rPr>
        <w:t xml:space="preserve"> of</w:t>
      </w:r>
      <w:r w:rsidRPr="00081DBA">
        <w:rPr>
          <w:rFonts w:ascii="Times New Roman" w:hAnsi="Times New Roman"/>
          <w:lang w:eastAsia="zh-CN"/>
        </w:rPr>
        <w:t xml:space="preserve"> an e</w:t>
      </w:r>
      <w:r>
        <w:rPr>
          <w:rFonts w:ascii="Times New Roman" w:hAnsi="Times New Roman"/>
          <w:lang w:eastAsia="zh-CN"/>
        </w:rPr>
        <w:t>xpanded</w:t>
      </w:r>
      <w:r w:rsidRPr="00081DBA">
        <w:rPr>
          <w:rFonts w:ascii="Times New Roman" w:hAnsi="Times New Roman"/>
          <w:lang w:eastAsia="zh-CN"/>
        </w:rPr>
        <w:t xml:space="preserve"> modulated background ensemble perturbation matrix</w:t>
      </w:r>
      <w:r w:rsidRPr="00081DBA">
        <w:rPr>
          <w:rFonts w:ascii="Times New Roman" w:hAnsi="Times New Roman" w:hint="eastAsia"/>
          <w:lang w:eastAsia="zh-CN"/>
        </w:rPr>
        <w:t xml:space="preserve"> </w:t>
      </w:r>
      <w:r>
        <w:rPr>
          <w:rFonts w:ascii="Times New Roman" w:hAnsi="Times New Roman"/>
          <w:noProof/>
          <w:position w:val="-24"/>
          <w:lang w:bidi="ar-SA"/>
        </w:rPr>
        <w:drawing>
          <wp:inline distT="0" distB="0" distL="0" distR="0" wp14:anchorId="7D9FA255" wp14:editId="70239D5F">
            <wp:extent cx="1024255" cy="406400"/>
            <wp:effectExtent l="0" t="0" r="4445" b="0"/>
            <wp:docPr id="142" name="Pictur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2"/>
                    <pic:cNvPicPr>
                      <a:picLocks/>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024255" cy="406400"/>
                    </a:xfrm>
                    <a:prstGeom prst="rect">
                      <a:avLst/>
                    </a:prstGeom>
                    <a:noFill/>
                    <a:ln>
                      <a:noFill/>
                    </a:ln>
                  </pic:spPr>
                </pic:pic>
              </a:graphicData>
            </a:graphic>
          </wp:inline>
        </w:drawing>
      </w:r>
      <w:r w:rsidRPr="00081DBA">
        <w:rPr>
          <w:rFonts w:ascii="Times New Roman" w:hAnsi="Times New Roman" w:hint="eastAsia"/>
          <w:lang w:eastAsia="zh-CN"/>
        </w:rPr>
        <w:t xml:space="preserve"> </w:t>
      </w:r>
      <w:r>
        <w:rPr>
          <w:rFonts w:ascii="Times New Roman" w:hAnsi="Times New Roman"/>
          <w:lang w:eastAsia="zh-CN"/>
        </w:rPr>
        <w:t>with a dimension of</w:t>
      </w:r>
      <w:r w:rsidRPr="00081DBA">
        <w:rPr>
          <w:rFonts w:ascii="Times New Roman" w:hAnsi="Times New Roman" w:hint="eastAsia"/>
          <w:lang w:eastAsia="zh-CN"/>
        </w:rPr>
        <w:t xml:space="preserve"> </w:t>
      </w:r>
      <w:r>
        <w:rPr>
          <w:rFonts w:ascii="Times New Roman" w:hAnsi="Times New Roman"/>
          <w:noProof/>
          <w:position w:val="-10"/>
          <w:lang w:bidi="ar-SA"/>
        </w:rPr>
        <w:drawing>
          <wp:inline distT="0" distB="0" distL="0" distR="0" wp14:anchorId="21594784" wp14:editId="79194C1F">
            <wp:extent cx="567055" cy="203200"/>
            <wp:effectExtent l="0" t="0" r="0" b="0"/>
            <wp:docPr id="143" name="Pictur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3"/>
                    <pic:cNvPicPr>
                      <a:picLocks/>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67055" cy="203200"/>
                    </a:xfrm>
                    <a:prstGeom prst="rect">
                      <a:avLst/>
                    </a:prstGeom>
                    <a:noFill/>
                    <a:ln>
                      <a:noFill/>
                    </a:ln>
                  </pic:spPr>
                </pic:pic>
              </a:graphicData>
            </a:graphic>
          </wp:inline>
        </w:drawing>
      </w:r>
      <w:r w:rsidRPr="00081DBA">
        <w:rPr>
          <w:rFonts w:ascii="Times New Roman" w:hAnsi="Times New Roman"/>
        </w:rPr>
        <w:t xml:space="preserve">. </w:t>
      </w:r>
      <w:r>
        <w:rPr>
          <w:rFonts w:ascii="Times New Roman" w:hAnsi="Times New Roman"/>
          <w:lang w:eastAsia="zh-CN"/>
        </w:rPr>
        <w:t>This expression makes it possible to implement</w:t>
      </w:r>
      <w:r w:rsidRPr="00081DBA">
        <w:rPr>
          <w:rFonts w:ascii="Times New Roman" w:hAnsi="Times New Roman"/>
          <w:lang w:eastAsia="zh-CN"/>
        </w:rPr>
        <w:t xml:space="preserve"> </w:t>
      </w:r>
      <w:r w:rsidRPr="00081DBA">
        <w:rPr>
          <w:rFonts w:ascii="Times New Roman" w:hAnsi="Times New Roman" w:hint="eastAsia"/>
          <w:lang w:eastAsia="zh-CN"/>
        </w:rPr>
        <w:t xml:space="preserve">the </w:t>
      </w:r>
      <w:r w:rsidRPr="00081DBA">
        <w:rPr>
          <w:rFonts w:ascii="Times New Roman" w:hAnsi="Times New Roman"/>
          <w:lang w:eastAsia="zh-CN"/>
        </w:rPr>
        <w:t>B-localization</w:t>
      </w:r>
      <w:r>
        <w:rPr>
          <w:rFonts w:ascii="Times New Roman" w:hAnsi="Times New Roman"/>
          <w:lang w:eastAsia="zh-CN"/>
        </w:rPr>
        <w:t xml:space="preserve"> method</w:t>
      </w:r>
      <w:r w:rsidRPr="00081DBA">
        <w:rPr>
          <w:rFonts w:ascii="Times New Roman" w:hAnsi="Times New Roman"/>
          <w:lang w:eastAsia="zh-CN"/>
        </w:rPr>
        <w:t xml:space="preserve"> in </w:t>
      </w:r>
      <w:r>
        <w:rPr>
          <w:rFonts w:ascii="Times New Roman" w:hAnsi="Times New Roman"/>
          <w:lang w:eastAsia="zh-CN"/>
        </w:rPr>
        <w:t xml:space="preserve">the </w:t>
      </w:r>
      <w:r w:rsidRPr="00081DBA">
        <w:rPr>
          <w:rFonts w:ascii="Times New Roman" w:hAnsi="Times New Roman"/>
          <w:lang w:eastAsia="zh-CN"/>
        </w:rPr>
        <w:t xml:space="preserve">ETKF. </w:t>
      </w:r>
      <w:r>
        <w:rPr>
          <w:rFonts w:ascii="Times New Roman" w:hAnsi="Times New Roman"/>
          <w:lang w:eastAsia="zh-CN"/>
        </w:rPr>
        <w:t>However,</w:t>
      </w:r>
      <w:r w:rsidRPr="00081DBA">
        <w:rPr>
          <w:rFonts w:ascii="Times New Roman" w:hAnsi="Times New Roman"/>
          <w:lang w:eastAsia="zh-CN"/>
        </w:rPr>
        <w:t xml:space="preserve"> th</w:t>
      </w:r>
      <w:r>
        <w:rPr>
          <w:rFonts w:ascii="Times New Roman" w:hAnsi="Times New Roman"/>
          <w:lang w:eastAsia="zh-CN"/>
        </w:rPr>
        <w:t>e computational cost is very expensive</w:t>
      </w:r>
      <w:r>
        <w:rPr>
          <w:rFonts w:ascii="Times New Roman" w:hAnsi="Times New Roman" w:hint="eastAsia"/>
          <w:lang w:eastAsia="zh-CN"/>
        </w:rPr>
        <w:t>,</w:t>
      </w:r>
      <w:r>
        <w:rPr>
          <w:rFonts w:ascii="Times New Roman" w:hAnsi="Times New Roman"/>
          <w:lang w:eastAsia="zh-CN"/>
        </w:rPr>
        <w:t xml:space="preserve"> be</w:t>
      </w:r>
      <w:r w:rsidRPr="00081DBA">
        <w:rPr>
          <w:rFonts w:ascii="Times New Roman" w:hAnsi="Times New Roman"/>
          <w:lang w:eastAsia="zh-CN"/>
        </w:rPr>
        <w:t xml:space="preserve">cause </w:t>
      </w:r>
      <w:r w:rsidRPr="00081DBA">
        <w:rPr>
          <w:rFonts w:ascii="Times New Roman" w:hAnsi="Times New Roman" w:hint="eastAsia"/>
          <w:lang w:eastAsia="zh-CN"/>
        </w:rPr>
        <w:t>it requires</w:t>
      </w:r>
      <w:r w:rsidRPr="00081DBA">
        <w:rPr>
          <w:rFonts w:ascii="Times New Roman" w:hAnsi="Times New Roman"/>
          <w:lang w:eastAsia="zh-CN"/>
        </w:rPr>
        <w:t xml:space="preserve"> </w:t>
      </w:r>
      <w:r w:rsidRPr="00081DBA">
        <w:rPr>
          <w:rFonts w:ascii="Times New Roman" w:hAnsi="Times New Roman" w:hint="eastAsia"/>
          <w:lang w:eastAsia="zh-CN"/>
        </w:rPr>
        <w:t>a</w:t>
      </w:r>
      <w:r w:rsidRPr="00081DBA">
        <w:rPr>
          <w:rFonts w:ascii="Times New Roman" w:hAnsi="Times New Roman"/>
          <w:lang w:eastAsia="zh-CN"/>
        </w:rPr>
        <w:t xml:space="preserve">n eigen-decomposition </w:t>
      </w:r>
      <w:r w:rsidRPr="00081DBA">
        <w:rPr>
          <w:rFonts w:ascii="Times New Roman" w:hAnsi="Times New Roman" w:hint="eastAsia"/>
          <w:lang w:eastAsia="zh-CN"/>
        </w:rPr>
        <w:t xml:space="preserve">of </w:t>
      </w:r>
      <w:r w:rsidRPr="00081DBA">
        <w:rPr>
          <w:rFonts w:ascii="Times New Roman" w:hAnsi="Times New Roman"/>
          <w:lang w:eastAsia="zh-CN"/>
        </w:rPr>
        <w:t xml:space="preserve">a matrix </w:t>
      </w:r>
      <w:r>
        <w:rPr>
          <w:rFonts w:ascii="Times New Roman" w:hAnsi="Times New Roman"/>
          <w:lang w:eastAsia="zh-CN"/>
        </w:rPr>
        <w:t xml:space="preserve">with a dimension of </w:t>
      </w:r>
      <w:r>
        <w:rPr>
          <w:rFonts w:ascii="Times New Roman" w:hAnsi="Times New Roman"/>
          <w:noProof/>
          <w:position w:val="-10"/>
          <w:lang w:bidi="ar-SA"/>
        </w:rPr>
        <w:drawing>
          <wp:inline distT="0" distB="0" distL="0" distR="0" wp14:anchorId="5A8A31CD" wp14:editId="02A57F16">
            <wp:extent cx="787400" cy="203200"/>
            <wp:effectExtent l="0" t="0" r="0" b="0"/>
            <wp:docPr id="144" name="Pictur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4"/>
                    <pic:cNvPicPr>
                      <a:picLocks/>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787400" cy="203200"/>
                    </a:xfrm>
                    <a:prstGeom prst="rect">
                      <a:avLst/>
                    </a:prstGeom>
                    <a:noFill/>
                    <a:ln>
                      <a:noFill/>
                    </a:ln>
                  </pic:spPr>
                </pic:pic>
              </a:graphicData>
            </a:graphic>
          </wp:inline>
        </w:drawing>
      </w:r>
      <w:r w:rsidRPr="00081DBA">
        <w:rPr>
          <w:rFonts w:ascii="Times New Roman" w:hAnsi="Times New Roman" w:hint="eastAsia"/>
          <w:lang w:eastAsia="zh-CN"/>
        </w:rPr>
        <w:t xml:space="preserve"> in Eq. (</w:t>
      </w:r>
      <w:r w:rsidR="00067B50">
        <w:rPr>
          <w:rFonts w:ascii="Times New Roman" w:hAnsi="Times New Roman"/>
          <w:lang w:eastAsia="zh-CN"/>
        </w:rPr>
        <w:t>4.</w:t>
      </w:r>
      <w:r w:rsidRPr="00081DBA">
        <w:rPr>
          <w:rFonts w:ascii="Times New Roman" w:hAnsi="Times New Roman"/>
          <w:lang w:eastAsia="zh-CN"/>
        </w:rPr>
        <w:t>2</w:t>
      </w:r>
      <w:r w:rsidRPr="00081DBA">
        <w:rPr>
          <w:rFonts w:ascii="Times New Roman" w:hAnsi="Times New Roman" w:hint="eastAsia"/>
          <w:lang w:eastAsia="zh-CN"/>
        </w:rPr>
        <w:t>6).</w:t>
      </w:r>
      <w:r w:rsidRPr="00081DBA">
        <w:rPr>
          <w:rFonts w:ascii="Times New Roman" w:hAnsi="Times New Roman"/>
          <w:lang w:eastAsia="zh-CN"/>
        </w:rPr>
        <w:t xml:space="preserve"> </w:t>
      </w:r>
      <w:r>
        <w:rPr>
          <w:rFonts w:ascii="Times New Roman" w:hAnsi="Times New Roman"/>
          <w:lang w:eastAsia="zh-CN"/>
        </w:rPr>
        <w:t xml:space="preserve">To reduce the computational cost, following Bishop et al. (2017), the method of selecting the leading </w:t>
      </w:r>
      <w:r>
        <w:rPr>
          <w:rFonts w:ascii="Times New Roman" w:hAnsi="Times New Roman" w:hint="eastAsia"/>
          <w:lang w:eastAsia="zh-CN"/>
        </w:rPr>
        <w:t xml:space="preserve">eigenvalues and </w:t>
      </w:r>
      <w:r>
        <w:rPr>
          <w:rFonts w:ascii="Times New Roman" w:hAnsi="Times New Roman"/>
          <w:lang w:eastAsia="zh-CN"/>
        </w:rPr>
        <w:t xml:space="preserve">eigenvectors of the original B-localization matrix is implemented to reduce the number of the modulation functions and thus the size of the extended modulated background ensemble.  </w:t>
      </w:r>
    </w:p>
    <w:p w14:paraId="16A35EC2" w14:textId="77777777" w:rsidR="000000FF" w:rsidRPr="00081DBA" w:rsidRDefault="000000FF" w:rsidP="000000FF">
      <w:pPr>
        <w:jc w:val="both"/>
        <w:rPr>
          <w:rFonts w:ascii="Times New Roman" w:hAnsi="Times New Roman"/>
          <w:lang w:eastAsia="zh-CN"/>
        </w:rPr>
      </w:pPr>
    </w:p>
    <w:p w14:paraId="1476EE81" w14:textId="63F3840A" w:rsidR="000000FF" w:rsidRPr="00081DBA" w:rsidRDefault="00BD0712" w:rsidP="00BD0712">
      <w:pPr>
        <w:pStyle w:val="Heading3"/>
        <w:rPr>
          <w:lang w:eastAsia="zh-CN"/>
        </w:rPr>
      </w:pPr>
      <w:bookmarkStart w:id="58" w:name="_Toc450563356"/>
      <w:r>
        <w:t>4.5.1</w:t>
      </w:r>
      <w:r w:rsidR="000000FF">
        <w:t xml:space="preserve"> Specific implementation of the </w:t>
      </w:r>
      <w:r w:rsidR="000000FF" w:rsidRPr="00081DBA">
        <w:rPr>
          <w:lang w:eastAsia="zh-CN"/>
        </w:rPr>
        <w:t>MP-localization</w:t>
      </w:r>
      <w:r w:rsidR="000000FF">
        <w:rPr>
          <w:lang w:eastAsia="zh-CN"/>
        </w:rPr>
        <w:t xml:space="preserve"> method</w:t>
      </w:r>
      <w:r w:rsidR="000000FF" w:rsidRPr="00081DBA">
        <w:rPr>
          <w:rFonts w:hint="eastAsia"/>
          <w:lang w:eastAsia="zh-CN"/>
        </w:rPr>
        <w:t xml:space="preserve"> </w:t>
      </w:r>
      <w:r w:rsidR="000000FF">
        <w:rPr>
          <w:lang w:eastAsia="zh-CN"/>
        </w:rPr>
        <w:t xml:space="preserve">in the </w:t>
      </w:r>
      <w:r w:rsidR="000000FF" w:rsidRPr="00081DBA">
        <w:rPr>
          <w:rFonts w:hint="eastAsia"/>
          <w:lang w:eastAsia="zh-CN"/>
        </w:rPr>
        <w:t>ETKF</w:t>
      </w:r>
      <w:r w:rsidR="000000FF">
        <w:rPr>
          <w:lang w:eastAsia="zh-CN"/>
        </w:rPr>
        <w:t xml:space="preserve"> (HETKF)</w:t>
      </w:r>
      <w:bookmarkEnd w:id="58"/>
    </w:p>
    <w:p w14:paraId="31A87CEB" w14:textId="1647229E" w:rsidR="000000FF" w:rsidRPr="00081DBA" w:rsidRDefault="000000FF" w:rsidP="000000FF">
      <w:pPr>
        <w:jc w:val="both"/>
        <w:rPr>
          <w:rFonts w:ascii="Times New Roman" w:hAnsi="Times New Roman"/>
          <w:lang w:eastAsia="zh-CN"/>
        </w:rPr>
      </w:pPr>
      <w:r w:rsidRPr="00081DBA">
        <w:rPr>
          <w:rFonts w:ascii="Times New Roman" w:hAnsi="Times New Roman" w:hint="eastAsia"/>
          <w:lang w:eastAsia="zh-CN"/>
        </w:rPr>
        <w:tab/>
        <w:t xml:space="preserve">Instead of </w:t>
      </w:r>
      <w:r>
        <w:rPr>
          <w:rFonts w:ascii="Times New Roman" w:hAnsi="Times New Roman"/>
          <w:lang w:eastAsia="zh-CN"/>
        </w:rPr>
        <w:t>directly using</w:t>
      </w:r>
      <w:r w:rsidRPr="00081DBA">
        <w:rPr>
          <w:rFonts w:ascii="Times New Roman" w:hAnsi="Times New Roman" w:hint="eastAsia"/>
          <w:lang w:eastAsia="zh-CN"/>
        </w:rPr>
        <w:t xml:space="preserve"> </w:t>
      </w:r>
      <w:r>
        <w:rPr>
          <w:rFonts w:ascii="Times New Roman" w:hAnsi="Times New Roman"/>
          <w:lang w:eastAsia="zh-CN"/>
        </w:rPr>
        <w:t>the</w:t>
      </w:r>
      <w:r w:rsidRPr="00081DBA">
        <w:rPr>
          <w:rFonts w:ascii="Times New Roman" w:hAnsi="Times New Roman"/>
          <w:lang w:eastAsia="zh-CN"/>
        </w:rPr>
        <w:t xml:space="preserve"> column</w:t>
      </w:r>
      <w:r>
        <w:rPr>
          <w:rFonts w:ascii="Times New Roman" w:hAnsi="Times New Roman"/>
          <w:lang w:eastAsia="zh-CN"/>
        </w:rPr>
        <w:t>s</w:t>
      </w:r>
      <w:r w:rsidRPr="00081DBA">
        <w:rPr>
          <w:rFonts w:ascii="Times New Roman" w:hAnsi="Times New Roman"/>
          <w:lang w:eastAsia="zh-CN"/>
        </w:rPr>
        <w:t xml:space="preserve"> of the </w:t>
      </w:r>
      <w:r>
        <w:rPr>
          <w:rFonts w:ascii="Times New Roman" w:hAnsi="Times New Roman"/>
          <w:lang w:eastAsia="zh-CN"/>
        </w:rPr>
        <w:t xml:space="preserve">Gaussian </w:t>
      </w:r>
      <w:r w:rsidRPr="00081DBA">
        <w:rPr>
          <w:rFonts w:ascii="Times New Roman" w:hAnsi="Times New Roman"/>
          <w:lang w:eastAsia="zh-CN"/>
        </w:rPr>
        <w:t>matrix</w:t>
      </w:r>
      <w:r>
        <w:rPr>
          <w:rFonts w:ascii="Times New Roman" w:hAnsi="Times New Roman"/>
          <w:lang w:eastAsia="zh-CN"/>
        </w:rPr>
        <w:t xml:space="preserve"> </w:t>
      </w:r>
      <w:r w:rsidRPr="006D4343">
        <w:rPr>
          <w:rFonts w:ascii="Times New Roman" w:hAnsi="Times New Roman"/>
          <w:noProof/>
          <w:position w:val="-6"/>
          <w:lang w:bidi="ar-SA"/>
        </w:rPr>
        <w:drawing>
          <wp:inline distT="0" distB="0" distL="0" distR="0" wp14:anchorId="22091AE7" wp14:editId="5259D454">
            <wp:extent cx="160655" cy="177800"/>
            <wp:effectExtent l="0" t="0" r="0" b="0"/>
            <wp:docPr id="4116" name="Picture 4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a:picLocks/>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0655" cy="177800"/>
                    </a:xfrm>
                    <a:prstGeom prst="rect">
                      <a:avLst/>
                    </a:prstGeom>
                    <a:noFill/>
                    <a:ln>
                      <a:noFill/>
                    </a:ln>
                  </pic:spPr>
                </pic:pic>
              </a:graphicData>
            </a:graphic>
          </wp:inline>
        </w:drawing>
      </w:r>
      <w:r w:rsidRPr="00081DBA">
        <w:rPr>
          <w:rFonts w:ascii="Times New Roman" w:hAnsi="Times New Roman"/>
          <w:lang w:eastAsia="zh-CN"/>
        </w:rPr>
        <w:t xml:space="preserve"> </w:t>
      </w:r>
      <w:r>
        <w:rPr>
          <w:rFonts w:ascii="Times New Roman" w:hAnsi="Times New Roman"/>
          <w:lang w:eastAsia="zh-CN"/>
        </w:rPr>
        <w:t xml:space="preserve">that forms the B-localization matrix </w:t>
      </w:r>
      <w:r w:rsidRPr="005238EE">
        <w:rPr>
          <w:rFonts w:ascii="Times New Roman" w:hAnsi="Times New Roman"/>
          <w:noProof/>
          <w:position w:val="-4"/>
          <w:lang w:bidi="ar-SA"/>
        </w:rPr>
        <w:drawing>
          <wp:inline distT="0" distB="0" distL="0" distR="0" wp14:anchorId="5B338523" wp14:editId="62877BC2">
            <wp:extent cx="128270" cy="192405"/>
            <wp:effectExtent l="0" t="0" r="0" b="0"/>
            <wp:docPr id="184"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8270" cy="192405"/>
                    </a:xfrm>
                    <a:prstGeom prst="rect">
                      <a:avLst/>
                    </a:prstGeom>
                    <a:noFill/>
                    <a:ln>
                      <a:noFill/>
                    </a:ln>
                  </pic:spPr>
                </pic:pic>
              </a:graphicData>
            </a:graphic>
          </wp:inline>
        </w:drawing>
      </w:r>
      <w:r>
        <w:rPr>
          <w:rFonts w:ascii="Times New Roman" w:hAnsi="Times New Roman"/>
          <w:lang w:eastAsia="zh-CN"/>
        </w:rPr>
        <w:t xml:space="preserve"> as the modulation functions in </w:t>
      </w:r>
      <w:r w:rsidRPr="00081DBA">
        <w:rPr>
          <w:rFonts w:ascii="Times New Roman" w:hAnsi="Times New Roman" w:hint="eastAsia"/>
          <w:lang w:eastAsia="zh-CN"/>
        </w:rPr>
        <w:t xml:space="preserve">Eq. </w:t>
      </w:r>
      <w:r>
        <w:rPr>
          <w:rFonts w:ascii="Times New Roman" w:hAnsi="Times New Roman"/>
          <w:lang w:eastAsia="zh-CN"/>
        </w:rPr>
        <w:t>(</w:t>
      </w:r>
      <w:r w:rsidR="00D47647">
        <w:rPr>
          <w:rFonts w:ascii="Times New Roman" w:hAnsi="Times New Roman"/>
          <w:lang w:eastAsia="zh-CN"/>
        </w:rPr>
        <w:t>4.</w:t>
      </w:r>
      <w:r w:rsidRPr="00081DBA">
        <w:rPr>
          <w:rFonts w:ascii="Times New Roman" w:hAnsi="Times New Roman" w:hint="eastAsia"/>
          <w:lang w:eastAsia="zh-CN"/>
        </w:rPr>
        <w:t>14</w:t>
      </w:r>
      <w:r>
        <w:rPr>
          <w:rFonts w:ascii="Times New Roman" w:hAnsi="Times New Roman"/>
          <w:lang w:eastAsia="zh-CN"/>
        </w:rPr>
        <w:t>)</w:t>
      </w:r>
      <w:r w:rsidRPr="00081DBA">
        <w:rPr>
          <w:rFonts w:ascii="Times New Roman" w:hAnsi="Times New Roman" w:hint="eastAsia"/>
          <w:lang w:eastAsia="zh-CN"/>
        </w:rPr>
        <w:t xml:space="preserve">, the modulation </w:t>
      </w:r>
      <w:r w:rsidRPr="00081DBA">
        <w:rPr>
          <w:rFonts w:ascii="Times New Roman" w:hAnsi="Times New Roman"/>
          <w:lang w:eastAsia="zh-CN"/>
        </w:rPr>
        <w:t>functions</w:t>
      </w:r>
      <w:r>
        <w:rPr>
          <w:rFonts w:ascii="Times New Roman" w:hAnsi="Times New Roman"/>
          <w:lang w:eastAsia="zh-CN"/>
        </w:rPr>
        <w:t xml:space="preserve"> in </w:t>
      </w:r>
      <w:r w:rsidRPr="00081DBA">
        <w:rPr>
          <w:rFonts w:ascii="Times New Roman" w:hAnsi="Times New Roman"/>
          <w:lang w:eastAsia="zh-CN"/>
        </w:rPr>
        <w:fldChar w:fldCharType="begin" w:fldLock="1"/>
      </w:r>
      <w:r>
        <w:rPr>
          <w:rFonts w:ascii="Times New Roman" w:hAnsi="Times New Roman"/>
          <w:lang w:eastAsia="zh-CN"/>
        </w:rPr>
        <w:instrText>ADDIN CSL_CITATION { "citationItems" : [ { "id" : "ITEM-1", "itemData" : { "DOI" : "10.1175/MWR-D-17-0102.1", "ISSN" : "0027-0644", "abstract" : "To ameliorate suboptimality in ensemble data assimilation, methods have been introduced that involve expanding the ensemble size. Such expansions can incorporate model space covariance localization and/or estimates of climatological or model error covariances. Model space covariance localization in the vertical overcomes problematic aspects of ensemble-based satellite data assimilation. In the case of the ensemble transform Kalman filter (ETKF), the expanded ensemble size associated with vertical covariance localization would also enable the simultaneous update of entire vertical columns of model variables from hyperspectral and multispectral satellite sounders. However, if the original formulation of the ETKF were applied to an expanded ensemble, it would produce an analysis ensemble that was the same size as the expanded forecast ensemble. This article describes a variation on the ETKF called the gain ETKF (GETKF) that takes ad-vantage of covariances from the expanded ensemble, while producing an analysis ensemble that has the required size of the unexpanded forecast ensemble. The approach also yields an inflation factor that depends on the localization length scale that causes the GETKF to perform differently to an ensemble square root filter (EnSRF) using the same expanded ensemble. Experimentation described herein shows that the GETKF outperforms a range of alternative ETKF-based solutions to the aforementioned problems. In cycling data assimilation experiments with a newly developed storm-track version of the Lorenz-96 model, the GETKF analysis root-mean-square error (RMSE) matches the EnSRF RMSE at shorter than optimal localization length scales but is superior in that it yields smaller RMSEs for longer localization length scales.", "author" : [ { "dropping-particle" : "", "family" : "Bishop", "given" : "Craig H.", "non-dropping-particle" : "", "parse-names" : false, "suffix" : "" }, { "dropping-particle" : "", "family" : "Whitaker", "given" : "Jeffrey S.", "non-dropping-particle" : "", "parse-names" : false, "suffix" : "" }, { "dropping-particle" : "", "family" : "Lei", "given" : "Lili", "non-dropping-particle" : "", "parse-names" : false, "suffix" : "" } ], "container-title" : "Monthly Weather Review", "id" : "ITEM-1", "issue" : "11", "issued" : { "date-parts" : [ [ "2017" ] ] }, "page" : "4575-4592", "title" : "Gain Form of the Ensemble Transform Kalman Filter and Its Relevance to Satellite Data Assimilation with Model Space Ensemble Covariance Localization", "type" : "article-journal", "volume" : "145" }, "uris" : [ "http://www.mendeley.com/documents/?uuid=83e705b0-8f0e-3cce-bafb-e55a4264d655" ] } ], "mendeley" : { "formattedCitation" : "(Bishop et al. 2017)", "manualFormatting" : "Bishop et al. (2017", "plainTextFormattedCitation" : "(Bishop et al. 2017)", "previouslyFormattedCitation" : "(Bishop et al. 2017)" }, "properties" : { "noteIndex" : 0 }, "schema" : "https://github.com/citation-style-language/schema/raw/master/csl-citation.json" }</w:instrText>
      </w:r>
      <w:r w:rsidRPr="00081DBA">
        <w:rPr>
          <w:rFonts w:ascii="Times New Roman" w:hAnsi="Times New Roman"/>
          <w:lang w:eastAsia="zh-CN"/>
        </w:rPr>
        <w:fldChar w:fldCharType="separate"/>
      </w:r>
      <w:r w:rsidRPr="00081DBA">
        <w:rPr>
          <w:rFonts w:ascii="Times New Roman" w:hAnsi="Times New Roman"/>
          <w:noProof/>
          <w:lang w:eastAsia="zh-CN"/>
        </w:rPr>
        <w:t xml:space="preserve">Bishop et al. </w:t>
      </w:r>
      <w:r>
        <w:rPr>
          <w:rFonts w:ascii="Times New Roman" w:hAnsi="Times New Roman"/>
          <w:noProof/>
          <w:lang w:eastAsia="zh-CN"/>
        </w:rPr>
        <w:t>(</w:t>
      </w:r>
      <w:r w:rsidRPr="00081DBA">
        <w:rPr>
          <w:rFonts w:ascii="Times New Roman" w:hAnsi="Times New Roman"/>
          <w:noProof/>
          <w:lang w:eastAsia="zh-CN"/>
        </w:rPr>
        <w:t>2017</w:t>
      </w:r>
      <w:r w:rsidRPr="00081DBA">
        <w:rPr>
          <w:rFonts w:ascii="Times New Roman" w:hAnsi="Times New Roman"/>
          <w:lang w:eastAsia="zh-CN"/>
        </w:rPr>
        <w:fldChar w:fldCharType="end"/>
      </w:r>
      <w:r w:rsidRPr="00081DBA">
        <w:rPr>
          <w:rFonts w:ascii="Times New Roman" w:hAnsi="Times New Roman" w:hint="eastAsia"/>
          <w:lang w:eastAsia="zh-CN"/>
        </w:rPr>
        <w:t xml:space="preserve">) are </w:t>
      </w:r>
      <w:r>
        <w:rPr>
          <w:rFonts w:ascii="Times New Roman" w:hAnsi="Times New Roman"/>
          <w:lang w:eastAsia="zh-CN"/>
        </w:rPr>
        <w:t>calculated from</w:t>
      </w:r>
      <w:r w:rsidRPr="00081DBA">
        <w:rPr>
          <w:rFonts w:ascii="Times New Roman" w:hAnsi="Times New Roman" w:hint="eastAsia"/>
          <w:lang w:eastAsia="zh-CN"/>
        </w:rPr>
        <w:t xml:space="preserve"> </w:t>
      </w:r>
      <w:r>
        <w:rPr>
          <w:rFonts w:ascii="Times New Roman" w:hAnsi="Times New Roman"/>
          <w:lang w:eastAsia="zh-CN"/>
        </w:rPr>
        <w:t>the</w:t>
      </w:r>
      <w:r w:rsidRPr="00081DBA">
        <w:rPr>
          <w:rFonts w:ascii="Times New Roman" w:hAnsi="Times New Roman"/>
          <w:lang w:eastAsia="zh-CN"/>
        </w:rPr>
        <w:t xml:space="preserve"> leading </w:t>
      </w:r>
      <w:r>
        <w:rPr>
          <w:rFonts w:ascii="Times New Roman" w:hAnsi="Times New Roman"/>
          <w:lang w:eastAsia="zh-CN"/>
        </w:rPr>
        <w:t>eigenvalues and eigenvectors</w:t>
      </w:r>
      <w:r w:rsidRPr="00081DBA">
        <w:rPr>
          <w:rFonts w:ascii="Times New Roman" w:hAnsi="Times New Roman" w:hint="eastAsia"/>
          <w:lang w:eastAsia="zh-CN"/>
        </w:rPr>
        <w:t xml:space="preserve"> </w:t>
      </w:r>
      <w:r>
        <w:rPr>
          <w:rFonts w:ascii="Times New Roman" w:hAnsi="Times New Roman" w:hint="eastAsia"/>
          <w:lang w:eastAsia="zh-CN"/>
        </w:rPr>
        <w:t>of</w:t>
      </w:r>
      <w:r>
        <w:rPr>
          <w:rFonts w:ascii="Times New Roman" w:hAnsi="Times New Roman"/>
          <w:lang w:eastAsia="zh-CN"/>
        </w:rPr>
        <w:t xml:space="preserve"> the B-localization matrix </w:t>
      </w:r>
      <w:r w:rsidRPr="00081DBA">
        <w:rPr>
          <w:rFonts w:ascii="Times New Roman" w:hAnsi="Times New Roman" w:hint="eastAsia"/>
          <w:lang w:eastAsia="zh-CN"/>
        </w:rPr>
        <w:t xml:space="preserve"> </w:t>
      </w:r>
      <w:r>
        <w:rPr>
          <w:rFonts w:ascii="Times New Roman" w:hAnsi="Times New Roman"/>
          <w:noProof/>
          <w:position w:val="-4"/>
          <w:lang w:bidi="ar-SA"/>
        </w:rPr>
        <w:drawing>
          <wp:inline distT="0" distB="0" distL="0" distR="0" wp14:anchorId="02A3BED6" wp14:editId="5EDCC6CC">
            <wp:extent cx="160655" cy="169545"/>
            <wp:effectExtent l="0" t="0" r="4445" b="0"/>
            <wp:docPr id="146" name="Pictur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6"/>
                    <pic:cNvPicPr>
                      <a:picLocks/>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sidRPr="00081DBA">
        <w:rPr>
          <w:rFonts w:ascii="Times New Roman" w:hAnsi="Times New Roman" w:hint="eastAsia"/>
          <w:lang w:eastAsia="zh-CN"/>
        </w:rPr>
        <w:t xml:space="preserve">. As a result, the size of the modulated </w:t>
      </w:r>
      <w:r w:rsidRPr="00081DBA">
        <w:rPr>
          <w:rFonts w:ascii="Times New Roman" w:hAnsi="Times New Roman"/>
          <w:lang w:eastAsia="zh-CN"/>
        </w:rPr>
        <w:t>background ensemble</w:t>
      </w:r>
      <w:r>
        <w:rPr>
          <w:rFonts w:ascii="Times New Roman" w:hAnsi="Times New Roman" w:hint="eastAsia"/>
          <w:lang w:eastAsia="zh-CN"/>
        </w:rPr>
        <w:t xml:space="preserve"> </w:t>
      </w:r>
      <w:r w:rsidRPr="00081DBA">
        <w:rPr>
          <w:rFonts w:ascii="Times New Roman" w:hAnsi="Times New Roman" w:hint="eastAsia"/>
          <w:lang w:eastAsia="zh-CN"/>
        </w:rPr>
        <w:t xml:space="preserve">perturbation matrix </w:t>
      </w:r>
      <w:r>
        <w:rPr>
          <w:rFonts w:ascii="Times New Roman" w:hAnsi="Times New Roman"/>
          <w:lang w:eastAsia="zh-CN"/>
        </w:rPr>
        <w:t>is</w:t>
      </w:r>
      <w:r w:rsidRPr="00081DBA">
        <w:rPr>
          <w:rFonts w:ascii="Times New Roman" w:hAnsi="Times New Roman" w:hint="eastAsia"/>
          <w:lang w:eastAsia="zh-CN"/>
        </w:rPr>
        <w:t xml:space="preserve"> significantly reduced compared to the matrix </w:t>
      </w:r>
      <w:r>
        <w:rPr>
          <w:rFonts w:ascii="Times New Roman" w:hAnsi="Times New Roman"/>
          <w:noProof/>
          <w:position w:val="-24"/>
          <w:lang w:bidi="ar-SA"/>
        </w:rPr>
        <w:drawing>
          <wp:inline distT="0" distB="0" distL="0" distR="0" wp14:anchorId="56C35CA6" wp14:editId="1FC6234C">
            <wp:extent cx="1016000" cy="414655"/>
            <wp:effectExtent l="0" t="0" r="0" b="4445"/>
            <wp:docPr id="147" name="Pictur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pic:cNvPicPr>
                      <a:picLocks/>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016000" cy="414655"/>
                    </a:xfrm>
                    <a:prstGeom prst="rect">
                      <a:avLst/>
                    </a:prstGeom>
                    <a:noFill/>
                    <a:ln>
                      <a:noFill/>
                    </a:ln>
                  </pic:spPr>
                </pic:pic>
              </a:graphicData>
            </a:graphic>
          </wp:inline>
        </w:drawing>
      </w:r>
      <w:r w:rsidRPr="00081DBA">
        <w:rPr>
          <w:rFonts w:ascii="Times New Roman" w:hAnsi="Times New Roman" w:hint="eastAsia"/>
          <w:lang w:eastAsia="zh-CN"/>
        </w:rPr>
        <w:t xml:space="preserve"> in Eq. (</w:t>
      </w:r>
      <w:r w:rsidR="00D47647">
        <w:rPr>
          <w:rFonts w:ascii="Times New Roman" w:hAnsi="Times New Roman"/>
          <w:lang w:eastAsia="zh-CN"/>
        </w:rPr>
        <w:t>4.</w:t>
      </w:r>
      <w:r w:rsidRPr="00081DBA">
        <w:rPr>
          <w:rFonts w:ascii="Times New Roman" w:hAnsi="Times New Roman"/>
          <w:lang w:eastAsia="zh-CN"/>
        </w:rPr>
        <w:t>1</w:t>
      </w:r>
      <w:r w:rsidRPr="00081DBA">
        <w:rPr>
          <w:rFonts w:ascii="Times New Roman" w:hAnsi="Times New Roman" w:hint="eastAsia"/>
          <w:lang w:eastAsia="zh-CN"/>
        </w:rPr>
        <w:t xml:space="preserve">5). </w:t>
      </w:r>
      <w:r>
        <w:rPr>
          <w:rFonts w:ascii="Times New Roman" w:hAnsi="Times New Roman"/>
          <w:lang w:eastAsia="zh-CN"/>
        </w:rPr>
        <w:t xml:space="preserve">The </w:t>
      </w:r>
      <w:r w:rsidRPr="00081DBA">
        <w:rPr>
          <w:rFonts w:ascii="Times New Roman" w:hAnsi="Times New Roman" w:hint="eastAsia"/>
          <w:lang w:eastAsia="zh-CN"/>
        </w:rPr>
        <w:t xml:space="preserve">procedures are </w:t>
      </w:r>
      <w:r>
        <w:rPr>
          <w:rFonts w:ascii="Times New Roman" w:hAnsi="Times New Roman"/>
          <w:lang w:eastAsia="zh-CN"/>
        </w:rPr>
        <w:t>detailed</w:t>
      </w:r>
      <w:r w:rsidRPr="00081DBA">
        <w:rPr>
          <w:rFonts w:ascii="Times New Roman" w:hAnsi="Times New Roman" w:hint="eastAsia"/>
          <w:lang w:eastAsia="zh-CN"/>
        </w:rPr>
        <w:t xml:space="preserve"> </w:t>
      </w:r>
      <w:r w:rsidRPr="00081DBA">
        <w:rPr>
          <w:rFonts w:ascii="Times New Roman" w:hAnsi="Times New Roman"/>
          <w:lang w:eastAsia="zh-CN"/>
        </w:rPr>
        <w:t>as follows</w:t>
      </w:r>
      <w:r w:rsidRPr="00081DBA">
        <w:rPr>
          <w:rFonts w:ascii="Times New Roman" w:hAnsi="Times New Roman" w:hint="eastAsia"/>
          <w:lang w:eastAsia="zh-CN"/>
        </w:rPr>
        <w:t xml:space="preserve">. </w:t>
      </w:r>
    </w:p>
    <w:p w14:paraId="27CD03BC" w14:textId="4207B81A" w:rsidR="000000FF" w:rsidRPr="00081DBA" w:rsidRDefault="000000FF" w:rsidP="000000FF">
      <w:pPr>
        <w:jc w:val="both"/>
        <w:rPr>
          <w:rFonts w:ascii="Times New Roman" w:hAnsi="Times New Roman"/>
          <w:lang w:eastAsia="zh-CN"/>
        </w:rPr>
      </w:pPr>
      <w:r w:rsidRPr="00081DBA">
        <w:rPr>
          <w:rFonts w:ascii="Times New Roman" w:hAnsi="Times New Roman" w:hint="eastAsia"/>
          <w:lang w:eastAsia="zh-CN"/>
        </w:rPr>
        <w:tab/>
        <w:t xml:space="preserve">(i) </w:t>
      </w:r>
      <w:r w:rsidRPr="00081DBA">
        <w:rPr>
          <w:rFonts w:ascii="Times New Roman" w:hAnsi="Times New Roman"/>
          <w:lang w:eastAsia="zh-CN"/>
        </w:rPr>
        <w:t>C</w:t>
      </w:r>
      <w:r w:rsidRPr="00081DBA">
        <w:rPr>
          <w:rFonts w:ascii="Times New Roman" w:hAnsi="Times New Roman" w:hint="eastAsia"/>
          <w:lang w:eastAsia="zh-CN"/>
        </w:rPr>
        <w:t>alculate the eigenvalues and eigenvectors of</w:t>
      </w:r>
      <w:r w:rsidRPr="00081DBA">
        <w:rPr>
          <w:rFonts w:ascii="Times New Roman" w:hAnsi="Times New Roman"/>
          <w:lang w:eastAsia="zh-CN"/>
        </w:rPr>
        <w:t xml:space="preserve"> the original B-localization matrix </w:t>
      </w:r>
      <w:r>
        <w:rPr>
          <w:rFonts w:ascii="Times New Roman" w:hAnsi="Times New Roman"/>
          <w:noProof/>
          <w:position w:val="-4"/>
          <w:lang w:bidi="ar-SA"/>
        </w:rPr>
        <w:drawing>
          <wp:inline distT="0" distB="0" distL="0" distR="0" wp14:anchorId="0F44F008" wp14:editId="62B91914">
            <wp:extent cx="160655" cy="169545"/>
            <wp:effectExtent l="0" t="0" r="4445" b="0"/>
            <wp:docPr id="148" name="Pictur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8"/>
                    <pic:cNvPicPr>
                      <a:picLocks/>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sidRPr="00081DBA">
        <w:rPr>
          <w:rFonts w:ascii="Times New Roman" w:hAnsi="Times New Roman" w:hint="eastAsia"/>
          <w:lang w:eastAsia="zh-CN"/>
        </w:rPr>
        <w:t xml:space="preserve"> </w:t>
      </w:r>
      <w:r>
        <w:rPr>
          <w:rFonts w:ascii="Times New Roman" w:hAnsi="Times New Roman"/>
          <w:lang w:eastAsia="zh-CN"/>
        </w:rPr>
        <w:t xml:space="preserve">and </w:t>
      </w:r>
      <w:r w:rsidRPr="00081DBA">
        <w:rPr>
          <w:rFonts w:ascii="Times New Roman" w:hAnsi="Times New Roman" w:hint="eastAsia"/>
          <w:lang w:eastAsia="zh-CN"/>
        </w:rPr>
        <w:t>order them</w:t>
      </w:r>
      <w:r>
        <w:rPr>
          <w:rFonts w:ascii="Times New Roman" w:hAnsi="Times New Roman"/>
          <w:lang w:eastAsia="zh-CN"/>
        </w:rPr>
        <w:t xml:space="preserve"> correspondingly</w:t>
      </w:r>
      <w:r w:rsidRPr="00081DBA">
        <w:rPr>
          <w:rFonts w:ascii="Times New Roman" w:hAnsi="Times New Roman" w:hint="eastAsia"/>
          <w:lang w:eastAsia="zh-CN"/>
        </w:rPr>
        <w:t xml:space="preserve"> from the largest to the smallest eigenvalue</w:t>
      </w:r>
      <w:r>
        <w:rPr>
          <w:rFonts w:ascii="Times New Roman" w:hAnsi="Times New Roman"/>
          <w:lang w:eastAsia="zh-CN"/>
        </w:rPr>
        <w:t>. In Eq. (</w:t>
      </w:r>
      <w:r w:rsidR="00D47647">
        <w:rPr>
          <w:rFonts w:ascii="Times New Roman" w:hAnsi="Times New Roman"/>
          <w:lang w:eastAsia="zh-CN"/>
        </w:rPr>
        <w:t>4.</w:t>
      </w:r>
      <w:r>
        <w:rPr>
          <w:rFonts w:ascii="Times New Roman" w:hAnsi="Times New Roman"/>
          <w:lang w:eastAsia="zh-CN"/>
        </w:rPr>
        <w:t xml:space="preserve">28), </w:t>
      </w:r>
      <w:r w:rsidRPr="006D4343">
        <w:rPr>
          <w:rFonts w:ascii="Times New Roman" w:hAnsi="Times New Roman"/>
          <w:lang w:eastAsia="zh-CN"/>
        </w:rPr>
        <w:t xml:space="preserve">the diagonal matrix </w:t>
      </w:r>
      <w:r w:rsidRPr="006D4343">
        <w:rPr>
          <w:rFonts w:ascii="Times New Roman" w:hAnsi="Times New Roman"/>
          <w:noProof/>
          <w:position w:val="-4"/>
          <w:lang w:bidi="ar-SA"/>
        </w:rPr>
        <w:drawing>
          <wp:inline distT="0" distB="0" distL="0" distR="0" wp14:anchorId="7203FA9D" wp14:editId="1DB25DE3">
            <wp:extent cx="177800" cy="169545"/>
            <wp:effectExtent l="0" t="0" r="0" b="0"/>
            <wp:docPr id="149" name="Pictur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9"/>
                    <pic:cNvPicPr>
                      <a:picLocks/>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77800" cy="169545"/>
                    </a:xfrm>
                    <a:prstGeom prst="rect">
                      <a:avLst/>
                    </a:prstGeom>
                    <a:noFill/>
                    <a:ln>
                      <a:noFill/>
                    </a:ln>
                  </pic:spPr>
                </pic:pic>
              </a:graphicData>
            </a:graphic>
          </wp:inline>
        </w:drawing>
      </w:r>
      <w:r w:rsidRPr="006D4343">
        <w:rPr>
          <w:rFonts w:ascii="Times New Roman" w:hAnsi="Times New Roman"/>
          <w:lang w:eastAsia="zh-CN"/>
        </w:rPr>
        <w:t xml:space="preserve"> contains the eigenvalues of</w:t>
      </w:r>
      <w:r>
        <w:rPr>
          <w:rFonts w:ascii="Times New Roman" w:hAnsi="Times New Roman"/>
          <w:lang w:eastAsia="zh-CN"/>
        </w:rPr>
        <w:t xml:space="preserve"> the </w:t>
      </w:r>
      <w:r w:rsidRPr="00081DBA">
        <w:rPr>
          <w:rFonts w:ascii="Times New Roman" w:hAnsi="Times New Roman"/>
          <w:lang w:eastAsia="zh-CN"/>
        </w:rPr>
        <w:t>B-localization matrix</w:t>
      </w:r>
      <w:r w:rsidRPr="006D4343">
        <w:rPr>
          <w:rFonts w:ascii="Times New Roman" w:hAnsi="Times New Roman"/>
          <w:lang w:eastAsia="zh-CN"/>
        </w:rPr>
        <w:t xml:space="preserve"> </w:t>
      </w:r>
      <w:r w:rsidRPr="006D4343">
        <w:rPr>
          <w:rFonts w:ascii="Times New Roman" w:hAnsi="Times New Roman"/>
          <w:noProof/>
          <w:position w:val="-4"/>
          <w:lang w:bidi="ar-SA"/>
        </w:rPr>
        <w:drawing>
          <wp:inline distT="0" distB="0" distL="0" distR="0" wp14:anchorId="5EC882E3" wp14:editId="4D522BDC">
            <wp:extent cx="160655" cy="169545"/>
            <wp:effectExtent l="0" t="0" r="4445" b="0"/>
            <wp:docPr id="150" name="Pictur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0"/>
                    <pic:cNvPicPr>
                      <a:picLocks/>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sidRPr="006D4343">
        <w:rPr>
          <w:rFonts w:ascii="Times New Roman" w:hAnsi="Times New Roman"/>
          <w:lang w:eastAsia="zh-CN"/>
        </w:rPr>
        <w:t>in a descending order</w:t>
      </w:r>
      <w:r w:rsidRPr="00402464">
        <w:rPr>
          <w:rFonts w:ascii="Times New Roman" w:hAnsi="Times New Roman"/>
          <w:lang w:eastAsia="zh-CN"/>
        </w:rPr>
        <w:t xml:space="preserve"> and the </w:t>
      </w:r>
      <w:r w:rsidRPr="00584169">
        <w:rPr>
          <w:rFonts w:ascii="Times New Roman" w:hAnsi="Times New Roman"/>
          <w:lang w:eastAsia="zh-CN"/>
        </w:rPr>
        <w:t>col</w:t>
      </w:r>
      <w:r>
        <w:rPr>
          <w:rFonts w:ascii="Times New Roman" w:hAnsi="Times New Roman"/>
          <w:lang w:eastAsia="zh-CN"/>
        </w:rPr>
        <w:t xml:space="preserve">umns of the matrix </w:t>
      </w:r>
      <w:r>
        <w:rPr>
          <w:rFonts w:ascii="Times New Roman" w:hAnsi="Times New Roman"/>
          <w:noProof/>
          <w:position w:val="-4"/>
          <w:lang w:bidi="ar-SA"/>
        </w:rPr>
        <w:drawing>
          <wp:inline distT="0" distB="0" distL="0" distR="0" wp14:anchorId="64697840" wp14:editId="3D372D94">
            <wp:extent cx="160655" cy="169545"/>
            <wp:effectExtent l="0" t="0" r="0" b="0"/>
            <wp:docPr id="151" name="Pictur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1"/>
                    <pic:cNvPicPr>
                      <a:picLocks/>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sidRPr="00081DBA">
        <w:rPr>
          <w:rFonts w:ascii="Times New Roman" w:hAnsi="Times New Roman" w:hint="eastAsia"/>
          <w:lang w:eastAsia="zh-CN"/>
        </w:rPr>
        <w:t xml:space="preserve"> </w:t>
      </w:r>
      <w:r>
        <w:rPr>
          <w:rFonts w:ascii="Times New Roman" w:hAnsi="Times New Roman"/>
          <w:lang w:eastAsia="zh-CN"/>
        </w:rPr>
        <w:t xml:space="preserve">represent the </w:t>
      </w:r>
      <w:r>
        <w:rPr>
          <w:rFonts w:ascii="Times New Roman" w:hAnsi="Times New Roman" w:hint="eastAsia"/>
          <w:lang w:eastAsia="zh-CN"/>
        </w:rPr>
        <w:t xml:space="preserve">corresponding </w:t>
      </w:r>
      <w:r>
        <w:rPr>
          <w:rFonts w:ascii="Times New Roman" w:hAnsi="Times New Roman"/>
          <w:lang w:eastAsia="zh-CN"/>
        </w:rPr>
        <w:t xml:space="preserve">eigenvectors. </w:t>
      </w:r>
    </w:p>
    <w:p w14:paraId="7F151E42" w14:textId="04609EDE" w:rsidR="000000FF" w:rsidRPr="00081DBA" w:rsidRDefault="000000FF" w:rsidP="000000FF">
      <w:pPr>
        <w:ind w:firstLine="720"/>
        <w:jc w:val="both"/>
        <w:rPr>
          <w:rFonts w:ascii="Times New Roman" w:hAnsi="Times New Roman"/>
          <w:lang w:eastAsia="zh-CN"/>
        </w:rPr>
      </w:pPr>
      <w:r>
        <w:rPr>
          <w:rFonts w:ascii="Times New Roman" w:hAnsi="Times New Roman"/>
          <w:noProof/>
          <w:position w:val="-10"/>
          <w:lang w:bidi="ar-SA"/>
        </w:rPr>
        <w:drawing>
          <wp:inline distT="0" distB="0" distL="0" distR="0" wp14:anchorId="08DC6A0D" wp14:editId="0ADD1BB0">
            <wp:extent cx="1786255" cy="271145"/>
            <wp:effectExtent l="0" t="0" r="4445" b="0"/>
            <wp:docPr id="152" name="Pictur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2"/>
                    <pic:cNvPicPr>
                      <a:picLocks/>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786255" cy="271145"/>
                    </a:xfrm>
                    <a:prstGeom prst="rect">
                      <a:avLst/>
                    </a:prstGeom>
                    <a:noFill/>
                    <a:ln>
                      <a:noFill/>
                    </a:ln>
                  </pic:spPr>
                </pic:pic>
              </a:graphicData>
            </a:graphic>
          </wp:inline>
        </w:drawing>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sidRPr="00081DBA">
        <w:rPr>
          <w:rFonts w:ascii="Times New Roman" w:hAnsi="Times New Roman"/>
          <w:lang w:eastAsia="zh-CN"/>
        </w:rPr>
        <w:t>(</w:t>
      </w:r>
      <w:r w:rsidR="00D47647">
        <w:rPr>
          <w:rFonts w:ascii="Times New Roman" w:hAnsi="Times New Roman"/>
          <w:lang w:eastAsia="zh-CN"/>
        </w:rPr>
        <w:t>4.</w:t>
      </w:r>
      <w:r w:rsidRPr="00081DBA">
        <w:rPr>
          <w:rFonts w:ascii="Times New Roman" w:hAnsi="Times New Roman"/>
          <w:lang w:eastAsia="zh-CN"/>
        </w:rPr>
        <w:t>28)</w:t>
      </w:r>
      <w:r w:rsidRPr="00081DBA">
        <w:rPr>
          <w:rFonts w:ascii="Times New Roman" w:hAnsi="Times New Roman" w:hint="eastAsia"/>
          <w:lang w:eastAsia="zh-CN"/>
        </w:rPr>
        <w:tab/>
        <w:t>(</w:t>
      </w:r>
      <w:proofErr w:type="gramStart"/>
      <w:r w:rsidRPr="00081DBA">
        <w:rPr>
          <w:rFonts w:ascii="Times New Roman" w:hAnsi="Times New Roman" w:hint="eastAsia"/>
          <w:lang w:eastAsia="zh-CN"/>
        </w:rPr>
        <w:t>ii</w:t>
      </w:r>
      <w:proofErr w:type="gramEnd"/>
      <w:r w:rsidRPr="00081DBA">
        <w:rPr>
          <w:rFonts w:ascii="Times New Roman" w:hAnsi="Times New Roman" w:hint="eastAsia"/>
          <w:lang w:eastAsia="zh-CN"/>
        </w:rPr>
        <w:t xml:space="preserve">) </w:t>
      </w:r>
      <w:r w:rsidRPr="00081DBA">
        <w:rPr>
          <w:rFonts w:ascii="Times New Roman" w:hAnsi="Times New Roman"/>
          <w:lang w:eastAsia="zh-CN"/>
        </w:rPr>
        <w:t xml:space="preserve">Calculate the </w:t>
      </w:r>
      <w:r w:rsidRPr="00081DBA">
        <w:rPr>
          <w:rFonts w:ascii="Times New Roman" w:hAnsi="Times New Roman" w:hint="eastAsia"/>
          <w:lang w:eastAsia="zh-CN"/>
        </w:rPr>
        <w:t xml:space="preserve">modulation matrix </w:t>
      </w:r>
      <w:r>
        <w:rPr>
          <w:noProof/>
          <w:position w:val="-6"/>
          <w:lang w:bidi="ar-SA"/>
        </w:rPr>
        <w:drawing>
          <wp:inline distT="0" distB="0" distL="0" distR="0" wp14:anchorId="5F7BF3CC" wp14:editId="3144B02D">
            <wp:extent cx="160655" cy="236855"/>
            <wp:effectExtent l="0" t="0" r="0" b="0"/>
            <wp:docPr id="153" name="Pictur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3"/>
                    <pic:cNvPicPr>
                      <a:picLocks/>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60655" cy="236855"/>
                    </a:xfrm>
                    <a:prstGeom prst="rect">
                      <a:avLst/>
                    </a:prstGeom>
                    <a:noFill/>
                    <a:ln>
                      <a:noFill/>
                    </a:ln>
                  </pic:spPr>
                </pic:pic>
              </a:graphicData>
            </a:graphic>
          </wp:inline>
        </w:drawing>
      </w:r>
      <w:r w:rsidRPr="00081DBA">
        <w:rPr>
          <w:rFonts w:hint="eastAsia"/>
          <w:lang w:eastAsia="zh-CN"/>
        </w:rPr>
        <w:t xml:space="preserve"> </w:t>
      </w:r>
      <w:r w:rsidRPr="00081DBA">
        <w:rPr>
          <w:rFonts w:ascii="Times New Roman" w:hAnsi="Times New Roman" w:hint="eastAsia"/>
          <w:lang w:eastAsia="zh-CN"/>
        </w:rPr>
        <w:t>by selecting</w:t>
      </w:r>
      <w:r>
        <w:rPr>
          <w:rFonts w:ascii="Times New Roman" w:hAnsi="Times New Roman"/>
          <w:lang w:eastAsia="zh-CN"/>
        </w:rPr>
        <w:t xml:space="preserve"> and normalizing</w:t>
      </w:r>
      <w:r w:rsidRPr="00081DBA">
        <w:rPr>
          <w:rFonts w:ascii="Times New Roman" w:hAnsi="Times New Roman" w:hint="eastAsia"/>
          <w:lang w:eastAsia="zh-CN"/>
        </w:rPr>
        <w:t xml:space="preserve"> </w:t>
      </w:r>
      <w:r w:rsidRPr="00081DBA">
        <w:rPr>
          <w:rFonts w:ascii="Times New Roman" w:hAnsi="Times New Roman"/>
          <w:lang w:eastAsia="zh-CN"/>
        </w:rPr>
        <w:t>the</w:t>
      </w:r>
      <w:r w:rsidRPr="00081DBA">
        <w:rPr>
          <w:rFonts w:ascii="Times New Roman" w:hAnsi="Times New Roman" w:hint="eastAsia"/>
          <w:lang w:eastAsia="zh-CN"/>
        </w:rPr>
        <w:t xml:space="preserve"> first </w:t>
      </w:r>
      <w:r w:rsidRPr="00081DBA">
        <w:rPr>
          <w:rFonts w:ascii="Times New Roman" w:hAnsi="Times New Roman" w:hint="eastAsia"/>
          <w:i/>
          <w:lang w:eastAsia="zh-CN"/>
        </w:rPr>
        <w:t>M</w:t>
      </w:r>
      <w:r w:rsidRPr="00081DBA">
        <w:rPr>
          <w:rFonts w:ascii="Times New Roman" w:hAnsi="Times New Roman" w:hint="eastAsia"/>
          <w:lang w:eastAsia="zh-CN"/>
        </w:rPr>
        <w:t xml:space="preserve"> leading </w:t>
      </w:r>
      <w:r>
        <w:rPr>
          <w:rFonts w:ascii="Times New Roman" w:hAnsi="Times New Roman"/>
          <w:lang w:eastAsia="zh-CN"/>
        </w:rPr>
        <w:t xml:space="preserve">eigenvalues and </w:t>
      </w:r>
      <w:r w:rsidRPr="00081DBA">
        <w:rPr>
          <w:rFonts w:ascii="Times New Roman" w:hAnsi="Times New Roman" w:hint="eastAsia"/>
          <w:lang w:eastAsia="zh-CN"/>
        </w:rPr>
        <w:t>eigenvectors</w:t>
      </w:r>
      <w:r>
        <w:rPr>
          <w:rFonts w:ascii="Times New Roman" w:hAnsi="Times New Roman"/>
          <w:lang w:eastAsia="zh-CN"/>
        </w:rPr>
        <w:t xml:space="preserve"> to form the </w:t>
      </w:r>
      <w:r w:rsidRPr="00081DBA">
        <w:rPr>
          <w:rFonts w:ascii="Times New Roman" w:hAnsi="Times New Roman"/>
          <w:lang w:eastAsia="zh-CN"/>
        </w:rPr>
        <w:t>localization matrix</w:t>
      </w:r>
      <w:r w:rsidRPr="00081DBA">
        <w:rPr>
          <w:rFonts w:ascii="Times New Roman" w:hAnsi="Times New Roman" w:hint="eastAsia"/>
          <w:lang w:eastAsia="zh-CN"/>
        </w:rPr>
        <w:t xml:space="preserve"> </w:t>
      </w:r>
      <w:r>
        <w:rPr>
          <w:rFonts w:ascii="Times New Roman" w:hAnsi="Times New Roman"/>
          <w:noProof/>
          <w:position w:val="-12"/>
          <w:lang w:bidi="ar-SA"/>
        </w:rPr>
        <w:drawing>
          <wp:inline distT="0" distB="0" distL="0" distR="0" wp14:anchorId="33278ABC" wp14:editId="0F0226B7">
            <wp:extent cx="296545" cy="236855"/>
            <wp:effectExtent l="0" t="0" r="0" b="4445"/>
            <wp:docPr id="154" name="Pictur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4"/>
                    <pic:cNvPicPr>
                      <a:picLocks/>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96545" cy="236855"/>
                    </a:xfrm>
                    <a:prstGeom prst="rect">
                      <a:avLst/>
                    </a:prstGeom>
                    <a:noFill/>
                    <a:ln>
                      <a:noFill/>
                    </a:ln>
                  </pic:spPr>
                </pic:pic>
              </a:graphicData>
            </a:graphic>
          </wp:inline>
        </w:drawing>
      </w:r>
      <w:r w:rsidRPr="00081DBA">
        <w:rPr>
          <w:rFonts w:ascii="Times New Roman" w:hAnsi="Times New Roman" w:hint="eastAsia"/>
          <w:lang w:eastAsia="zh-CN"/>
        </w:rPr>
        <w:t xml:space="preserve">. </w:t>
      </w:r>
      <w:r w:rsidRPr="00081DBA">
        <w:rPr>
          <w:rFonts w:ascii="Times New Roman" w:hAnsi="Times New Roman"/>
          <w:lang w:eastAsia="zh-CN"/>
        </w:rPr>
        <w:t xml:space="preserve">In this </w:t>
      </w:r>
      <w:r w:rsidR="00675249">
        <w:rPr>
          <w:rFonts w:ascii="Times New Roman" w:hAnsi="Times New Roman" w:hint="eastAsia"/>
          <w:lang w:eastAsia="zh-CN"/>
        </w:rPr>
        <w:t>study</w:t>
      </w:r>
      <w:r w:rsidRPr="00081DBA">
        <w:rPr>
          <w:rFonts w:ascii="Times New Roman" w:hAnsi="Times New Roman"/>
          <w:lang w:eastAsia="zh-CN"/>
        </w:rPr>
        <w:t xml:space="preserve">, the first </w:t>
      </w:r>
      <w:r w:rsidRPr="00081DBA">
        <w:rPr>
          <w:rFonts w:ascii="Times New Roman" w:hAnsi="Times New Roman"/>
          <w:i/>
          <w:lang w:eastAsia="zh-CN"/>
        </w:rPr>
        <w:t>M</w:t>
      </w:r>
      <w:r>
        <w:rPr>
          <w:rFonts w:ascii="Times New Roman" w:hAnsi="Times New Roman"/>
          <w:lang w:eastAsia="zh-CN"/>
        </w:rPr>
        <w:t xml:space="preserve"> leading eigenvalues and </w:t>
      </w:r>
      <w:r w:rsidRPr="00081DBA">
        <w:rPr>
          <w:rFonts w:ascii="Times New Roman" w:hAnsi="Times New Roman"/>
          <w:lang w:eastAsia="zh-CN"/>
        </w:rPr>
        <w:t xml:space="preserve">eigenvectors are selected </w:t>
      </w:r>
      <w:r>
        <w:rPr>
          <w:rFonts w:ascii="Times New Roman" w:hAnsi="Times New Roman"/>
          <w:lang w:eastAsia="zh-CN"/>
        </w:rPr>
        <w:t>to account</w:t>
      </w:r>
      <w:r w:rsidRPr="00081DBA">
        <w:rPr>
          <w:rFonts w:ascii="Times New Roman" w:hAnsi="Times New Roman"/>
          <w:lang w:eastAsia="zh-CN"/>
        </w:rPr>
        <w:t xml:space="preserve"> for </w:t>
      </w:r>
      <w:r>
        <w:rPr>
          <w:rFonts w:ascii="Times New Roman" w:hAnsi="Times New Roman"/>
          <w:lang w:eastAsia="zh-CN"/>
        </w:rPr>
        <w:t xml:space="preserve">more than 99% of the sum of all </w:t>
      </w:r>
      <w:r>
        <w:rPr>
          <w:rFonts w:ascii="Times New Roman" w:hAnsi="Times New Roman" w:hint="eastAsia"/>
          <w:lang w:eastAsia="zh-CN"/>
        </w:rPr>
        <w:t xml:space="preserve">the </w:t>
      </w:r>
      <w:r w:rsidRPr="00081DBA">
        <w:rPr>
          <w:rFonts w:ascii="Times New Roman" w:hAnsi="Times New Roman"/>
          <w:lang w:eastAsia="zh-CN"/>
        </w:rPr>
        <w:t xml:space="preserve">eigenvalues following </w:t>
      </w:r>
      <w:r w:rsidRPr="00081DBA">
        <w:rPr>
          <w:rFonts w:ascii="Times New Roman" w:hAnsi="Times New Roman"/>
          <w:lang w:eastAsia="zh-CN"/>
        </w:rPr>
        <w:fldChar w:fldCharType="begin" w:fldLock="1"/>
      </w:r>
      <w:r w:rsidRPr="00081DBA">
        <w:rPr>
          <w:rFonts w:ascii="Times New Roman" w:hAnsi="Times New Roman"/>
          <w:lang w:eastAsia="zh-CN"/>
        </w:rPr>
        <w:instrText>ADDIN CSL_CITATION { "citationItems" : [ { "id" : "ITEM-1", "itemData" : { "DOI" : "10.1175/MWR-D-17-0102.1", "ISSN" : "0027-0644", "abstract" : "To ameliorate suboptimality in ensemble data assimilation, methods have been introduced that involve expanding the ensemble size. Such expansions can incorporate model space covariance localization and/or estimates of climatological or model error covariances. Model space covariance localization in the vertical overcomes problematic aspects of ensemble-based satellite data assimilation. In the case of the ensemble transform Kalman filter (ETKF), the expanded ensemble size associated with vertical covariance localization would also enable the simultaneous update of entire vertical columns of model variables from hyperspectral and multispectral satellite sounders. However, if the original formulation of the ETKF were applied to an expanded ensemble, it would produce an analysis ensemble that was the same size as the expanded forecast ensemble. This article describes a variation on the ETKF called the gain ETKF (GETKF) that takes ad-vantage of covariances from the expanded ensemble, while producing an analysis ensemble that has the required size of the unexpanded forecast ensemble. The approach also yields an inflation factor that depends on the localization length scale that causes the GETKF to perform differently to an ensemble square root filter (EnSRF) using the same expanded ensemble. Experimentation described herein shows that the GETKF outperforms a range of alternative ETKF-based solutions to the aforementioned problems. In cycling data assimilation experiments with a newly developed storm-track version of the Lorenz-96 model, the GETKF analysis root-mean-square error (RMSE) matches the EnSRF RMSE at shorter than optimal localization length scales but is superior in that it yields smaller RMSEs for longer localization length scales.", "author" : [ { "dropping-particle" : "", "family" : "Bishop", "given" : "Craig H.", "non-dropping-particle" : "", "parse-names" : false, "suffix" : "" }, { "dropping-particle" : "", "family" : "Whitaker", "given" : "Jeffrey S.", "non-dropping-particle" : "", "parse-names" : false, "suffix" : "" }, { "dropping-particle" : "", "family" : "Lei", "given" : "Lili", "non-dropping-particle" : "", "parse-names" : false, "suffix" : "" } ], "container-title" : "Monthly Weather Review", "id" : "ITEM-1", "issue" : "11", "issued" : { "date-parts" : [ [ "2017" ] ] }, "page" : "4575-4592", "title" : "Gain Form of the Ensemble Transform Kalman Filter and Its Relevance to Satellite Data Assimilation with Model Space Ensemble Covariance Localization", "type" : "article-journal", "volume" : "145" }, "uris" : [ "http://www.mendeley.com/documents/?uuid=83e705b0-8f0e-3cce-bafb-e55a4264d655" ] } ], "mendeley" : { "formattedCitation" : "(Bishop et al. 2017)", "manualFormatting" : "Bishop et al. (2017", "plainTextFormattedCitation" : "(Bishop et al. 2017)", "previouslyFormattedCitation" : "(Bishop et al. 2017)" }, "properties" : { "noteIndex" : 0 }, "schema" : "https://github.com/citation-style-language/schema/raw/master/csl-citation.json" }</w:instrText>
      </w:r>
      <w:r w:rsidRPr="00081DBA">
        <w:rPr>
          <w:rFonts w:ascii="Times New Roman" w:hAnsi="Times New Roman"/>
          <w:lang w:eastAsia="zh-CN"/>
        </w:rPr>
        <w:fldChar w:fldCharType="separate"/>
      </w:r>
      <w:r w:rsidRPr="00081DBA">
        <w:rPr>
          <w:rFonts w:ascii="Times New Roman" w:hAnsi="Times New Roman"/>
          <w:noProof/>
          <w:lang w:eastAsia="zh-CN"/>
        </w:rPr>
        <w:t>Bishop et al. (2017</w:t>
      </w:r>
      <w:r w:rsidRPr="00081DBA">
        <w:rPr>
          <w:rFonts w:ascii="Times New Roman" w:hAnsi="Times New Roman"/>
          <w:lang w:eastAsia="zh-CN"/>
        </w:rPr>
        <w:fldChar w:fldCharType="end"/>
      </w:r>
      <w:r w:rsidRPr="00081DBA">
        <w:rPr>
          <w:rFonts w:ascii="Times New Roman" w:hAnsi="Times New Roman"/>
          <w:lang w:eastAsia="zh-CN"/>
        </w:rPr>
        <w:t>)</w:t>
      </w:r>
      <w:r>
        <w:rPr>
          <w:rFonts w:ascii="Times New Roman" w:hAnsi="Times New Roman"/>
          <w:lang w:eastAsia="zh-CN"/>
        </w:rPr>
        <w:t>. Mathematically,</w:t>
      </w:r>
      <w:r w:rsidRPr="007474BE">
        <w:rPr>
          <w:noProof/>
        </w:rPr>
        <w:t xml:space="preserve"> </w:t>
      </w:r>
    </w:p>
    <w:p w14:paraId="6836B772" w14:textId="3FD058CB" w:rsidR="000000FF" w:rsidRPr="00081DBA" w:rsidRDefault="000000FF" w:rsidP="000000FF">
      <w:pPr>
        <w:ind w:firstLine="720"/>
        <w:rPr>
          <w:rFonts w:ascii="Times New Roman" w:hAnsi="Times New Roman"/>
          <w:position w:val="-10"/>
          <w:lang w:eastAsia="zh-CN"/>
        </w:rPr>
      </w:pPr>
      <w:r>
        <w:rPr>
          <w:rFonts w:ascii="Times New Roman" w:hAnsi="Times New Roman"/>
          <w:noProof/>
          <w:position w:val="-12"/>
          <w:lang w:bidi="ar-SA"/>
        </w:rPr>
        <w:drawing>
          <wp:inline distT="0" distB="0" distL="0" distR="0" wp14:anchorId="6093FAD8" wp14:editId="280B0B6F">
            <wp:extent cx="1735455" cy="271145"/>
            <wp:effectExtent l="0" t="0" r="0" b="0"/>
            <wp:docPr id="155" name="Pictur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5"/>
                    <pic:cNvPicPr>
                      <a:picLocks/>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735455" cy="271145"/>
                    </a:xfrm>
                    <a:prstGeom prst="rect">
                      <a:avLst/>
                    </a:prstGeom>
                    <a:noFill/>
                    <a:ln>
                      <a:noFill/>
                    </a:ln>
                  </pic:spPr>
                </pic:pic>
              </a:graphicData>
            </a:graphic>
          </wp:inline>
        </w:drawing>
      </w:r>
      <w:r>
        <w:rPr>
          <w:rFonts w:ascii="Times New Roman" w:hAnsi="Times New Roman"/>
          <w:position w:val="-10"/>
        </w:rPr>
        <w:tab/>
      </w:r>
      <w:r>
        <w:rPr>
          <w:rFonts w:ascii="Times New Roman" w:hAnsi="Times New Roman"/>
          <w:position w:val="-10"/>
        </w:rPr>
        <w:tab/>
      </w:r>
      <w:r>
        <w:rPr>
          <w:rFonts w:ascii="Times New Roman" w:hAnsi="Times New Roman"/>
          <w:position w:val="-10"/>
        </w:rPr>
        <w:tab/>
      </w:r>
      <w:r>
        <w:rPr>
          <w:rFonts w:ascii="Times New Roman" w:hAnsi="Times New Roman"/>
          <w:position w:val="-10"/>
        </w:rPr>
        <w:tab/>
      </w:r>
      <w:r>
        <w:rPr>
          <w:rFonts w:ascii="Times New Roman" w:hAnsi="Times New Roman"/>
          <w:position w:val="-10"/>
        </w:rPr>
        <w:tab/>
      </w:r>
      <w:r>
        <w:rPr>
          <w:rFonts w:ascii="Times New Roman" w:hAnsi="Times New Roman"/>
          <w:position w:val="-10"/>
        </w:rPr>
        <w:tab/>
      </w:r>
      <w:r>
        <w:rPr>
          <w:rFonts w:ascii="Times New Roman" w:hAnsi="Times New Roman"/>
          <w:position w:val="-10"/>
        </w:rPr>
        <w:tab/>
      </w:r>
      <w:r>
        <w:rPr>
          <w:rFonts w:ascii="Times New Roman" w:hAnsi="Times New Roman"/>
          <w:position w:val="-10"/>
        </w:rPr>
        <w:tab/>
      </w:r>
      <w:r w:rsidRPr="00081DBA">
        <w:rPr>
          <w:rFonts w:ascii="Times New Roman" w:hAnsi="Times New Roman"/>
          <w:position w:val="-10"/>
        </w:rPr>
        <w:t>(</w:t>
      </w:r>
      <w:r w:rsidR="00D47647">
        <w:rPr>
          <w:rFonts w:ascii="Times New Roman" w:hAnsi="Times New Roman"/>
          <w:position w:val="-10"/>
        </w:rPr>
        <w:t>4.</w:t>
      </w:r>
      <w:r w:rsidRPr="00081DBA">
        <w:rPr>
          <w:rFonts w:ascii="Times New Roman" w:hAnsi="Times New Roman"/>
          <w:position w:val="-10"/>
        </w:rPr>
        <w:t>29)</w:t>
      </w:r>
    </w:p>
    <w:p w14:paraId="162878CB" w14:textId="36EB4A79" w:rsidR="000000FF" w:rsidRPr="00081DBA" w:rsidRDefault="000000FF" w:rsidP="000000FF">
      <w:pPr>
        <w:ind w:firstLine="720"/>
        <w:rPr>
          <w:rFonts w:ascii="Times New Roman" w:hAnsi="Times New Roman"/>
          <w:position w:val="-16"/>
        </w:rPr>
      </w:pPr>
      <w:r>
        <w:rPr>
          <w:noProof/>
          <w:position w:val="-18"/>
          <w:lang w:bidi="ar-SA"/>
        </w:rPr>
        <w:drawing>
          <wp:inline distT="0" distB="0" distL="0" distR="0" wp14:anchorId="4AC2686E" wp14:editId="1F2D2C43">
            <wp:extent cx="3098800" cy="296545"/>
            <wp:effectExtent l="0" t="0" r="0" b="0"/>
            <wp:docPr id="156" name="Pictur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6"/>
                    <pic:cNvPicPr>
                      <a:picLocks/>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098800" cy="296545"/>
                    </a:xfrm>
                    <a:prstGeom prst="rect">
                      <a:avLst/>
                    </a:prstGeom>
                    <a:noFill/>
                    <a:ln>
                      <a:noFill/>
                    </a:ln>
                  </pic:spPr>
                </pic:pic>
              </a:graphicData>
            </a:graphic>
          </wp:inline>
        </w:drawing>
      </w:r>
      <w:r>
        <w:rPr>
          <w:position w:val="-16"/>
        </w:rPr>
        <w:tab/>
      </w:r>
      <w:r>
        <w:rPr>
          <w:position w:val="-16"/>
        </w:rPr>
        <w:tab/>
      </w:r>
      <w:r>
        <w:rPr>
          <w:position w:val="-16"/>
        </w:rPr>
        <w:tab/>
      </w:r>
      <w:r>
        <w:rPr>
          <w:position w:val="-16"/>
        </w:rPr>
        <w:tab/>
      </w:r>
      <w:r>
        <w:rPr>
          <w:position w:val="-16"/>
        </w:rPr>
        <w:tab/>
      </w:r>
      <w:r w:rsidRPr="00081DBA">
        <w:rPr>
          <w:rFonts w:ascii="Times New Roman" w:hAnsi="Times New Roman"/>
          <w:position w:val="-16"/>
        </w:rPr>
        <w:t>(</w:t>
      </w:r>
      <w:r w:rsidR="00D47647">
        <w:rPr>
          <w:rFonts w:ascii="Times New Roman" w:hAnsi="Times New Roman"/>
          <w:position w:val="-16"/>
        </w:rPr>
        <w:t>4.</w:t>
      </w:r>
      <w:r w:rsidRPr="00081DBA">
        <w:rPr>
          <w:rFonts w:ascii="Times New Roman" w:hAnsi="Times New Roman"/>
          <w:position w:val="-16"/>
        </w:rPr>
        <w:t>30)</w:t>
      </w:r>
    </w:p>
    <w:p w14:paraId="29AEB833" w14:textId="77777777" w:rsidR="000000FF" w:rsidRPr="00081DBA" w:rsidRDefault="000000FF" w:rsidP="000000FF">
      <w:pPr>
        <w:rPr>
          <w:rFonts w:ascii="Times New Roman" w:hAnsi="Times New Roman"/>
          <w:position w:val="-18"/>
          <w:lang w:eastAsia="zh-CN"/>
        </w:rPr>
      </w:pPr>
      <w:r w:rsidRPr="00081DBA">
        <w:rPr>
          <w:rFonts w:ascii="Times New Roman" w:hAnsi="Times New Roman"/>
          <w:position w:val="-16"/>
        </w:rPr>
        <w:t>and</w:t>
      </w:r>
    </w:p>
    <w:p w14:paraId="2EDD35B3" w14:textId="7B94DEEB" w:rsidR="000000FF" w:rsidRPr="00081DBA" w:rsidRDefault="000000FF" w:rsidP="000000FF">
      <w:pPr>
        <w:ind w:firstLine="720"/>
        <w:rPr>
          <w:rFonts w:ascii="Times New Roman" w:hAnsi="Times New Roman"/>
          <w:position w:val="-10"/>
          <w:lang w:eastAsia="zh-CN"/>
        </w:rPr>
      </w:pPr>
      <w:r>
        <w:rPr>
          <w:noProof/>
          <w:position w:val="-12"/>
          <w:lang w:bidi="ar-SA"/>
        </w:rPr>
        <w:drawing>
          <wp:inline distT="0" distB="0" distL="0" distR="0" wp14:anchorId="2307DA30" wp14:editId="7F4A20BA">
            <wp:extent cx="762000" cy="271145"/>
            <wp:effectExtent l="0" t="0" r="0" b="0"/>
            <wp:docPr id="157" name="Pictur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7"/>
                    <pic:cNvPicPr>
                      <a:picLocks/>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762000" cy="271145"/>
                    </a:xfrm>
                    <a:prstGeom prst="rect">
                      <a:avLst/>
                    </a:prstGeom>
                    <a:noFill/>
                    <a:ln>
                      <a:noFill/>
                    </a:ln>
                  </pic:spPr>
                </pic:pic>
              </a:graphicData>
            </a:graphic>
          </wp:inline>
        </w:drawing>
      </w:r>
      <w:r>
        <w:rPr>
          <w:rFonts w:ascii="Times New Roman" w:hAnsi="Times New Roman"/>
          <w:position w:val="-10"/>
        </w:rPr>
        <w:t xml:space="preserve">      </w:t>
      </w:r>
      <w:r>
        <w:rPr>
          <w:rFonts w:ascii="Times New Roman" w:hAnsi="Times New Roman"/>
          <w:position w:val="-10"/>
        </w:rPr>
        <w:tab/>
      </w:r>
      <w:r>
        <w:rPr>
          <w:rFonts w:ascii="Times New Roman" w:hAnsi="Times New Roman"/>
          <w:position w:val="-10"/>
        </w:rPr>
        <w:tab/>
      </w:r>
      <w:r>
        <w:rPr>
          <w:rFonts w:ascii="Times New Roman" w:hAnsi="Times New Roman"/>
          <w:position w:val="-10"/>
        </w:rPr>
        <w:tab/>
      </w:r>
      <w:r>
        <w:rPr>
          <w:rFonts w:ascii="Times New Roman" w:hAnsi="Times New Roman"/>
          <w:position w:val="-10"/>
        </w:rPr>
        <w:tab/>
      </w:r>
      <w:r>
        <w:rPr>
          <w:rFonts w:ascii="Times New Roman" w:hAnsi="Times New Roman"/>
          <w:position w:val="-10"/>
        </w:rPr>
        <w:tab/>
      </w:r>
      <w:r>
        <w:rPr>
          <w:rFonts w:ascii="Times New Roman" w:hAnsi="Times New Roman"/>
          <w:position w:val="-10"/>
        </w:rPr>
        <w:tab/>
      </w:r>
      <w:r>
        <w:rPr>
          <w:rFonts w:ascii="Times New Roman" w:hAnsi="Times New Roman"/>
          <w:position w:val="-10"/>
        </w:rPr>
        <w:tab/>
      </w:r>
      <w:r>
        <w:rPr>
          <w:rFonts w:ascii="Times New Roman" w:hAnsi="Times New Roman"/>
          <w:position w:val="-10"/>
        </w:rPr>
        <w:tab/>
      </w:r>
      <w:r>
        <w:rPr>
          <w:rFonts w:ascii="Times New Roman" w:hAnsi="Times New Roman"/>
          <w:position w:val="-10"/>
        </w:rPr>
        <w:tab/>
      </w:r>
      <w:r w:rsidRPr="00081DBA">
        <w:rPr>
          <w:rFonts w:ascii="Times New Roman" w:hAnsi="Times New Roman"/>
          <w:position w:val="-10"/>
        </w:rPr>
        <w:t>(</w:t>
      </w:r>
      <w:r w:rsidR="00D47647">
        <w:rPr>
          <w:rFonts w:ascii="Times New Roman" w:hAnsi="Times New Roman"/>
          <w:position w:val="-10"/>
        </w:rPr>
        <w:t>4.</w:t>
      </w:r>
      <w:r w:rsidRPr="00081DBA">
        <w:rPr>
          <w:rFonts w:ascii="Times New Roman" w:hAnsi="Times New Roman"/>
          <w:position w:val="-10"/>
        </w:rPr>
        <w:t>31)</w:t>
      </w:r>
    </w:p>
    <w:p w14:paraId="7761DE34" w14:textId="77777777" w:rsidR="000000FF" w:rsidRPr="00081DBA" w:rsidRDefault="000000FF" w:rsidP="000000FF">
      <w:pPr>
        <w:jc w:val="both"/>
        <w:rPr>
          <w:rFonts w:ascii="Times New Roman" w:hAnsi="Times New Roman"/>
          <w:lang w:eastAsia="zh-CN"/>
        </w:rPr>
      </w:pPr>
      <w:r w:rsidRPr="00081DBA">
        <w:rPr>
          <w:rFonts w:ascii="Times New Roman" w:hAnsi="Times New Roman" w:hint="eastAsia"/>
          <w:lang w:eastAsia="zh-CN"/>
        </w:rPr>
        <w:tab/>
      </w:r>
      <w:r w:rsidRPr="00081DBA">
        <w:rPr>
          <w:rFonts w:ascii="Times New Roman" w:hAnsi="Times New Roman"/>
          <w:lang w:eastAsia="zh-CN"/>
        </w:rPr>
        <w:t xml:space="preserve">(iii) </w:t>
      </w:r>
      <w:r>
        <w:rPr>
          <w:rFonts w:ascii="Times New Roman" w:hAnsi="Times New Roman"/>
          <w:lang w:eastAsia="zh-CN"/>
        </w:rPr>
        <w:t>Generate an</w:t>
      </w:r>
      <w:r w:rsidRPr="00081DBA">
        <w:rPr>
          <w:rFonts w:ascii="Times New Roman" w:hAnsi="Times New Roman"/>
          <w:lang w:eastAsia="zh-CN"/>
        </w:rPr>
        <w:t xml:space="preserve"> </w:t>
      </w:r>
      <w:r w:rsidRPr="00081DBA">
        <w:rPr>
          <w:rFonts w:ascii="Times New Roman" w:hAnsi="Times New Roman" w:hint="eastAsia"/>
          <w:lang w:eastAsia="zh-CN"/>
        </w:rPr>
        <w:t>e</w:t>
      </w:r>
      <w:r>
        <w:rPr>
          <w:rFonts w:ascii="Times New Roman" w:hAnsi="Times New Roman"/>
          <w:lang w:eastAsia="zh-CN"/>
        </w:rPr>
        <w:t>xpanded</w:t>
      </w:r>
      <w:r w:rsidRPr="00081DBA">
        <w:rPr>
          <w:rFonts w:ascii="Times New Roman" w:hAnsi="Times New Roman"/>
          <w:lang w:eastAsia="zh-CN"/>
        </w:rPr>
        <w:t xml:space="preserve"> modulated background ensemble perturbation matrix </w:t>
      </w:r>
      <w:r>
        <w:rPr>
          <w:rFonts w:ascii="Times New Roman" w:hAnsi="Times New Roman"/>
          <w:noProof/>
          <w:position w:val="-4"/>
          <w:lang w:bidi="ar-SA"/>
        </w:rPr>
        <w:drawing>
          <wp:inline distT="0" distB="0" distL="0" distR="0" wp14:anchorId="59D66FBD" wp14:editId="12897C5B">
            <wp:extent cx="236855" cy="211455"/>
            <wp:effectExtent l="0" t="0" r="0" b="4445"/>
            <wp:docPr id="158" name="Pictur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8"/>
                    <pic:cNvPicPr>
                      <a:picLocks/>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36855" cy="211455"/>
                    </a:xfrm>
                    <a:prstGeom prst="rect">
                      <a:avLst/>
                    </a:prstGeom>
                    <a:noFill/>
                    <a:ln>
                      <a:noFill/>
                    </a:ln>
                  </pic:spPr>
                </pic:pic>
              </a:graphicData>
            </a:graphic>
          </wp:inline>
        </w:drawing>
      </w:r>
      <w:r>
        <w:rPr>
          <w:rFonts w:ascii="Times New Roman" w:hAnsi="Times New Roman"/>
          <w:lang w:eastAsia="zh-CN"/>
        </w:rPr>
        <w:t xml:space="preserve"> with a dimension </w:t>
      </w:r>
      <w:r w:rsidRPr="00081DBA">
        <w:rPr>
          <w:rFonts w:ascii="Times New Roman" w:hAnsi="Times New Roman"/>
        </w:rPr>
        <w:t xml:space="preserve">of </w:t>
      </w:r>
      <w:r>
        <w:rPr>
          <w:rFonts w:ascii="Times New Roman" w:hAnsi="Times New Roman"/>
          <w:noProof/>
          <w:position w:val="-10"/>
          <w:lang w:bidi="ar-SA"/>
        </w:rPr>
        <w:drawing>
          <wp:inline distT="0" distB="0" distL="0" distR="0" wp14:anchorId="3F74689B" wp14:editId="6FDDC8F7">
            <wp:extent cx="635000" cy="203200"/>
            <wp:effectExtent l="0" t="0" r="0" b="0"/>
            <wp:docPr id="159" name="Pictur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9"/>
                    <pic:cNvPicPr>
                      <a:picLocks/>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35000" cy="203200"/>
                    </a:xfrm>
                    <a:prstGeom prst="rect">
                      <a:avLst/>
                    </a:prstGeom>
                    <a:noFill/>
                    <a:ln>
                      <a:noFill/>
                    </a:ln>
                  </pic:spPr>
                </pic:pic>
              </a:graphicData>
            </a:graphic>
          </wp:inline>
        </w:drawing>
      </w:r>
      <w:r w:rsidRPr="00081DBA">
        <w:rPr>
          <w:rFonts w:ascii="Times New Roman" w:hAnsi="Times New Roman"/>
          <w:lang w:eastAsia="zh-CN"/>
        </w:rPr>
        <w:t xml:space="preserve"> by </w:t>
      </w:r>
      <w:proofErr w:type="gramStart"/>
      <w:r w:rsidRPr="00081DBA">
        <w:rPr>
          <w:rFonts w:ascii="Times New Roman" w:hAnsi="Times New Roman"/>
          <w:lang w:eastAsia="zh-CN"/>
        </w:rPr>
        <w:t>a</w:t>
      </w:r>
      <w:proofErr w:type="gramEnd"/>
      <w:r w:rsidRPr="00081DBA">
        <w:rPr>
          <w:rFonts w:ascii="Times New Roman" w:hAnsi="Times New Roman"/>
          <w:lang w:eastAsia="zh-CN"/>
        </w:rPr>
        <w:t xml:space="preserve"> Schur product </w:t>
      </w:r>
      <w:r w:rsidRPr="00081DBA">
        <w:rPr>
          <w:rFonts w:ascii="Times New Roman" w:hAnsi="Times New Roman" w:hint="eastAsia"/>
          <w:lang w:eastAsia="zh-CN"/>
        </w:rPr>
        <w:t>between</w:t>
      </w:r>
      <w:r w:rsidRPr="00081DBA">
        <w:rPr>
          <w:rFonts w:ascii="Times New Roman" w:hAnsi="Times New Roman"/>
          <w:lang w:eastAsia="zh-CN"/>
        </w:rPr>
        <w:t xml:space="preserve"> each raw ensemble perturbation</w:t>
      </w:r>
      <w:r w:rsidRPr="00081DBA">
        <w:rPr>
          <w:rFonts w:ascii="Times New Roman" w:hAnsi="Times New Roman" w:hint="eastAsia"/>
          <w:lang w:eastAsia="zh-CN"/>
        </w:rPr>
        <w:t xml:space="preserve"> vector</w:t>
      </w:r>
      <w:r w:rsidRPr="00081DBA">
        <w:rPr>
          <w:rFonts w:ascii="Times New Roman" w:hAnsi="Times New Roman"/>
          <w:lang w:eastAsia="zh-CN"/>
        </w:rPr>
        <w:t xml:space="preserve"> </w:t>
      </w:r>
      <w:r w:rsidRPr="00081DBA">
        <w:rPr>
          <w:rFonts w:ascii="Times New Roman" w:hAnsi="Times New Roman" w:hint="eastAsia"/>
          <w:lang w:eastAsia="zh-CN"/>
        </w:rPr>
        <w:t>and</w:t>
      </w:r>
      <w:r w:rsidRPr="00081DBA">
        <w:rPr>
          <w:rFonts w:ascii="Times New Roman" w:hAnsi="Times New Roman"/>
          <w:lang w:eastAsia="zh-CN"/>
        </w:rPr>
        <w:t xml:space="preserve"> each column of the modulation matrix </w:t>
      </w:r>
      <w:r>
        <w:rPr>
          <w:rFonts w:ascii="Times New Roman" w:hAnsi="Times New Roman"/>
          <w:noProof/>
          <w:position w:val="-6"/>
          <w:lang w:bidi="ar-SA"/>
        </w:rPr>
        <w:drawing>
          <wp:inline distT="0" distB="0" distL="0" distR="0" wp14:anchorId="2A739096" wp14:editId="2E7E90DA">
            <wp:extent cx="169545" cy="236855"/>
            <wp:effectExtent l="0" t="0" r="0" b="0"/>
            <wp:docPr id="160" name="Pictur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0"/>
                    <pic:cNvPicPr>
                      <a:picLocks/>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69545" cy="236855"/>
                    </a:xfrm>
                    <a:prstGeom prst="rect">
                      <a:avLst/>
                    </a:prstGeom>
                    <a:noFill/>
                    <a:ln>
                      <a:noFill/>
                    </a:ln>
                  </pic:spPr>
                </pic:pic>
              </a:graphicData>
            </a:graphic>
          </wp:inline>
        </w:drawing>
      </w:r>
      <w:r w:rsidRPr="00081DBA">
        <w:rPr>
          <w:rFonts w:ascii="Times New Roman" w:hAnsi="Times New Roman"/>
        </w:rPr>
        <w:t>.</w:t>
      </w:r>
      <w:r w:rsidRPr="00081DBA">
        <w:rPr>
          <w:rFonts w:ascii="Times New Roman" w:hAnsi="Times New Roman"/>
          <w:lang w:eastAsia="zh-CN"/>
        </w:rPr>
        <w:t xml:space="preserve"> </w:t>
      </w:r>
      <w:r>
        <w:rPr>
          <w:rFonts w:ascii="Times New Roman" w:hAnsi="Times New Roman"/>
          <w:lang w:eastAsia="zh-CN"/>
        </w:rPr>
        <w:t>Mathematically,</w:t>
      </w:r>
    </w:p>
    <w:p w14:paraId="00966A5B" w14:textId="1938CAD8" w:rsidR="000000FF" w:rsidRPr="00081DBA" w:rsidRDefault="000000FF" w:rsidP="000000FF">
      <w:pPr>
        <w:ind w:firstLine="720"/>
        <w:rPr>
          <w:rFonts w:ascii="Times New Roman" w:hAnsi="Times New Roman"/>
          <w:lang w:eastAsia="zh-CN"/>
        </w:rPr>
      </w:pPr>
      <w:r>
        <w:rPr>
          <w:rFonts w:ascii="Times New Roman" w:hAnsi="Times New Roman"/>
          <w:noProof/>
          <w:position w:val="-26"/>
          <w:lang w:bidi="ar-SA"/>
        </w:rPr>
        <w:drawing>
          <wp:inline distT="0" distB="0" distL="0" distR="0" wp14:anchorId="4887C42D" wp14:editId="1B7DC90B">
            <wp:extent cx="3547745" cy="465455"/>
            <wp:effectExtent l="0" t="0" r="0" b="4445"/>
            <wp:docPr id="161" name="Pictur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1"/>
                    <pic:cNvPicPr>
                      <a:picLocks/>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547745" cy="465455"/>
                    </a:xfrm>
                    <a:prstGeom prst="rect">
                      <a:avLst/>
                    </a:prstGeom>
                    <a:noFill/>
                    <a:ln>
                      <a:noFill/>
                    </a:ln>
                  </pic:spPr>
                </pic:pic>
              </a:graphicData>
            </a:graphic>
          </wp:inline>
        </w:drawing>
      </w:r>
      <w:r>
        <w:rPr>
          <w:rFonts w:ascii="Times New Roman" w:hAnsi="Times New Roman"/>
          <w:position w:val="-26"/>
          <w:lang w:eastAsia="zh-CN"/>
        </w:rPr>
        <w:tab/>
      </w:r>
      <w:r>
        <w:rPr>
          <w:rFonts w:ascii="Times New Roman" w:hAnsi="Times New Roman"/>
          <w:position w:val="-26"/>
          <w:lang w:eastAsia="zh-CN"/>
        </w:rPr>
        <w:tab/>
      </w:r>
      <w:r>
        <w:rPr>
          <w:rFonts w:ascii="Times New Roman" w:hAnsi="Times New Roman"/>
          <w:position w:val="-26"/>
          <w:lang w:eastAsia="zh-CN"/>
        </w:rPr>
        <w:tab/>
      </w:r>
      <w:r>
        <w:rPr>
          <w:rFonts w:ascii="Times New Roman" w:hAnsi="Times New Roman"/>
          <w:position w:val="-26"/>
          <w:lang w:eastAsia="zh-CN"/>
        </w:rPr>
        <w:tab/>
      </w:r>
      <w:r w:rsidRPr="00081DBA">
        <w:rPr>
          <w:rFonts w:ascii="Times New Roman" w:hAnsi="Times New Roman"/>
          <w:lang w:eastAsia="zh-CN"/>
        </w:rPr>
        <w:t>(</w:t>
      </w:r>
      <w:r w:rsidR="00D47647">
        <w:rPr>
          <w:rFonts w:ascii="Times New Roman" w:hAnsi="Times New Roman"/>
          <w:lang w:eastAsia="zh-CN"/>
        </w:rPr>
        <w:t>4.</w:t>
      </w:r>
      <w:r w:rsidRPr="00081DBA">
        <w:rPr>
          <w:rFonts w:ascii="Times New Roman" w:hAnsi="Times New Roman"/>
          <w:lang w:eastAsia="zh-CN"/>
        </w:rPr>
        <w:t>32)</w:t>
      </w:r>
    </w:p>
    <w:p w14:paraId="257AC31B" w14:textId="77777777" w:rsidR="000000FF" w:rsidRPr="00081DBA" w:rsidRDefault="000000FF" w:rsidP="000000FF">
      <w:pPr>
        <w:rPr>
          <w:rFonts w:ascii="Times New Roman" w:hAnsi="Times New Roman"/>
          <w:lang w:eastAsia="zh-CN"/>
        </w:rPr>
      </w:pPr>
      <w:proofErr w:type="gramStart"/>
      <w:r w:rsidRPr="00081DBA">
        <w:rPr>
          <w:rFonts w:ascii="Times New Roman" w:hAnsi="Times New Roman"/>
          <w:lang w:eastAsia="zh-CN"/>
        </w:rPr>
        <w:t>and</w:t>
      </w:r>
      <w:proofErr w:type="gramEnd"/>
    </w:p>
    <w:p w14:paraId="719BB66D" w14:textId="32CA827B" w:rsidR="000000FF" w:rsidRPr="00081DBA" w:rsidRDefault="000000FF" w:rsidP="000000FF">
      <w:pPr>
        <w:ind w:firstLine="720"/>
        <w:rPr>
          <w:rFonts w:ascii="Times New Roman" w:hAnsi="Times New Roman"/>
          <w:lang w:eastAsia="zh-CN"/>
        </w:rPr>
      </w:pPr>
      <w:r>
        <w:rPr>
          <w:rFonts w:ascii="Times New Roman" w:hAnsi="Times New Roman"/>
          <w:noProof/>
          <w:position w:val="-30"/>
          <w:lang w:bidi="ar-SA"/>
        </w:rPr>
        <w:drawing>
          <wp:inline distT="0" distB="0" distL="0" distR="0" wp14:anchorId="4396648B" wp14:editId="7B9BEF26">
            <wp:extent cx="1024255" cy="465455"/>
            <wp:effectExtent l="0" t="0" r="0" b="4445"/>
            <wp:docPr id="162" name="Pictur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2"/>
                    <pic:cNvPicPr>
                      <a:picLocks/>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024255" cy="465455"/>
                    </a:xfrm>
                    <a:prstGeom prst="rect">
                      <a:avLst/>
                    </a:prstGeom>
                    <a:noFill/>
                    <a:ln>
                      <a:noFill/>
                    </a:ln>
                  </pic:spPr>
                </pic:pic>
              </a:graphicData>
            </a:graphic>
          </wp:inline>
        </w:drawing>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sidRPr="00081DBA">
        <w:rPr>
          <w:rFonts w:ascii="Times New Roman" w:hAnsi="Times New Roman"/>
          <w:lang w:eastAsia="zh-CN"/>
        </w:rPr>
        <w:t>(</w:t>
      </w:r>
      <w:r w:rsidR="00D47647">
        <w:rPr>
          <w:rFonts w:ascii="Times New Roman" w:hAnsi="Times New Roman"/>
          <w:lang w:eastAsia="zh-CN"/>
        </w:rPr>
        <w:t>4.</w:t>
      </w:r>
      <w:r w:rsidRPr="00081DBA">
        <w:rPr>
          <w:rFonts w:ascii="Times New Roman" w:hAnsi="Times New Roman"/>
          <w:lang w:eastAsia="zh-CN"/>
        </w:rPr>
        <w:t>33)</w:t>
      </w:r>
    </w:p>
    <w:p w14:paraId="7DB27435" w14:textId="7B4D7EAB" w:rsidR="000000FF" w:rsidRPr="00081DBA" w:rsidRDefault="000000FF" w:rsidP="000000FF">
      <w:pPr>
        <w:ind w:firstLine="720"/>
        <w:jc w:val="both"/>
        <w:rPr>
          <w:rFonts w:ascii="Times New Roman" w:hAnsi="Times New Roman"/>
          <w:lang w:eastAsia="zh-CN"/>
        </w:rPr>
      </w:pPr>
      <w:r w:rsidRPr="00081DBA">
        <w:rPr>
          <w:rFonts w:ascii="Times New Roman" w:hAnsi="Times New Roman" w:hint="eastAsia"/>
          <w:lang w:eastAsia="zh-CN"/>
        </w:rPr>
        <w:t>The e</w:t>
      </w:r>
      <w:r>
        <w:rPr>
          <w:rFonts w:ascii="Times New Roman" w:hAnsi="Times New Roman"/>
          <w:lang w:eastAsia="zh-CN"/>
        </w:rPr>
        <w:t>xpanded</w:t>
      </w:r>
      <w:r w:rsidRPr="00081DBA">
        <w:rPr>
          <w:rFonts w:ascii="Times New Roman" w:hAnsi="Times New Roman" w:hint="eastAsia"/>
          <w:lang w:eastAsia="zh-CN"/>
        </w:rPr>
        <w:t xml:space="preserve"> </w:t>
      </w:r>
      <w:r w:rsidRPr="00081DBA">
        <w:rPr>
          <w:rFonts w:ascii="Times New Roman" w:hAnsi="Times New Roman"/>
          <w:lang w:eastAsia="zh-CN"/>
        </w:rPr>
        <w:t>modulated background ensemble can be obtained by adding the modulated ensemble perturbations in Eq. (</w:t>
      </w:r>
      <w:r w:rsidR="00D47647">
        <w:rPr>
          <w:rFonts w:ascii="Times New Roman" w:hAnsi="Times New Roman"/>
          <w:lang w:eastAsia="zh-CN"/>
        </w:rPr>
        <w:t>4.</w:t>
      </w:r>
      <w:r w:rsidRPr="00081DBA">
        <w:rPr>
          <w:rFonts w:ascii="Times New Roman" w:hAnsi="Times New Roman" w:hint="eastAsia"/>
          <w:lang w:eastAsia="zh-CN"/>
        </w:rPr>
        <w:t>32</w:t>
      </w:r>
      <w:r w:rsidRPr="00081DBA">
        <w:rPr>
          <w:rFonts w:ascii="Times New Roman" w:hAnsi="Times New Roman"/>
          <w:lang w:eastAsia="zh-CN"/>
        </w:rPr>
        <w:t>) to the or</w:t>
      </w:r>
      <w:r>
        <w:rPr>
          <w:rFonts w:ascii="Times New Roman" w:hAnsi="Times New Roman"/>
          <w:lang w:eastAsia="zh-CN"/>
        </w:rPr>
        <w:t>iginal background ensemble mean. As such, the</w:t>
      </w:r>
      <w:r w:rsidRPr="00081DBA">
        <w:rPr>
          <w:rFonts w:ascii="Times New Roman" w:hAnsi="Times New Roman"/>
          <w:lang w:eastAsia="zh-CN"/>
        </w:rPr>
        <w:t xml:space="preserve"> modulated background ensemble share</w:t>
      </w:r>
      <w:r>
        <w:rPr>
          <w:rFonts w:ascii="Times New Roman" w:hAnsi="Times New Roman"/>
          <w:lang w:eastAsia="zh-CN"/>
        </w:rPr>
        <w:t>s</w:t>
      </w:r>
      <w:r w:rsidRPr="00081DBA">
        <w:rPr>
          <w:rFonts w:ascii="Times New Roman" w:hAnsi="Times New Roman"/>
          <w:lang w:eastAsia="zh-CN"/>
        </w:rPr>
        <w:t xml:space="preserve"> the same background ensemble mean</w:t>
      </w:r>
      <w:r>
        <w:rPr>
          <w:rFonts w:ascii="Times New Roman" w:hAnsi="Times New Roman"/>
          <w:lang w:eastAsia="zh-CN"/>
        </w:rPr>
        <w:t xml:space="preserve"> as the original ensemble</w:t>
      </w:r>
      <w:r w:rsidRPr="00081DBA">
        <w:rPr>
          <w:rFonts w:ascii="Times New Roman" w:hAnsi="Times New Roman"/>
          <w:lang w:eastAsia="zh-CN"/>
        </w:rPr>
        <w:t>. T</w:t>
      </w:r>
      <w:r w:rsidRPr="00081DBA">
        <w:rPr>
          <w:rFonts w:ascii="Times New Roman" w:hAnsi="Times New Roman" w:hint="eastAsia"/>
          <w:lang w:eastAsia="zh-CN"/>
        </w:rPr>
        <w:t xml:space="preserve">he </w:t>
      </w:r>
      <w:r>
        <w:rPr>
          <w:rFonts w:ascii="Times New Roman" w:hAnsi="Times New Roman"/>
          <w:lang w:eastAsia="zh-CN"/>
        </w:rPr>
        <w:t xml:space="preserve">factor </w:t>
      </w:r>
      <w:r>
        <w:rPr>
          <w:rFonts w:ascii="Times New Roman" w:hAnsi="Times New Roman"/>
          <w:noProof/>
          <w:position w:val="-10"/>
          <w:lang w:bidi="ar-SA"/>
        </w:rPr>
        <w:drawing>
          <wp:inline distT="0" distB="0" distL="0" distR="0" wp14:anchorId="28329006" wp14:editId="36CBFC8A">
            <wp:extent cx="1143000" cy="271145"/>
            <wp:effectExtent l="0" t="0" r="0" b="0"/>
            <wp:docPr id="163" name="Pictur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3"/>
                    <pic:cNvPicPr>
                      <a:picLocks/>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43000" cy="271145"/>
                    </a:xfrm>
                    <a:prstGeom prst="rect">
                      <a:avLst/>
                    </a:prstGeom>
                    <a:noFill/>
                    <a:ln>
                      <a:noFill/>
                    </a:ln>
                  </pic:spPr>
                </pic:pic>
              </a:graphicData>
            </a:graphic>
          </wp:inline>
        </w:drawing>
      </w:r>
      <w:r w:rsidRPr="00081DBA">
        <w:rPr>
          <w:rFonts w:ascii="Times New Roman" w:hAnsi="Times New Roman"/>
          <w:lang w:eastAsia="zh-CN"/>
        </w:rPr>
        <w:t xml:space="preserve"> in Eq. (</w:t>
      </w:r>
      <w:r w:rsidR="00D47647">
        <w:rPr>
          <w:rFonts w:ascii="Times New Roman" w:hAnsi="Times New Roman"/>
          <w:lang w:eastAsia="zh-CN"/>
        </w:rPr>
        <w:t>4.</w:t>
      </w:r>
      <w:r w:rsidRPr="00081DBA">
        <w:rPr>
          <w:rFonts w:ascii="Times New Roman" w:hAnsi="Times New Roman" w:hint="eastAsia"/>
          <w:lang w:eastAsia="zh-CN"/>
        </w:rPr>
        <w:t>32</w:t>
      </w:r>
      <w:r w:rsidRPr="00081DBA">
        <w:rPr>
          <w:rFonts w:ascii="Times New Roman" w:hAnsi="Times New Roman"/>
          <w:lang w:eastAsia="zh-CN"/>
        </w:rPr>
        <w:t xml:space="preserve">) is to </w:t>
      </w:r>
      <w:r>
        <w:rPr>
          <w:rFonts w:ascii="Times New Roman" w:hAnsi="Times New Roman"/>
          <w:lang w:eastAsia="zh-CN"/>
        </w:rPr>
        <w:t>ensure</w:t>
      </w:r>
      <w:r w:rsidRPr="00081DBA">
        <w:rPr>
          <w:rFonts w:ascii="Times New Roman" w:hAnsi="Times New Roman"/>
          <w:lang w:eastAsia="zh-CN"/>
        </w:rPr>
        <w:t xml:space="preserve"> that the localized ensemble background error covariance matrices </w:t>
      </w:r>
      <w:r>
        <w:rPr>
          <w:rFonts w:ascii="Times New Roman" w:hAnsi="Times New Roman"/>
          <w:lang w:eastAsia="zh-CN"/>
        </w:rPr>
        <w:t xml:space="preserve">with and without the modulated perturbation form </w:t>
      </w:r>
      <w:r w:rsidRPr="00081DBA">
        <w:rPr>
          <w:rFonts w:ascii="Times New Roman" w:hAnsi="Times New Roman"/>
          <w:lang w:eastAsia="zh-CN"/>
        </w:rPr>
        <w:t>are equivalent, e.g.,</w:t>
      </w:r>
    </w:p>
    <w:p w14:paraId="4221208C" w14:textId="670156A9" w:rsidR="000000FF" w:rsidRDefault="000000FF" w:rsidP="000000FF">
      <w:pPr>
        <w:jc w:val="both"/>
        <w:rPr>
          <w:rFonts w:ascii="Times New Roman" w:hAnsi="Times New Roman"/>
          <w:lang w:eastAsia="zh-CN"/>
        </w:rPr>
      </w:pPr>
      <w:r w:rsidRPr="00081DBA">
        <w:rPr>
          <w:rFonts w:hint="eastAsia"/>
          <w:lang w:eastAsia="zh-CN"/>
        </w:rPr>
        <w:t xml:space="preserve"> </w:t>
      </w:r>
      <w:r w:rsidRPr="00081DBA">
        <w:rPr>
          <w:rFonts w:hint="eastAsia"/>
          <w:lang w:eastAsia="zh-CN"/>
        </w:rPr>
        <w:tab/>
      </w:r>
      <w:r>
        <w:rPr>
          <w:rFonts w:ascii="Times New Roman" w:hAnsi="Times New Roman"/>
          <w:noProof/>
          <w:position w:val="-24"/>
          <w:lang w:bidi="ar-SA"/>
        </w:rPr>
        <w:drawing>
          <wp:inline distT="0" distB="0" distL="0" distR="0" wp14:anchorId="4AA4031D" wp14:editId="1118463B">
            <wp:extent cx="2751455" cy="440055"/>
            <wp:effectExtent l="0" t="0" r="4445" b="0"/>
            <wp:docPr id="164" name="Pictur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4"/>
                    <pic:cNvPicPr>
                      <a:picLocks/>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751455" cy="440055"/>
                    </a:xfrm>
                    <a:prstGeom prst="rect">
                      <a:avLst/>
                    </a:prstGeom>
                    <a:noFill/>
                    <a:ln>
                      <a:noFill/>
                    </a:ln>
                  </pic:spPr>
                </pic:pic>
              </a:graphicData>
            </a:graphic>
          </wp:inline>
        </w:drawing>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sidRPr="00081DBA">
        <w:rPr>
          <w:rFonts w:ascii="Times New Roman" w:hAnsi="Times New Roman"/>
          <w:lang w:eastAsia="zh-CN"/>
        </w:rPr>
        <w:t>(</w:t>
      </w:r>
      <w:r w:rsidR="00D47647">
        <w:rPr>
          <w:rFonts w:ascii="Times New Roman" w:hAnsi="Times New Roman"/>
          <w:lang w:eastAsia="zh-CN"/>
        </w:rPr>
        <w:t>4.</w:t>
      </w:r>
      <w:r w:rsidRPr="00081DBA">
        <w:rPr>
          <w:rFonts w:ascii="Times New Roman" w:hAnsi="Times New Roman"/>
          <w:lang w:eastAsia="zh-CN"/>
        </w:rPr>
        <w:t>34)</w:t>
      </w:r>
      <w:r w:rsidRPr="00081DBA">
        <w:rPr>
          <w:rFonts w:ascii="Times New Roman" w:hAnsi="Times New Roman" w:hint="eastAsia"/>
          <w:lang w:eastAsia="zh-CN"/>
        </w:rPr>
        <w:tab/>
      </w:r>
    </w:p>
    <w:p w14:paraId="0BEA681D" w14:textId="2DEF77A3" w:rsidR="000000FF" w:rsidRDefault="000000FF" w:rsidP="000000FF">
      <w:pPr>
        <w:jc w:val="both"/>
        <w:rPr>
          <w:rFonts w:ascii="Times New Roman" w:hAnsi="Times New Roman"/>
          <w:lang w:eastAsia="zh-CN"/>
        </w:rPr>
      </w:pPr>
      <w:r>
        <w:rPr>
          <w:rFonts w:ascii="Times New Roman" w:hAnsi="Times New Roman"/>
          <w:lang w:eastAsia="zh-CN"/>
        </w:rPr>
        <w:tab/>
        <w:t xml:space="preserve">For the computational concern, only </w:t>
      </w:r>
      <w:r w:rsidRPr="00B27BB3">
        <w:rPr>
          <w:rFonts w:ascii="Times New Roman" w:hAnsi="Times New Roman"/>
          <w:i/>
          <w:lang w:eastAsia="zh-CN"/>
        </w:rPr>
        <w:t>M</w:t>
      </w:r>
      <w:r>
        <w:rPr>
          <w:rFonts w:ascii="Times New Roman" w:hAnsi="Times New Roman"/>
          <w:lang w:eastAsia="zh-CN"/>
        </w:rPr>
        <w:t xml:space="preserve"> modulation functions are selected and used in the implementation of the MP-localization method, in contrast to using </w:t>
      </w:r>
      <w:r w:rsidRPr="00B27BB3">
        <w:rPr>
          <w:rFonts w:ascii="Times New Roman" w:hAnsi="Times New Roman"/>
          <w:i/>
          <w:lang w:eastAsia="zh-CN"/>
        </w:rPr>
        <w:t>n</w:t>
      </w:r>
      <w:r>
        <w:rPr>
          <w:rFonts w:ascii="Times New Roman" w:hAnsi="Times New Roman"/>
          <w:lang w:eastAsia="zh-CN"/>
        </w:rPr>
        <w:t xml:space="preserve"> modulation functions as in Eq. (</w:t>
      </w:r>
      <w:r w:rsidR="00D47647">
        <w:rPr>
          <w:rFonts w:ascii="Times New Roman" w:hAnsi="Times New Roman"/>
          <w:lang w:eastAsia="zh-CN"/>
        </w:rPr>
        <w:t>4.</w:t>
      </w:r>
      <w:r>
        <w:rPr>
          <w:rFonts w:ascii="Times New Roman" w:hAnsi="Times New Roman"/>
          <w:lang w:eastAsia="zh-CN"/>
        </w:rPr>
        <w:t xml:space="preserve">15). In general, </w:t>
      </w:r>
      <w:r w:rsidRPr="00B27BB3">
        <w:rPr>
          <w:rFonts w:ascii="Times New Roman" w:hAnsi="Times New Roman"/>
          <w:i/>
          <w:lang w:eastAsia="zh-CN"/>
        </w:rPr>
        <w:t>M</w:t>
      </w:r>
      <w:r>
        <w:rPr>
          <w:rFonts w:ascii="Times New Roman" w:hAnsi="Times New Roman"/>
          <w:lang w:eastAsia="zh-CN"/>
        </w:rPr>
        <w:t xml:space="preserve"> is expected to be much smaller than </w:t>
      </w:r>
      <w:r w:rsidRPr="00B27BB3">
        <w:rPr>
          <w:rFonts w:ascii="Times New Roman" w:hAnsi="Times New Roman"/>
          <w:i/>
          <w:lang w:eastAsia="zh-CN"/>
        </w:rPr>
        <w:t>n</w:t>
      </w:r>
      <w:r>
        <w:rPr>
          <w:rFonts w:ascii="Times New Roman" w:hAnsi="Times New Roman"/>
          <w:lang w:eastAsia="zh-CN"/>
        </w:rPr>
        <w:t xml:space="preserve">. But the </w:t>
      </w:r>
      <w:r w:rsidRPr="00BB161C">
        <w:rPr>
          <w:rFonts w:ascii="Times New Roman" w:hAnsi="Times New Roman"/>
          <w:i/>
          <w:lang w:eastAsia="zh-CN"/>
        </w:rPr>
        <w:t>M</w:t>
      </w:r>
      <w:r>
        <w:rPr>
          <w:rFonts w:ascii="Times New Roman" w:hAnsi="Times New Roman"/>
          <w:lang w:eastAsia="zh-CN"/>
        </w:rPr>
        <w:t xml:space="preserve"> modulation functions are constructed to account for more than 99% of the variances of the original B-localization matrix. As suggested in Bishop et al. (2017), it is expected to </w:t>
      </w:r>
      <w:r>
        <w:rPr>
          <w:rFonts w:ascii="Times New Roman" w:hAnsi="Times New Roman" w:hint="eastAsia"/>
          <w:lang w:eastAsia="zh-CN"/>
        </w:rPr>
        <w:t>cause</w:t>
      </w:r>
      <w:r>
        <w:rPr>
          <w:rFonts w:ascii="Times New Roman" w:hAnsi="Times New Roman"/>
          <w:lang w:eastAsia="zh-CN"/>
        </w:rPr>
        <w:t xml:space="preserve"> minimum effects on the resulting effective rank of the localized background error covariance matrix and the cycled data assimilation experiment results in section </w:t>
      </w:r>
      <w:r w:rsidR="00D47647">
        <w:rPr>
          <w:rFonts w:ascii="Times New Roman" w:hAnsi="Times New Roman"/>
          <w:lang w:eastAsia="zh-CN"/>
        </w:rPr>
        <w:t>4.</w:t>
      </w:r>
      <w:r>
        <w:rPr>
          <w:rFonts w:ascii="Times New Roman" w:hAnsi="Times New Roman"/>
          <w:lang w:eastAsia="zh-CN"/>
        </w:rPr>
        <w:t xml:space="preserve">6. More importantly, the use of fewer modulation functions in the MP-localization method </w:t>
      </w:r>
      <w:r>
        <w:rPr>
          <w:rFonts w:ascii="Times New Roman" w:hAnsi="Times New Roman" w:hint="eastAsia"/>
          <w:lang w:eastAsia="zh-CN"/>
        </w:rPr>
        <w:t>can</w:t>
      </w:r>
      <w:r>
        <w:rPr>
          <w:rFonts w:ascii="Times New Roman" w:hAnsi="Times New Roman"/>
          <w:lang w:eastAsia="zh-CN"/>
        </w:rPr>
        <w:t xml:space="preserve"> significantly improve the computational efficiency.</w:t>
      </w:r>
    </w:p>
    <w:p w14:paraId="590F073F" w14:textId="68ED43CA" w:rsidR="00684958" w:rsidRDefault="000000FF" w:rsidP="000000FF">
      <w:pPr>
        <w:jc w:val="both"/>
        <w:rPr>
          <w:rFonts w:ascii="Times New Roman" w:hAnsi="Times New Roman"/>
          <w:lang w:eastAsia="zh-CN"/>
        </w:rPr>
      </w:pPr>
      <w:r>
        <w:rPr>
          <w:rFonts w:ascii="Times New Roman" w:hAnsi="Times New Roman" w:hint="eastAsia"/>
          <w:lang w:eastAsia="zh-CN"/>
        </w:rPr>
        <w:tab/>
      </w:r>
      <w:r>
        <w:rPr>
          <w:rFonts w:ascii="Times New Roman" w:hAnsi="Times New Roman"/>
          <w:lang w:eastAsia="zh-CN"/>
        </w:rPr>
        <w:t xml:space="preserve"> </w:t>
      </w:r>
    </w:p>
    <w:p w14:paraId="0AF0DAF9" w14:textId="77777777" w:rsidR="00D47647" w:rsidRDefault="00D47647" w:rsidP="00D47647">
      <w:pPr>
        <w:spacing w:line="240" w:lineRule="auto"/>
        <w:jc w:val="center"/>
        <w:rPr>
          <w:rFonts w:ascii="Times New Roman" w:hAnsi="Times New Roman"/>
          <w:lang w:eastAsia="zh-CN"/>
        </w:rPr>
      </w:pPr>
      <w:r w:rsidRPr="003A3918">
        <w:rPr>
          <w:rFonts w:ascii="Times New Roman" w:hAnsi="Times New Roman"/>
          <w:noProof/>
          <w:lang w:bidi="ar-SA"/>
        </w:rPr>
        <w:drawing>
          <wp:inline distT="0" distB="0" distL="0" distR="0" wp14:anchorId="148703F6" wp14:editId="18DFB9DD">
            <wp:extent cx="3474720" cy="3922182"/>
            <wp:effectExtent l="0" t="0" r="5080" b="0"/>
            <wp:docPr id="18" name="Picture 18" descr="Macintosh HD:Users:HBO:Dropbox:000:HETKF:Paper1:manuscripts:RE3:FiguresEPS:Figure3.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HBO:Dropbox:000:HETKF:Paper1:manuscripts:RE3:FiguresEPS:Figure3.eps"/>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474720" cy="3922182"/>
                    </a:xfrm>
                    <a:prstGeom prst="rect">
                      <a:avLst/>
                    </a:prstGeom>
                    <a:noFill/>
                    <a:ln>
                      <a:noFill/>
                    </a:ln>
                  </pic:spPr>
                </pic:pic>
              </a:graphicData>
            </a:graphic>
          </wp:inline>
        </w:drawing>
      </w:r>
    </w:p>
    <w:p w14:paraId="7B69D6C8" w14:textId="01FF9FE4" w:rsidR="000000FF" w:rsidRDefault="00D47647" w:rsidP="00C440ED">
      <w:pPr>
        <w:pStyle w:val="FigureCap"/>
        <w:rPr>
          <w:lang w:eastAsia="zh-CN"/>
        </w:rPr>
      </w:pPr>
      <w:bookmarkStart w:id="59" w:name="_Toc450563413"/>
      <w:r>
        <w:rPr>
          <w:lang w:eastAsia="zh-CN"/>
        </w:rPr>
        <w:t>Figure</w:t>
      </w:r>
      <w:r w:rsidRPr="00081DBA">
        <w:rPr>
          <w:lang w:eastAsia="zh-CN"/>
        </w:rPr>
        <w:t xml:space="preserve"> </w:t>
      </w:r>
      <w:r>
        <w:rPr>
          <w:lang w:eastAsia="zh-CN"/>
        </w:rPr>
        <w:t>4.</w:t>
      </w:r>
      <w:r w:rsidRPr="00081DBA">
        <w:rPr>
          <w:lang w:eastAsia="zh-CN"/>
        </w:rPr>
        <w:t xml:space="preserve">3 </w:t>
      </w:r>
      <w:r w:rsidRPr="00081DBA">
        <w:rPr>
          <w:rFonts w:hint="eastAsia"/>
          <w:lang w:eastAsia="zh-CN"/>
        </w:rPr>
        <w:t xml:space="preserve">Illustration of  (a) the </w:t>
      </w:r>
      <w:r>
        <w:rPr>
          <w:lang w:eastAsia="zh-CN"/>
        </w:rPr>
        <w:t xml:space="preserve">eight </w:t>
      </w:r>
      <w:r w:rsidRPr="00081DBA">
        <w:rPr>
          <w:rFonts w:hint="eastAsia"/>
          <w:lang w:eastAsia="zh-CN"/>
        </w:rPr>
        <w:t>modulation functions</w:t>
      </w:r>
      <w:r>
        <w:rPr>
          <w:lang w:eastAsia="zh-CN"/>
        </w:rPr>
        <w:t xml:space="preserve"> (colored solid lines)</w:t>
      </w:r>
      <w:r w:rsidRPr="00081DBA">
        <w:rPr>
          <w:rFonts w:hint="eastAsia"/>
          <w:lang w:eastAsia="zh-CN"/>
        </w:rPr>
        <w:t xml:space="preserve"> </w:t>
      </w:r>
      <w:r w:rsidRPr="00081DBA">
        <w:rPr>
          <w:lang w:eastAsia="zh-CN"/>
        </w:rPr>
        <w:t>in</w:t>
      </w:r>
      <w:r w:rsidRPr="00081DBA">
        <w:rPr>
          <w:rFonts w:hint="eastAsia"/>
          <w:lang w:eastAsia="zh-CN"/>
        </w:rPr>
        <w:t xml:space="preserve"> </w:t>
      </w:r>
      <w:r>
        <w:rPr>
          <w:noProof/>
          <w:position w:val="-6"/>
        </w:rPr>
        <w:drawing>
          <wp:inline distT="0" distB="0" distL="0" distR="0" wp14:anchorId="5E626B2D" wp14:editId="00B68308">
            <wp:extent cx="169545" cy="236855"/>
            <wp:effectExtent l="0" t="0" r="0" b="0"/>
            <wp:docPr id="19" name="Pictur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1"/>
                    <pic:cNvPicPr>
                      <a:picLocks/>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69545" cy="236855"/>
                    </a:xfrm>
                    <a:prstGeom prst="rect">
                      <a:avLst/>
                    </a:prstGeom>
                    <a:noFill/>
                    <a:ln>
                      <a:noFill/>
                    </a:ln>
                  </pic:spPr>
                </pic:pic>
              </a:graphicData>
            </a:graphic>
          </wp:inline>
        </w:drawing>
      </w:r>
      <w:r w:rsidRPr="00081DBA">
        <w:rPr>
          <w:rFonts w:hint="eastAsia"/>
          <w:lang w:eastAsia="zh-CN"/>
        </w:rPr>
        <w:t xml:space="preserve"> and (b) the </w:t>
      </w:r>
      <w:r w:rsidRPr="00081DBA">
        <w:rPr>
          <w:lang w:eastAsia="zh-CN"/>
        </w:rPr>
        <w:t xml:space="preserve">associated </w:t>
      </w:r>
      <w:r w:rsidRPr="00081DBA">
        <w:rPr>
          <w:rFonts w:hint="eastAsia"/>
          <w:lang w:eastAsia="zh-CN"/>
        </w:rPr>
        <w:t xml:space="preserve">localization matrix </w:t>
      </w:r>
      <w:r>
        <w:rPr>
          <w:noProof/>
          <w:position w:val="-12"/>
        </w:rPr>
        <w:drawing>
          <wp:inline distT="0" distB="0" distL="0" distR="0" wp14:anchorId="74CD69AC" wp14:editId="075BEC4B">
            <wp:extent cx="296545" cy="236855"/>
            <wp:effectExtent l="0" t="0" r="0" b="4445"/>
            <wp:docPr id="212" name="Pictur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2"/>
                    <pic:cNvPicPr>
                      <a:picLocks/>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96545" cy="236855"/>
                    </a:xfrm>
                    <a:prstGeom prst="rect">
                      <a:avLst/>
                    </a:prstGeom>
                    <a:noFill/>
                    <a:ln>
                      <a:noFill/>
                    </a:ln>
                  </pic:spPr>
                </pic:pic>
              </a:graphicData>
            </a:graphic>
          </wp:inline>
        </w:drawing>
      </w:r>
      <w:r w:rsidRPr="00081DBA">
        <w:rPr>
          <w:lang w:eastAsia="zh-CN"/>
        </w:rPr>
        <w:t xml:space="preserve"> calculated from</w:t>
      </w:r>
      <w:r w:rsidRPr="00081DBA">
        <w:rPr>
          <w:rFonts w:hint="eastAsia"/>
          <w:lang w:eastAsia="zh-CN"/>
        </w:rPr>
        <w:t xml:space="preserve"> the B-localization matrix in Fig. </w:t>
      </w:r>
      <w:r>
        <w:rPr>
          <w:lang w:eastAsia="zh-CN"/>
        </w:rPr>
        <w:t>4.</w:t>
      </w:r>
      <w:r w:rsidRPr="00081DBA">
        <w:rPr>
          <w:lang w:eastAsia="zh-CN"/>
        </w:rPr>
        <w:t>2a</w:t>
      </w:r>
      <w:r w:rsidRPr="00081DBA">
        <w:rPr>
          <w:rFonts w:hint="eastAsia"/>
          <w:lang w:eastAsia="zh-CN"/>
        </w:rPr>
        <w:t>.</w:t>
      </w:r>
      <w:bookmarkEnd w:id="59"/>
    </w:p>
    <w:p w14:paraId="1014883E" w14:textId="77777777" w:rsidR="00622F63" w:rsidRDefault="00622F63" w:rsidP="00C440ED">
      <w:pPr>
        <w:pStyle w:val="FigureCap"/>
        <w:rPr>
          <w:lang w:eastAsia="zh-CN"/>
        </w:rPr>
      </w:pPr>
    </w:p>
    <w:p w14:paraId="7EBB7E59" w14:textId="0A234E29" w:rsidR="00622F63" w:rsidRPr="00622F63" w:rsidRDefault="00622F63" w:rsidP="00622F63">
      <w:pPr>
        <w:jc w:val="both"/>
        <w:rPr>
          <w:rFonts w:ascii="Times New Roman" w:hAnsi="Times New Roman"/>
          <w:lang w:eastAsia="zh-CN"/>
        </w:rPr>
      </w:pPr>
      <w:r>
        <w:rPr>
          <w:rFonts w:ascii="Times New Roman" w:hAnsi="Times New Roman"/>
          <w:lang w:eastAsia="zh-CN"/>
        </w:rPr>
        <w:tab/>
      </w:r>
      <w:r w:rsidRPr="00622F63">
        <w:rPr>
          <w:rFonts w:ascii="Times New Roman" w:hAnsi="Times New Roman" w:hint="eastAsia"/>
          <w:lang w:eastAsia="zh-CN"/>
        </w:rPr>
        <w:t xml:space="preserve">Figure </w:t>
      </w:r>
      <w:r w:rsidRPr="00622F63">
        <w:rPr>
          <w:rFonts w:ascii="Times New Roman" w:hAnsi="Times New Roman"/>
          <w:lang w:eastAsia="zh-CN"/>
        </w:rPr>
        <w:t>4.</w:t>
      </w:r>
      <w:r w:rsidRPr="00622F63">
        <w:rPr>
          <w:rFonts w:ascii="Times New Roman" w:hAnsi="Times New Roman" w:hint="eastAsia"/>
          <w:lang w:eastAsia="zh-CN"/>
        </w:rPr>
        <w:t xml:space="preserve">3 shows an example of the </w:t>
      </w:r>
      <w:r w:rsidRPr="00622F63">
        <w:rPr>
          <w:rFonts w:ascii="Times New Roman" w:hAnsi="Times New Roman"/>
          <w:lang w:eastAsia="zh-CN"/>
        </w:rPr>
        <w:t>modulation</w:t>
      </w:r>
      <w:r w:rsidRPr="00622F63">
        <w:rPr>
          <w:rFonts w:ascii="Times New Roman" w:hAnsi="Times New Roman" w:hint="eastAsia"/>
          <w:lang w:eastAsia="zh-CN"/>
        </w:rPr>
        <w:t xml:space="preserve"> functions</w:t>
      </w:r>
      <w:r w:rsidRPr="00622F63">
        <w:rPr>
          <w:rFonts w:ascii="Times New Roman" w:hAnsi="Times New Roman"/>
          <w:lang w:eastAsia="zh-CN"/>
        </w:rPr>
        <w:t xml:space="preserve"> in the matrix</w:t>
      </w:r>
      <w:r w:rsidRPr="00622F63">
        <w:rPr>
          <w:rFonts w:ascii="Times New Roman" w:hAnsi="Times New Roman" w:hint="eastAsia"/>
          <w:lang w:eastAsia="zh-CN"/>
        </w:rPr>
        <w:t xml:space="preserve"> </w:t>
      </w:r>
      <w:r w:rsidRPr="00622F63">
        <w:rPr>
          <w:rFonts w:ascii="Times New Roman" w:hAnsi="Times New Roman"/>
          <w:noProof/>
          <w:lang w:bidi="ar-SA"/>
        </w:rPr>
        <w:drawing>
          <wp:inline distT="0" distB="0" distL="0" distR="0" wp14:anchorId="4AAA116A" wp14:editId="796AEB71">
            <wp:extent cx="169545" cy="236855"/>
            <wp:effectExtent l="0" t="0" r="0" b="0"/>
            <wp:docPr id="165" name="Pictur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5"/>
                    <pic:cNvPicPr>
                      <a:picLocks/>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69545" cy="236855"/>
                    </a:xfrm>
                    <a:prstGeom prst="rect">
                      <a:avLst/>
                    </a:prstGeom>
                    <a:noFill/>
                    <a:ln>
                      <a:noFill/>
                    </a:ln>
                  </pic:spPr>
                </pic:pic>
              </a:graphicData>
            </a:graphic>
          </wp:inline>
        </w:drawing>
      </w:r>
      <w:r w:rsidRPr="00622F63">
        <w:rPr>
          <w:rFonts w:ascii="Times New Roman" w:hAnsi="Times New Roman" w:hint="eastAsia"/>
          <w:lang w:eastAsia="zh-CN"/>
        </w:rPr>
        <w:t xml:space="preserve"> and the </w:t>
      </w:r>
      <w:r w:rsidRPr="00622F63">
        <w:rPr>
          <w:rFonts w:ascii="Times New Roman" w:hAnsi="Times New Roman"/>
          <w:lang w:eastAsia="zh-CN"/>
        </w:rPr>
        <w:t xml:space="preserve">associated </w:t>
      </w:r>
      <w:r w:rsidRPr="00622F63">
        <w:rPr>
          <w:rFonts w:ascii="Times New Roman" w:hAnsi="Times New Roman" w:hint="eastAsia"/>
          <w:lang w:eastAsia="zh-CN"/>
        </w:rPr>
        <w:t xml:space="preserve">localization matrix </w:t>
      </w:r>
      <w:r w:rsidRPr="00622F63">
        <w:rPr>
          <w:rFonts w:ascii="Times New Roman" w:hAnsi="Times New Roman"/>
          <w:noProof/>
          <w:lang w:bidi="ar-SA"/>
        </w:rPr>
        <w:drawing>
          <wp:inline distT="0" distB="0" distL="0" distR="0" wp14:anchorId="15D74963" wp14:editId="7F270DD6">
            <wp:extent cx="296545" cy="236855"/>
            <wp:effectExtent l="0" t="0" r="0" b="4445"/>
            <wp:docPr id="166" name="Pictur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6"/>
                    <pic:cNvPicPr>
                      <a:picLocks/>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96545" cy="236855"/>
                    </a:xfrm>
                    <a:prstGeom prst="rect">
                      <a:avLst/>
                    </a:prstGeom>
                    <a:noFill/>
                    <a:ln>
                      <a:noFill/>
                    </a:ln>
                  </pic:spPr>
                </pic:pic>
              </a:graphicData>
            </a:graphic>
          </wp:inline>
        </w:drawing>
      </w:r>
      <w:r w:rsidRPr="00622F63">
        <w:rPr>
          <w:rFonts w:ascii="Times New Roman" w:hAnsi="Times New Roman" w:hint="eastAsia"/>
          <w:lang w:eastAsia="zh-CN"/>
        </w:rPr>
        <w:t xml:space="preserve"> c</w:t>
      </w:r>
      <w:r w:rsidRPr="00622F63">
        <w:rPr>
          <w:rFonts w:ascii="Times New Roman" w:hAnsi="Times New Roman"/>
          <w:lang w:eastAsia="zh-CN"/>
        </w:rPr>
        <w:t>alculated from</w:t>
      </w:r>
      <w:r w:rsidRPr="00622F63">
        <w:rPr>
          <w:rFonts w:ascii="Times New Roman" w:hAnsi="Times New Roman" w:hint="eastAsia"/>
          <w:lang w:eastAsia="zh-CN"/>
        </w:rPr>
        <w:t xml:space="preserve"> the</w:t>
      </w:r>
      <w:r w:rsidRPr="00622F63">
        <w:rPr>
          <w:rFonts w:ascii="Times New Roman" w:hAnsi="Times New Roman"/>
          <w:lang w:eastAsia="zh-CN"/>
        </w:rPr>
        <w:t xml:space="preserve"> original</w:t>
      </w:r>
      <w:r w:rsidRPr="00622F63">
        <w:rPr>
          <w:rFonts w:ascii="Times New Roman" w:hAnsi="Times New Roman" w:hint="eastAsia"/>
          <w:lang w:eastAsia="zh-CN"/>
        </w:rPr>
        <w:t xml:space="preserve"> B-localization matrix </w:t>
      </w:r>
      <w:r w:rsidRPr="00622F63">
        <w:rPr>
          <w:rFonts w:ascii="Times New Roman" w:hAnsi="Times New Roman"/>
          <w:noProof/>
          <w:lang w:bidi="ar-SA"/>
        </w:rPr>
        <w:drawing>
          <wp:inline distT="0" distB="0" distL="0" distR="0" wp14:anchorId="184AD7C3" wp14:editId="0A4401A0">
            <wp:extent cx="160655" cy="169545"/>
            <wp:effectExtent l="0" t="0" r="4445" b="0"/>
            <wp:docPr id="167" name="Pictur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7"/>
                    <pic:cNvPicPr>
                      <a:picLocks/>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sidRPr="00622F63">
        <w:rPr>
          <w:rFonts w:ascii="Times New Roman" w:hAnsi="Times New Roman"/>
          <w:lang w:eastAsia="zh-CN"/>
        </w:rPr>
        <w:t xml:space="preserve"> </w:t>
      </w:r>
      <w:r w:rsidRPr="00622F63">
        <w:rPr>
          <w:rFonts w:ascii="Times New Roman" w:hAnsi="Times New Roman" w:hint="eastAsia"/>
          <w:lang w:eastAsia="zh-CN"/>
        </w:rPr>
        <w:t xml:space="preserve">in Fig. </w:t>
      </w:r>
      <w:r w:rsidRPr="00622F63">
        <w:rPr>
          <w:rFonts w:ascii="Times New Roman" w:hAnsi="Times New Roman"/>
          <w:lang w:eastAsia="zh-CN"/>
        </w:rPr>
        <w:t>4.2a</w:t>
      </w:r>
      <w:r w:rsidRPr="00622F63">
        <w:rPr>
          <w:rFonts w:ascii="Times New Roman" w:hAnsi="Times New Roman" w:hint="eastAsia"/>
          <w:lang w:eastAsia="zh-CN"/>
        </w:rPr>
        <w:t xml:space="preserve">. </w:t>
      </w:r>
      <w:r w:rsidRPr="00622F63">
        <w:rPr>
          <w:rFonts w:ascii="Times New Roman" w:hAnsi="Times New Roman"/>
          <w:lang w:eastAsia="zh-CN"/>
        </w:rPr>
        <w:t>In this example,</w:t>
      </w:r>
      <w:r w:rsidRPr="00622F63">
        <w:rPr>
          <w:rFonts w:ascii="Times New Roman" w:hAnsi="Times New Roman" w:hint="eastAsia"/>
          <w:lang w:eastAsia="zh-CN"/>
        </w:rPr>
        <w:t xml:space="preserve"> the first eight </w:t>
      </w:r>
      <w:r w:rsidRPr="00622F63">
        <w:rPr>
          <w:rFonts w:ascii="Times New Roman" w:hAnsi="Times New Roman"/>
          <w:lang w:eastAsia="zh-CN"/>
        </w:rPr>
        <w:t xml:space="preserve">leading </w:t>
      </w:r>
      <w:r w:rsidRPr="00622F63">
        <w:rPr>
          <w:rFonts w:ascii="Times New Roman" w:hAnsi="Times New Roman" w:hint="eastAsia"/>
          <w:lang w:eastAsia="zh-CN"/>
        </w:rPr>
        <w:t>eigenvalues</w:t>
      </w:r>
      <w:r w:rsidRPr="00622F63">
        <w:rPr>
          <w:rFonts w:ascii="Times New Roman" w:hAnsi="Times New Roman"/>
          <w:lang w:eastAsia="zh-CN"/>
        </w:rPr>
        <w:t xml:space="preserve"> and corresponding eigenvectors</w:t>
      </w:r>
      <w:r w:rsidRPr="00622F63">
        <w:rPr>
          <w:rFonts w:ascii="Times New Roman" w:hAnsi="Times New Roman" w:hint="eastAsia"/>
          <w:lang w:eastAsia="zh-CN"/>
        </w:rPr>
        <w:t xml:space="preserve"> </w:t>
      </w:r>
      <w:r w:rsidRPr="00622F63">
        <w:rPr>
          <w:rFonts w:ascii="Times New Roman" w:hAnsi="Times New Roman"/>
          <w:lang w:eastAsia="zh-CN"/>
        </w:rPr>
        <w:t xml:space="preserve">are selected to </w:t>
      </w:r>
      <w:r w:rsidRPr="00622F63">
        <w:rPr>
          <w:rFonts w:ascii="Times New Roman" w:hAnsi="Times New Roman" w:hint="eastAsia"/>
          <w:lang w:eastAsia="zh-CN"/>
        </w:rPr>
        <w:t xml:space="preserve">account for </w:t>
      </w:r>
      <w:r w:rsidRPr="00622F63">
        <w:rPr>
          <w:rFonts w:ascii="Times New Roman" w:hAnsi="Times New Roman"/>
          <w:lang w:eastAsia="zh-CN"/>
        </w:rPr>
        <w:t xml:space="preserve">more than </w:t>
      </w:r>
      <w:r w:rsidRPr="00622F63">
        <w:rPr>
          <w:rFonts w:ascii="Times New Roman" w:hAnsi="Times New Roman" w:hint="eastAsia"/>
          <w:lang w:eastAsia="zh-CN"/>
        </w:rPr>
        <w:t xml:space="preserve">99% </w:t>
      </w:r>
      <w:r w:rsidRPr="00622F63">
        <w:rPr>
          <w:rFonts w:ascii="Times New Roman" w:hAnsi="Times New Roman"/>
          <w:lang w:eastAsia="zh-CN"/>
        </w:rPr>
        <w:t xml:space="preserve">of the sum of </w:t>
      </w:r>
      <w:r w:rsidRPr="00622F63">
        <w:rPr>
          <w:rFonts w:ascii="Times New Roman" w:hAnsi="Times New Roman" w:hint="eastAsia"/>
          <w:lang w:eastAsia="zh-CN"/>
        </w:rPr>
        <w:t xml:space="preserve">all </w:t>
      </w:r>
      <w:r w:rsidRPr="00622F63">
        <w:rPr>
          <w:rFonts w:ascii="Times New Roman" w:hAnsi="Times New Roman"/>
          <w:lang w:eastAsia="zh-CN"/>
        </w:rPr>
        <w:t xml:space="preserve">the </w:t>
      </w:r>
      <w:r w:rsidRPr="00622F63">
        <w:rPr>
          <w:rFonts w:ascii="Times New Roman" w:hAnsi="Times New Roman" w:hint="eastAsia"/>
          <w:lang w:eastAsia="zh-CN"/>
        </w:rPr>
        <w:t>eigenvalues</w:t>
      </w:r>
      <w:r w:rsidRPr="00622F63">
        <w:rPr>
          <w:rFonts w:ascii="Times New Roman" w:hAnsi="Times New Roman"/>
          <w:lang w:eastAsia="zh-CN"/>
        </w:rPr>
        <w:t xml:space="preserve"> of the original B-localization matrix </w:t>
      </w:r>
      <w:r w:rsidRPr="00622F63">
        <w:rPr>
          <w:rFonts w:ascii="Times New Roman" w:hAnsi="Times New Roman"/>
          <w:noProof/>
          <w:lang w:bidi="ar-SA"/>
        </w:rPr>
        <w:drawing>
          <wp:inline distT="0" distB="0" distL="0" distR="0" wp14:anchorId="6DFF09ED" wp14:editId="6C2CA8C7">
            <wp:extent cx="160655" cy="169545"/>
            <wp:effectExtent l="0" t="0" r="4445" b="0"/>
            <wp:docPr id="168" name="Pictur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8"/>
                    <pic:cNvPicPr>
                      <a:picLocks/>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sidRPr="00622F63">
        <w:rPr>
          <w:rFonts w:ascii="Times New Roman" w:hAnsi="Times New Roman"/>
          <w:lang w:eastAsia="zh-CN"/>
        </w:rPr>
        <w:t>.</w:t>
      </w:r>
      <w:r w:rsidRPr="00622F63">
        <w:rPr>
          <w:rFonts w:ascii="Times New Roman" w:hAnsi="Times New Roman" w:hint="eastAsia"/>
          <w:lang w:eastAsia="zh-CN"/>
        </w:rPr>
        <w:t xml:space="preserve"> The </w:t>
      </w:r>
      <w:r w:rsidRPr="00622F63">
        <w:rPr>
          <w:rFonts w:ascii="Times New Roman" w:hAnsi="Times New Roman"/>
          <w:lang w:eastAsia="zh-CN"/>
        </w:rPr>
        <w:t>resulting</w:t>
      </w:r>
      <w:r w:rsidRPr="00622F63">
        <w:rPr>
          <w:rFonts w:ascii="Times New Roman" w:hAnsi="Times New Roman" w:hint="eastAsia"/>
          <w:lang w:eastAsia="zh-CN"/>
        </w:rPr>
        <w:t xml:space="preserve"> localization matrix</w:t>
      </w:r>
      <w:r w:rsidRPr="00622F63">
        <w:rPr>
          <w:rFonts w:ascii="Times New Roman" w:hAnsi="Times New Roman"/>
          <w:lang w:eastAsia="zh-CN"/>
        </w:rPr>
        <w:t xml:space="preserve"> </w:t>
      </w:r>
      <w:r w:rsidRPr="00622F63">
        <w:rPr>
          <w:rFonts w:ascii="Times New Roman" w:hAnsi="Times New Roman"/>
          <w:noProof/>
          <w:lang w:bidi="ar-SA"/>
        </w:rPr>
        <w:drawing>
          <wp:inline distT="0" distB="0" distL="0" distR="0" wp14:anchorId="0853D8DA" wp14:editId="13B2CEBB">
            <wp:extent cx="296545" cy="236855"/>
            <wp:effectExtent l="0" t="0" r="0" b="4445"/>
            <wp:docPr id="169" name="Pictur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9"/>
                    <pic:cNvPicPr>
                      <a:picLocks/>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96545" cy="236855"/>
                    </a:xfrm>
                    <a:prstGeom prst="rect">
                      <a:avLst/>
                    </a:prstGeom>
                    <a:noFill/>
                    <a:ln>
                      <a:noFill/>
                    </a:ln>
                  </pic:spPr>
                </pic:pic>
              </a:graphicData>
            </a:graphic>
          </wp:inline>
        </w:drawing>
      </w:r>
      <w:r w:rsidRPr="00622F63">
        <w:rPr>
          <w:rFonts w:ascii="Times New Roman" w:hAnsi="Times New Roman" w:hint="eastAsia"/>
          <w:lang w:eastAsia="zh-CN"/>
        </w:rPr>
        <w:t xml:space="preserve"> </w:t>
      </w:r>
      <w:r w:rsidRPr="00622F63">
        <w:rPr>
          <w:rFonts w:ascii="Times New Roman" w:hAnsi="Times New Roman"/>
          <w:lang w:eastAsia="zh-CN"/>
        </w:rPr>
        <w:t xml:space="preserve">(Fig. 4.3b) almost recovers the original B-localization matrix </w:t>
      </w:r>
      <w:r w:rsidRPr="00622F63">
        <w:rPr>
          <w:rFonts w:ascii="Times New Roman" w:hAnsi="Times New Roman"/>
          <w:noProof/>
          <w:lang w:bidi="ar-SA"/>
        </w:rPr>
        <w:drawing>
          <wp:inline distT="0" distB="0" distL="0" distR="0" wp14:anchorId="4DB1A3DD" wp14:editId="32E83D83">
            <wp:extent cx="160655" cy="169545"/>
            <wp:effectExtent l="0" t="0" r="4445" b="0"/>
            <wp:docPr id="170" name="Pictur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0"/>
                    <pic:cNvPicPr>
                      <a:picLocks/>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sidRPr="00622F63">
        <w:rPr>
          <w:rFonts w:ascii="Times New Roman" w:hAnsi="Times New Roman"/>
          <w:lang w:eastAsia="zh-CN"/>
        </w:rPr>
        <w:t xml:space="preserve"> (Fig. 4.2a)</w:t>
      </w:r>
      <w:r w:rsidRPr="00622F63">
        <w:rPr>
          <w:rFonts w:ascii="Times New Roman" w:hAnsi="Times New Roman" w:hint="eastAsia"/>
          <w:lang w:eastAsia="zh-CN"/>
        </w:rPr>
        <w:t xml:space="preserve">. </w:t>
      </w:r>
      <w:r w:rsidRPr="00622F63">
        <w:rPr>
          <w:rFonts w:ascii="Times New Roman" w:hAnsi="Times New Roman"/>
          <w:lang w:eastAsia="zh-CN"/>
        </w:rPr>
        <w:t>In particular, t</w:t>
      </w:r>
      <w:r w:rsidRPr="00622F63">
        <w:rPr>
          <w:rFonts w:ascii="Times New Roman" w:hAnsi="Times New Roman" w:hint="eastAsia"/>
          <w:lang w:eastAsia="zh-CN"/>
        </w:rPr>
        <w:t xml:space="preserve">he size of the modulated </w:t>
      </w:r>
      <w:r w:rsidRPr="00622F63">
        <w:rPr>
          <w:rFonts w:ascii="Times New Roman" w:hAnsi="Times New Roman"/>
          <w:lang w:eastAsia="zh-CN"/>
        </w:rPr>
        <w:t xml:space="preserve">background </w:t>
      </w:r>
      <w:r w:rsidRPr="00622F63">
        <w:rPr>
          <w:rFonts w:ascii="Times New Roman" w:hAnsi="Times New Roman" w:hint="eastAsia"/>
          <w:lang w:eastAsia="zh-CN"/>
        </w:rPr>
        <w:t xml:space="preserve">ensemble perturbation matrix is </w:t>
      </w:r>
      <w:r w:rsidRPr="00622F63">
        <w:rPr>
          <w:rFonts w:ascii="Times New Roman" w:hAnsi="Times New Roman"/>
          <w:lang w:eastAsia="zh-CN"/>
        </w:rPr>
        <w:t xml:space="preserve">only increased by a factor of 8 using Eq. (4.32) instead of a factor of 240 using Eq. (4.15) in this example. This significantly improves the computational efficiency in the HETKF. For an isotropic B-localization matrix as in Fig. 4.2a, the associated modulation function used in the MP-localization method has a larger wave number with an increasing eigenvalue (Fig. 4.3a).  </w:t>
      </w:r>
    </w:p>
    <w:p w14:paraId="714E8278" w14:textId="77777777" w:rsidR="00622F63" w:rsidRDefault="00622F63" w:rsidP="00BD0712">
      <w:pPr>
        <w:pStyle w:val="Heading3"/>
      </w:pPr>
    </w:p>
    <w:p w14:paraId="2661B909" w14:textId="52F1474E" w:rsidR="000000FF" w:rsidRPr="00081DBA" w:rsidRDefault="00BD0712" w:rsidP="00BD0712">
      <w:pPr>
        <w:pStyle w:val="Heading3"/>
        <w:rPr>
          <w:lang w:eastAsia="zh-CN"/>
        </w:rPr>
      </w:pPr>
      <w:bookmarkStart w:id="60" w:name="_Toc450563357"/>
      <w:r>
        <w:t>4.5.2</w:t>
      </w:r>
      <w:r w:rsidR="000000FF" w:rsidRPr="00081DBA">
        <w:t xml:space="preserve"> </w:t>
      </w:r>
      <w:r w:rsidR="000000FF" w:rsidRPr="00081DBA">
        <w:rPr>
          <w:rFonts w:hint="eastAsia"/>
          <w:lang w:eastAsia="zh-CN"/>
        </w:rPr>
        <w:t>Ensemble mean</w:t>
      </w:r>
      <w:r w:rsidR="000000FF" w:rsidRPr="00081DBA">
        <w:rPr>
          <w:lang w:eastAsia="zh-CN"/>
        </w:rPr>
        <w:t xml:space="preserve"> and perturbation</w:t>
      </w:r>
      <w:r w:rsidR="000000FF" w:rsidRPr="00081DBA">
        <w:rPr>
          <w:rFonts w:hint="eastAsia"/>
          <w:lang w:eastAsia="zh-CN"/>
        </w:rPr>
        <w:t xml:space="preserve"> update </w:t>
      </w:r>
      <w:r w:rsidR="000000FF" w:rsidRPr="00081DBA">
        <w:rPr>
          <w:lang w:eastAsia="zh-CN"/>
        </w:rPr>
        <w:t>in</w:t>
      </w:r>
      <w:r w:rsidR="000000FF">
        <w:rPr>
          <w:lang w:eastAsia="zh-CN"/>
        </w:rPr>
        <w:t xml:space="preserve"> the </w:t>
      </w:r>
      <w:r w:rsidR="000000FF" w:rsidRPr="00081DBA">
        <w:rPr>
          <w:lang w:eastAsia="zh-CN"/>
        </w:rPr>
        <w:t>H</w:t>
      </w:r>
      <w:r w:rsidR="000000FF" w:rsidRPr="00081DBA">
        <w:rPr>
          <w:rFonts w:hint="eastAsia"/>
          <w:lang w:eastAsia="zh-CN"/>
        </w:rPr>
        <w:t>ETKF</w:t>
      </w:r>
      <w:bookmarkEnd w:id="60"/>
    </w:p>
    <w:p w14:paraId="0E0443D9" w14:textId="3E99DD9A" w:rsidR="000000FF" w:rsidRPr="00081DBA" w:rsidRDefault="000000FF" w:rsidP="000000FF">
      <w:pPr>
        <w:jc w:val="both"/>
        <w:rPr>
          <w:rFonts w:ascii="Times New Roman" w:hAnsi="Times New Roman"/>
          <w:lang w:eastAsia="zh-CN"/>
        </w:rPr>
      </w:pPr>
      <w:r>
        <w:rPr>
          <w:rFonts w:ascii="Times New Roman" w:hAnsi="Times New Roman"/>
          <w:lang w:eastAsia="zh-CN"/>
        </w:rPr>
        <w:tab/>
        <w:t xml:space="preserve">Following section </w:t>
      </w:r>
      <w:r w:rsidR="00D47647">
        <w:rPr>
          <w:rFonts w:ascii="Times New Roman" w:hAnsi="Times New Roman"/>
          <w:lang w:eastAsia="zh-CN"/>
        </w:rPr>
        <w:t>4.</w:t>
      </w:r>
      <w:r>
        <w:rPr>
          <w:rFonts w:ascii="Times New Roman" w:hAnsi="Times New Roman"/>
          <w:lang w:eastAsia="zh-CN"/>
        </w:rPr>
        <w:t>4, Eqs. (</w:t>
      </w:r>
      <w:r w:rsidR="00D47647">
        <w:rPr>
          <w:rFonts w:ascii="Times New Roman" w:hAnsi="Times New Roman"/>
          <w:lang w:eastAsia="zh-CN"/>
        </w:rPr>
        <w:t>4.</w:t>
      </w:r>
      <w:r>
        <w:rPr>
          <w:rFonts w:ascii="Times New Roman" w:hAnsi="Times New Roman"/>
          <w:lang w:eastAsia="zh-CN"/>
        </w:rPr>
        <w:t>24)-(</w:t>
      </w:r>
      <w:r w:rsidR="00D47647">
        <w:rPr>
          <w:rFonts w:ascii="Times New Roman" w:hAnsi="Times New Roman"/>
          <w:lang w:eastAsia="zh-CN"/>
        </w:rPr>
        <w:t>4.</w:t>
      </w:r>
      <w:r>
        <w:rPr>
          <w:rFonts w:ascii="Times New Roman" w:hAnsi="Times New Roman"/>
          <w:lang w:eastAsia="zh-CN"/>
        </w:rPr>
        <w:t xml:space="preserve">27) are used for the HETKF ensemble mean and perturbation update. Instead of using </w:t>
      </w:r>
      <w:r>
        <w:rPr>
          <w:rFonts w:ascii="Times New Roman" w:hAnsi="Times New Roman"/>
          <w:noProof/>
          <w:position w:val="-4"/>
          <w:lang w:bidi="ar-SA"/>
        </w:rPr>
        <w:drawing>
          <wp:inline distT="0" distB="0" distL="0" distR="0" wp14:anchorId="01D21EE1" wp14:editId="74F7472C">
            <wp:extent cx="203200" cy="203200"/>
            <wp:effectExtent l="0" t="0" r="0" b="0"/>
            <wp:docPr id="171" name="Pictur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1"/>
                    <pic:cNvPicPr>
                      <a:picLocks/>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081DBA">
        <w:rPr>
          <w:rFonts w:ascii="Times New Roman" w:hAnsi="Times New Roman"/>
          <w:lang w:eastAsia="zh-CN"/>
        </w:rPr>
        <w:t xml:space="preserve"> </w:t>
      </w:r>
      <w:r>
        <w:rPr>
          <w:rFonts w:ascii="Times New Roman" w:hAnsi="Times New Roman"/>
          <w:lang w:eastAsia="zh-CN"/>
        </w:rPr>
        <w:t xml:space="preserve">with a dimension </w:t>
      </w:r>
      <w:r w:rsidRPr="00081DBA">
        <w:rPr>
          <w:rFonts w:ascii="Times New Roman" w:hAnsi="Times New Roman"/>
          <w:lang w:eastAsia="zh-CN"/>
        </w:rPr>
        <w:t xml:space="preserve">of </w:t>
      </w:r>
      <w:r>
        <w:rPr>
          <w:rFonts w:ascii="Times New Roman" w:hAnsi="Times New Roman"/>
          <w:noProof/>
          <w:position w:val="-4"/>
          <w:lang w:bidi="ar-SA"/>
        </w:rPr>
        <w:drawing>
          <wp:inline distT="0" distB="0" distL="0" distR="0" wp14:anchorId="4D724DFC" wp14:editId="352695CA">
            <wp:extent cx="398145" cy="160655"/>
            <wp:effectExtent l="0" t="0" r="0" b="4445"/>
            <wp:docPr id="172" name="Pictur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2"/>
                    <pic:cNvPicPr>
                      <a:picLocks/>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98145" cy="160655"/>
                    </a:xfrm>
                    <a:prstGeom prst="rect">
                      <a:avLst/>
                    </a:prstGeom>
                    <a:noFill/>
                    <a:ln>
                      <a:noFill/>
                    </a:ln>
                  </pic:spPr>
                </pic:pic>
              </a:graphicData>
            </a:graphic>
          </wp:inline>
        </w:drawing>
      </w:r>
      <w:r>
        <w:rPr>
          <w:rFonts w:ascii="Times New Roman" w:hAnsi="Times New Roman"/>
          <w:lang w:eastAsia="zh-CN"/>
        </w:rPr>
        <w:t xml:space="preserve">, </w:t>
      </w:r>
      <w:r>
        <w:rPr>
          <w:rFonts w:ascii="Times New Roman" w:hAnsi="Times New Roman"/>
          <w:noProof/>
          <w:position w:val="-4"/>
          <w:lang w:bidi="ar-SA"/>
        </w:rPr>
        <w:drawing>
          <wp:inline distT="0" distB="0" distL="0" distR="0" wp14:anchorId="244D26AC" wp14:editId="3ED1687B">
            <wp:extent cx="203200" cy="211455"/>
            <wp:effectExtent l="0" t="0" r="0" b="4445"/>
            <wp:docPr id="173" name="Pictur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3"/>
                    <pic:cNvPicPr>
                      <a:picLocks/>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03200" cy="211455"/>
                    </a:xfrm>
                    <a:prstGeom prst="rect">
                      <a:avLst/>
                    </a:prstGeom>
                    <a:noFill/>
                    <a:ln>
                      <a:noFill/>
                    </a:ln>
                  </pic:spPr>
                </pic:pic>
              </a:graphicData>
            </a:graphic>
          </wp:inline>
        </w:drawing>
      </w:r>
      <w:r w:rsidRPr="00081DBA">
        <w:rPr>
          <w:rFonts w:ascii="Times New Roman" w:hAnsi="Times New Roman"/>
          <w:lang w:eastAsia="zh-CN"/>
        </w:rPr>
        <w:t xml:space="preserve"> </w:t>
      </w:r>
      <w:r>
        <w:rPr>
          <w:rFonts w:ascii="Times New Roman" w:hAnsi="Times New Roman"/>
          <w:lang w:eastAsia="zh-CN"/>
        </w:rPr>
        <w:t xml:space="preserve">with a dimension </w:t>
      </w:r>
      <w:r w:rsidRPr="00081DBA">
        <w:rPr>
          <w:rFonts w:ascii="Times New Roman" w:hAnsi="Times New Roman"/>
          <w:lang w:eastAsia="zh-CN"/>
        </w:rPr>
        <w:t xml:space="preserve">of </w:t>
      </w:r>
      <w:r>
        <w:rPr>
          <w:rFonts w:ascii="Times New Roman" w:hAnsi="Times New Roman"/>
          <w:noProof/>
          <w:position w:val="-10"/>
          <w:lang w:bidi="ar-SA"/>
        </w:rPr>
        <w:drawing>
          <wp:inline distT="0" distB="0" distL="0" distR="0" wp14:anchorId="02A201EA" wp14:editId="1C302F93">
            <wp:extent cx="635000" cy="203200"/>
            <wp:effectExtent l="0" t="0" r="0" b="0"/>
            <wp:docPr id="174" name="Pictur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4"/>
                    <pic:cNvPicPr>
                      <a:picLocks/>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35000" cy="203200"/>
                    </a:xfrm>
                    <a:prstGeom prst="rect">
                      <a:avLst/>
                    </a:prstGeom>
                    <a:noFill/>
                    <a:ln>
                      <a:noFill/>
                    </a:ln>
                  </pic:spPr>
                </pic:pic>
              </a:graphicData>
            </a:graphic>
          </wp:inline>
        </w:drawing>
      </w:r>
      <w:r w:rsidRPr="00081DBA">
        <w:rPr>
          <w:rFonts w:ascii="Times New Roman" w:hAnsi="Times New Roman"/>
          <w:position w:val="-10"/>
        </w:rPr>
        <w:t xml:space="preserve"> </w:t>
      </w:r>
      <w:r>
        <w:rPr>
          <w:rFonts w:ascii="Times New Roman" w:hAnsi="Times New Roman"/>
          <w:lang w:eastAsia="zh-CN"/>
        </w:rPr>
        <w:t>is applied in these equations.</w:t>
      </w:r>
    </w:p>
    <w:p w14:paraId="54AB8A70" w14:textId="2FD736DC" w:rsidR="000000FF" w:rsidRPr="00081DBA" w:rsidRDefault="000000FF" w:rsidP="000000FF">
      <w:pPr>
        <w:ind w:firstLine="720"/>
        <w:jc w:val="both"/>
        <w:rPr>
          <w:rFonts w:ascii="Times New Roman" w:hAnsi="Times New Roman"/>
        </w:rPr>
      </w:pPr>
      <w:r>
        <w:rPr>
          <w:rFonts w:ascii="Times New Roman" w:hAnsi="Times New Roman"/>
        </w:rPr>
        <w:t xml:space="preserve">During the ensemble perturbation update, directly applying </w:t>
      </w:r>
      <w:r>
        <w:rPr>
          <w:rFonts w:ascii="Times New Roman" w:hAnsi="Times New Roman"/>
          <w:noProof/>
          <w:position w:val="-4"/>
          <w:lang w:bidi="ar-SA"/>
        </w:rPr>
        <w:drawing>
          <wp:inline distT="0" distB="0" distL="0" distR="0" wp14:anchorId="7F9DCB67" wp14:editId="63913DAE">
            <wp:extent cx="194945" cy="211455"/>
            <wp:effectExtent l="0" t="0" r="0" b="4445"/>
            <wp:docPr id="176" name="Pictur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6"/>
                    <pic:cNvPicPr>
                      <a:picLocks/>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94945" cy="211455"/>
                    </a:xfrm>
                    <a:prstGeom prst="rect">
                      <a:avLst/>
                    </a:prstGeom>
                    <a:noFill/>
                    <a:ln>
                      <a:noFill/>
                    </a:ln>
                  </pic:spPr>
                </pic:pic>
              </a:graphicData>
            </a:graphic>
          </wp:inline>
        </w:drawing>
      </w:r>
      <w:r w:rsidRPr="00081DBA">
        <w:rPr>
          <w:rFonts w:ascii="Times New Roman" w:hAnsi="Times New Roman" w:hint="eastAsia"/>
          <w:position w:val="-4"/>
          <w:lang w:eastAsia="zh-CN"/>
        </w:rPr>
        <w:t xml:space="preserve"> </w:t>
      </w:r>
      <w:r>
        <w:rPr>
          <w:rFonts w:ascii="Times New Roman" w:hAnsi="Times New Roman"/>
        </w:rPr>
        <w:t xml:space="preserve">with a dimension of </w:t>
      </w:r>
      <w:r>
        <w:rPr>
          <w:rFonts w:ascii="Times New Roman" w:hAnsi="Times New Roman"/>
          <w:noProof/>
          <w:position w:val="-10"/>
          <w:lang w:bidi="ar-SA"/>
        </w:rPr>
        <w:drawing>
          <wp:inline distT="0" distB="0" distL="0" distR="0" wp14:anchorId="55F82170" wp14:editId="2B27AEBD">
            <wp:extent cx="635000" cy="203200"/>
            <wp:effectExtent l="0" t="0" r="0" b="0"/>
            <wp:docPr id="177" name="Pictur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7"/>
                    <pic:cNvPicPr>
                      <a:picLocks/>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35000" cy="203200"/>
                    </a:xfrm>
                    <a:prstGeom prst="rect">
                      <a:avLst/>
                    </a:prstGeom>
                    <a:noFill/>
                    <a:ln>
                      <a:noFill/>
                    </a:ln>
                  </pic:spPr>
                </pic:pic>
              </a:graphicData>
            </a:graphic>
          </wp:inline>
        </w:drawing>
      </w:r>
      <w:r>
        <w:rPr>
          <w:rFonts w:ascii="Times New Roman" w:hAnsi="Times New Roman"/>
        </w:rPr>
        <w:t xml:space="preserve"> in </w:t>
      </w:r>
      <w:r w:rsidRPr="00081DBA">
        <w:rPr>
          <w:rFonts w:ascii="Times New Roman" w:hAnsi="Times New Roman"/>
        </w:rPr>
        <w:t>Eq. (</w:t>
      </w:r>
      <w:r w:rsidR="00D47647">
        <w:rPr>
          <w:rFonts w:ascii="Times New Roman" w:hAnsi="Times New Roman"/>
        </w:rPr>
        <w:t>4.</w:t>
      </w:r>
      <w:r w:rsidRPr="00081DBA">
        <w:rPr>
          <w:rFonts w:ascii="Times New Roman" w:hAnsi="Times New Roman"/>
        </w:rPr>
        <w:t>2</w:t>
      </w:r>
      <w:r w:rsidRPr="00081DBA">
        <w:rPr>
          <w:rFonts w:ascii="Times New Roman" w:hAnsi="Times New Roman" w:hint="eastAsia"/>
          <w:lang w:eastAsia="zh-CN"/>
        </w:rPr>
        <w:t>4</w:t>
      </w:r>
      <w:r w:rsidRPr="00081DBA">
        <w:rPr>
          <w:rFonts w:ascii="Times New Roman" w:hAnsi="Times New Roman"/>
        </w:rPr>
        <w:t>)</w:t>
      </w:r>
      <w:r>
        <w:rPr>
          <w:rFonts w:ascii="Times New Roman" w:hAnsi="Times New Roman"/>
        </w:rPr>
        <w:t xml:space="preserve"> would produce </w:t>
      </w:r>
      <w:r w:rsidRPr="00081DBA">
        <w:rPr>
          <w:rFonts w:ascii="Times New Roman" w:hAnsi="Times New Roman"/>
          <w:i/>
        </w:rPr>
        <w:t>MK</w:t>
      </w:r>
      <w:r w:rsidRPr="00081DBA">
        <w:rPr>
          <w:rFonts w:ascii="Times New Roman" w:hAnsi="Times New Roman"/>
        </w:rPr>
        <w:t xml:space="preserve"> analysis perturbations in </w:t>
      </w:r>
      <w:r>
        <w:rPr>
          <w:rFonts w:ascii="Times New Roman" w:hAnsi="Times New Roman"/>
        </w:rPr>
        <w:t xml:space="preserve">the </w:t>
      </w:r>
      <w:r w:rsidRPr="00717751">
        <w:rPr>
          <w:rFonts w:ascii="Times New Roman" w:hAnsi="Times New Roman"/>
        </w:rPr>
        <w:t>HETKF. In the practical applications,</w:t>
      </w:r>
      <w:r>
        <w:rPr>
          <w:rFonts w:ascii="Times New Roman" w:hAnsi="Times New Roman"/>
        </w:rPr>
        <w:t xml:space="preserve"> the</w:t>
      </w:r>
      <w:r w:rsidRPr="00717751">
        <w:rPr>
          <w:rFonts w:ascii="Times New Roman" w:hAnsi="Times New Roman"/>
        </w:rPr>
        <w:t xml:space="preserve"> </w:t>
      </w:r>
      <w:r w:rsidRPr="00717751">
        <w:rPr>
          <w:rFonts w:ascii="Times New Roman" w:hAnsi="Times New Roman"/>
          <w:i/>
        </w:rPr>
        <w:t>K</w:t>
      </w:r>
      <w:r w:rsidRPr="00717751">
        <w:rPr>
          <w:rFonts w:ascii="Times New Roman" w:hAnsi="Times New Roman"/>
        </w:rPr>
        <w:t xml:space="preserve"> analysis perturbations</w:t>
      </w:r>
      <w:r w:rsidRPr="00081DBA">
        <w:rPr>
          <w:rFonts w:ascii="Times New Roman" w:hAnsi="Times New Roman" w:hint="eastAsia"/>
          <w:lang w:eastAsia="zh-CN"/>
        </w:rPr>
        <w:t xml:space="preserve"> </w:t>
      </w:r>
      <w:r w:rsidRPr="00081DBA">
        <w:rPr>
          <w:rFonts w:ascii="Times New Roman" w:hAnsi="Times New Roman"/>
        </w:rPr>
        <w:t>need to be selected</w:t>
      </w:r>
      <w:r>
        <w:rPr>
          <w:rFonts w:ascii="Times New Roman" w:hAnsi="Times New Roman"/>
        </w:rPr>
        <w:t xml:space="preserve"> to initialize a </w:t>
      </w:r>
      <w:r w:rsidRPr="006D4343">
        <w:rPr>
          <w:rFonts w:ascii="Times New Roman" w:hAnsi="Times New Roman"/>
          <w:i/>
        </w:rPr>
        <w:t>K</w:t>
      </w:r>
      <w:r>
        <w:rPr>
          <w:rFonts w:ascii="Times New Roman" w:hAnsi="Times New Roman"/>
        </w:rPr>
        <w:t>-member ensemble of background forecasts before advancing to the next DA cycle</w:t>
      </w:r>
      <w:r w:rsidRPr="00081DBA">
        <w:rPr>
          <w:rFonts w:ascii="Times New Roman" w:hAnsi="Times New Roman"/>
        </w:rPr>
        <w:t xml:space="preserve">. To have a robust comparison of </w:t>
      </w:r>
      <w:r>
        <w:rPr>
          <w:rFonts w:ascii="Times New Roman" w:hAnsi="Times New Roman"/>
        </w:rPr>
        <w:t>the B-/MP-localization</w:t>
      </w:r>
      <w:r w:rsidRPr="00081DBA">
        <w:rPr>
          <w:rFonts w:ascii="Times New Roman" w:hAnsi="Times New Roman"/>
        </w:rPr>
        <w:t xml:space="preserve"> </w:t>
      </w:r>
      <w:r>
        <w:rPr>
          <w:rFonts w:ascii="Times New Roman" w:hAnsi="Times New Roman"/>
        </w:rPr>
        <w:t>and</w:t>
      </w:r>
      <w:r w:rsidRPr="00081DBA">
        <w:rPr>
          <w:rFonts w:ascii="Times New Roman" w:hAnsi="Times New Roman"/>
        </w:rPr>
        <w:t xml:space="preserve"> </w:t>
      </w:r>
      <w:r>
        <w:rPr>
          <w:rFonts w:ascii="Times New Roman" w:hAnsi="Times New Roman"/>
        </w:rPr>
        <w:t>R-localization methods, following Bishop et al. (2017), two methods of sub-selecting the analysis perturbations during the ensemble perturbation update in the HETKF were</w:t>
      </w:r>
      <w:r w:rsidRPr="00081DBA">
        <w:rPr>
          <w:rFonts w:ascii="Times New Roman" w:hAnsi="Times New Roman"/>
        </w:rPr>
        <w:t xml:space="preserve"> </w:t>
      </w:r>
      <w:r>
        <w:rPr>
          <w:rFonts w:ascii="Times New Roman" w:hAnsi="Times New Roman"/>
        </w:rPr>
        <w:t xml:space="preserve">implemented and </w:t>
      </w:r>
      <w:r w:rsidRPr="00081DBA">
        <w:rPr>
          <w:rFonts w:ascii="Times New Roman" w:hAnsi="Times New Roman" w:hint="eastAsia"/>
          <w:lang w:eastAsia="zh-CN"/>
        </w:rPr>
        <w:t>examined</w:t>
      </w:r>
      <w:r w:rsidRPr="00081DBA">
        <w:rPr>
          <w:rFonts w:ascii="Times New Roman" w:hAnsi="Times New Roman"/>
          <w:lang w:eastAsia="zh-CN"/>
        </w:rPr>
        <w:t xml:space="preserve">. </w:t>
      </w:r>
    </w:p>
    <w:p w14:paraId="53EAC3C7" w14:textId="6E606E8F" w:rsidR="000000FF" w:rsidRDefault="000000FF" w:rsidP="000000FF">
      <w:pPr>
        <w:ind w:firstLine="720"/>
        <w:jc w:val="both"/>
        <w:rPr>
          <w:rFonts w:ascii="Times New Roman" w:hAnsi="Times New Roman"/>
          <w:lang w:eastAsia="zh-CN"/>
        </w:rPr>
      </w:pPr>
      <w:r>
        <w:rPr>
          <w:rFonts w:ascii="Times New Roman" w:hAnsi="Times New Roman"/>
          <w:lang w:eastAsia="zh-CN"/>
        </w:rPr>
        <w:t xml:space="preserve">The first perturbation sub-selection method is defined as deterministic to distinguish it from the second, stochastic method. In the deterministic perturbation sub-selection method, the first </w:t>
      </w:r>
      <w:r w:rsidRPr="00081DBA">
        <w:rPr>
          <w:rFonts w:ascii="Times New Roman" w:hAnsi="Times New Roman" w:hint="eastAsia"/>
          <w:i/>
          <w:lang w:eastAsia="zh-CN"/>
        </w:rPr>
        <w:t>K</w:t>
      </w:r>
      <w:r w:rsidRPr="00081DBA">
        <w:rPr>
          <w:rFonts w:ascii="Times New Roman" w:hAnsi="Times New Roman"/>
          <w:i/>
          <w:lang w:eastAsia="zh-CN"/>
        </w:rPr>
        <w:t xml:space="preserve"> </w:t>
      </w:r>
      <w:r w:rsidRPr="00081DBA">
        <w:rPr>
          <w:rFonts w:ascii="Times New Roman" w:hAnsi="Times New Roman"/>
          <w:lang w:eastAsia="zh-CN"/>
        </w:rPr>
        <w:t>columns of</w:t>
      </w:r>
      <w:r>
        <w:rPr>
          <w:rFonts w:ascii="Times New Roman" w:hAnsi="Times New Roman"/>
          <w:lang w:eastAsia="zh-CN"/>
        </w:rPr>
        <w:t xml:space="preserve"> </w:t>
      </w:r>
      <w:r>
        <w:rPr>
          <w:rFonts w:ascii="Times New Roman" w:hAnsi="Times New Roman"/>
          <w:noProof/>
          <w:position w:val="-4"/>
          <w:lang w:bidi="ar-SA"/>
        </w:rPr>
        <w:drawing>
          <wp:inline distT="0" distB="0" distL="0" distR="0" wp14:anchorId="2C675577" wp14:editId="134670AD">
            <wp:extent cx="203200" cy="211455"/>
            <wp:effectExtent l="0" t="0" r="0" b="4445"/>
            <wp:docPr id="185" name="Pictur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5"/>
                    <pic:cNvPicPr>
                      <a:picLocks/>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03200" cy="211455"/>
                    </a:xfrm>
                    <a:prstGeom prst="rect">
                      <a:avLst/>
                    </a:prstGeom>
                    <a:noFill/>
                    <a:ln>
                      <a:noFill/>
                    </a:ln>
                  </pic:spPr>
                </pic:pic>
              </a:graphicData>
            </a:graphic>
          </wp:inline>
        </w:drawing>
      </w:r>
      <w:r>
        <w:rPr>
          <w:rFonts w:ascii="Times New Roman" w:hAnsi="Times New Roman"/>
          <w:lang w:eastAsia="zh-CN"/>
        </w:rPr>
        <w:t xml:space="preserve"> are selected. To remove the modulation effect, a demodulation procedure in Eq. (</w:t>
      </w:r>
      <w:r w:rsidR="00D47647">
        <w:rPr>
          <w:rFonts w:ascii="Times New Roman" w:hAnsi="Times New Roman"/>
          <w:lang w:eastAsia="zh-CN"/>
        </w:rPr>
        <w:t>4.</w:t>
      </w:r>
      <w:r>
        <w:rPr>
          <w:rFonts w:ascii="Times New Roman" w:hAnsi="Times New Roman"/>
          <w:lang w:eastAsia="zh-CN"/>
        </w:rPr>
        <w:t>35) is applied by left-multiplying each column</w:t>
      </w:r>
      <w:r>
        <w:rPr>
          <w:rFonts w:ascii="Times New Roman" w:hAnsi="Times New Roman" w:hint="eastAsia"/>
          <w:lang w:eastAsia="zh-CN"/>
        </w:rPr>
        <w:t xml:space="preserve"> with</w:t>
      </w:r>
      <w:r w:rsidRPr="00081DBA">
        <w:rPr>
          <w:rFonts w:ascii="Times New Roman" w:hAnsi="Times New Roman" w:hint="eastAsia"/>
          <w:lang w:eastAsia="zh-CN"/>
        </w:rPr>
        <w:t xml:space="preserve"> </w:t>
      </w:r>
      <w:r w:rsidRPr="00081DBA">
        <w:rPr>
          <w:rFonts w:ascii="Times New Roman" w:hAnsi="Times New Roman"/>
          <w:lang w:eastAsia="zh-CN"/>
        </w:rPr>
        <w:t xml:space="preserve">a diagonal matrix </w:t>
      </w:r>
      <w:r>
        <w:rPr>
          <w:rFonts w:ascii="Times New Roman" w:hAnsi="Times New Roman"/>
          <w:noProof/>
          <w:position w:val="-12"/>
          <w:lang w:bidi="ar-SA"/>
        </w:rPr>
        <w:drawing>
          <wp:inline distT="0" distB="0" distL="0" distR="0" wp14:anchorId="105D6A67" wp14:editId="6AC7A4D1">
            <wp:extent cx="685800" cy="271145"/>
            <wp:effectExtent l="0" t="0" r="0" b="0"/>
            <wp:docPr id="186" name="Pictur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6"/>
                    <pic:cNvPicPr>
                      <a:picLocks/>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685800" cy="271145"/>
                    </a:xfrm>
                    <a:prstGeom prst="rect">
                      <a:avLst/>
                    </a:prstGeom>
                    <a:noFill/>
                    <a:ln>
                      <a:noFill/>
                    </a:ln>
                  </pic:spPr>
                </pic:pic>
              </a:graphicData>
            </a:graphic>
          </wp:inline>
        </w:drawing>
      </w:r>
      <w:r w:rsidRPr="00081DBA">
        <w:rPr>
          <w:rFonts w:ascii="Times New Roman" w:hAnsi="Times New Roman"/>
          <w:lang w:eastAsia="zh-CN"/>
        </w:rPr>
        <w:t xml:space="preserve"> associated with</w:t>
      </w:r>
      <w:r w:rsidRPr="00081DBA">
        <w:rPr>
          <w:rFonts w:ascii="Times New Roman" w:hAnsi="Times New Roman" w:hint="eastAsia"/>
          <w:lang w:eastAsia="zh-CN"/>
        </w:rPr>
        <w:t xml:space="preserve"> </w:t>
      </w:r>
      <w:r w:rsidRPr="00081DBA">
        <w:rPr>
          <w:rFonts w:ascii="Times New Roman" w:hAnsi="Times New Roman"/>
          <w:lang w:eastAsia="zh-CN"/>
        </w:rPr>
        <w:t>the</w:t>
      </w:r>
      <w:r w:rsidRPr="00081DBA">
        <w:rPr>
          <w:rFonts w:ascii="Times New Roman" w:hAnsi="Times New Roman" w:hint="eastAsia"/>
          <w:lang w:eastAsia="zh-CN"/>
        </w:rPr>
        <w:t xml:space="preserve"> first </w:t>
      </w:r>
      <w:r w:rsidRPr="00081DBA">
        <w:rPr>
          <w:rFonts w:ascii="Times New Roman" w:hAnsi="Times New Roman"/>
          <w:lang w:eastAsia="zh-CN"/>
        </w:rPr>
        <w:t>modulation</w:t>
      </w:r>
      <w:r w:rsidRPr="00081DBA">
        <w:rPr>
          <w:rFonts w:ascii="Times New Roman" w:hAnsi="Times New Roman" w:hint="eastAsia"/>
          <w:lang w:eastAsia="zh-CN"/>
        </w:rPr>
        <w:t xml:space="preserve"> </w:t>
      </w:r>
      <w:r w:rsidRPr="00081DBA">
        <w:rPr>
          <w:rFonts w:ascii="Times New Roman" w:hAnsi="Times New Roman"/>
          <w:lang w:eastAsia="zh-CN"/>
        </w:rPr>
        <w:t>function</w:t>
      </w:r>
      <w:r>
        <w:rPr>
          <w:rFonts w:ascii="Times New Roman" w:hAnsi="Times New Roman"/>
          <w:lang w:eastAsia="zh-CN"/>
        </w:rPr>
        <w:t>,</w:t>
      </w:r>
    </w:p>
    <w:p w14:paraId="70658201" w14:textId="047E5F96" w:rsidR="000000FF" w:rsidRPr="00081DBA" w:rsidRDefault="000000FF" w:rsidP="000000FF">
      <w:pPr>
        <w:ind w:firstLine="720"/>
        <w:jc w:val="both"/>
        <w:rPr>
          <w:rFonts w:ascii="Times New Roman" w:hAnsi="Times New Roman"/>
          <w:position w:val="-10"/>
          <w:lang w:eastAsia="zh-CN"/>
        </w:rPr>
      </w:pPr>
      <w:r>
        <w:rPr>
          <w:rFonts w:ascii="Times New Roman" w:hAnsi="Times New Roman"/>
          <w:noProof/>
          <w:position w:val="-12"/>
          <w:lang w:bidi="ar-SA"/>
        </w:rPr>
        <w:drawing>
          <wp:inline distT="0" distB="0" distL="0" distR="0" wp14:anchorId="080AD6FF" wp14:editId="22E6ABDC">
            <wp:extent cx="3488055" cy="271145"/>
            <wp:effectExtent l="0" t="0" r="4445" b="0"/>
            <wp:docPr id="187" name="Pictur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7"/>
                    <pic:cNvPicPr>
                      <a:picLocks/>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488055" cy="271145"/>
                    </a:xfrm>
                    <a:prstGeom prst="rect">
                      <a:avLst/>
                    </a:prstGeom>
                    <a:noFill/>
                    <a:ln>
                      <a:noFill/>
                    </a:ln>
                  </pic:spPr>
                </pic:pic>
              </a:graphicData>
            </a:graphic>
          </wp:inline>
        </w:drawing>
      </w:r>
      <w:r>
        <w:rPr>
          <w:rFonts w:ascii="Times New Roman" w:hAnsi="Times New Roman" w:hint="eastAsia"/>
          <w:position w:val="-10"/>
          <w:lang w:eastAsia="zh-CN"/>
        </w:rPr>
        <w:tab/>
      </w:r>
      <w:r>
        <w:rPr>
          <w:rFonts w:ascii="Times New Roman" w:hAnsi="Times New Roman" w:hint="eastAsia"/>
          <w:position w:val="-10"/>
          <w:lang w:eastAsia="zh-CN"/>
        </w:rPr>
        <w:tab/>
      </w:r>
      <w:r>
        <w:rPr>
          <w:rFonts w:ascii="Times New Roman" w:hAnsi="Times New Roman"/>
          <w:position w:val="-10"/>
          <w:lang w:eastAsia="zh-CN"/>
        </w:rPr>
        <w:tab/>
      </w:r>
      <w:r>
        <w:rPr>
          <w:rFonts w:ascii="Times New Roman" w:hAnsi="Times New Roman"/>
          <w:position w:val="-10"/>
          <w:lang w:eastAsia="zh-CN"/>
        </w:rPr>
        <w:tab/>
      </w:r>
      <w:r w:rsidRPr="00081DBA">
        <w:rPr>
          <w:rFonts w:ascii="Times New Roman" w:hAnsi="Times New Roman" w:hint="eastAsia"/>
          <w:position w:val="-10"/>
          <w:lang w:eastAsia="zh-CN"/>
        </w:rPr>
        <w:t>(</w:t>
      </w:r>
      <w:r w:rsidR="00D47647">
        <w:rPr>
          <w:rFonts w:ascii="Times New Roman" w:hAnsi="Times New Roman"/>
          <w:position w:val="-10"/>
          <w:lang w:eastAsia="zh-CN"/>
        </w:rPr>
        <w:t>4.</w:t>
      </w:r>
      <w:r w:rsidRPr="00081DBA">
        <w:rPr>
          <w:rFonts w:ascii="Times New Roman" w:hAnsi="Times New Roman" w:hint="eastAsia"/>
          <w:position w:val="-10"/>
          <w:lang w:eastAsia="zh-CN"/>
        </w:rPr>
        <w:t>3</w:t>
      </w:r>
      <w:r w:rsidRPr="00081DBA">
        <w:rPr>
          <w:rFonts w:ascii="Times New Roman" w:hAnsi="Times New Roman"/>
          <w:position w:val="-10"/>
          <w:lang w:eastAsia="zh-CN"/>
        </w:rPr>
        <w:t>5</w:t>
      </w:r>
      <w:r w:rsidRPr="00081DBA">
        <w:rPr>
          <w:rFonts w:ascii="Times New Roman" w:hAnsi="Times New Roman" w:hint="eastAsia"/>
          <w:position w:val="-10"/>
          <w:lang w:eastAsia="zh-CN"/>
        </w:rPr>
        <w:t>)</w:t>
      </w:r>
    </w:p>
    <w:p w14:paraId="013962F8" w14:textId="1E665FED" w:rsidR="000000FF" w:rsidRPr="00081DBA" w:rsidRDefault="000000FF" w:rsidP="000000FF">
      <w:pPr>
        <w:jc w:val="both"/>
        <w:rPr>
          <w:rFonts w:ascii="Times New Roman" w:hAnsi="Times New Roman"/>
          <w:lang w:eastAsia="zh-CN"/>
        </w:rPr>
      </w:pPr>
      <w:proofErr w:type="gramStart"/>
      <w:r>
        <w:rPr>
          <w:rFonts w:ascii="Times New Roman" w:hAnsi="Times New Roman"/>
          <w:lang w:eastAsia="zh-CN"/>
        </w:rPr>
        <w:t>where</w:t>
      </w:r>
      <w:proofErr w:type="gramEnd"/>
      <w:r>
        <w:rPr>
          <w:rFonts w:ascii="Times New Roman" w:hAnsi="Times New Roman"/>
          <w:lang w:eastAsia="zh-CN"/>
        </w:rPr>
        <w:t xml:space="preserve"> the letter “D” in the subscript “MP-D” stands for “deterministic”. </w:t>
      </w:r>
      <w:r w:rsidRPr="00081DBA">
        <w:rPr>
          <w:rFonts w:ascii="Times New Roman" w:hAnsi="Times New Roman"/>
          <w:lang w:eastAsia="zh-CN"/>
        </w:rPr>
        <w:t>Finally</w:t>
      </w:r>
      <w:r>
        <w:rPr>
          <w:rFonts w:ascii="Times New Roman" w:hAnsi="Times New Roman"/>
          <w:lang w:eastAsia="zh-CN"/>
        </w:rPr>
        <w:t xml:space="preserve">, the </w:t>
      </w:r>
      <w:r w:rsidRPr="00081DBA">
        <w:rPr>
          <w:rFonts w:ascii="Times New Roman" w:hAnsi="Times New Roman"/>
          <w:i/>
          <w:lang w:eastAsia="zh-CN"/>
        </w:rPr>
        <w:t>K</w:t>
      </w:r>
      <w:r>
        <w:rPr>
          <w:rFonts w:ascii="Times New Roman" w:hAnsi="Times New Roman"/>
          <w:lang w:eastAsia="zh-CN"/>
        </w:rPr>
        <w:t>-member analysis ensemble perturbation matrix</w:t>
      </w:r>
      <w:r w:rsidRPr="00081DBA">
        <w:rPr>
          <w:rFonts w:ascii="Times New Roman" w:hAnsi="Times New Roman"/>
          <w:lang w:eastAsia="zh-CN"/>
        </w:rPr>
        <w:t xml:space="preserve"> </w:t>
      </w:r>
      <w:r>
        <w:rPr>
          <w:rFonts w:ascii="Times New Roman" w:hAnsi="Times New Roman"/>
          <w:noProof/>
          <w:position w:val="-12"/>
          <w:lang w:bidi="ar-SA"/>
        </w:rPr>
        <w:drawing>
          <wp:inline distT="0" distB="0" distL="0" distR="0" wp14:anchorId="065BEBBF" wp14:editId="0F6FA32E">
            <wp:extent cx="414655" cy="271145"/>
            <wp:effectExtent l="0" t="0" r="4445" b="0"/>
            <wp:docPr id="188" name="Pictur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8"/>
                    <pic:cNvPicPr>
                      <a:picLocks/>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14655" cy="271145"/>
                    </a:xfrm>
                    <a:prstGeom prst="rect">
                      <a:avLst/>
                    </a:prstGeom>
                    <a:noFill/>
                    <a:ln>
                      <a:noFill/>
                    </a:ln>
                  </pic:spPr>
                </pic:pic>
              </a:graphicData>
            </a:graphic>
          </wp:inline>
        </w:drawing>
      </w:r>
      <w:r w:rsidRPr="00081DBA">
        <w:rPr>
          <w:rFonts w:ascii="Times New Roman" w:hAnsi="Times New Roman"/>
          <w:lang w:eastAsia="zh-CN"/>
        </w:rPr>
        <w:t xml:space="preserve"> is recovered by</w:t>
      </w:r>
      <w:r>
        <w:rPr>
          <w:rFonts w:ascii="Times New Roman" w:hAnsi="Times New Roman"/>
          <w:lang w:eastAsia="zh-CN"/>
        </w:rPr>
        <w:t xml:space="preserve"> referring to the relation between </w:t>
      </w:r>
      <w:r>
        <w:rPr>
          <w:rFonts w:ascii="Times New Roman" w:hAnsi="Times New Roman"/>
          <w:noProof/>
          <w:position w:val="-4"/>
          <w:lang w:bidi="ar-SA"/>
        </w:rPr>
        <w:drawing>
          <wp:inline distT="0" distB="0" distL="0" distR="0" wp14:anchorId="48D3D64E" wp14:editId="01D149D4">
            <wp:extent cx="236855" cy="211455"/>
            <wp:effectExtent l="0" t="0" r="0" b="4445"/>
            <wp:docPr id="189" name="Pictur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9"/>
                    <pic:cNvPicPr>
                      <a:picLocks/>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36855" cy="211455"/>
                    </a:xfrm>
                    <a:prstGeom prst="rect">
                      <a:avLst/>
                    </a:prstGeom>
                    <a:noFill/>
                    <a:ln>
                      <a:noFill/>
                    </a:ln>
                  </pic:spPr>
                </pic:pic>
              </a:graphicData>
            </a:graphic>
          </wp:inline>
        </w:drawing>
      </w:r>
      <w:r>
        <w:rPr>
          <w:rFonts w:ascii="Times New Roman" w:hAnsi="Times New Roman"/>
          <w:lang w:eastAsia="zh-CN"/>
        </w:rPr>
        <w:t xml:space="preserve"> and </w:t>
      </w:r>
      <w:r>
        <w:rPr>
          <w:rFonts w:ascii="Times New Roman" w:hAnsi="Times New Roman"/>
          <w:noProof/>
          <w:position w:val="-4"/>
          <w:lang w:bidi="ar-SA"/>
        </w:rPr>
        <w:drawing>
          <wp:inline distT="0" distB="0" distL="0" distR="0" wp14:anchorId="5509F52C" wp14:editId="7A0F8ACD">
            <wp:extent cx="194945" cy="211455"/>
            <wp:effectExtent l="0" t="0" r="0" b="4445"/>
            <wp:docPr id="190" name="Pictur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0"/>
                    <pic:cNvPicPr>
                      <a:picLocks/>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94945" cy="211455"/>
                    </a:xfrm>
                    <a:prstGeom prst="rect">
                      <a:avLst/>
                    </a:prstGeom>
                    <a:noFill/>
                    <a:ln>
                      <a:noFill/>
                    </a:ln>
                  </pic:spPr>
                </pic:pic>
              </a:graphicData>
            </a:graphic>
          </wp:inline>
        </w:drawing>
      </w:r>
      <w:r>
        <w:rPr>
          <w:rFonts w:ascii="Times New Roman" w:hAnsi="Times New Roman"/>
          <w:lang w:eastAsia="zh-CN"/>
        </w:rPr>
        <w:t>in Eqs. (</w:t>
      </w:r>
      <w:r w:rsidR="00D47647">
        <w:rPr>
          <w:rFonts w:ascii="Times New Roman" w:hAnsi="Times New Roman"/>
          <w:lang w:eastAsia="zh-CN"/>
        </w:rPr>
        <w:t>4.</w:t>
      </w:r>
      <w:r>
        <w:rPr>
          <w:rFonts w:ascii="Times New Roman" w:hAnsi="Times New Roman"/>
          <w:lang w:eastAsia="zh-CN"/>
        </w:rPr>
        <w:t xml:space="preserve">32) </w:t>
      </w:r>
      <w:proofErr w:type="gramStart"/>
      <w:r>
        <w:rPr>
          <w:rFonts w:ascii="Times New Roman" w:hAnsi="Times New Roman"/>
          <w:lang w:eastAsia="zh-CN"/>
        </w:rPr>
        <w:t>and</w:t>
      </w:r>
      <w:proofErr w:type="gramEnd"/>
      <w:r>
        <w:rPr>
          <w:rFonts w:ascii="Times New Roman" w:hAnsi="Times New Roman"/>
          <w:lang w:eastAsia="zh-CN"/>
        </w:rPr>
        <w:t xml:space="preserve"> (</w:t>
      </w:r>
      <w:r w:rsidR="00D47647">
        <w:rPr>
          <w:rFonts w:ascii="Times New Roman" w:hAnsi="Times New Roman"/>
          <w:lang w:eastAsia="zh-CN"/>
        </w:rPr>
        <w:t>4.</w:t>
      </w:r>
      <w:r>
        <w:rPr>
          <w:rFonts w:ascii="Times New Roman" w:hAnsi="Times New Roman"/>
          <w:lang w:eastAsia="zh-CN"/>
        </w:rPr>
        <w:t>33)</w:t>
      </w:r>
      <w:r w:rsidRPr="00081DBA">
        <w:rPr>
          <w:rFonts w:ascii="Times New Roman" w:hAnsi="Times New Roman"/>
          <w:lang w:eastAsia="zh-CN"/>
        </w:rPr>
        <w:t>,</w:t>
      </w:r>
    </w:p>
    <w:p w14:paraId="1196684A" w14:textId="7F25A5E0" w:rsidR="000000FF" w:rsidRDefault="000000FF" w:rsidP="000000FF">
      <w:pPr>
        <w:ind w:firstLine="720"/>
        <w:jc w:val="both"/>
        <w:rPr>
          <w:rFonts w:ascii="Times New Roman" w:hAnsi="Times New Roman"/>
          <w:lang w:eastAsia="zh-CN"/>
        </w:rPr>
      </w:pPr>
      <w:r>
        <w:rPr>
          <w:rFonts w:ascii="Times New Roman" w:hAnsi="Times New Roman"/>
          <w:noProof/>
          <w:position w:val="-12"/>
          <w:lang w:bidi="ar-SA"/>
        </w:rPr>
        <w:drawing>
          <wp:inline distT="0" distB="0" distL="0" distR="0" wp14:anchorId="414CC7F1" wp14:editId="399F50ED">
            <wp:extent cx="1388745" cy="271145"/>
            <wp:effectExtent l="0" t="0" r="0" b="0"/>
            <wp:docPr id="191" name="Pictur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1"/>
                    <pic:cNvPicPr>
                      <a:picLocks/>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388745" cy="271145"/>
                    </a:xfrm>
                    <a:prstGeom prst="rect">
                      <a:avLst/>
                    </a:prstGeom>
                    <a:noFill/>
                    <a:ln>
                      <a:noFill/>
                    </a:ln>
                  </pic:spPr>
                </pic:pic>
              </a:graphicData>
            </a:graphic>
          </wp:inline>
        </w:drawing>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sidRPr="00081DBA">
        <w:rPr>
          <w:rFonts w:ascii="Times New Roman" w:hAnsi="Times New Roman"/>
          <w:lang w:eastAsia="zh-CN"/>
        </w:rPr>
        <w:t>(</w:t>
      </w:r>
      <w:r w:rsidR="00D47647">
        <w:rPr>
          <w:rFonts w:ascii="Times New Roman" w:hAnsi="Times New Roman"/>
          <w:lang w:eastAsia="zh-CN"/>
        </w:rPr>
        <w:t>4.</w:t>
      </w:r>
      <w:r w:rsidRPr="00081DBA">
        <w:rPr>
          <w:rFonts w:ascii="Times New Roman" w:hAnsi="Times New Roman"/>
          <w:lang w:eastAsia="zh-CN"/>
        </w:rPr>
        <w:t>36)</w:t>
      </w:r>
    </w:p>
    <w:p w14:paraId="522B8818" w14:textId="7ADDE255" w:rsidR="000000FF" w:rsidRDefault="000000FF" w:rsidP="000000FF">
      <w:pPr>
        <w:ind w:firstLine="720"/>
        <w:jc w:val="both"/>
        <w:rPr>
          <w:rFonts w:ascii="Times New Roman" w:hAnsi="Times New Roman"/>
          <w:lang w:eastAsia="zh-CN"/>
        </w:rPr>
      </w:pPr>
      <w:r>
        <w:rPr>
          <w:rFonts w:ascii="Times New Roman" w:hAnsi="Times New Roman"/>
          <w:lang w:eastAsia="zh-CN"/>
        </w:rPr>
        <w:t xml:space="preserve">In </w:t>
      </w:r>
      <w:r w:rsidRPr="00081DBA">
        <w:rPr>
          <w:rFonts w:ascii="Times New Roman" w:hAnsi="Times New Roman"/>
          <w:lang w:eastAsia="zh-CN"/>
        </w:rPr>
        <w:t>Bishop et al. (2017)</w:t>
      </w:r>
      <w:r>
        <w:rPr>
          <w:rFonts w:ascii="Times New Roman" w:hAnsi="Times New Roman"/>
          <w:lang w:eastAsia="zh-CN"/>
        </w:rPr>
        <w:t>,</w:t>
      </w:r>
      <w:r w:rsidRPr="00081DBA">
        <w:rPr>
          <w:rFonts w:ascii="Times New Roman" w:hAnsi="Times New Roman"/>
          <w:lang w:eastAsia="zh-CN"/>
        </w:rPr>
        <w:t xml:space="preserve"> this </w:t>
      </w:r>
      <w:r>
        <w:rPr>
          <w:rFonts w:ascii="Times New Roman" w:hAnsi="Times New Roman"/>
          <w:lang w:eastAsia="zh-CN"/>
        </w:rPr>
        <w:t>deterministic perturbation sub-selection</w:t>
      </w:r>
      <w:r w:rsidRPr="00081DBA">
        <w:rPr>
          <w:rFonts w:ascii="Times New Roman" w:hAnsi="Times New Roman"/>
          <w:lang w:eastAsia="zh-CN"/>
        </w:rPr>
        <w:t xml:space="preserve"> method</w:t>
      </w:r>
      <w:r>
        <w:rPr>
          <w:rFonts w:ascii="Times New Roman" w:hAnsi="Times New Roman"/>
          <w:lang w:eastAsia="zh-CN"/>
        </w:rPr>
        <w:t xml:space="preserve"> </w:t>
      </w:r>
      <w:r>
        <w:rPr>
          <w:rFonts w:ascii="Times New Roman" w:hAnsi="Times New Roman"/>
        </w:rPr>
        <w:t xml:space="preserve">was compared </w:t>
      </w:r>
      <w:r w:rsidRPr="00081DBA">
        <w:rPr>
          <w:rFonts w:ascii="Times New Roman" w:hAnsi="Times New Roman"/>
          <w:lang w:eastAsia="zh-CN"/>
        </w:rPr>
        <w:t>with a more robustly derived select</w:t>
      </w:r>
      <w:r>
        <w:rPr>
          <w:rFonts w:ascii="Times New Roman" w:hAnsi="Times New Roman"/>
          <w:lang w:eastAsia="zh-CN"/>
        </w:rPr>
        <w:t>ion approach termed as the gain-</w:t>
      </w:r>
      <w:r w:rsidRPr="00081DBA">
        <w:rPr>
          <w:rFonts w:ascii="Times New Roman" w:hAnsi="Times New Roman"/>
          <w:lang w:eastAsia="zh-CN"/>
        </w:rPr>
        <w:t xml:space="preserve">form ETKF. </w:t>
      </w:r>
      <w:r>
        <w:rPr>
          <w:rFonts w:ascii="Times New Roman" w:hAnsi="Times New Roman"/>
          <w:lang w:eastAsia="zh-CN"/>
        </w:rPr>
        <w:t xml:space="preserve">Our further examination using the Lorenz model II (see next section for details) showed that for the isotropic B-localization matrix </w:t>
      </w:r>
      <w:r>
        <w:rPr>
          <w:rFonts w:ascii="Times New Roman" w:hAnsi="Times New Roman"/>
          <w:noProof/>
          <w:position w:val="-4"/>
          <w:lang w:bidi="ar-SA"/>
        </w:rPr>
        <w:drawing>
          <wp:inline distT="0" distB="0" distL="0" distR="0" wp14:anchorId="2FF06EE9" wp14:editId="35DBC02E">
            <wp:extent cx="160655" cy="169545"/>
            <wp:effectExtent l="0" t="0" r="4445" b="0"/>
            <wp:docPr id="192" name="Pictur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2"/>
                    <pic:cNvPicPr>
                      <a:picLocks/>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60655" cy="169545"/>
                    </a:xfrm>
                    <a:prstGeom prst="rect">
                      <a:avLst/>
                    </a:prstGeom>
                    <a:noFill/>
                    <a:ln>
                      <a:noFill/>
                    </a:ln>
                  </pic:spPr>
                </pic:pic>
              </a:graphicData>
            </a:graphic>
          </wp:inline>
        </w:drawing>
      </w:r>
      <w:r>
        <w:rPr>
          <w:rFonts w:ascii="Times New Roman" w:hAnsi="Times New Roman"/>
          <w:noProof/>
          <w:position w:val="-4"/>
        </w:rPr>
        <w:t>,</w:t>
      </w:r>
      <w:r>
        <w:rPr>
          <w:rFonts w:ascii="Times New Roman" w:hAnsi="Times New Roman"/>
          <w:lang w:eastAsia="zh-CN"/>
        </w:rPr>
        <w:t xml:space="preserve"> the performances of these two perturbation selection methods were statistically indistinguishable (not shown here). </w:t>
      </w:r>
      <w:r w:rsidRPr="00081DBA">
        <w:rPr>
          <w:rFonts w:ascii="Times New Roman" w:hAnsi="Times New Roman"/>
          <w:lang w:eastAsia="zh-CN"/>
        </w:rPr>
        <w:t>So in this study we use th</w:t>
      </w:r>
      <w:r>
        <w:rPr>
          <w:rFonts w:ascii="Times New Roman" w:hAnsi="Times New Roman"/>
          <w:lang w:eastAsia="zh-CN"/>
        </w:rPr>
        <w:t>is deterministic perturbation sub-</w:t>
      </w:r>
      <w:r w:rsidRPr="00081DBA">
        <w:rPr>
          <w:rFonts w:ascii="Times New Roman" w:hAnsi="Times New Roman"/>
          <w:lang w:eastAsia="zh-CN"/>
        </w:rPr>
        <w:t>selection method described in Eq. (</w:t>
      </w:r>
      <w:r w:rsidR="00D47647">
        <w:rPr>
          <w:rFonts w:ascii="Times New Roman" w:hAnsi="Times New Roman"/>
          <w:lang w:eastAsia="zh-CN"/>
        </w:rPr>
        <w:t>4.</w:t>
      </w:r>
      <w:r w:rsidRPr="00081DBA">
        <w:rPr>
          <w:rFonts w:ascii="Times New Roman" w:hAnsi="Times New Roman"/>
          <w:lang w:eastAsia="zh-CN"/>
        </w:rPr>
        <w:t>35)</w:t>
      </w:r>
      <w:r>
        <w:rPr>
          <w:rFonts w:ascii="Times New Roman" w:hAnsi="Times New Roman"/>
          <w:lang w:eastAsia="zh-CN"/>
        </w:rPr>
        <w:t xml:space="preserve"> for the cycled data assimilation experiments</w:t>
      </w:r>
      <w:r w:rsidRPr="00081DBA">
        <w:rPr>
          <w:rFonts w:ascii="Times New Roman" w:hAnsi="Times New Roman"/>
          <w:lang w:eastAsia="zh-CN"/>
        </w:rPr>
        <w:t xml:space="preserve">. A similar </w:t>
      </w:r>
      <w:r>
        <w:rPr>
          <w:rFonts w:ascii="Times New Roman" w:hAnsi="Times New Roman"/>
          <w:lang w:eastAsia="zh-CN"/>
        </w:rPr>
        <w:t>sub-</w:t>
      </w:r>
      <w:r w:rsidRPr="00081DBA">
        <w:rPr>
          <w:rFonts w:ascii="Times New Roman" w:hAnsi="Times New Roman"/>
          <w:lang w:eastAsia="zh-CN"/>
        </w:rPr>
        <w:t xml:space="preserve">selection procedure was </w:t>
      </w:r>
      <w:r>
        <w:rPr>
          <w:rFonts w:ascii="Times New Roman" w:hAnsi="Times New Roman"/>
          <w:lang w:eastAsia="zh-CN"/>
        </w:rPr>
        <w:t xml:space="preserve">adopted </w:t>
      </w:r>
      <w:r w:rsidRPr="00081DBA">
        <w:rPr>
          <w:rFonts w:ascii="Times New Roman" w:hAnsi="Times New Roman"/>
          <w:lang w:eastAsia="zh-CN"/>
        </w:rPr>
        <w:t xml:space="preserve">in </w:t>
      </w:r>
      <w:r w:rsidRPr="00081DBA">
        <w:rPr>
          <w:rFonts w:ascii="Times New Roman" w:hAnsi="Times New Roman"/>
          <w:lang w:eastAsia="zh-CN"/>
        </w:rPr>
        <w:fldChar w:fldCharType="begin" w:fldLock="1"/>
      </w:r>
      <w:r w:rsidRPr="00081DBA">
        <w:rPr>
          <w:rFonts w:ascii="Times New Roman" w:hAnsi="Times New Roman"/>
          <w:lang w:eastAsia="zh-CN"/>
        </w:rPr>
        <w:instrText>ADDIN CSL_CITATION { "citationItems" : [ { "id" : "ITEM-1", "itemData" : { "DOI" : "10.3402/tellusa.v67.26617", "ISSN" : "16000870", "author" : [ { "dropping-particle" : "", "family" : "Kretschmer", "given" : "Matthew", "non-dropping-particle" : "", "parse-names" : false, "suffix" : "" }, { "dropping-particle" : "", "family" : "Hunt", "given" : "Brian R.", "non-dropping-particle" : "", "parse-names" : false, "suffix" : "" }, { "dropping-particle" : "", "family" : "Ott", "given" : "Edward", "non-dropping-particle" : "", "parse-names" : false, "suffix" : "" } ], "container-title" : "Tellus, Series A: Dynamic Meteorology and Oceanography", "id" : "ITEM-1", "issue" : "1", "issued" : { "date-parts" : [ [ "2015" ] ] }, "page" : "1-9", "title" : "Data assimilation using a climatologically augmented local ensemble transform Kalman filter", "type" : "article-journal", "volume" : "67" }, "uris" : [ "http://www.mendeley.com/documents/?uuid=d07888a1-53de-43f6-ad91-cb99c04790aa" ] } ], "mendeley" : { "formattedCitation" : "(Kretschmer et al. 2015)", "manualFormatting" : "Kretschmer et al. (2015)", "plainTextFormattedCitation" : "(Kretschmer et al. 2015)", "previouslyFormattedCitation" : "(Kretschmer et al. 2015)" }, "properties" : { "noteIndex" : 0 }, "schema" : "https://github.com/citation-style-language/schema/raw/master/csl-citation.json" }</w:instrText>
      </w:r>
      <w:r w:rsidRPr="00081DBA">
        <w:rPr>
          <w:rFonts w:ascii="Times New Roman" w:hAnsi="Times New Roman"/>
          <w:lang w:eastAsia="zh-CN"/>
        </w:rPr>
        <w:fldChar w:fldCharType="separate"/>
      </w:r>
      <w:r w:rsidRPr="00081DBA">
        <w:rPr>
          <w:rFonts w:ascii="Times New Roman" w:hAnsi="Times New Roman"/>
          <w:noProof/>
          <w:lang w:eastAsia="zh-CN"/>
        </w:rPr>
        <w:t>Kretschmer et al. (2015)</w:t>
      </w:r>
      <w:r w:rsidRPr="00081DBA">
        <w:rPr>
          <w:rFonts w:ascii="Times New Roman" w:hAnsi="Times New Roman"/>
          <w:lang w:eastAsia="zh-CN"/>
        </w:rPr>
        <w:fldChar w:fldCharType="end"/>
      </w:r>
      <w:r w:rsidRPr="00081DBA">
        <w:rPr>
          <w:rFonts w:ascii="Times New Roman" w:hAnsi="Times New Roman"/>
          <w:lang w:eastAsia="zh-CN"/>
        </w:rPr>
        <w:t xml:space="preserve"> to select</w:t>
      </w:r>
      <w:r>
        <w:rPr>
          <w:rFonts w:ascii="Times New Roman" w:hAnsi="Times New Roman"/>
          <w:lang w:eastAsia="zh-CN"/>
        </w:rPr>
        <w:t xml:space="preserve"> the</w:t>
      </w:r>
      <w:r w:rsidRPr="00081DBA">
        <w:rPr>
          <w:rFonts w:ascii="Times New Roman" w:hAnsi="Times New Roman"/>
          <w:lang w:eastAsia="zh-CN"/>
        </w:rPr>
        <w:t xml:space="preserve"> </w:t>
      </w:r>
      <w:r w:rsidRPr="00081DBA">
        <w:rPr>
          <w:rFonts w:ascii="Times New Roman" w:hAnsi="Times New Roman"/>
          <w:i/>
          <w:lang w:eastAsia="zh-CN"/>
        </w:rPr>
        <w:t>K</w:t>
      </w:r>
      <w:r w:rsidRPr="00081DBA">
        <w:rPr>
          <w:rFonts w:ascii="Times New Roman" w:hAnsi="Times New Roman"/>
          <w:lang w:eastAsia="zh-CN"/>
        </w:rPr>
        <w:t xml:space="preserve"> analysis ensemble perturbations updated from</w:t>
      </w:r>
      <w:r>
        <w:rPr>
          <w:rFonts w:ascii="Times New Roman" w:hAnsi="Times New Roman"/>
          <w:lang w:eastAsia="zh-CN"/>
        </w:rPr>
        <w:t xml:space="preserve"> a background ensemble formed by a mixture of the flow-dependent and climatological perturbations. This HETKF implementation and the classic R-localized ETKF described in section </w:t>
      </w:r>
      <w:r w:rsidR="00D47647">
        <w:rPr>
          <w:rFonts w:ascii="Times New Roman" w:hAnsi="Times New Roman"/>
          <w:lang w:eastAsia="zh-CN"/>
        </w:rPr>
        <w:t>4.</w:t>
      </w:r>
      <w:r>
        <w:rPr>
          <w:rFonts w:ascii="Times New Roman" w:hAnsi="Times New Roman"/>
          <w:lang w:eastAsia="zh-CN"/>
        </w:rPr>
        <w:t>4 are hereafter referred to as “MP-D” and “R</w:t>
      </w:r>
      <w:r w:rsidRPr="00081DBA">
        <w:rPr>
          <w:rFonts w:ascii="Times New Roman" w:hAnsi="Times New Roman"/>
          <w:lang w:eastAsia="zh-CN"/>
        </w:rPr>
        <w:t>-D”.</w:t>
      </w:r>
    </w:p>
    <w:p w14:paraId="01C6F447" w14:textId="46A5B1CA" w:rsidR="000000FF" w:rsidRDefault="000000FF" w:rsidP="000000FF">
      <w:pPr>
        <w:ind w:firstLine="720"/>
        <w:jc w:val="both"/>
        <w:rPr>
          <w:rFonts w:ascii="Times New Roman" w:hAnsi="Times New Roman"/>
          <w:lang w:eastAsia="zh-CN"/>
        </w:rPr>
      </w:pPr>
      <w:r>
        <w:rPr>
          <w:rFonts w:ascii="Times New Roman" w:hAnsi="Times New Roman"/>
        </w:rPr>
        <w:t xml:space="preserve">The second perturbation sub-selection method, defined as stochastic, is based on the idea of updating each member with different sets of perturbed observations </w:t>
      </w:r>
      <w:r>
        <w:rPr>
          <w:rFonts w:ascii="Times New Roman" w:hAnsi="Times New Roman"/>
        </w:rPr>
        <w:fldChar w:fldCharType="begin" w:fldLock="1"/>
      </w:r>
      <w:r>
        <w:rPr>
          <w:rFonts w:ascii="Times New Roman" w:hAnsi="Times New Roman"/>
        </w:rPr>
        <w:instrText>ADDIN CSL_CITATION { "citationItems" : [ { "id" : "ITEM-1", "itemData" : { "DOI" : "10.1175/1520-0493(1998)126&lt;0796:DAUAEK&gt;2.0.CO;2", "ISBN" : "0027-0644", "ISSN" : "0027-0644", "abstract" : "The possibility of performing data assimilation using the flow-dependent statistics calculated from an ensemble\\r\\nof short-range forecasts (a technique referred to as ensemble Kalman filtering) is examined in an idealized\\r\\nenvironment. Using a three-level, quasigeostrophic, T21 model and simulated observations, experiments are\\r\\nperformed in a perfect-model context. By using forward interpolation operators from the model state to the\\r\\nobservations, the ensemble Kalman filter is able to utilize nonconventional observations.\\r\\nIn order to maintain a representative spread between the ensemble members and avoid a problem of inbreeding,\\r\\na pair of ensemble Kalman filters is configured so that the assimilation of data using one ensemble of shortrange\\r\\nforecasts as background fields employs the weights calculated from the other ensemble of short-range\\r\\nforecasts. This configuration is found to work well: the spread between the ensemble members resembles the\\r\\ndifference between the ensemble mean and the true state, except in the case of the smallest ensembles.\\r\\nA series of 30-day data assimilation cycles is performed using ensembles of different sizes. The results indicate\\r\\nthat (i) as the size of the ensembles increases, correlations are estimated more accurately and the root-meansquare\\r\\nanalysis error decreases, as expected, and (ii) ensembles having on the order of 100 members are sufficient\\r\\nto accurately describe local anisotropic, baroclinic correlation structures. Due to the difficulty of accurately\\r\\nestimating the small correlations associated with remote observations, a cutoff radius beyond which observations\\r\\nare not used, is implemented. It is found that (a) for a given ensemble size there is an optimal value of this\\r\\ncutoff radius, and (b) the optimal cutoff radius increases as the ensemble size increases.", "author" : [ { "dropping-particle" : "", "family" : "Houtekamer", "given" : "P. L.", "non-dropping-particle" : "", "parse-names" : false, "suffix" : "" }, { "dropping-particle" : "", "family" : "Mitchell", "given" : "H L.", "non-dropping-particle" : "", "parse-names" : false, "suffix" : "" } ], "container-title" : "Montlhy Weather Review", "id" : "ITEM-1", "issue" : "1969", "issued" : { "date-parts" : [ [ "1998" ] ] }, "page" : "796-811", "title" : "Data Assimilation Using an Ensemble Kalman Filter Technique", "type" : "article-journal", "volume" : "126" }, "uris" : [ "http://www.mendeley.com/documents/?uuid=a6b048cf-6e81-487c-9efb-492dca6bed63" ] } ], "mendeley" : { "formattedCitation" : "(Houtekamer and Mitchell 1998)", "plainTextFormattedCitation" : "(Houtekamer and Mitchell 1998)", "previouslyFormattedCitation" : "(Houtekamer and Mitchell 1998)" }, "properties" : { "noteIndex" : 0 }, "schema" : "https://github.com/citation-style-language/schema/raw/master/csl-citation.json" }</w:instrText>
      </w:r>
      <w:r>
        <w:rPr>
          <w:rFonts w:ascii="Times New Roman" w:hAnsi="Times New Roman"/>
        </w:rPr>
        <w:fldChar w:fldCharType="separate"/>
      </w:r>
      <w:r w:rsidRPr="00545485">
        <w:rPr>
          <w:rFonts w:ascii="Times New Roman" w:hAnsi="Times New Roman"/>
          <w:noProof/>
        </w:rPr>
        <w:t>(Houtekamer and Mitchell 1998)</w:t>
      </w:r>
      <w:r>
        <w:rPr>
          <w:rFonts w:ascii="Times New Roman" w:hAnsi="Times New Roman"/>
        </w:rPr>
        <w:fldChar w:fldCharType="end"/>
      </w:r>
      <w:r>
        <w:rPr>
          <w:rFonts w:ascii="Times New Roman" w:hAnsi="Times New Roman"/>
        </w:rPr>
        <w:t>. Specifically</w:t>
      </w:r>
      <w:r w:rsidRPr="00081DBA">
        <w:rPr>
          <w:rFonts w:ascii="Times New Roman" w:hAnsi="Times New Roman"/>
        </w:rPr>
        <w:t>,</w:t>
      </w:r>
      <w:r>
        <w:rPr>
          <w:rFonts w:ascii="Times New Roman" w:hAnsi="Times New Roman"/>
        </w:rPr>
        <w:t xml:space="preserve"> the </w:t>
      </w:r>
      <w:r w:rsidRPr="001F13AD">
        <w:rPr>
          <w:rFonts w:ascii="Times New Roman" w:hAnsi="Times New Roman"/>
          <w:i/>
          <w:lang w:eastAsia="zh-CN"/>
        </w:rPr>
        <w:t>K</w:t>
      </w:r>
      <w:r w:rsidRPr="00081DBA">
        <w:rPr>
          <w:rFonts w:ascii="Times New Roman" w:hAnsi="Times New Roman" w:hint="eastAsia"/>
          <w:lang w:eastAsia="zh-CN"/>
        </w:rPr>
        <w:t xml:space="preserve"> set</w:t>
      </w:r>
      <w:r w:rsidRPr="00081DBA">
        <w:rPr>
          <w:rFonts w:ascii="Times New Roman" w:hAnsi="Times New Roman"/>
          <w:lang w:eastAsia="zh-CN"/>
        </w:rPr>
        <w:t>s</w:t>
      </w:r>
      <w:r w:rsidRPr="00081DBA">
        <w:rPr>
          <w:rFonts w:ascii="Times New Roman" w:hAnsi="Times New Roman" w:hint="eastAsia"/>
          <w:lang w:eastAsia="zh-CN"/>
        </w:rPr>
        <w:t xml:space="preserve"> of perturbed observations are </w:t>
      </w:r>
      <w:r w:rsidRPr="00081DBA">
        <w:rPr>
          <w:rFonts w:ascii="Times New Roman" w:hAnsi="Times New Roman"/>
          <w:lang w:eastAsia="zh-CN"/>
        </w:rPr>
        <w:t>generated</w:t>
      </w:r>
      <w:r>
        <w:rPr>
          <w:rFonts w:ascii="Times New Roman" w:hAnsi="Times New Roman"/>
          <w:lang w:eastAsia="zh-CN"/>
        </w:rPr>
        <w:t xml:space="preserve"> and assimilated to update the raw ensemble members in the HETKF. This HETKF implementation is denoted as “MP-S” in this study</w:t>
      </w:r>
      <w:r>
        <w:rPr>
          <w:rFonts w:ascii="Times New Roman" w:hAnsi="Times New Roman"/>
        </w:rPr>
        <w:t>,</w:t>
      </w:r>
      <w:r>
        <w:rPr>
          <w:rFonts w:ascii="Times New Roman" w:hAnsi="Times New Roman"/>
          <w:lang w:eastAsia="zh-CN"/>
        </w:rPr>
        <w:t xml:space="preserve"> where the letter “S” stands for stochastic. To have a homogeneous comparison of the B-/MP-</w:t>
      </w:r>
      <w:r>
        <w:rPr>
          <w:rFonts w:ascii="Times New Roman" w:hAnsi="Times New Roman" w:hint="eastAsia"/>
          <w:lang w:eastAsia="zh-CN"/>
        </w:rPr>
        <w:t>localization</w:t>
      </w:r>
      <w:r>
        <w:rPr>
          <w:rFonts w:ascii="Times New Roman" w:hAnsi="Times New Roman"/>
          <w:lang w:eastAsia="zh-CN"/>
        </w:rPr>
        <w:t xml:space="preserve"> and R-localization methods, the same perturbed observation approach is also applied for the R-localized ETKF, which is denoted as “R-S” hereafter. This stochastic approach</w:t>
      </w:r>
      <w:r w:rsidRPr="00081DBA">
        <w:rPr>
          <w:rFonts w:ascii="Times New Roman" w:hAnsi="Times New Roman"/>
          <w:lang w:eastAsia="zh-CN"/>
        </w:rPr>
        <w:t xml:space="preserve"> </w:t>
      </w:r>
      <w:r w:rsidRPr="00081DBA">
        <w:rPr>
          <w:rFonts w:ascii="Times New Roman" w:hAnsi="Times New Roman" w:hint="eastAsia"/>
          <w:lang w:eastAsia="zh-CN"/>
        </w:rPr>
        <w:t xml:space="preserve">avoids the </w:t>
      </w:r>
      <w:r>
        <w:rPr>
          <w:rFonts w:ascii="Times New Roman" w:hAnsi="Times New Roman"/>
          <w:lang w:eastAsia="zh-CN"/>
        </w:rPr>
        <w:t>analysis perturbation sub-</w:t>
      </w:r>
      <w:r w:rsidRPr="00081DBA">
        <w:rPr>
          <w:rFonts w:ascii="Times New Roman" w:hAnsi="Times New Roman" w:hint="eastAsia"/>
          <w:lang w:eastAsia="zh-CN"/>
        </w:rPr>
        <w:t xml:space="preserve">selection issue in </w:t>
      </w:r>
      <w:r>
        <w:rPr>
          <w:rFonts w:ascii="Times New Roman" w:hAnsi="Times New Roman"/>
          <w:lang w:eastAsia="zh-CN"/>
        </w:rPr>
        <w:t xml:space="preserve">the </w:t>
      </w:r>
      <w:r w:rsidRPr="00081DBA">
        <w:rPr>
          <w:rFonts w:ascii="Times New Roman" w:hAnsi="Times New Roman" w:hint="eastAsia"/>
          <w:lang w:eastAsia="zh-CN"/>
        </w:rPr>
        <w:t>HETKF.</w:t>
      </w:r>
      <w:r w:rsidRPr="00081DBA">
        <w:rPr>
          <w:rFonts w:ascii="Times New Roman" w:hAnsi="Times New Roman"/>
          <w:lang w:eastAsia="zh-CN"/>
        </w:rPr>
        <w:t xml:space="preserve"> </w:t>
      </w:r>
      <w:r>
        <w:rPr>
          <w:rFonts w:ascii="Times New Roman" w:hAnsi="Times New Roman"/>
          <w:lang w:eastAsia="zh-CN"/>
        </w:rPr>
        <w:t>However,</w:t>
      </w:r>
      <w:r w:rsidRPr="00786F74">
        <w:rPr>
          <w:rFonts w:ascii="Times New Roman" w:hAnsi="Times New Roman"/>
          <w:lang w:eastAsia="zh-CN"/>
        </w:rPr>
        <w:t xml:space="preserve"> </w:t>
      </w:r>
      <w:r>
        <w:rPr>
          <w:rFonts w:ascii="Times New Roman" w:hAnsi="Times New Roman"/>
          <w:lang w:eastAsia="zh-CN"/>
        </w:rPr>
        <w:t xml:space="preserve">it </w:t>
      </w:r>
      <w:r w:rsidRPr="00081DBA">
        <w:rPr>
          <w:rFonts w:ascii="Times New Roman" w:hAnsi="Times New Roman"/>
          <w:lang w:eastAsia="zh-CN"/>
        </w:rPr>
        <w:t xml:space="preserve">deviates from the idea of updating the perturbations through </w:t>
      </w:r>
      <w:r>
        <w:rPr>
          <w:rFonts w:ascii="Times New Roman" w:hAnsi="Times New Roman"/>
          <w:lang w:eastAsia="zh-CN"/>
        </w:rPr>
        <w:t xml:space="preserve">the </w:t>
      </w:r>
      <w:r w:rsidRPr="00081DBA">
        <w:rPr>
          <w:rFonts w:ascii="Times New Roman" w:hAnsi="Times New Roman"/>
          <w:lang w:eastAsia="zh-CN"/>
        </w:rPr>
        <w:t>transform</w:t>
      </w:r>
      <w:r>
        <w:rPr>
          <w:rFonts w:ascii="Times New Roman" w:hAnsi="Times New Roman"/>
          <w:lang w:eastAsia="zh-CN"/>
        </w:rPr>
        <w:t xml:space="preserve">. Nevertheless, it provides an additional avenue to further </w:t>
      </w:r>
      <w:r w:rsidRPr="00081DBA">
        <w:rPr>
          <w:rFonts w:ascii="Times New Roman" w:hAnsi="Times New Roman"/>
          <w:lang w:eastAsia="zh-CN"/>
        </w:rPr>
        <w:t>reveal</w:t>
      </w:r>
      <w:r>
        <w:rPr>
          <w:rFonts w:ascii="Times New Roman" w:hAnsi="Times New Roman"/>
          <w:lang w:eastAsia="zh-CN"/>
        </w:rPr>
        <w:t xml:space="preserve"> if the differences between the B-localization and R</w:t>
      </w:r>
      <w:r w:rsidRPr="00081DBA">
        <w:rPr>
          <w:rFonts w:ascii="Times New Roman" w:hAnsi="Times New Roman"/>
          <w:lang w:eastAsia="zh-CN"/>
        </w:rPr>
        <w:t xml:space="preserve">-localization </w:t>
      </w:r>
      <w:r>
        <w:rPr>
          <w:rFonts w:ascii="Times New Roman" w:hAnsi="Times New Roman"/>
          <w:lang w:eastAsia="zh-CN"/>
        </w:rPr>
        <w:t xml:space="preserve">methods </w:t>
      </w:r>
      <w:r w:rsidRPr="00081DBA">
        <w:rPr>
          <w:rFonts w:ascii="Times New Roman" w:hAnsi="Times New Roman"/>
          <w:lang w:eastAsia="zh-CN"/>
        </w:rPr>
        <w:t>for the analysis update</w:t>
      </w:r>
      <w:r>
        <w:rPr>
          <w:rFonts w:ascii="Times New Roman" w:hAnsi="Times New Roman"/>
          <w:lang w:eastAsia="zh-CN"/>
        </w:rPr>
        <w:t xml:space="preserve"> will be dependent upon the perturbation sub-selection methods.  </w:t>
      </w:r>
    </w:p>
    <w:p w14:paraId="41098DC0" w14:textId="77777777" w:rsidR="00E25727" w:rsidRPr="00081DBA" w:rsidRDefault="00E25727" w:rsidP="000000FF">
      <w:pPr>
        <w:ind w:firstLine="720"/>
        <w:jc w:val="both"/>
        <w:rPr>
          <w:rFonts w:ascii="Times New Roman" w:hAnsi="Times New Roman"/>
          <w:lang w:eastAsia="zh-CN"/>
        </w:rPr>
      </w:pPr>
    </w:p>
    <w:p w14:paraId="4895F9C5" w14:textId="4A177F48" w:rsidR="000000FF" w:rsidRPr="00081DBA" w:rsidRDefault="0025777B" w:rsidP="00D82C26">
      <w:pPr>
        <w:pStyle w:val="Heading2"/>
      </w:pPr>
      <w:bookmarkStart w:id="61" w:name="_Toc450563358"/>
      <w:r>
        <w:t>4.</w:t>
      </w:r>
      <w:r w:rsidR="000000FF" w:rsidRPr="00A356A2">
        <w:t>6</w:t>
      </w:r>
      <w:r w:rsidR="000000FF" w:rsidRPr="0095286D">
        <w:t xml:space="preserve"> </w:t>
      </w:r>
      <w:r w:rsidR="000000FF" w:rsidRPr="00CB7822">
        <w:t>Experiments with</w:t>
      </w:r>
      <w:r w:rsidR="000000FF" w:rsidRPr="001F39CF">
        <w:t xml:space="preserve"> the</w:t>
      </w:r>
      <w:r w:rsidR="000000FF" w:rsidRPr="00A356A2">
        <w:t xml:space="preserve"> </w:t>
      </w:r>
      <w:r w:rsidR="000000FF" w:rsidRPr="00CB7822">
        <w:t>Lorenz model II</w:t>
      </w:r>
      <w:bookmarkEnd w:id="61"/>
    </w:p>
    <w:p w14:paraId="3C9BDA54" w14:textId="348F9844" w:rsidR="000000FF" w:rsidRPr="00081DBA" w:rsidRDefault="00BD0712" w:rsidP="00BD0712">
      <w:pPr>
        <w:pStyle w:val="Heading3"/>
      </w:pPr>
      <w:bookmarkStart w:id="62" w:name="_Toc450563359"/>
      <w:r>
        <w:t>4.6.1</w:t>
      </w:r>
      <w:r w:rsidR="000000FF" w:rsidRPr="00081DBA">
        <w:t xml:space="preserve"> Lorenz model II</w:t>
      </w:r>
      <w:bookmarkEnd w:id="62"/>
    </w:p>
    <w:p w14:paraId="4213983D" w14:textId="77777777" w:rsidR="000000FF" w:rsidRPr="00081DBA" w:rsidRDefault="000000FF" w:rsidP="000000FF">
      <w:pPr>
        <w:ind w:firstLine="720"/>
        <w:jc w:val="both"/>
        <w:rPr>
          <w:rFonts w:ascii="Times New Roman" w:hAnsi="Times New Roman"/>
        </w:rPr>
      </w:pPr>
      <w:r w:rsidRPr="00081DBA">
        <w:rPr>
          <w:rFonts w:ascii="Times New Roman" w:hAnsi="Times New Roman" w:hint="eastAsia"/>
          <w:lang w:eastAsia="zh-CN"/>
        </w:rPr>
        <w:t xml:space="preserve">In this section, </w:t>
      </w:r>
      <w:r>
        <w:rPr>
          <w:rFonts w:ascii="Times New Roman" w:hAnsi="Times New Roman"/>
          <w:lang w:eastAsia="zh-CN"/>
        </w:rPr>
        <w:t xml:space="preserve">the </w:t>
      </w:r>
      <w:r w:rsidRPr="00081DBA">
        <w:rPr>
          <w:rFonts w:ascii="Times New Roman" w:hAnsi="Times New Roman"/>
        </w:rPr>
        <w:t xml:space="preserve">Lorenz model II </w:t>
      </w:r>
      <w:r w:rsidRPr="00081DBA">
        <w:rPr>
          <w:rFonts w:ascii="Times New Roman" w:hAnsi="Times New Roman"/>
        </w:rPr>
        <w:fldChar w:fldCharType="begin" w:fldLock="1"/>
      </w:r>
      <w:r w:rsidRPr="00081DBA">
        <w:rPr>
          <w:rFonts w:ascii="Times New Roman" w:hAnsi="Times New Roman"/>
        </w:rPr>
        <w:instrText>ADDIN CSL_CITATION { "citationItems" : [ { "id" : "ITEM-1", "itemData" : { "DOI" : "10.1175/JAS3430.1", "ISSN" : "0022-4928", "abstract" : "After enumerating the properties of a simple model that has been used\\nto simulate the behavior of a scalar atmospheric quantity at one\\nlevel and one latitude, this paper describes the process of designing\\none modification to produce smoother variations from one longitude\\nto the next and another to produce small-scale activity superposed\\non smooth large-scale waves. Use of the new models is illustrated\\nby applying them to the problem of the growth of errors in weather\\nprediction and, not surprisingly, they indicate that only limited\\nimprovement in prediction can be attained by improving the analysis\\nbut not the operational model, or vice versa. Additional applications\\nand modifications are suggested.", "author" : [ { "dropping-particle" : "", "family" : "Lorenz", "given" : "Edward N.", "non-dropping-particle" : "", "parse-names" : false, "suffix" : "" } ], "container-title" : "Journal of the Atmospheric Sciences", "id" : "ITEM-1", "issue" : "5", "issued" : { "date-parts" : [ [ "2005" ] ] }, "page" : "1574-1587", "title" : "Designing Chaotic Models", "type" : "article-journal", "volume" : "62" }, "uris" : [ "http://www.mendeley.com/documents/?uuid=0c64faaf-615f-46de-b275-8df45772805c" ] }, { "id" : "ITEM-2", "itemData" : { "DOI" : "10.1175/MWR-D-12-00234.1", "ISSN" : "0027-0644", "author" : [ { "dropping-particle" : "", "family" : "Rainwater", "given" : "Sabrina", "non-dropping-particle" : "", "parse-names" : false, "suffix" : "" }, { "dropping-particle" : "", "family" : "Hunt", "given" : "Brian", "non-dropping-particle" : "", "parse-names" : false, "suffix" : "" } ], "container-title" : "Monthly Weather Review", "id" : "ITEM-2", "issued" : { "date-parts" : [ [ "2013" ] ] }, "page" : "130305130008003", "title" : "Mixed Resolution Ensemble Data Assimilation", "type" : "article-journal" }, "uris" : [ "http://www.mendeley.com/documents/?uuid=1eb84226-ef7f-4753-ab00-4c9f2e6e901c" ] }, { "id" : "ITEM-3", "itemData" : { "DOI" : "10.1002/qj.2135", "ISSN" : "1477870X", "abstract" : "Three data assimilation methods are compared for their ability to produce the best analysis: (i) 4DVar, four-dimensional variational data assimilation using linear and adjoint models with either a (perfect) 3D climatological background-error covariance or a 3D ensemble background-error covariance; (ii) EDA, an ensemble of 4DEnVars, which is a variational method using a 4D ensemble covariance; and (iii) the deterministic ensemble Kalman filter (DEnKF, also using a 4D ensemble covariance). The accuracy of the deterministic analysis from each method was measured for both perfect and imperfect toy model experiments. With a perfect model, 4DVar with the climatological covariance is easily beaten by the ensemble methods, due to the importance of flow-dependent background-error covariances. When model error is present, 4DVar is more competitive and its relative performance is improved by increasing the observation density. This is related to the model error representation in the background-error covariance. The dynamical time-consistency of the 4D ensemble background-error covariance is degraded by the localization, since the localization function and the nonlinear model do not commute. As a result, 4DVar with the ensemble covariance performs significantly better than the other ensemble methods when severe localization is required, i.e. for a small ensemble.", "author" : [ { "dropping-particle" : "", "family" : "Fairbairn", "given" : "D.", "non-dropping-particle" : "", "parse-names" : false, "suffix" : "" }, { "dropping-particle" : "", "family" : "Pring", "given" : "S. R.", "non-dropping-particle" : "", "parse-names" : false, "suffix" : "" }, { "dropping-particle" : "", "family" : "Lorenc", "given" : "A. C.", "non-dropping-particle" : "", "parse-names" : false, "suffix" : "" }, { "dropping-particle" : "", "family" : "Roulstone", "given" : "I.", "non-dropping-particle" : "", "parse-names" : false, "suffix" : "" } ], "container-title" : "Quarterly Journal of the Royal Meteorological Society", "id" : "ITEM-3", "issue" : "678", "issued" : { "date-parts" : [ [ "2014" ] ] }, "page" : "281-294", "title" : "A comparison of 4DVar with ensemble data assimilation methods", "type" : "article-journal", "volume" : "140" }, "uris" : [ "http://www.mendeley.com/documents/?uuid=524cf8a5-f012-43b8-a8a6-c5379f20291c" ] }, { "id" : "ITEM-4", "itemData" : { "DOI" : "10.1175/MWR-D-14-00391.1", "ISSN" : "0027-0644", "abstract" : "AbstractA Consistent Hybrid Ensemble Filter (CHEF) for using hybrid forecast error covariance matrices that linearly combine aspects of both climatological and flow dependent matrices within a non-variational ensemble data assimilation scheme is described. The CHEF accommodates the ensemble data assimilation enhancements of (a) model space ensemble covariance localization for satellite data assimilation and (b) Hodyss\u2019 method for improving accuracy using ensemble skewness. Like the Local Ensemble Transform Kalman Filter (LETKF), the CHEF is computationally scalable because it updates local patches of the atmosphere independently of others. Like the sequential Ensemble Kalman Filter (EnKF), it serially assimilates batches of observations and uses perturbed observations to create ensembles of analyses. It differs from the deterministic (no perturbed observations) Ensemble Square Root Filter (ESRF) and the EnKF in that (i) its analysis correction is unaffected by the order in which observations are assimilat...", "author" : [ { "dropping-particle" : "", "family" : "Bishop", "given" : "Craig H.", "non-dropping-particle" : "", "parse-names" : false, "suffix" : "" }, { "dropping-particle" : "", "family" : "Huang", "given" : "Bo", "non-dropping-particle" : "", "parse-names" : false, "suffix" : "" }, { "dropping-particle" : "", "family" : "Wang", "given" : "Xuguang", "non-dropping-particle" : "", "parse-names" : false, "suffix" : "" } ], "container-title" : "Monthly Weather Review", "id" : "ITEM-4", "issued" : { "date-parts" : [ [ "2015" ] ] }, "page" : "150723141240007", "title" : "A Non-Variational Consistent Hybrid Ensemble Filter", "type" : "article-journal" }, "uris" : [ "http://www.mendeley.com/documents/?uuid=0899b9ef-dd2b-447f-87b6-5688d34182e9" ] } ], "mendeley" : { "formattedCitation" : "(Lorenz 2005; Rainwater and Hunt 2013; Fairbairn et al. 2014; Bishop et al. 2015)", "plainTextFormattedCitation" : "(Lorenz 2005; Rainwater and Hunt 2013; Fairbairn et al. 2014; Bishop et al. 2015)", "previouslyFormattedCitation" : "(Lorenz 2005; Rainwater and Hunt 2013; Fairbairn et al. 2014; Bishop et al. 2015)" }, "properties" : { "noteIndex" : 0 }, "schema" : "https://github.com/citation-style-language/schema/raw/master/csl-citation.json" }</w:instrText>
      </w:r>
      <w:r w:rsidRPr="00081DBA">
        <w:rPr>
          <w:rFonts w:ascii="Times New Roman" w:hAnsi="Times New Roman"/>
        </w:rPr>
        <w:fldChar w:fldCharType="separate"/>
      </w:r>
      <w:r w:rsidRPr="00081DBA">
        <w:rPr>
          <w:rFonts w:ascii="Times New Roman" w:hAnsi="Times New Roman"/>
          <w:noProof/>
        </w:rPr>
        <w:t>(Lorenz 2005; Rainwater and Hunt 2013; Fairbairn et al. 2014; Bishop et al. 2015)</w:t>
      </w:r>
      <w:r w:rsidRPr="00081DBA">
        <w:rPr>
          <w:rFonts w:ascii="Times New Roman" w:hAnsi="Times New Roman"/>
        </w:rPr>
        <w:fldChar w:fldCharType="end"/>
      </w:r>
      <w:r w:rsidRPr="00081DBA">
        <w:rPr>
          <w:rFonts w:ascii="Times New Roman" w:hAnsi="Times New Roman"/>
        </w:rPr>
        <w:t xml:space="preserve"> was </w:t>
      </w:r>
      <w:r w:rsidRPr="00081DBA">
        <w:rPr>
          <w:rFonts w:ascii="Times New Roman" w:hAnsi="Times New Roman" w:hint="eastAsia"/>
          <w:lang w:eastAsia="zh-CN"/>
        </w:rPr>
        <w:t xml:space="preserve">used </w:t>
      </w:r>
      <w:r>
        <w:rPr>
          <w:rFonts w:ascii="Times New Roman" w:hAnsi="Times New Roman"/>
          <w:lang w:eastAsia="zh-CN"/>
        </w:rPr>
        <w:t xml:space="preserve">for the cycled data assimilation experiments </w:t>
      </w:r>
      <w:r w:rsidRPr="00081DBA">
        <w:rPr>
          <w:rFonts w:ascii="Times New Roman" w:hAnsi="Times New Roman"/>
          <w:lang w:eastAsia="zh-CN"/>
        </w:rPr>
        <w:t xml:space="preserve">to </w:t>
      </w:r>
      <w:r>
        <w:rPr>
          <w:rFonts w:ascii="Times New Roman" w:hAnsi="Times New Roman"/>
          <w:lang w:eastAsia="zh-CN"/>
        </w:rPr>
        <w:t xml:space="preserve">compare the performances of the HETKF and R-localized ETKF. </w:t>
      </w:r>
      <w:r w:rsidRPr="00081DBA">
        <w:rPr>
          <w:rFonts w:ascii="Times New Roman" w:hAnsi="Times New Roman"/>
        </w:rPr>
        <w:t xml:space="preserve">Compared to </w:t>
      </w:r>
      <w:r>
        <w:rPr>
          <w:rFonts w:ascii="Times New Roman" w:hAnsi="Times New Roman"/>
        </w:rPr>
        <w:t xml:space="preserve">the </w:t>
      </w:r>
      <w:r w:rsidRPr="00081DBA">
        <w:rPr>
          <w:rFonts w:ascii="Times New Roman" w:hAnsi="Times New Roman"/>
        </w:rPr>
        <w:t>Lorenz Model I (also known as</w:t>
      </w:r>
      <w:r>
        <w:rPr>
          <w:rFonts w:ascii="Times New Roman" w:hAnsi="Times New Roman"/>
        </w:rPr>
        <w:t xml:space="preserve"> the</w:t>
      </w:r>
      <w:r w:rsidRPr="00081DBA">
        <w:rPr>
          <w:rFonts w:ascii="Times New Roman" w:hAnsi="Times New Roman"/>
        </w:rPr>
        <w:t xml:space="preserve"> Lorenz-96 model; Lorenz 1996), </w:t>
      </w:r>
      <w:r>
        <w:rPr>
          <w:rFonts w:ascii="Times New Roman" w:hAnsi="Times New Roman"/>
        </w:rPr>
        <w:t xml:space="preserve">the </w:t>
      </w:r>
      <w:r w:rsidRPr="00081DBA">
        <w:rPr>
          <w:rFonts w:ascii="Times New Roman" w:hAnsi="Times New Roman"/>
        </w:rPr>
        <w:t>Lorenz Model II produce</w:t>
      </w:r>
      <w:r>
        <w:rPr>
          <w:rFonts w:ascii="Times New Roman" w:hAnsi="Times New Roman"/>
        </w:rPr>
        <w:t>s</w:t>
      </w:r>
      <w:r w:rsidRPr="00081DBA">
        <w:rPr>
          <w:rFonts w:ascii="Times New Roman" w:hAnsi="Times New Roman"/>
        </w:rPr>
        <w:t xml:space="preserve"> spatially smooth</w:t>
      </w:r>
      <w:r>
        <w:rPr>
          <w:rFonts w:ascii="Times New Roman" w:hAnsi="Times New Roman"/>
        </w:rPr>
        <w:t>ed model trajectory</w:t>
      </w:r>
      <w:r w:rsidRPr="00081DBA">
        <w:rPr>
          <w:rFonts w:ascii="Times New Roman" w:hAnsi="Times New Roman"/>
        </w:rPr>
        <w:t xml:space="preserve">. The equation for </w:t>
      </w:r>
      <w:r>
        <w:rPr>
          <w:rFonts w:ascii="Times New Roman" w:hAnsi="Times New Roman"/>
        </w:rPr>
        <w:t xml:space="preserve">the </w:t>
      </w:r>
      <w:r w:rsidRPr="00081DBA">
        <w:rPr>
          <w:rFonts w:ascii="Times New Roman" w:hAnsi="Times New Roman"/>
        </w:rPr>
        <w:t>Lorenz Model II is given by,</w:t>
      </w:r>
    </w:p>
    <w:p w14:paraId="04C44032" w14:textId="34536BED" w:rsidR="000000FF" w:rsidRPr="00081DBA" w:rsidRDefault="000000FF" w:rsidP="000000FF">
      <w:pPr>
        <w:ind w:firstLine="720"/>
      </w:pPr>
      <w:r>
        <w:rPr>
          <w:noProof/>
          <w:position w:val="-24"/>
          <w:lang w:bidi="ar-SA"/>
        </w:rPr>
        <w:drawing>
          <wp:inline distT="0" distB="0" distL="0" distR="0" wp14:anchorId="4A686EE4" wp14:editId="2372F3ED">
            <wp:extent cx="1676400" cy="414655"/>
            <wp:effectExtent l="0" t="0" r="0" b="4445"/>
            <wp:docPr id="193" name="Pictur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3"/>
                    <pic:cNvPicPr>
                      <a:picLocks/>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676400" cy="414655"/>
                    </a:xfrm>
                    <a:prstGeom prst="rect">
                      <a:avLst/>
                    </a:prstGeom>
                    <a:noFill/>
                    <a:ln>
                      <a:noFill/>
                    </a:ln>
                  </pic:spPr>
                </pic:pic>
              </a:graphicData>
            </a:graphic>
          </wp:inline>
        </w:drawing>
      </w:r>
      <w:r w:rsidRPr="00081DBA">
        <w:rPr>
          <w:position w:val="-24"/>
        </w:rPr>
        <w:tab/>
      </w:r>
      <w:r w:rsidRPr="00081DBA">
        <w:rPr>
          <w:position w:val="-24"/>
        </w:rPr>
        <w:tab/>
      </w:r>
      <w:r w:rsidRPr="00081DBA">
        <w:rPr>
          <w:position w:val="-24"/>
        </w:rPr>
        <w:tab/>
      </w:r>
      <w:r w:rsidRPr="00081DBA">
        <w:rPr>
          <w:position w:val="-24"/>
        </w:rPr>
        <w:tab/>
      </w:r>
      <w:r w:rsidRPr="00081DBA">
        <w:rPr>
          <w:position w:val="-24"/>
        </w:rPr>
        <w:tab/>
      </w:r>
      <w:r w:rsidRPr="00081DBA">
        <w:rPr>
          <w:position w:val="-24"/>
        </w:rPr>
        <w:tab/>
      </w:r>
      <w:r w:rsidRPr="00081DBA">
        <w:rPr>
          <w:position w:val="-24"/>
        </w:rPr>
        <w:tab/>
      </w:r>
      <w:r w:rsidRPr="00081DBA">
        <w:rPr>
          <w:position w:val="-24"/>
        </w:rPr>
        <w:tab/>
      </w:r>
      <w:r w:rsidRPr="00081DBA">
        <w:rPr>
          <w:rFonts w:ascii="Times New Roman" w:hAnsi="Times New Roman"/>
          <w:position w:val="-24"/>
        </w:rPr>
        <w:t>(</w:t>
      </w:r>
      <w:r w:rsidR="000F0DD8">
        <w:rPr>
          <w:rFonts w:ascii="Times New Roman" w:hAnsi="Times New Roman"/>
          <w:position w:val="-24"/>
        </w:rPr>
        <w:t>4.</w:t>
      </w:r>
      <w:r w:rsidRPr="00081DBA">
        <w:rPr>
          <w:rFonts w:ascii="Times New Roman" w:hAnsi="Times New Roman"/>
          <w:position w:val="-24"/>
        </w:rPr>
        <w:t>37)</w:t>
      </w:r>
    </w:p>
    <w:p w14:paraId="77DF5E15" w14:textId="77777777" w:rsidR="000000FF" w:rsidRPr="00081DBA" w:rsidRDefault="000000FF" w:rsidP="000000FF">
      <w:pPr>
        <w:jc w:val="both"/>
        <w:rPr>
          <w:rFonts w:ascii="Times New Roman" w:hAnsi="Times New Roman"/>
        </w:rPr>
      </w:pPr>
      <w:proofErr w:type="gramStart"/>
      <w:r w:rsidRPr="00081DBA">
        <w:rPr>
          <w:rFonts w:ascii="Times New Roman" w:hAnsi="Times New Roman"/>
        </w:rPr>
        <w:t>where</w:t>
      </w:r>
      <w:proofErr w:type="gramEnd"/>
    </w:p>
    <w:p w14:paraId="4F293401" w14:textId="7F602422" w:rsidR="000000FF" w:rsidRPr="00081DBA" w:rsidRDefault="000000FF" w:rsidP="000000FF">
      <w:pPr>
        <w:ind w:firstLine="720"/>
        <w:jc w:val="both"/>
        <w:rPr>
          <w:rFonts w:ascii="Times New Roman" w:hAnsi="Times New Roman"/>
        </w:rPr>
      </w:pPr>
      <w:r>
        <w:rPr>
          <w:rFonts w:ascii="Times New Roman" w:hAnsi="Times New Roman"/>
          <w:noProof/>
          <w:position w:val="-30"/>
          <w:lang w:bidi="ar-SA"/>
        </w:rPr>
        <w:drawing>
          <wp:inline distT="0" distB="0" distL="0" distR="0" wp14:anchorId="0C048F70" wp14:editId="25FF61FA">
            <wp:extent cx="3784600" cy="465455"/>
            <wp:effectExtent l="0" t="0" r="0" b="4445"/>
            <wp:docPr id="194" name="Pictur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4"/>
                    <pic:cNvPicPr>
                      <a:picLocks/>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784600" cy="465455"/>
                    </a:xfrm>
                    <a:prstGeom prst="rect">
                      <a:avLst/>
                    </a:prstGeom>
                    <a:noFill/>
                    <a:ln>
                      <a:noFill/>
                    </a:ln>
                  </pic:spPr>
                </pic:pic>
              </a:graphicData>
            </a:graphic>
          </wp:inline>
        </w:drawing>
      </w:r>
      <w:r w:rsidRPr="00081DBA">
        <w:rPr>
          <w:rFonts w:ascii="Times New Roman" w:hAnsi="Times New Roman"/>
          <w:position w:val="-34"/>
        </w:rPr>
        <w:tab/>
      </w:r>
      <w:r w:rsidRPr="00081DBA">
        <w:rPr>
          <w:rFonts w:ascii="Times New Roman" w:hAnsi="Times New Roman"/>
          <w:position w:val="-34"/>
        </w:rPr>
        <w:tab/>
      </w:r>
      <w:r w:rsidRPr="00081DBA">
        <w:rPr>
          <w:rFonts w:ascii="Times New Roman" w:hAnsi="Times New Roman"/>
          <w:position w:val="-34"/>
        </w:rPr>
        <w:tab/>
      </w:r>
      <w:r w:rsidRPr="00081DBA">
        <w:rPr>
          <w:rFonts w:ascii="Times New Roman" w:hAnsi="Times New Roman" w:hint="eastAsia"/>
          <w:lang w:eastAsia="zh-CN"/>
        </w:rPr>
        <w:t>(</w:t>
      </w:r>
      <w:r w:rsidR="000F0DD8">
        <w:rPr>
          <w:rFonts w:ascii="Times New Roman" w:hAnsi="Times New Roman"/>
          <w:lang w:eastAsia="zh-CN"/>
        </w:rPr>
        <w:t>4.</w:t>
      </w:r>
      <w:r w:rsidRPr="00081DBA">
        <w:rPr>
          <w:rFonts w:ascii="Times New Roman" w:hAnsi="Times New Roman" w:hint="eastAsia"/>
          <w:lang w:eastAsia="zh-CN"/>
        </w:rPr>
        <w:t>3</w:t>
      </w:r>
      <w:r w:rsidRPr="00081DBA">
        <w:rPr>
          <w:rFonts w:ascii="Times New Roman" w:hAnsi="Times New Roman"/>
          <w:lang w:eastAsia="zh-CN"/>
        </w:rPr>
        <w:t>8</w:t>
      </w:r>
      <w:r w:rsidRPr="00081DBA">
        <w:rPr>
          <w:rFonts w:ascii="Times New Roman" w:hAnsi="Times New Roman" w:hint="eastAsia"/>
          <w:lang w:eastAsia="zh-CN"/>
        </w:rPr>
        <w:t>)</w:t>
      </w:r>
    </w:p>
    <w:p w14:paraId="7ABCE53F" w14:textId="38D1190B" w:rsidR="000000FF" w:rsidRDefault="000000FF" w:rsidP="000000FF">
      <w:pPr>
        <w:ind w:firstLine="720"/>
        <w:jc w:val="both"/>
        <w:rPr>
          <w:rFonts w:ascii="Times New Roman" w:hAnsi="Times New Roman"/>
        </w:rPr>
      </w:pPr>
      <w:r>
        <w:rPr>
          <w:rFonts w:ascii="Times New Roman" w:hAnsi="Times New Roman"/>
        </w:rPr>
        <w:t>To be noted first</w:t>
      </w:r>
      <w:r w:rsidRPr="00081DBA">
        <w:rPr>
          <w:rFonts w:ascii="Times New Roman" w:hAnsi="Times New Roman"/>
        </w:rPr>
        <w:t xml:space="preserve">, the usage of the symbols and letters </w:t>
      </w:r>
      <w:r>
        <w:rPr>
          <w:rFonts w:ascii="Times New Roman" w:hAnsi="Times New Roman"/>
        </w:rPr>
        <w:t xml:space="preserve">defined </w:t>
      </w:r>
      <w:r w:rsidRPr="00081DBA">
        <w:rPr>
          <w:rFonts w:ascii="Times New Roman" w:hAnsi="Times New Roman"/>
        </w:rPr>
        <w:t>in Eqs. (</w:t>
      </w:r>
      <w:r w:rsidR="000F0DD8">
        <w:rPr>
          <w:rFonts w:ascii="Times New Roman" w:hAnsi="Times New Roman"/>
        </w:rPr>
        <w:t>4.</w:t>
      </w:r>
      <w:r w:rsidRPr="00081DBA">
        <w:rPr>
          <w:rFonts w:ascii="Times New Roman" w:hAnsi="Times New Roman"/>
        </w:rPr>
        <w:t>3</w:t>
      </w:r>
      <w:r w:rsidRPr="00081DBA">
        <w:rPr>
          <w:rFonts w:ascii="Times New Roman" w:hAnsi="Times New Roman" w:hint="eastAsia"/>
          <w:lang w:eastAsia="zh-CN"/>
        </w:rPr>
        <w:t>7</w:t>
      </w:r>
      <w:r w:rsidRPr="00081DBA">
        <w:rPr>
          <w:rFonts w:ascii="Times New Roman" w:hAnsi="Times New Roman"/>
        </w:rPr>
        <w:t xml:space="preserve">) </w:t>
      </w:r>
      <w:proofErr w:type="gramStart"/>
      <w:r w:rsidRPr="00081DBA">
        <w:rPr>
          <w:rFonts w:ascii="Times New Roman" w:hAnsi="Times New Roman"/>
        </w:rPr>
        <w:t>and</w:t>
      </w:r>
      <w:proofErr w:type="gramEnd"/>
      <w:r w:rsidRPr="00081DBA">
        <w:rPr>
          <w:rFonts w:ascii="Times New Roman" w:hAnsi="Times New Roman"/>
        </w:rPr>
        <w:t xml:space="preserve"> (</w:t>
      </w:r>
      <w:r w:rsidR="000F0DD8">
        <w:rPr>
          <w:rFonts w:ascii="Times New Roman" w:hAnsi="Times New Roman"/>
        </w:rPr>
        <w:t>4.</w:t>
      </w:r>
      <w:r w:rsidRPr="00081DBA">
        <w:rPr>
          <w:rFonts w:ascii="Times New Roman" w:hAnsi="Times New Roman"/>
        </w:rPr>
        <w:t>3</w:t>
      </w:r>
      <w:r w:rsidRPr="00081DBA">
        <w:rPr>
          <w:rFonts w:ascii="Times New Roman" w:hAnsi="Times New Roman" w:hint="eastAsia"/>
          <w:lang w:eastAsia="zh-CN"/>
        </w:rPr>
        <w:t>8</w:t>
      </w:r>
      <w:r w:rsidRPr="00081DBA">
        <w:rPr>
          <w:rFonts w:ascii="Times New Roman" w:hAnsi="Times New Roman"/>
        </w:rPr>
        <w:t xml:space="preserve">) is restricted within this subsection </w:t>
      </w:r>
      <w:r>
        <w:rPr>
          <w:rFonts w:ascii="Times New Roman" w:hAnsi="Times New Roman"/>
        </w:rPr>
        <w:t>for illustration purposes. They are</w:t>
      </w:r>
      <w:r w:rsidRPr="00081DBA">
        <w:rPr>
          <w:rFonts w:ascii="Times New Roman" w:hAnsi="Times New Roman"/>
        </w:rPr>
        <w:t xml:space="preserve"> not associated with the</w:t>
      </w:r>
      <w:r>
        <w:rPr>
          <w:rFonts w:ascii="Times New Roman" w:hAnsi="Times New Roman"/>
        </w:rPr>
        <w:t xml:space="preserve"> previous sections</w:t>
      </w:r>
      <w:r w:rsidRPr="00081DBA">
        <w:rPr>
          <w:rFonts w:ascii="Times New Roman" w:hAnsi="Times New Roman"/>
        </w:rPr>
        <w:t xml:space="preserve">. A total of </w:t>
      </w:r>
      <w:r w:rsidRPr="00081DBA">
        <w:rPr>
          <w:rFonts w:ascii="Times New Roman" w:hAnsi="Times New Roman"/>
          <w:i/>
        </w:rPr>
        <w:t>N</w:t>
      </w:r>
      <w:r w:rsidRPr="00081DBA">
        <w:rPr>
          <w:rFonts w:ascii="Times New Roman" w:hAnsi="Times New Roman"/>
        </w:rPr>
        <w:t xml:space="preserve"> variables are </w:t>
      </w:r>
      <w:r>
        <w:rPr>
          <w:rFonts w:ascii="Times New Roman" w:hAnsi="Times New Roman"/>
        </w:rPr>
        <w:t>evenly</w:t>
      </w:r>
      <w:r w:rsidRPr="00081DBA">
        <w:rPr>
          <w:rFonts w:ascii="Times New Roman" w:hAnsi="Times New Roman"/>
        </w:rPr>
        <w:t xml:space="preserve"> distributed</w:t>
      </w:r>
      <w:r>
        <w:rPr>
          <w:rFonts w:ascii="Times New Roman" w:hAnsi="Times New Roman"/>
        </w:rPr>
        <w:t xml:space="preserve"> on a latitude cycle. Each variable </w:t>
      </w:r>
      <w:r>
        <w:rPr>
          <w:rFonts w:ascii="Times New Roman" w:hAnsi="Times New Roman"/>
          <w:noProof/>
          <w:position w:val="-4"/>
          <w:lang w:bidi="ar-SA"/>
        </w:rPr>
        <w:drawing>
          <wp:inline distT="0" distB="0" distL="0" distR="0" wp14:anchorId="515E86B1" wp14:editId="32620A18">
            <wp:extent cx="194945" cy="160655"/>
            <wp:effectExtent l="0" t="0" r="0" b="0"/>
            <wp:docPr id="195" name="Pictur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5"/>
                    <pic:cNvPicPr>
                      <a:picLocks/>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94945" cy="160655"/>
                    </a:xfrm>
                    <a:prstGeom prst="rect">
                      <a:avLst/>
                    </a:prstGeom>
                    <a:noFill/>
                    <a:ln>
                      <a:noFill/>
                    </a:ln>
                  </pic:spPr>
                </pic:pic>
              </a:graphicData>
            </a:graphic>
          </wp:inline>
        </w:drawing>
      </w:r>
      <w:r>
        <w:rPr>
          <w:rFonts w:ascii="Times New Roman" w:hAnsi="Times New Roman"/>
        </w:rPr>
        <w:t xml:space="preserve"> is </w:t>
      </w:r>
      <w:r w:rsidRPr="00081DBA">
        <w:rPr>
          <w:rFonts w:ascii="Times New Roman" w:hAnsi="Times New Roman"/>
        </w:rPr>
        <w:t>index</w:t>
      </w:r>
      <w:r>
        <w:rPr>
          <w:rFonts w:ascii="Times New Roman" w:hAnsi="Times New Roman"/>
        </w:rPr>
        <w:t>ed by</w:t>
      </w:r>
      <w:r w:rsidRPr="00081DBA">
        <w:rPr>
          <w:rFonts w:ascii="Times New Roman" w:hAnsi="Times New Roman"/>
        </w:rPr>
        <w:t xml:space="preserve"> </w:t>
      </w:r>
      <w:r w:rsidRPr="00081DBA">
        <w:rPr>
          <w:rFonts w:ascii="Times New Roman" w:hAnsi="Times New Roman"/>
          <w:i/>
        </w:rPr>
        <w:t>n</w:t>
      </w:r>
      <w:r w:rsidRPr="00081DBA">
        <w:rPr>
          <w:rFonts w:ascii="Times New Roman" w:hAnsi="Times New Roman"/>
        </w:rPr>
        <w:t xml:space="preserve"> (</w:t>
      </w:r>
      <w:r w:rsidRPr="00081DBA">
        <w:rPr>
          <w:rFonts w:ascii="Times New Roman" w:hAnsi="Times New Roman"/>
          <w:i/>
        </w:rPr>
        <w:t>n</w:t>
      </w:r>
      <w:r w:rsidRPr="00081DBA">
        <w:rPr>
          <w:rFonts w:ascii="Times New Roman" w:hAnsi="Times New Roman"/>
        </w:rPr>
        <w:t>=0, 1, 2</w:t>
      </w:r>
      <w:proofErr w:type="gramStart"/>
      <w:r w:rsidRPr="00081DBA">
        <w:rPr>
          <w:rFonts w:ascii="Times New Roman" w:hAnsi="Times New Roman"/>
        </w:rPr>
        <w:t>, …,</w:t>
      </w:r>
      <w:proofErr w:type="gramEnd"/>
      <w:r w:rsidRPr="00081DBA">
        <w:rPr>
          <w:rFonts w:ascii="Times New Roman" w:hAnsi="Times New Roman"/>
        </w:rPr>
        <w:t xml:space="preserve"> </w:t>
      </w:r>
      <w:r w:rsidRPr="00081DBA">
        <w:rPr>
          <w:rFonts w:ascii="Times New Roman" w:hAnsi="Times New Roman"/>
          <w:i/>
        </w:rPr>
        <w:t>N</w:t>
      </w:r>
      <w:r w:rsidRPr="00081DBA">
        <w:rPr>
          <w:rFonts w:ascii="Times New Roman" w:hAnsi="Times New Roman"/>
        </w:rPr>
        <w:t xml:space="preserve">-1). The periodic boundary condition is applied. </w:t>
      </w:r>
      <w:r w:rsidRPr="00081DBA">
        <w:rPr>
          <w:rFonts w:ascii="Times New Roman" w:hAnsi="Times New Roman"/>
          <w:i/>
        </w:rPr>
        <w:t>F</w:t>
      </w:r>
      <w:r w:rsidRPr="00081DBA">
        <w:rPr>
          <w:rFonts w:ascii="Times New Roman" w:hAnsi="Times New Roman"/>
        </w:rPr>
        <w:t xml:space="preserve"> is the forcing term. The smoothing parameter </w:t>
      </w:r>
      <w:r w:rsidRPr="00081DBA">
        <w:rPr>
          <w:rFonts w:ascii="Times New Roman" w:hAnsi="Times New Roman"/>
          <w:i/>
        </w:rPr>
        <w:t>K</w:t>
      </w:r>
      <w:r w:rsidRPr="00081DBA">
        <w:rPr>
          <w:rFonts w:ascii="Times New Roman" w:hAnsi="Times New Roman"/>
        </w:rPr>
        <w:t xml:space="preserve">, </w:t>
      </w:r>
      <w:r>
        <w:rPr>
          <w:rFonts w:ascii="Times New Roman" w:hAnsi="Times New Roman"/>
        </w:rPr>
        <w:t xml:space="preserve">chosen </w:t>
      </w:r>
      <w:r w:rsidRPr="00081DBA">
        <w:rPr>
          <w:rFonts w:ascii="Times New Roman" w:hAnsi="Times New Roman"/>
        </w:rPr>
        <w:t xml:space="preserve">much smaller than </w:t>
      </w:r>
      <w:r w:rsidRPr="00081DBA">
        <w:rPr>
          <w:rFonts w:ascii="Times New Roman" w:hAnsi="Times New Roman"/>
          <w:i/>
        </w:rPr>
        <w:t>N</w:t>
      </w:r>
      <w:r w:rsidRPr="00081DBA">
        <w:rPr>
          <w:rFonts w:ascii="Times New Roman" w:hAnsi="Times New Roman"/>
        </w:rPr>
        <w:t xml:space="preserve">, is </w:t>
      </w:r>
      <w:r>
        <w:rPr>
          <w:rFonts w:ascii="Times New Roman" w:hAnsi="Times New Roman"/>
        </w:rPr>
        <w:t>used</w:t>
      </w:r>
      <w:r w:rsidRPr="00081DBA">
        <w:rPr>
          <w:rFonts w:ascii="Times New Roman" w:hAnsi="Times New Roman"/>
        </w:rPr>
        <w:t xml:space="preserve"> to define </w:t>
      </w:r>
      <w:r w:rsidRPr="00081DBA">
        <w:rPr>
          <w:rFonts w:ascii="Times New Roman" w:hAnsi="Times New Roman"/>
          <w:i/>
        </w:rPr>
        <w:t>J</w:t>
      </w:r>
      <w:r w:rsidRPr="00081DBA">
        <w:rPr>
          <w:rFonts w:ascii="Times New Roman" w:hAnsi="Times New Roman"/>
        </w:rPr>
        <w:t>=(</w:t>
      </w:r>
      <w:r w:rsidRPr="00081DBA">
        <w:rPr>
          <w:rFonts w:ascii="Times New Roman" w:hAnsi="Times New Roman"/>
          <w:i/>
        </w:rPr>
        <w:t>K</w:t>
      </w:r>
      <w:r w:rsidRPr="00081DBA">
        <w:rPr>
          <w:rFonts w:ascii="Times New Roman" w:hAnsi="Times New Roman"/>
        </w:rPr>
        <w:t xml:space="preserve">-1)/2 if </w:t>
      </w:r>
      <w:r w:rsidRPr="00081DBA">
        <w:rPr>
          <w:rFonts w:ascii="Times New Roman" w:hAnsi="Times New Roman"/>
          <w:i/>
        </w:rPr>
        <w:t>K</w:t>
      </w:r>
      <w:r w:rsidRPr="00081DBA">
        <w:rPr>
          <w:rFonts w:ascii="Times New Roman" w:hAnsi="Times New Roman"/>
        </w:rPr>
        <w:t xml:space="preserve"> is odd and </w:t>
      </w:r>
      <w:r w:rsidRPr="00081DBA">
        <w:rPr>
          <w:rFonts w:ascii="Times New Roman" w:hAnsi="Times New Roman"/>
          <w:i/>
        </w:rPr>
        <w:t>J</w:t>
      </w:r>
      <w:r w:rsidRPr="00081DBA">
        <w:rPr>
          <w:rFonts w:ascii="Times New Roman" w:hAnsi="Times New Roman"/>
        </w:rPr>
        <w:t>=</w:t>
      </w:r>
      <w:r w:rsidRPr="00081DBA">
        <w:rPr>
          <w:rFonts w:ascii="Times New Roman" w:hAnsi="Times New Roman"/>
          <w:i/>
        </w:rPr>
        <w:t>K</w:t>
      </w:r>
      <w:r w:rsidRPr="00081DBA">
        <w:rPr>
          <w:rFonts w:ascii="Times New Roman" w:hAnsi="Times New Roman"/>
        </w:rPr>
        <w:t xml:space="preserve">/2 if </w:t>
      </w:r>
      <w:r w:rsidRPr="00081DBA">
        <w:rPr>
          <w:rFonts w:ascii="Times New Roman" w:hAnsi="Times New Roman"/>
          <w:i/>
        </w:rPr>
        <w:t>K</w:t>
      </w:r>
      <w:r w:rsidRPr="00081DBA">
        <w:rPr>
          <w:rFonts w:ascii="Times New Roman" w:hAnsi="Times New Roman"/>
        </w:rPr>
        <w:t xml:space="preserve"> is even.</w:t>
      </w:r>
      <w:r>
        <w:rPr>
          <w:rFonts w:ascii="Times New Roman" w:hAnsi="Times New Roman"/>
        </w:rPr>
        <w:t xml:space="preserve"> The modified summation sign </w:t>
      </w:r>
      <w:r>
        <w:rPr>
          <w:rFonts w:ascii="Times New Roman" w:hAnsi="Times New Roman"/>
          <w:noProof/>
          <w:position w:val="-4"/>
          <w:lang w:bidi="ar-SA"/>
        </w:rPr>
        <w:drawing>
          <wp:inline distT="0" distB="0" distL="0" distR="0" wp14:anchorId="762A13BB" wp14:editId="4743E50B">
            <wp:extent cx="177800" cy="203200"/>
            <wp:effectExtent l="0" t="0" r="0" b="0"/>
            <wp:docPr id="196"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6"/>
                    <pic:cNvPicPr>
                      <a:picLocks/>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77800" cy="203200"/>
                    </a:xfrm>
                    <a:prstGeom prst="rect">
                      <a:avLst/>
                    </a:prstGeom>
                    <a:noFill/>
                    <a:ln>
                      <a:noFill/>
                    </a:ln>
                  </pic:spPr>
                </pic:pic>
              </a:graphicData>
            </a:graphic>
          </wp:inline>
        </w:drawing>
      </w:r>
      <w:r>
        <w:rPr>
          <w:rFonts w:ascii="Times New Roman" w:hAnsi="Times New Roman"/>
        </w:rPr>
        <w:t xml:space="preserve"> functions similarly as the regular summation sign </w:t>
      </w:r>
      <w:r>
        <w:rPr>
          <w:rFonts w:ascii="Times New Roman" w:hAnsi="Times New Roman"/>
          <w:noProof/>
          <w:position w:val="-4"/>
          <w:lang w:bidi="ar-SA"/>
        </w:rPr>
        <w:drawing>
          <wp:inline distT="0" distB="0" distL="0" distR="0" wp14:anchorId="12B6B76F" wp14:editId="06A7C80A">
            <wp:extent cx="160655" cy="144145"/>
            <wp:effectExtent l="0" t="0" r="0" b="0"/>
            <wp:docPr id="197" name="Pictur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7"/>
                    <pic:cNvPicPr>
                      <a:picLocks/>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60655" cy="144145"/>
                    </a:xfrm>
                    <a:prstGeom prst="rect">
                      <a:avLst/>
                    </a:prstGeom>
                    <a:noFill/>
                    <a:ln>
                      <a:noFill/>
                    </a:ln>
                  </pic:spPr>
                </pic:pic>
              </a:graphicData>
            </a:graphic>
          </wp:inline>
        </w:drawing>
      </w:r>
      <w:r>
        <w:rPr>
          <w:rFonts w:ascii="Times New Roman" w:hAnsi="Times New Roman"/>
        </w:rPr>
        <w:t xml:space="preserve"> except that the first and last terms are multiplied by a factor of 0.5. I</w:t>
      </w:r>
      <w:r w:rsidRPr="00081DBA">
        <w:rPr>
          <w:rFonts w:ascii="Times New Roman" w:hAnsi="Times New Roman"/>
        </w:rPr>
        <w:t>n Eq. (</w:t>
      </w:r>
      <w:r w:rsidR="000F0DD8">
        <w:rPr>
          <w:rFonts w:ascii="Times New Roman" w:hAnsi="Times New Roman"/>
        </w:rPr>
        <w:t>4.</w:t>
      </w:r>
      <w:r w:rsidRPr="00081DBA">
        <w:rPr>
          <w:rFonts w:ascii="Times New Roman" w:hAnsi="Times New Roman"/>
        </w:rPr>
        <w:t>3</w:t>
      </w:r>
      <w:r w:rsidRPr="00081DBA">
        <w:rPr>
          <w:rFonts w:ascii="Times New Roman" w:hAnsi="Times New Roman" w:hint="eastAsia"/>
          <w:lang w:eastAsia="zh-CN"/>
        </w:rPr>
        <w:t>8</w:t>
      </w:r>
      <w:r w:rsidRPr="00081DBA">
        <w:rPr>
          <w:rFonts w:ascii="Times New Roman" w:hAnsi="Times New Roman"/>
        </w:rPr>
        <w:t>)</w:t>
      </w:r>
      <w:r>
        <w:rPr>
          <w:rFonts w:ascii="Times New Roman" w:hAnsi="Times New Roman"/>
        </w:rPr>
        <w:t>,</w:t>
      </w:r>
      <w:r w:rsidRPr="00081DBA">
        <w:rPr>
          <w:rFonts w:ascii="Times New Roman" w:hAnsi="Times New Roman"/>
        </w:rPr>
        <w:t xml:space="preserve"> </w:t>
      </w:r>
      <w:r>
        <w:rPr>
          <w:rFonts w:ascii="Times New Roman" w:hAnsi="Times New Roman"/>
          <w:noProof/>
          <w:position w:val="-4"/>
          <w:lang w:bidi="ar-SA"/>
        </w:rPr>
        <w:drawing>
          <wp:inline distT="0" distB="0" distL="0" distR="0" wp14:anchorId="6DB1C946" wp14:editId="5883719F">
            <wp:extent cx="177800" cy="203200"/>
            <wp:effectExtent l="0" t="0" r="0" b="0"/>
            <wp:docPr id="198" name="Pictur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8"/>
                    <pic:cNvPicPr>
                      <a:picLocks/>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77800" cy="203200"/>
                    </a:xfrm>
                    <a:prstGeom prst="rect">
                      <a:avLst/>
                    </a:prstGeom>
                    <a:noFill/>
                    <a:ln>
                      <a:noFill/>
                    </a:ln>
                  </pic:spPr>
                </pic:pic>
              </a:graphicData>
            </a:graphic>
          </wp:inline>
        </w:drawing>
      </w:r>
      <w:r w:rsidRPr="00081DBA">
        <w:rPr>
          <w:rFonts w:ascii="Times New Roman" w:hAnsi="Times New Roman"/>
        </w:rPr>
        <w:t xml:space="preserve">is used if </w:t>
      </w:r>
      <w:r w:rsidRPr="00081DBA">
        <w:rPr>
          <w:rFonts w:ascii="Times New Roman" w:hAnsi="Times New Roman"/>
          <w:i/>
        </w:rPr>
        <w:t>K</w:t>
      </w:r>
      <w:r w:rsidRPr="00081DBA">
        <w:rPr>
          <w:rFonts w:ascii="Times New Roman" w:hAnsi="Times New Roman"/>
        </w:rPr>
        <w:t xml:space="preserve"> is even, otherwise, </w:t>
      </w:r>
      <w:r>
        <w:rPr>
          <w:rFonts w:ascii="Times New Roman" w:hAnsi="Times New Roman"/>
          <w:noProof/>
          <w:position w:val="-4"/>
          <w:lang w:bidi="ar-SA"/>
        </w:rPr>
        <w:drawing>
          <wp:inline distT="0" distB="0" distL="0" distR="0" wp14:anchorId="45AACFE1" wp14:editId="44F5D2E3">
            <wp:extent cx="177800" cy="203200"/>
            <wp:effectExtent l="0" t="0" r="0" b="0"/>
            <wp:docPr id="199" name="Pictur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9"/>
                    <pic:cNvPicPr>
                      <a:picLocks/>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77800" cy="203200"/>
                    </a:xfrm>
                    <a:prstGeom prst="rect">
                      <a:avLst/>
                    </a:prstGeom>
                    <a:noFill/>
                    <a:ln>
                      <a:noFill/>
                    </a:ln>
                  </pic:spPr>
                </pic:pic>
              </a:graphicData>
            </a:graphic>
          </wp:inline>
        </w:drawing>
      </w:r>
      <w:r w:rsidRPr="00081DBA">
        <w:rPr>
          <w:rFonts w:ascii="Times New Roman" w:hAnsi="Times New Roman"/>
        </w:rPr>
        <w:t xml:space="preserve">is replaced by </w:t>
      </w:r>
      <w:r>
        <w:rPr>
          <w:rFonts w:ascii="Times New Roman" w:hAnsi="Times New Roman"/>
          <w:noProof/>
          <w:position w:val="-4"/>
          <w:lang w:bidi="ar-SA"/>
        </w:rPr>
        <w:drawing>
          <wp:inline distT="0" distB="0" distL="0" distR="0" wp14:anchorId="25A83ABD" wp14:editId="41E22A32">
            <wp:extent cx="160655" cy="144145"/>
            <wp:effectExtent l="0" t="0" r="0" b="0"/>
            <wp:docPr id="200" name="Pictur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0"/>
                    <pic:cNvPicPr>
                      <a:picLocks/>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60655" cy="144145"/>
                    </a:xfrm>
                    <a:prstGeom prst="rect">
                      <a:avLst/>
                    </a:prstGeom>
                    <a:noFill/>
                    <a:ln>
                      <a:noFill/>
                    </a:ln>
                  </pic:spPr>
                </pic:pic>
              </a:graphicData>
            </a:graphic>
          </wp:inline>
        </w:drawing>
      </w:r>
      <w:r w:rsidRPr="00081DBA">
        <w:rPr>
          <w:rFonts w:ascii="Times New Roman" w:hAnsi="Times New Roman"/>
        </w:rPr>
        <w:t xml:space="preserve"> if </w:t>
      </w:r>
      <w:r w:rsidRPr="00081DBA">
        <w:rPr>
          <w:rFonts w:ascii="Times New Roman" w:hAnsi="Times New Roman"/>
          <w:i/>
        </w:rPr>
        <w:t>K</w:t>
      </w:r>
      <w:r w:rsidRPr="00081DBA">
        <w:rPr>
          <w:rFonts w:ascii="Times New Roman" w:hAnsi="Times New Roman"/>
        </w:rPr>
        <w:t xml:space="preserve"> is odd. </w:t>
      </w:r>
      <w:r>
        <w:rPr>
          <w:rFonts w:ascii="Times New Roman" w:hAnsi="Times New Roman"/>
        </w:rPr>
        <w:t>F</w:t>
      </w:r>
      <w:r w:rsidRPr="00081DBA">
        <w:rPr>
          <w:rFonts w:ascii="Times New Roman" w:hAnsi="Times New Roman"/>
        </w:rPr>
        <w:t xml:space="preserve">ollowing the suggestions in </w:t>
      </w:r>
      <w:r w:rsidRPr="00081DBA">
        <w:rPr>
          <w:rFonts w:ascii="Times New Roman" w:hAnsi="Times New Roman"/>
        </w:rPr>
        <w:fldChar w:fldCharType="begin" w:fldLock="1"/>
      </w:r>
      <w:r w:rsidRPr="00081DBA">
        <w:rPr>
          <w:rFonts w:ascii="Times New Roman" w:hAnsi="Times New Roman"/>
        </w:rPr>
        <w:instrText>ADDIN CSL_CITATION { "citationItems" : [ { "id" : "ITEM-1", "itemData" : { "DOI" : "10.1175/JAS3430.1", "ISSN" : "0022-4928", "abstract" : "After enumerating the properties of a simple model that has been used\\nto simulate the behavior of a scalar atmospheric quantity at one\\nlevel and one latitude, this paper describes the process of designing\\none modification to produce smoother variations from one longitude\\nto the next and another to produce small-scale activity superposed\\non smooth large-scale waves. Use of the new models is illustrated\\nby applying them to the problem of the growth of errors in weather\\nprediction and, not surprisingly, they indicate that only limited\\nimprovement in prediction can be attained by improving the analysis\\nbut not the operational model, or vice versa. Additional applications\\nand modifications are suggested.", "author" : [ { "dropping-particle" : "", "family" : "Lorenz", "given" : "Edward N.", "non-dropping-particle" : "", "parse-names" : false, "suffix" : "" } ], "container-title" : "Journal of the Atmospheric Sciences", "id" : "ITEM-1", "issue" : "5", "issued" : { "date-parts" : [ [ "2005" ] ] }, "page" : "1574-1587", "title" : "Designing Chaotic Models", "type" : "article-journal", "volume" : "62" }, "uris" : [ "http://www.mendeley.com/documents/?uuid=0c64faaf-615f-46de-b275-8df45772805c" ] } ], "mendeley" : { "formattedCitation" : "(Lorenz 2005)", "manualFormatting" : "Lorenz (2005)", "plainTextFormattedCitation" : "(Lorenz 2005)", "previouslyFormattedCitation" : "(Lorenz 2005)" }, "properties" : { "noteIndex" : 0 }, "schema" : "https://github.com/citation-style-language/schema/raw/master/csl-citation.json" }</w:instrText>
      </w:r>
      <w:r w:rsidRPr="00081DBA">
        <w:rPr>
          <w:rFonts w:ascii="Times New Roman" w:hAnsi="Times New Roman"/>
        </w:rPr>
        <w:fldChar w:fldCharType="separate"/>
      </w:r>
      <w:r w:rsidRPr="00081DBA">
        <w:rPr>
          <w:rFonts w:ascii="Times New Roman" w:hAnsi="Times New Roman"/>
          <w:noProof/>
        </w:rPr>
        <w:t>Lorenz (2005)</w:t>
      </w:r>
      <w:r w:rsidRPr="00081DBA">
        <w:rPr>
          <w:rFonts w:ascii="Times New Roman" w:hAnsi="Times New Roman"/>
        </w:rPr>
        <w:fldChar w:fldCharType="end"/>
      </w:r>
      <w:r>
        <w:rPr>
          <w:rFonts w:ascii="Times New Roman" w:hAnsi="Times New Roman"/>
        </w:rPr>
        <w:t>, the parameters of</w:t>
      </w:r>
      <w:r w:rsidRPr="00081DBA">
        <w:rPr>
          <w:rFonts w:ascii="Times New Roman" w:hAnsi="Times New Roman"/>
        </w:rPr>
        <w:t xml:space="preserve"> </w:t>
      </w:r>
      <w:r>
        <w:rPr>
          <w:rFonts w:ascii="Times New Roman" w:hAnsi="Times New Roman"/>
        </w:rPr>
        <w:t xml:space="preserve">the </w:t>
      </w:r>
      <w:r w:rsidRPr="00081DBA">
        <w:rPr>
          <w:rFonts w:ascii="Times New Roman" w:hAnsi="Times New Roman"/>
        </w:rPr>
        <w:t xml:space="preserve">Lorenz Model II are set as </w:t>
      </w:r>
      <w:r w:rsidRPr="00081DBA">
        <w:rPr>
          <w:rFonts w:ascii="Times New Roman" w:hAnsi="Times New Roman"/>
          <w:i/>
        </w:rPr>
        <w:t>N</w:t>
      </w:r>
      <w:r w:rsidRPr="00081DBA">
        <w:rPr>
          <w:rFonts w:ascii="Times New Roman" w:hAnsi="Times New Roman"/>
        </w:rPr>
        <w:t xml:space="preserve">=240, </w:t>
      </w:r>
      <w:r w:rsidRPr="00081DBA">
        <w:rPr>
          <w:rFonts w:ascii="Times New Roman" w:hAnsi="Times New Roman"/>
          <w:i/>
        </w:rPr>
        <w:t>F</w:t>
      </w:r>
      <w:r w:rsidRPr="00081DBA">
        <w:rPr>
          <w:rFonts w:ascii="Times New Roman" w:hAnsi="Times New Roman"/>
        </w:rPr>
        <w:t xml:space="preserve">=15 and </w:t>
      </w:r>
      <w:r w:rsidRPr="00081DBA">
        <w:rPr>
          <w:rFonts w:ascii="Times New Roman" w:hAnsi="Times New Roman"/>
          <w:i/>
        </w:rPr>
        <w:t>K</w:t>
      </w:r>
      <w:r w:rsidRPr="00081DBA">
        <w:rPr>
          <w:rFonts w:ascii="Times New Roman" w:hAnsi="Times New Roman"/>
        </w:rPr>
        <w:t>=8</w:t>
      </w:r>
      <w:r>
        <w:rPr>
          <w:rFonts w:ascii="Times New Roman" w:hAnsi="Times New Roman"/>
        </w:rPr>
        <w:t xml:space="preserve"> in our experiments</w:t>
      </w:r>
      <w:r w:rsidRPr="00081DBA">
        <w:rPr>
          <w:rFonts w:ascii="Times New Roman" w:hAnsi="Times New Roman"/>
        </w:rPr>
        <w:t xml:space="preserve">. </w:t>
      </w:r>
      <w:r>
        <w:rPr>
          <w:rFonts w:ascii="Times New Roman" w:hAnsi="Times New Roman"/>
        </w:rPr>
        <w:t>The</w:t>
      </w:r>
      <w:r w:rsidRPr="00081DBA">
        <w:rPr>
          <w:rFonts w:ascii="Times New Roman" w:hAnsi="Times New Roman"/>
        </w:rPr>
        <w:t xml:space="preserve"> model is integrated using the fourth-order Runge-Kutta scheme</w:t>
      </w:r>
      <w:r>
        <w:rPr>
          <w:rFonts w:ascii="Times New Roman" w:hAnsi="Times New Roman"/>
        </w:rPr>
        <w:t>.</w:t>
      </w:r>
      <w:r w:rsidRPr="00081DBA">
        <w:rPr>
          <w:rFonts w:ascii="Times New Roman" w:hAnsi="Times New Roman"/>
        </w:rPr>
        <w:t xml:space="preserve"> </w:t>
      </w:r>
      <w:r>
        <w:rPr>
          <w:rFonts w:ascii="Times New Roman" w:hAnsi="Times New Roman"/>
        </w:rPr>
        <w:t xml:space="preserve">A </w:t>
      </w:r>
      <w:r w:rsidRPr="00081DBA">
        <w:rPr>
          <w:rFonts w:ascii="Times New Roman" w:hAnsi="Times New Roman"/>
        </w:rPr>
        <w:t xml:space="preserve">non-dimensional time step </w:t>
      </w:r>
      <w:r>
        <w:rPr>
          <w:rFonts w:ascii="Times New Roman" w:hAnsi="Times New Roman"/>
        </w:rPr>
        <w:t>is chosen to be</w:t>
      </w:r>
      <w:r w:rsidRPr="00081DBA">
        <w:rPr>
          <w:rFonts w:ascii="Times New Roman" w:hAnsi="Times New Roman"/>
        </w:rPr>
        <w:t xml:space="preserve"> 0.025 (</w:t>
      </w:r>
      <w:r>
        <w:rPr>
          <w:rFonts w:ascii="Times New Roman" w:hAnsi="Times New Roman"/>
        </w:rPr>
        <w:t xml:space="preserve">which is </w:t>
      </w:r>
      <w:r w:rsidRPr="00081DBA">
        <w:rPr>
          <w:rFonts w:ascii="Times New Roman" w:hAnsi="Times New Roman"/>
        </w:rPr>
        <w:t xml:space="preserve">equivalent to about 18 minutes in the real atmosphere). </w:t>
      </w:r>
    </w:p>
    <w:p w14:paraId="3BB3AEC1" w14:textId="77777777" w:rsidR="000000FF" w:rsidRPr="00081DBA" w:rsidRDefault="000000FF" w:rsidP="000000FF">
      <w:pPr>
        <w:ind w:firstLine="720"/>
        <w:jc w:val="both"/>
        <w:rPr>
          <w:rFonts w:ascii="Times New Roman" w:hAnsi="Times New Roman"/>
        </w:rPr>
      </w:pPr>
    </w:p>
    <w:p w14:paraId="7743E82B" w14:textId="51A2D046" w:rsidR="000000FF" w:rsidRPr="00081DBA" w:rsidRDefault="00BD0712" w:rsidP="00BD0712">
      <w:pPr>
        <w:pStyle w:val="Heading3"/>
      </w:pPr>
      <w:bookmarkStart w:id="63" w:name="_Toc450563360"/>
      <w:r>
        <w:t>4.6</w:t>
      </w:r>
      <w:r w:rsidR="000000FF" w:rsidRPr="00081DBA">
        <w:t>.</w:t>
      </w:r>
      <w:r>
        <w:t>2</w:t>
      </w:r>
      <w:r w:rsidR="000000FF" w:rsidRPr="00081DBA">
        <w:t xml:space="preserve"> Experiment design</w:t>
      </w:r>
      <w:bookmarkEnd w:id="63"/>
    </w:p>
    <w:p w14:paraId="032EB375" w14:textId="0564ABC9" w:rsidR="000000FF" w:rsidRPr="00081DBA" w:rsidRDefault="000000FF" w:rsidP="000000FF">
      <w:pPr>
        <w:jc w:val="both"/>
        <w:rPr>
          <w:rFonts w:ascii="Times New Roman" w:hAnsi="Times New Roman"/>
        </w:rPr>
      </w:pPr>
      <w:r w:rsidRPr="00081DBA">
        <w:rPr>
          <w:rFonts w:ascii="Times New Roman" w:hAnsi="Times New Roman"/>
        </w:rPr>
        <w:tab/>
      </w:r>
      <w:r>
        <w:rPr>
          <w:rFonts w:ascii="Times New Roman" w:hAnsi="Times New Roman"/>
        </w:rPr>
        <w:t>First, t</w:t>
      </w:r>
      <w:r w:rsidRPr="00081DBA">
        <w:rPr>
          <w:rFonts w:ascii="Times New Roman" w:hAnsi="Times New Roman"/>
        </w:rPr>
        <w:t xml:space="preserve">he Lorenz model II was continuously </w:t>
      </w:r>
      <w:r w:rsidRPr="006162BB">
        <w:rPr>
          <w:rFonts w:ascii="Times New Roman" w:hAnsi="Times New Roman"/>
        </w:rPr>
        <w:t>integrated for</w:t>
      </w:r>
      <w:r w:rsidRPr="00235D4A">
        <w:rPr>
          <w:rFonts w:ascii="Times New Roman" w:hAnsi="Times New Roman"/>
        </w:rPr>
        <w:t xml:space="preserve"> a total </w:t>
      </w:r>
      <w:r w:rsidRPr="00903039">
        <w:rPr>
          <w:rFonts w:ascii="Times New Roman" w:hAnsi="Times New Roman"/>
        </w:rPr>
        <w:t xml:space="preserve">of 80,000 time steps by selecting 240 random numbers as the initial condition. </w:t>
      </w:r>
      <w:r w:rsidRPr="00204B6C">
        <w:rPr>
          <w:rFonts w:ascii="Times New Roman" w:hAnsi="Times New Roman"/>
        </w:rPr>
        <w:t>The model trajectories between the time steps of 15,001 and 30,000 serve as the simulated model climatology.</w:t>
      </w:r>
      <w:r>
        <w:rPr>
          <w:rFonts w:ascii="Times New Roman" w:hAnsi="Times New Roman"/>
        </w:rPr>
        <w:t xml:space="preserve"> T</w:t>
      </w:r>
      <w:r w:rsidRPr="00081DBA">
        <w:rPr>
          <w:rFonts w:ascii="Times New Roman" w:hAnsi="Times New Roman"/>
        </w:rPr>
        <w:t xml:space="preserve">he model trajectories over the last 50,000 steps are treated as the “truth” for verification. </w:t>
      </w:r>
      <w:r>
        <w:rPr>
          <w:rFonts w:ascii="Times New Roman" w:hAnsi="Times New Roman"/>
        </w:rPr>
        <w:t>The</w:t>
      </w:r>
      <w:r w:rsidRPr="00081DBA">
        <w:rPr>
          <w:rFonts w:ascii="Times New Roman" w:hAnsi="Times New Roman"/>
        </w:rPr>
        <w:t xml:space="preserve"> initial ensemble</w:t>
      </w:r>
      <w:r>
        <w:rPr>
          <w:rFonts w:ascii="Times New Roman" w:hAnsi="Times New Roman"/>
        </w:rPr>
        <w:t xml:space="preserve"> </w:t>
      </w:r>
      <w:r w:rsidRPr="00081DBA">
        <w:rPr>
          <w:rFonts w:ascii="Times New Roman" w:hAnsi="Times New Roman"/>
        </w:rPr>
        <w:t xml:space="preserve">is randomly </w:t>
      </w:r>
      <w:r>
        <w:rPr>
          <w:rFonts w:ascii="Times New Roman" w:hAnsi="Times New Roman"/>
        </w:rPr>
        <w:t>drawn</w:t>
      </w:r>
      <w:r w:rsidRPr="00081DBA">
        <w:rPr>
          <w:rFonts w:ascii="Times New Roman" w:hAnsi="Times New Roman"/>
        </w:rPr>
        <w:t xml:space="preserve"> from the simulated model climatology. The observations are assimilated every</w:t>
      </w:r>
      <w:r>
        <w:rPr>
          <w:rFonts w:ascii="Times New Roman" w:hAnsi="Times New Roman"/>
        </w:rPr>
        <w:t xml:space="preserve"> </w:t>
      </w:r>
      <w:proofErr w:type="gramStart"/>
      <w:r>
        <w:rPr>
          <w:rFonts w:ascii="Times New Roman" w:hAnsi="Times New Roman"/>
        </w:rPr>
        <w:t>five time</w:t>
      </w:r>
      <w:proofErr w:type="gramEnd"/>
      <w:r>
        <w:rPr>
          <w:rFonts w:ascii="Times New Roman" w:hAnsi="Times New Roman"/>
        </w:rPr>
        <w:t xml:space="preserve"> steps</w:t>
      </w:r>
      <w:r w:rsidRPr="006162BB">
        <w:rPr>
          <w:rFonts w:ascii="Times New Roman" w:hAnsi="Times New Roman"/>
        </w:rPr>
        <w:t xml:space="preserve">. </w:t>
      </w:r>
      <w:r w:rsidRPr="00235D4A">
        <w:rPr>
          <w:rFonts w:ascii="Times New Roman" w:hAnsi="Times New Roman"/>
        </w:rPr>
        <w:t>T</w:t>
      </w:r>
      <w:r w:rsidRPr="00903039">
        <w:rPr>
          <w:rFonts w:ascii="Times New Roman" w:hAnsi="Times New Roman"/>
        </w:rPr>
        <w:t>here are 10,000</w:t>
      </w:r>
      <w:r w:rsidRPr="00AD4FD0">
        <w:rPr>
          <w:rFonts w:ascii="Times New Roman" w:hAnsi="Times New Roman"/>
        </w:rPr>
        <w:t xml:space="preserve"> data assimilation </w:t>
      </w:r>
      <w:r w:rsidRPr="00506528">
        <w:rPr>
          <w:rFonts w:ascii="Times New Roman" w:hAnsi="Times New Roman"/>
        </w:rPr>
        <w:t>cycles in total</w:t>
      </w:r>
      <w:r w:rsidRPr="00081DBA">
        <w:rPr>
          <w:rFonts w:ascii="Times New Roman" w:hAnsi="Times New Roman"/>
        </w:rPr>
        <w:t xml:space="preserve">. At each analysis time, </w:t>
      </w:r>
      <w:r>
        <w:rPr>
          <w:rFonts w:ascii="Times New Roman" w:hAnsi="Times New Roman"/>
        </w:rPr>
        <w:t xml:space="preserve">the integral </w:t>
      </w:r>
      <w:r w:rsidRPr="00081DBA">
        <w:rPr>
          <w:rFonts w:ascii="Times New Roman" w:hAnsi="Times New Roman"/>
        </w:rPr>
        <w:t xml:space="preserve">observations </w:t>
      </w:r>
      <w:r>
        <w:rPr>
          <w:rFonts w:ascii="Times New Roman" w:hAnsi="Times New Roman"/>
        </w:rPr>
        <w:t xml:space="preserve">mimicking the satellite radiances </w:t>
      </w:r>
      <w:r w:rsidRPr="00081DBA">
        <w:rPr>
          <w:rFonts w:ascii="Times New Roman" w:hAnsi="Times New Roman"/>
        </w:rPr>
        <w:t>are</w:t>
      </w:r>
      <w:r>
        <w:rPr>
          <w:rFonts w:ascii="Times New Roman" w:hAnsi="Times New Roman"/>
        </w:rPr>
        <w:t xml:space="preserve"> generated by averaging the </w:t>
      </w:r>
      <w:r w:rsidRPr="00081DBA">
        <w:rPr>
          <w:rFonts w:ascii="Times New Roman" w:hAnsi="Times New Roman"/>
        </w:rPr>
        <w:t xml:space="preserve">“true” state variables </w:t>
      </w:r>
      <w:r>
        <w:rPr>
          <w:rFonts w:ascii="Times New Roman" w:hAnsi="Times New Roman"/>
          <w:noProof/>
          <w:position w:val="-12"/>
          <w:lang w:bidi="ar-SA"/>
        </w:rPr>
        <w:drawing>
          <wp:inline distT="0" distB="0" distL="0" distR="0" wp14:anchorId="1C798939" wp14:editId="7D920700">
            <wp:extent cx="1143000" cy="271145"/>
            <wp:effectExtent l="0" t="0" r="0" b="0"/>
            <wp:docPr id="201" name="Pictur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1"/>
                    <pic:cNvPicPr>
                      <a:picLocks/>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3000" cy="271145"/>
                    </a:xfrm>
                    <a:prstGeom prst="rect">
                      <a:avLst/>
                    </a:prstGeom>
                    <a:noFill/>
                    <a:ln>
                      <a:noFill/>
                    </a:ln>
                  </pic:spPr>
                </pic:pic>
              </a:graphicData>
            </a:graphic>
          </wp:inline>
        </w:drawing>
      </w:r>
      <w:r w:rsidRPr="00081DBA">
        <w:rPr>
          <w:rFonts w:ascii="Times New Roman" w:hAnsi="Times New Roman"/>
        </w:rPr>
        <w:t xml:space="preserve"> over its adjacent </w:t>
      </w:r>
      <w:r>
        <w:rPr>
          <w:rFonts w:ascii="Times New Roman" w:hAnsi="Times New Roman"/>
        </w:rPr>
        <w:t>twenty-one</w:t>
      </w:r>
      <w:r w:rsidRPr="00081DBA">
        <w:rPr>
          <w:rFonts w:ascii="Times New Roman" w:hAnsi="Times New Roman"/>
        </w:rPr>
        <w:t xml:space="preserve"> grid points</w:t>
      </w:r>
      <w:r>
        <w:rPr>
          <w:rFonts w:ascii="Times New Roman" w:hAnsi="Times New Roman"/>
        </w:rPr>
        <w:t xml:space="preserve"> and adding a random noise </w:t>
      </w:r>
      <w:r>
        <w:rPr>
          <w:rFonts w:ascii="Times New Roman" w:hAnsi="Times New Roman"/>
          <w:noProof/>
          <w:position w:val="-4"/>
          <w:lang w:bidi="ar-SA"/>
        </w:rPr>
        <w:drawing>
          <wp:inline distT="0" distB="0" distL="0" distR="0" wp14:anchorId="66238D26" wp14:editId="7CEAD846">
            <wp:extent cx="101600" cy="160655"/>
            <wp:effectExtent l="0" t="0" r="0" b="4445"/>
            <wp:docPr id="202" name="Pictur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2"/>
                    <pic:cNvPicPr>
                      <a:picLocks/>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01600" cy="160655"/>
                    </a:xfrm>
                    <a:prstGeom prst="rect">
                      <a:avLst/>
                    </a:prstGeom>
                    <a:noFill/>
                    <a:ln>
                      <a:noFill/>
                    </a:ln>
                  </pic:spPr>
                </pic:pic>
              </a:graphicData>
            </a:graphic>
          </wp:inline>
        </w:drawing>
      </w:r>
      <w:r w:rsidRPr="00081DBA">
        <w:rPr>
          <w:rFonts w:ascii="Times New Roman" w:hAnsi="Times New Roman"/>
        </w:rPr>
        <w:t xml:space="preserve"> drawn from a Gaussian distribution </w:t>
      </w:r>
      <w:proofErr w:type="gramStart"/>
      <w:r w:rsidRPr="00081DBA">
        <w:rPr>
          <w:rFonts w:ascii="Times New Roman" w:hAnsi="Times New Roman"/>
          <w:i/>
        </w:rPr>
        <w:t>N</w:t>
      </w:r>
      <w:r w:rsidRPr="00081DBA">
        <w:rPr>
          <w:rFonts w:ascii="Times New Roman" w:hAnsi="Times New Roman"/>
        </w:rPr>
        <w:t>(</w:t>
      </w:r>
      <w:proofErr w:type="gramEnd"/>
      <w:r w:rsidRPr="00081DBA">
        <w:rPr>
          <w:rFonts w:ascii="Times New Roman" w:hAnsi="Times New Roman"/>
        </w:rPr>
        <w:t>0,</w:t>
      </w:r>
      <w:r w:rsidRPr="00081DBA">
        <w:rPr>
          <w:rFonts w:ascii="Times New Roman" w:hAnsi="Times New Roman"/>
          <w:i/>
        </w:rPr>
        <w:t>r</w:t>
      </w:r>
      <w:r w:rsidRPr="00081DBA">
        <w:rPr>
          <w:rFonts w:ascii="Times New Roman" w:hAnsi="Times New Roman"/>
          <w:vertAlign w:val="superscript"/>
        </w:rPr>
        <w:t>2</w:t>
      </w:r>
      <w:r w:rsidRPr="00081DBA">
        <w:rPr>
          <w:rFonts w:ascii="Times New Roman" w:hAnsi="Times New Roman"/>
        </w:rPr>
        <w:t>=1.32)</w:t>
      </w:r>
      <w:r>
        <w:rPr>
          <w:rFonts w:ascii="Times New Roman" w:hAnsi="Times New Roman"/>
        </w:rPr>
        <w:t xml:space="preserve">. </w:t>
      </w:r>
      <w:r w:rsidRPr="00081DBA">
        <w:rPr>
          <w:rFonts w:ascii="Times New Roman" w:hAnsi="Times New Roman"/>
        </w:rPr>
        <w:t xml:space="preserve">The observation standard deviation </w:t>
      </w:r>
      <w:r w:rsidRPr="00081DBA">
        <w:rPr>
          <w:rFonts w:ascii="Times New Roman" w:hAnsi="Times New Roman"/>
          <w:i/>
        </w:rPr>
        <w:t xml:space="preserve">r </w:t>
      </w:r>
      <w:r w:rsidRPr="00081DBA">
        <w:rPr>
          <w:rFonts w:ascii="Times New Roman" w:hAnsi="Times New Roman"/>
        </w:rPr>
        <w:t xml:space="preserve">is 20% </w:t>
      </w:r>
      <w:r>
        <w:rPr>
          <w:rFonts w:ascii="Times New Roman" w:hAnsi="Times New Roman"/>
        </w:rPr>
        <w:t>that</w:t>
      </w:r>
      <w:r w:rsidRPr="00081DBA">
        <w:rPr>
          <w:rFonts w:ascii="Times New Roman" w:hAnsi="Times New Roman"/>
        </w:rPr>
        <w:t xml:space="preserve"> of the simulated model climatology </w:t>
      </w:r>
      <w:r w:rsidRPr="00081DBA">
        <w:rPr>
          <w:rFonts w:ascii="Times New Roman" w:hAnsi="Times New Roman"/>
        </w:rPr>
        <w:fldChar w:fldCharType="begin" w:fldLock="1"/>
      </w:r>
      <w:r w:rsidR="00F325E0">
        <w:rPr>
          <w:rFonts w:ascii="Times New Roman" w:hAnsi="Times New Roman"/>
        </w:rPr>
        <w:instrText>ADDIN CSL_CITATION { "citationItems" : [ { "id" : "ITEM-1", "itemData" : { "DOI" : "10.1175/MWR3307.1", "ISSN" : "0027-0644", "abstract" : "Abstract A hybrid ensemble transform Kalman filter (ETKF)\u2013optimum interpolation (OI) analysis scheme is described and compared with an ensemble square root filter (EnSRF) analysis scheme. A two-layer primitive equation model was used under perfect-model assumptions. A simplified observation network was used, and the OI method utilized a static background error covariance constructed from a large inventory of historical forecast errors. The hybrid scheme updated the ensemble mean using a hybridized ensemble and static background-error covariance. The ensemble perturbations in the hybrid scheme were updated by the ETKF scheme. The EnSRF ran parallel data assimilation cycles for each member and serially assimilated the observations. The EnSRF background-error covariance was estimated fully from the ensemble. For 50-member ensembles, the analyses from the hybrid scheme were as accurate or nearly as accurate as those from the EnSRF, depending on the norm. For 20-member ensembles, the analyses from the hybrid s...", "author" : [ { "dropping-particle" : "", "family" : "Wang", "given" : "Xuguang", "non-dropping-particle" : "", "parse-names" : false, "suffix" : "" }, { "dropping-particle" : "", "family" : "Hamill", "given" : "Thomas M.", "non-dropping-particle" : "", "parse-names" : false, "suffix" : "" }, { "dropping-particle" : "", "family" : "Whitaker", "given" : "Jeffrey S.", "non-dropping-particle" : "", "parse-names" : false, "suffix" : "" }, { "dropping-particle" : "", "family" : "Bishop", "given" : "Craig H.", "non-dropping-particle" : "", "parse-names" : false, "suffix" : "" }, { "dropping-particle" : "", "family" : "Wang", "given" : "Xuguang", "non-dropping-particle" : "", "parse-names" : false, "suffix" : "" }, { "dropping-particle" : "", "family" : "Hamill", "given" : "Thomas M.", "non-dropping-particle" : "", "parse-names" : false, "suffix" : "" }, { "dropping-particle" : "", "family" : "Whitaker", "given" : "Jeffrey S.", "non-dropping-particle" : "", "parse-names" : false, "suffix" : "" }, { "dropping-particle" : "", "family" : "Bishop", "given" : "Craig H.", "non-dropping-particle" : "", "parse-names" : false, "suffix" : "" } ], "container-title" : "Monthly Weather Review", "id" : "ITEM-1", "issue" : "3", "issued" : { "date-parts" : [ [ "2007", "3", "1" ] ] }, "page" : "1055-1076", "title" : "A Comparison of Hybrid Ensemble Transform Kalman Filter\u2013Optimum Interpolation and Ensemble Square Root Filter Analysis Schemes", "type" : "article-journal", "volume" : "135" }, "uris" : [ "http://www.mendeley.com/documents/?uuid=91a737ad-d6cd-3264-be10-cc774fd43783" ] } ], "mendeley" : { "formattedCitation" : "(Wang et al. 2007a)", "plainTextFormattedCitation" : "(Wang et al. 2007a)", "previouslyFormattedCitation" : "(Wang et al. 2007a)" }, "properties" : { "noteIndex" : 0 }, "schema" : "https://github.com/citation-style-language/schema/raw/master/csl-citation.json" }</w:instrText>
      </w:r>
      <w:r w:rsidRPr="00081DBA">
        <w:rPr>
          <w:rFonts w:ascii="Times New Roman" w:hAnsi="Times New Roman"/>
        </w:rPr>
        <w:fldChar w:fldCharType="separate"/>
      </w:r>
      <w:r w:rsidR="00501D60" w:rsidRPr="00501D60">
        <w:rPr>
          <w:rFonts w:ascii="Times New Roman" w:hAnsi="Times New Roman"/>
          <w:noProof/>
        </w:rPr>
        <w:t>(Wang et al. 2007a)</w:t>
      </w:r>
      <w:r w:rsidRPr="00081DBA">
        <w:rPr>
          <w:rFonts w:ascii="Times New Roman" w:hAnsi="Times New Roman"/>
        </w:rPr>
        <w:fldChar w:fldCharType="end"/>
      </w:r>
      <w:r w:rsidRPr="00081DBA">
        <w:rPr>
          <w:rFonts w:ascii="Times New Roman" w:hAnsi="Times New Roman"/>
        </w:rPr>
        <w:t>. For example, the simulated integra</w:t>
      </w:r>
      <w:r>
        <w:rPr>
          <w:rFonts w:ascii="Times New Roman" w:hAnsi="Times New Roman"/>
        </w:rPr>
        <w:t>l</w:t>
      </w:r>
      <w:r w:rsidRPr="00081DBA">
        <w:rPr>
          <w:rFonts w:ascii="Times New Roman" w:hAnsi="Times New Roman"/>
        </w:rPr>
        <w:t xml:space="preserve"> observation </w:t>
      </w:r>
      <w:r>
        <w:rPr>
          <w:noProof/>
          <w:position w:val="-12"/>
          <w:lang w:bidi="ar-SA"/>
        </w:rPr>
        <w:drawing>
          <wp:inline distT="0" distB="0" distL="0" distR="0" wp14:anchorId="5877DDBB" wp14:editId="098222C8">
            <wp:extent cx="177800" cy="271145"/>
            <wp:effectExtent l="0" t="0" r="0" b="0"/>
            <wp:docPr id="203" name="Pictur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3"/>
                    <pic:cNvPicPr>
                      <a:picLocks/>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77800" cy="271145"/>
                    </a:xfrm>
                    <a:prstGeom prst="rect">
                      <a:avLst/>
                    </a:prstGeom>
                    <a:noFill/>
                    <a:ln>
                      <a:noFill/>
                    </a:ln>
                  </pic:spPr>
                </pic:pic>
              </a:graphicData>
            </a:graphic>
          </wp:inline>
        </w:drawing>
      </w:r>
      <w:r w:rsidRPr="00081DBA">
        <w:rPr>
          <w:rFonts w:ascii="Times New Roman" w:hAnsi="Times New Roman"/>
        </w:rPr>
        <w:t xml:space="preserve"> at the </w:t>
      </w:r>
      <w:r w:rsidRPr="00081DBA">
        <w:rPr>
          <w:rFonts w:ascii="Times New Roman" w:hAnsi="Times New Roman"/>
          <w:i/>
        </w:rPr>
        <w:t>i</w:t>
      </w:r>
      <w:r w:rsidRPr="00081DBA">
        <w:rPr>
          <w:rFonts w:ascii="Times New Roman" w:hAnsi="Times New Roman"/>
          <w:vertAlign w:val="superscript"/>
        </w:rPr>
        <w:t>th</w:t>
      </w:r>
      <w:r w:rsidRPr="00081DBA">
        <w:rPr>
          <w:rFonts w:ascii="Times New Roman" w:hAnsi="Times New Roman"/>
        </w:rPr>
        <w:t xml:space="preserve"> grid point is calculated by, </w:t>
      </w:r>
    </w:p>
    <w:p w14:paraId="31A75078" w14:textId="48BA918A" w:rsidR="000000FF" w:rsidRPr="00081DBA" w:rsidRDefault="000000FF" w:rsidP="000000FF">
      <w:pPr>
        <w:ind w:firstLine="720"/>
        <w:jc w:val="both"/>
        <w:rPr>
          <w:rFonts w:ascii="Times New Roman" w:hAnsi="Times New Roman"/>
        </w:rPr>
      </w:pPr>
      <w:r>
        <w:rPr>
          <w:noProof/>
          <w:position w:val="-30"/>
          <w:lang w:bidi="ar-SA"/>
        </w:rPr>
        <w:drawing>
          <wp:inline distT="0" distB="0" distL="0" distR="0" wp14:anchorId="607D0FF2" wp14:editId="38D9A715">
            <wp:extent cx="1227455" cy="465455"/>
            <wp:effectExtent l="0" t="0" r="4445" b="4445"/>
            <wp:docPr id="204" name="Pictur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4"/>
                    <pic:cNvPicPr>
                      <a:picLocks/>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227455" cy="465455"/>
                    </a:xfrm>
                    <a:prstGeom prst="rect">
                      <a:avLst/>
                    </a:prstGeom>
                    <a:noFill/>
                    <a:ln>
                      <a:noFill/>
                    </a:ln>
                  </pic:spPr>
                </pic:pic>
              </a:graphicData>
            </a:graphic>
          </wp:inline>
        </w:drawing>
      </w:r>
      <w:r w:rsidRPr="00081DBA">
        <w:rPr>
          <w:position w:val="-34"/>
        </w:rPr>
        <w:tab/>
      </w:r>
      <w:r w:rsidRPr="00081DBA">
        <w:rPr>
          <w:position w:val="-34"/>
        </w:rPr>
        <w:tab/>
      </w:r>
      <w:r w:rsidRPr="00081DBA">
        <w:rPr>
          <w:position w:val="-34"/>
        </w:rPr>
        <w:tab/>
      </w:r>
      <w:r w:rsidRPr="00081DBA">
        <w:rPr>
          <w:position w:val="-34"/>
        </w:rPr>
        <w:tab/>
      </w:r>
      <w:r w:rsidRPr="00081DBA">
        <w:rPr>
          <w:position w:val="-34"/>
        </w:rPr>
        <w:tab/>
      </w:r>
      <w:r w:rsidRPr="00081DBA">
        <w:rPr>
          <w:position w:val="-34"/>
        </w:rPr>
        <w:tab/>
      </w:r>
      <w:r w:rsidRPr="00081DBA">
        <w:rPr>
          <w:position w:val="-34"/>
        </w:rPr>
        <w:tab/>
      </w:r>
      <w:r w:rsidRPr="00081DBA">
        <w:rPr>
          <w:position w:val="-34"/>
        </w:rPr>
        <w:tab/>
      </w:r>
      <w:r w:rsidRPr="00081DBA">
        <w:rPr>
          <w:position w:val="-34"/>
        </w:rPr>
        <w:tab/>
      </w:r>
      <w:r w:rsidRPr="00081DBA">
        <w:rPr>
          <w:rFonts w:ascii="Times New Roman" w:hAnsi="Times New Roman" w:hint="eastAsia"/>
          <w:lang w:eastAsia="zh-CN"/>
        </w:rPr>
        <w:t>(</w:t>
      </w:r>
      <w:r w:rsidR="000F0DD8">
        <w:rPr>
          <w:rFonts w:ascii="Times New Roman" w:hAnsi="Times New Roman"/>
          <w:lang w:eastAsia="zh-CN"/>
        </w:rPr>
        <w:t>4.</w:t>
      </w:r>
      <w:r w:rsidRPr="00081DBA">
        <w:rPr>
          <w:rFonts w:ascii="Times New Roman" w:hAnsi="Times New Roman" w:hint="eastAsia"/>
          <w:lang w:eastAsia="zh-CN"/>
        </w:rPr>
        <w:t>39)</w:t>
      </w:r>
    </w:p>
    <w:p w14:paraId="7AC6D193" w14:textId="386E2D1B" w:rsidR="000000FF" w:rsidRDefault="000000FF" w:rsidP="000000FF">
      <w:pPr>
        <w:jc w:val="both"/>
        <w:rPr>
          <w:rFonts w:ascii="Times New Roman" w:hAnsi="Times New Roman"/>
        </w:rPr>
      </w:pPr>
      <w:r>
        <w:rPr>
          <w:rFonts w:ascii="Times New Roman" w:hAnsi="Times New Roman"/>
        </w:rPr>
        <w:t>In</w:t>
      </w:r>
      <w:r w:rsidRPr="00081DBA">
        <w:rPr>
          <w:rFonts w:ascii="Times New Roman" w:hAnsi="Times New Roman"/>
        </w:rPr>
        <w:t xml:space="preserve"> the </w:t>
      </w:r>
      <w:r>
        <w:rPr>
          <w:rFonts w:ascii="Times New Roman" w:hAnsi="Times New Roman"/>
        </w:rPr>
        <w:t xml:space="preserve">experiments with the </w:t>
      </w:r>
      <w:r w:rsidRPr="00081DBA">
        <w:rPr>
          <w:rFonts w:ascii="Times New Roman" w:hAnsi="Times New Roman"/>
        </w:rPr>
        <w:t>stochastic</w:t>
      </w:r>
      <w:r>
        <w:rPr>
          <w:rFonts w:ascii="Times New Roman" w:hAnsi="Times New Roman"/>
        </w:rPr>
        <w:t xml:space="preserve"> perturbation</w:t>
      </w:r>
      <w:r w:rsidRPr="00081DBA">
        <w:rPr>
          <w:rFonts w:ascii="Times New Roman" w:hAnsi="Times New Roman"/>
        </w:rPr>
        <w:t xml:space="preserve"> </w:t>
      </w:r>
      <w:r>
        <w:rPr>
          <w:rFonts w:ascii="Times New Roman" w:hAnsi="Times New Roman"/>
        </w:rPr>
        <w:t>sub-selection method</w:t>
      </w:r>
      <w:r w:rsidRPr="00081DBA">
        <w:rPr>
          <w:rFonts w:ascii="Times New Roman" w:hAnsi="Times New Roman"/>
        </w:rPr>
        <w:t xml:space="preserve"> </w:t>
      </w:r>
      <w:r>
        <w:rPr>
          <w:rFonts w:ascii="Times New Roman" w:hAnsi="Times New Roman"/>
        </w:rPr>
        <w:t>(“MP</w:t>
      </w:r>
      <w:r w:rsidRPr="00081DBA">
        <w:rPr>
          <w:rFonts w:ascii="Times New Roman" w:hAnsi="Times New Roman"/>
        </w:rPr>
        <w:t xml:space="preserve">-S” and </w:t>
      </w:r>
      <w:r>
        <w:rPr>
          <w:rFonts w:ascii="Times New Roman" w:hAnsi="Times New Roman"/>
        </w:rPr>
        <w:t>“R</w:t>
      </w:r>
      <w:r w:rsidRPr="00081DBA">
        <w:rPr>
          <w:rFonts w:ascii="Times New Roman" w:hAnsi="Times New Roman"/>
        </w:rPr>
        <w:t>-S”),</w:t>
      </w:r>
      <w:r>
        <w:rPr>
          <w:rFonts w:ascii="Times New Roman" w:hAnsi="Times New Roman"/>
        </w:rPr>
        <w:t xml:space="preserve"> the</w:t>
      </w:r>
      <w:r w:rsidRPr="00081DBA">
        <w:rPr>
          <w:rFonts w:ascii="Times New Roman" w:hAnsi="Times New Roman"/>
        </w:rPr>
        <w:t xml:space="preserve"> </w:t>
      </w:r>
      <w:r w:rsidRPr="00081DBA">
        <w:rPr>
          <w:rFonts w:ascii="Times New Roman" w:hAnsi="Times New Roman"/>
          <w:i/>
        </w:rPr>
        <w:t>K</w:t>
      </w:r>
      <w:r w:rsidRPr="00081DBA">
        <w:rPr>
          <w:rFonts w:ascii="Times New Roman" w:hAnsi="Times New Roman"/>
        </w:rPr>
        <w:t xml:space="preserve"> sets of perturbed observations are </w:t>
      </w:r>
      <w:r>
        <w:rPr>
          <w:rFonts w:ascii="Times New Roman" w:hAnsi="Times New Roman"/>
        </w:rPr>
        <w:t xml:space="preserve">further </w:t>
      </w:r>
      <w:r w:rsidRPr="00081DBA">
        <w:rPr>
          <w:rFonts w:ascii="Times New Roman" w:hAnsi="Times New Roman"/>
        </w:rPr>
        <w:t>generated by adding random noise</w:t>
      </w:r>
      <w:r>
        <w:rPr>
          <w:rFonts w:ascii="Times New Roman" w:hAnsi="Times New Roman"/>
        </w:rPr>
        <w:t>s drawn from the</w:t>
      </w:r>
      <w:r w:rsidRPr="00081DBA">
        <w:rPr>
          <w:rFonts w:ascii="Times New Roman" w:hAnsi="Times New Roman"/>
        </w:rPr>
        <w:t xml:space="preserve"> same Gaussian distribution </w:t>
      </w:r>
      <w:proofErr w:type="gramStart"/>
      <w:r w:rsidRPr="00081DBA">
        <w:rPr>
          <w:rFonts w:ascii="Times New Roman" w:hAnsi="Times New Roman"/>
          <w:i/>
        </w:rPr>
        <w:t>N</w:t>
      </w:r>
      <w:r w:rsidRPr="00081DBA">
        <w:rPr>
          <w:rFonts w:ascii="Times New Roman" w:hAnsi="Times New Roman"/>
        </w:rPr>
        <w:t>(</w:t>
      </w:r>
      <w:proofErr w:type="gramEnd"/>
      <w:r w:rsidRPr="00081DBA">
        <w:rPr>
          <w:rFonts w:ascii="Times New Roman" w:hAnsi="Times New Roman"/>
        </w:rPr>
        <w:t>0,</w:t>
      </w:r>
      <w:r w:rsidRPr="00081DBA">
        <w:rPr>
          <w:rFonts w:ascii="Times New Roman" w:hAnsi="Times New Roman"/>
          <w:i/>
        </w:rPr>
        <w:t>r</w:t>
      </w:r>
      <w:r w:rsidRPr="00081DBA">
        <w:rPr>
          <w:rFonts w:ascii="Times New Roman" w:hAnsi="Times New Roman"/>
          <w:vertAlign w:val="superscript"/>
        </w:rPr>
        <w:t>2</w:t>
      </w:r>
      <w:r w:rsidRPr="00081DBA">
        <w:rPr>
          <w:rFonts w:ascii="Times New Roman" w:hAnsi="Times New Roman"/>
        </w:rPr>
        <w:t xml:space="preserve">=1.32) to the simulated observations. Figure </w:t>
      </w:r>
      <w:r w:rsidR="000F0DD8">
        <w:rPr>
          <w:rFonts w:ascii="Times New Roman" w:hAnsi="Times New Roman"/>
        </w:rPr>
        <w:t>4.</w:t>
      </w:r>
      <w:r w:rsidRPr="00081DBA">
        <w:rPr>
          <w:rFonts w:ascii="Times New Roman" w:hAnsi="Times New Roman"/>
        </w:rPr>
        <w:t>4 shows an example of the “true” state, non-perturbed observations and background ensemble in the first data assimilation cycle.</w:t>
      </w:r>
    </w:p>
    <w:p w14:paraId="7499F211" w14:textId="77777777" w:rsidR="000F0DD8" w:rsidRPr="00081DBA" w:rsidRDefault="000F0DD8" w:rsidP="000F0DD8">
      <w:pPr>
        <w:spacing w:line="240" w:lineRule="auto"/>
        <w:jc w:val="center"/>
        <w:rPr>
          <w:rFonts w:ascii="Times New Roman" w:hAnsi="Times New Roman"/>
          <w:lang w:eastAsia="zh-CN"/>
        </w:rPr>
      </w:pPr>
      <w:r w:rsidRPr="003A3918">
        <w:rPr>
          <w:rFonts w:ascii="Times New Roman" w:hAnsi="Times New Roman"/>
          <w:noProof/>
          <w:lang w:bidi="ar-SA"/>
        </w:rPr>
        <w:drawing>
          <wp:inline distT="0" distB="0" distL="0" distR="0" wp14:anchorId="7D29E5FD" wp14:editId="4B6909F4">
            <wp:extent cx="4425950" cy="2089150"/>
            <wp:effectExtent l="0" t="0" r="0" b="0"/>
            <wp:docPr id="45" name="Picture 45" descr="Macintosh HD:Users:HBO:Dropbox:000:HETKF:Paper1:manuscripts:RE3:FiguresEPS:Figure4.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HBO:Dropbox:000:HETKF:Paper1:manuscripts:RE3:FiguresEPS:Figure4.eps"/>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425950" cy="2089150"/>
                    </a:xfrm>
                    <a:prstGeom prst="rect">
                      <a:avLst/>
                    </a:prstGeom>
                    <a:noFill/>
                    <a:ln>
                      <a:noFill/>
                    </a:ln>
                  </pic:spPr>
                </pic:pic>
              </a:graphicData>
            </a:graphic>
          </wp:inline>
        </w:drawing>
      </w:r>
    </w:p>
    <w:p w14:paraId="50E85C4D" w14:textId="0A998085" w:rsidR="000F0DD8" w:rsidRPr="00081DBA" w:rsidRDefault="000F0DD8" w:rsidP="00C440ED">
      <w:pPr>
        <w:pStyle w:val="FigureCap"/>
        <w:rPr>
          <w:lang w:eastAsia="zh-CN"/>
        </w:rPr>
      </w:pPr>
      <w:bookmarkStart w:id="64" w:name="_Toc450563414"/>
      <w:r>
        <w:rPr>
          <w:lang w:eastAsia="zh-CN"/>
        </w:rPr>
        <w:t>Figure</w:t>
      </w:r>
      <w:r w:rsidRPr="00081DBA">
        <w:rPr>
          <w:lang w:eastAsia="zh-CN"/>
        </w:rPr>
        <w:t xml:space="preserve"> </w:t>
      </w:r>
      <w:r>
        <w:rPr>
          <w:lang w:eastAsia="zh-CN"/>
        </w:rPr>
        <w:t>4.</w:t>
      </w:r>
      <w:r w:rsidRPr="00081DBA">
        <w:rPr>
          <w:lang w:eastAsia="zh-CN"/>
        </w:rPr>
        <w:t xml:space="preserve">4 </w:t>
      </w:r>
      <w:proofErr w:type="gramStart"/>
      <w:r w:rsidRPr="00081DBA">
        <w:rPr>
          <w:rFonts w:hint="eastAsia"/>
          <w:lang w:eastAsia="zh-CN"/>
        </w:rPr>
        <w:t>An</w:t>
      </w:r>
      <w:proofErr w:type="gramEnd"/>
      <w:r w:rsidRPr="00081DBA">
        <w:rPr>
          <w:rFonts w:hint="eastAsia"/>
          <w:lang w:eastAsia="zh-CN"/>
        </w:rPr>
        <w:t xml:space="preserve"> example of the 6-member ensemble (black), the ensemble mean (blue), the simulated</w:t>
      </w:r>
      <w:r w:rsidRPr="00081DBA">
        <w:rPr>
          <w:lang w:eastAsia="zh-CN"/>
        </w:rPr>
        <w:t xml:space="preserve"> unperturbed</w:t>
      </w:r>
      <w:r w:rsidRPr="00081DBA">
        <w:rPr>
          <w:rFonts w:hint="eastAsia"/>
          <w:lang w:eastAsia="zh-CN"/>
        </w:rPr>
        <w:t xml:space="preserve"> observations (red) </w:t>
      </w:r>
      <w:r w:rsidRPr="00081DBA">
        <w:rPr>
          <w:lang w:eastAsia="zh-CN"/>
        </w:rPr>
        <w:t>and</w:t>
      </w:r>
      <w:r w:rsidRPr="00081DBA">
        <w:rPr>
          <w:rFonts w:hint="eastAsia"/>
          <w:lang w:eastAsia="zh-CN"/>
        </w:rPr>
        <w:t xml:space="preserve"> </w:t>
      </w:r>
      <w:r w:rsidRPr="00081DBA">
        <w:rPr>
          <w:lang w:eastAsia="zh-CN"/>
        </w:rPr>
        <w:t>the</w:t>
      </w:r>
      <w:r w:rsidRPr="00081DBA">
        <w:rPr>
          <w:rFonts w:hint="eastAsia"/>
          <w:lang w:eastAsia="zh-CN"/>
        </w:rPr>
        <w:t xml:space="preserve"> </w:t>
      </w:r>
      <w:r w:rsidRPr="00081DBA">
        <w:rPr>
          <w:lang w:eastAsia="zh-CN"/>
        </w:rPr>
        <w:t>“</w:t>
      </w:r>
      <w:r w:rsidRPr="00081DBA">
        <w:rPr>
          <w:rFonts w:hint="eastAsia"/>
          <w:lang w:eastAsia="zh-CN"/>
        </w:rPr>
        <w:t>true</w:t>
      </w:r>
      <w:r w:rsidRPr="00081DBA">
        <w:rPr>
          <w:lang w:eastAsia="zh-CN"/>
        </w:rPr>
        <w:t>”</w:t>
      </w:r>
      <w:r w:rsidRPr="00081DBA">
        <w:rPr>
          <w:rFonts w:hint="eastAsia"/>
          <w:lang w:eastAsia="zh-CN"/>
        </w:rPr>
        <w:t xml:space="preserve"> state (green)</w:t>
      </w:r>
      <w:r>
        <w:rPr>
          <w:lang w:eastAsia="zh-CN"/>
        </w:rPr>
        <w:t xml:space="preserve"> in the first data assimilation cycle</w:t>
      </w:r>
      <w:r w:rsidRPr="00081DBA">
        <w:rPr>
          <w:rFonts w:hint="eastAsia"/>
          <w:lang w:eastAsia="zh-CN"/>
        </w:rPr>
        <w:t>.</w:t>
      </w:r>
      <w:bookmarkEnd w:id="64"/>
    </w:p>
    <w:p w14:paraId="75C533B5" w14:textId="77777777" w:rsidR="000F0DD8" w:rsidRPr="00081DBA" w:rsidRDefault="000F0DD8" w:rsidP="000000FF">
      <w:pPr>
        <w:jc w:val="both"/>
        <w:rPr>
          <w:rFonts w:ascii="Times New Roman" w:hAnsi="Times New Roman"/>
        </w:rPr>
      </w:pPr>
    </w:p>
    <w:p w14:paraId="3862FE45" w14:textId="4525D38C" w:rsidR="000000FF" w:rsidRPr="00081DBA" w:rsidRDefault="000000FF" w:rsidP="000000FF">
      <w:pPr>
        <w:jc w:val="both"/>
        <w:rPr>
          <w:rFonts w:ascii="Times New Roman" w:hAnsi="Times New Roman"/>
        </w:rPr>
      </w:pPr>
      <w:r>
        <w:rPr>
          <w:rFonts w:ascii="Times New Roman" w:hAnsi="Times New Roman"/>
        </w:rPr>
        <w:tab/>
        <w:t xml:space="preserve">Furthermore, two sets of experiments were designed to more thoroughly evaluate their performances. </w:t>
      </w:r>
      <w:r w:rsidRPr="00081DBA">
        <w:rPr>
          <w:rFonts w:ascii="Times New Roman" w:hAnsi="Times New Roman"/>
        </w:rPr>
        <w:tab/>
        <w:t xml:space="preserve">The </w:t>
      </w:r>
      <w:r w:rsidRPr="000A0F85">
        <w:rPr>
          <w:rFonts w:ascii="Times New Roman" w:hAnsi="Times New Roman"/>
        </w:rPr>
        <w:t>first s</w:t>
      </w:r>
      <w:r>
        <w:rPr>
          <w:rFonts w:ascii="Times New Roman" w:hAnsi="Times New Roman"/>
        </w:rPr>
        <w:t>et,</w:t>
      </w:r>
      <w:r w:rsidRPr="000A0F85">
        <w:rPr>
          <w:rFonts w:ascii="Times New Roman" w:hAnsi="Times New Roman"/>
        </w:rPr>
        <w:t xml:space="preserve"> termed as K6PX (X=30, 60,</w:t>
      </w:r>
      <w:r w:rsidRPr="00081DBA">
        <w:rPr>
          <w:rFonts w:ascii="Times New Roman" w:hAnsi="Times New Roman"/>
        </w:rPr>
        <w:t xml:space="preserve"> 120 and 240)</w:t>
      </w:r>
      <w:r>
        <w:rPr>
          <w:rFonts w:ascii="Times New Roman" w:hAnsi="Times New Roman"/>
        </w:rPr>
        <w:t>,</w:t>
      </w:r>
      <w:r w:rsidRPr="00081DBA">
        <w:rPr>
          <w:rFonts w:ascii="Times New Roman" w:hAnsi="Times New Roman"/>
        </w:rPr>
        <w:t xml:space="preserve"> runs a 6-member ensemble (</w:t>
      </w:r>
      <w:r w:rsidRPr="00081DBA">
        <w:rPr>
          <w:rFonts w:ascii="Times New Roman" w:hAnsi="Times New Roman"/>
          <w:i/>
        </w:rPr>
        <w:t>K</w:t>
      </w:r>
      <w:r w:rsidRPr="00081DBA">
        <w:rPr>
          <w:rFonts w:ascii="Times New Roman" w:hAnsi="Times New Roman"/>
        </w:rPr>
        <w:t xml:space="preserve">=6) but assimilates </w:t>
      </w:r>
      <w:r>
        <w:rPr>
          <w:rFonts w:ascii="Times New Roman" w:hAnsi="Times New Roman"/>
        </w:rPr>
        <w:t>an increasing</w:t>
      </w:r>
      <w:r w:rsidRPr="00081DBA">
        <w:rPr>
          <w:rFonts w:ascii="Times New Roman" w:hAnsi="Times New Roman"/>
        </w:rPr>
        <w:t xml:space="preserve"> </w:t>
      </w:r>
      <w:r>
        <w:rPr>
          <w:rFonts w:ascii="Times New Roman" w:hAnsi="Times New Roman"/>
        </w:rPr>
        <w:t>number</w:t>
      </w:r>
      <w:r w:rsidRPr="00081DBA">
        <w:rPr>
          <w:rFonts w:ascii="Times New Roman" w:hAnsi="Times New Roman"/>
        </w:rPr>
        <w:t xml:space="preserve"> of observations (</w:t>
      </w:r>
      <w:r w:rsidRPr="00081DBA">
        <w:rPr>
          <w:rFonts w:ascii="Times New Roman" w:hAnsi="Times New Roman"/>
          <w:i/>
        </w:rPr>
        <w:t>p</w:t>
      </w:r>
      <w:r>
        <w:rPr>
          <w:rFonts w:ascii="Times New Roman" w:hAnsi="Times New Roman"/>
        </w:rPr>
        <w:t>=30, 60, 120 and 240</w:t>
      </w:r>
      <w:r w:rsidRPr="00081DBA">
        <w:rPr>
          <w:rFonts w:ascii="Times New Roman" w:hAnsi="Times New Roman"/>
        </w:rPr>
        <w:t xml:space="preserve"> correspondingly</w:t>
      </w:r>
      <w:r>
        <w:rPr>
          <w:rFonts w:ascii="Times New Roman" w:hAnsi="Times New Roman"/>
        </w:rPr>
        <w:t>)</w:t>
      </w:r>
      <w:r w:rsidRPr="00081DBA">
        <w:rPr>
          <w:rFonts w:ascii="Times New Roman" w:hAnsi="Times New Roman"/>
        </w:rPr>
        <w:t xml:space="preserve">. The other </w:t>
      </w:r>
      <w:r>
        <w:rPr>
          <w:rFonts w:ascii="Times New Roman" w:hAnsi="Times New Roman"/>
        </w:rPr>
        <w:t>set,</w:t>
      </w:r>
      <w:r w:rsidRPr="00081DBA">
        <w:rPr>
          <w:rFonts w:ascii="Times New Roman" w:hAnsi="Times New Roman"/>
        </w:rPr>
        <w:t xml:space="preserve"> termed as KYP240 (Y=3, 6 and 9)</w:t>
      </w:r>
      <w:r>
        <w:rPr>
          <w:rFonts w:ascii="Times New Roman" w:hAnsi="Times New Roman"/>
        </w:rPr>
        <w:t>,</w:t>
      </w:r>
      <w:r w:rsidRPr="00081DBA">
        <w:rPr>
          <w:rFonts w:ascii="Times New Roman" w:hAnsi="Times New Roman"/>
        </w:rPr>
        <w:t xml:space="preserve"> </w:t>
      </w:r>
      <w:proofErr w:type="gramStart"/>
      <w:r w:rsidRPr="00081DBA">
        <w:rPr>
          <w:rFonts w:ascii="Times New Roman" w:hAnsi="Times New Roman"/>
        </w:rPr>
        <w:t>assimilates a total of 240 observations (</w:t>
      </w:r>
      <w:r w:rsidRPr="00081DBA">
        <w:rPr>
          <w:rFonts w:ascii="Times New Roman" w:hAnsi="Times New Roman"/>
          <w:i/>
        </w:rPr>
        <w:t>p</w:t>
      </w:r>
      <w:r w:rsidRPr="00081DBA">
        <w:rPr>
          <w:rFonts w:ascii="Times New Roman" w:hAnsi="Times New Roman"/>
        </w:rPr>
        <w:t>=240) but run</w:t>
      </w:r>
      <w:r>
        <w:rPr>
          <w:rFonts w:ascii="Times New Roman" w:hAnsi="Times New Roman"/>
        </w:rPr>
        <w:t>s</w:t>
      </w:r>
      <w:r w:rsidRPr="00081DBA">
        <w:rPr>
          <w:rFonts w:ascii="Times New Roman" w:hAnsi="Times New Roman"/>
        </w:rPr>
        <w:t xml:space="preserve"> ensemble</w:t>
      </w:r>
      <w:r>
        <w:rPr>
          <w:rFonts w:ascii="Times New Roman" w:hAnsi="Times New Roman"/>
        </w:rPr>
        <w:t>s</w:t>
      </w:r>
      <w:r w:rsidRPr="00081DBA">
        <w:rPr>
          <w:rFonts w:ascii="Times New Roman" w:hAnsi="Times New Roman"/>
        </w:rPr>
        <w:t xml:space="preserve"> with </w:t>
      </w:r>
      <w:r>
        <w:rPr>
          <w:rFonts w:ascii="Times New Roman" w:hAnsi="Times New Roman"/>
        </w:rPr>
        <w:t>an increasing</w:t>
      </w:r>
      <w:r w:rsidRPr="00081DBA">
        <w:rPr>
          <w:rFonts w:ascii="Times New Roman" w:hAnsi="Times New Roman"/>
        </w:rPr>
        <w:t xml:space="preserve"> </w:t>
      </w:r>
      <w:r>
        <w:rPr>
          <w:rFonts w:ascii="Times New Roman" w:hAnsi="Times New Roman"/>
        </w:rPr>
        <w:t>size</w:t>
      </w:r>
      <w:proofErr w:type="gramEnd"/>
      <w:r w:rsidRPr="00081DBA">
        <w:rPr>
          <w:rFonts w:ascii="Times New Roman" w:hAnsi="Times New Roman"/>
        </w:rPr>
        <w:t xml:space="preserve"> (</w:t>
      </w:r>
      <w:r w:rsidRPr="00081DBA">
        <w:rPr>
          <w:rFonts w:ascii="Times New Roman" w:hAnsi="Times New Roman"/>
          <w:i/>
        </w:rPr>
        <w:t>K</w:t>
      </w:r>
      <w:r>
        <w:rPr>
          <w:rFonts w:ascii="Times New Roman" w:hAnsi="Times New Roman"/>
        </w:rPr>
        <w:t>=3, 6 and 9)</w:t>
      </w:r>
      <w:r w:rsidRPr="00081DBA">
        <w:rPr>
          <w:rFonts w:ascii="Times New Roman" w:hAnsi="Times New Roman"/>
        </w:rPr>
        <w:t>.</w:t>
      </w:r>
      <w:r>
        <w:rPr>
          <w:rFonts w:ascii="Times New Roman" w:hAnsi="Times New Roman"/>
        </w:rPr>
        <w:t xml:space="preserve"> </w:t>
      </w:r>
      <w:r w:rsidRPr="006D4343">
        <w:rPr>
          <w:rFonts w:ascii="Times New Roman" w:hAnsi="Times New Roman"/>
        </w:rPr>
        <w:t xml:space="preserve">In both sets of experiments, a range of localization and inflation factors are </w:t>
      </w:r>
      <w:r>
        <w:rPr>
          <w:rFonts w:ascii="Times New Roman" w:hAnsi="Times New Roman"/>
        </w:rPr>
        <w:t>tuned for the cycled DA experiments</w:t>
      </w:r>
      <w:r w:rsidRPr="006D4343">
        <w:rPr>
          <w:rFonts w:ascii="Times New Roman" w:hAnsi="Times New Roman"/>
        </w:rPr>
        <w:t>.</w:t>
      </w:r>
      <w:r w:rsidRPr="008A2C18">
        <w:rPr>
          <w:rFonts w:ascii="Times New Roman" w:hAnsi="Times New Roman"/>
        </w:rPr>
        <w:t xml:space="preserve"> </w:t>
      </w:r>
      <w:r w:rsidRPr="00312A4B">
        <w:rPr>
          <w:rFonts w:ascii="Times New Roman" w:hAnsi="Times New Roman"/>
        </w:rPr>
        <w:t>Specificall</w:t>
      </w:r>
      <w:r w:rsidRPr="00081DBA">
        <w:rPr>
          <w:rFonts w:ascii="Times New Roman" w:hAnsi="Times New Roman"/>
        </w:rPr>
        <w:t>y, the</w:t>
      </w:r>
      <w:r>
        <w:rPr>
          <w:rFonts w:ascii="Times New Roman" w:hAnsi="Times New Roman"/>
        </w:rPr>
        <w:t xml:space="preserve"> degree</w:t>
      </w:r>
      <w:r w:rsidRPr="00081DBA">
        <w:rPr>
          <w:rFonts w:ascii="Times New Roman" w:hAnsi="Times New Roman"/>
        </w:rPr>
        <w:t xml:space="preserve"> o</w:t>
      </w:r>
      <w:r>
        <w:rPr>
          <w:rFonts w:ascii="Times New Roman" w:hAnsi="Times New Roman"/>
        </w:rPr>
        <w:t xml:space="preserve">f </w:t>
      </w:r>
      <w:r w:rsidRPr="00081DBA">
        <w:rPr>
          <w:rFonts w:ascii="Times New Roman" w:hAnsi="Times New Roman"/>
        </w:rPr>
        <w:t xml:space="preserve">localization is determined by the parameter </w:t>
      </w:r>
      <w:r w:rsidRPr="00081DBA">
        <w:rPr>
          <w:rFonts w:ascii="Times New Roman" w:hAnsi="Times New Roman"/>
          <w:i/>
        </w:rPr>
        <w:t>d</w:t>
      </w:r>
      <w:r w:rsidRPr="00081DBA">
        <w:rPr>
          <w:rFonts w:ascii="Times New Roman" w:hAnsi="Times New Roman"/>
        </w:rPr>
        <w:t xml:space="preserve"> in Eq. (</w:t>
      </w:r>
      <w:r w:rsidR="000F0DD8">
        <w:rPr>
          <w:rFonts w:ascii="Times New Roman" w:hAnsi="Times New Roman"/>
        </w:rPr>
        <w:t>4.</w:t>
      </w:r>
      <w:r w:rsidRPr="00081DBA">
        <w:rPr>
          <w:rFonts w:ascii="Times New Roman" w:hAnsi="Times New Roman"/>
        </w:rPr>
        <w:t xml:space="preserve">9). </w:t>
      </w:r>
      <w:r>
        <w:rPr>
          <w:rFonts w:ascii="Times New Roman" w:hAnsi="Times New Roman"/>
          <w:lang w:eastAsia="zh-CN"/>
        </w:rPr>
        <w:t>A</w:t>
      </w:r>
      <w:r>
        <w:rPr>
          <w:rFonts w:ascii="Times New Roman" w:hAnsi="Times New Roman" w:hint="eastAsia"/>
          <w:lang w:eastAsia="zh-CN"/>
        </w:rPr>
        <w:t xml:space="preserve"> l</w:t>
      </w:r>
      <w:r w:rsidRPr="00081DBA">
        <w:rPr>
          <w:rFonts w:ascii="Times New Roman" w:hAnsi="Times New Roman"/>
        </w:rPr>
        <w:t xml:space="preserve">arger </w:t>
      </w:r>
      <w:r w:rsidRPr="00081DBA">
        <w:rPr>
          <w:rFonts w:ascii="Times New Roman" w:hAnsi="Times New Roman"/>
          <w:i/>
        </w:rPr>
        <w:t>d</w:t>
      </w:r>
      <w:r w:rsidRPr="00081DBA">
        <w:rPr>
          <w:rFonts w:ascii="Times New Roman" w:hAnsi="Times New Roman"/>
        </w:rPr>
        <w:t xml:space="preserve"> results in stronger localization.</w:t>
      </w:r>
      <w:r>
        <w:rPr>
          <w:rFonts w:ascii="Times New Roman" w:hAnsi="Times New Roman"/>
        </w:rPr>
        <w:t xml:space="preserve"> </w:t>
      </w:r>
      <w:r w:rsidRPr="00081DBA">
        <w:rPr>
          <w:rFonts w:ascii="Times New Roman" w:hAnsi="Times New Roman"/>
        </w:rPr>
        <w:t>The inflation is realized by multiplying the analysis perturbation</w:t>
      </w:r>
      <w:r>
        <w:rPr>
          <w:rFonts w:ascii="Times New Roman" w:hAnsi="Times New Roman"/>
        </w:rPr>
        <w:t>s</w:t>
      </w:r>
      <w:r w:rsidRPr="00081DBA">
        <w:rPr>
          <w:rFonts w:ascii="Times New Roman" w:hAnsi="Times New Roman"/>
        </w:rPr>
        <w:t xml:space="preserve"> with a </w:t>
      </w:r>
      <w:r>
        <w:rPr>
          <w:rFonts w:ascii="Times New Roman" w:hAnsi="Times New Roman"/>
        </w:rPr>
        <w:t>factor</w:t>
      </w:r>
      <w:r w:rsidRPr="00081DBA">
        <w:rPr>
          <w:rFonts w:ascii="Times New Roman" w:hAnsi="Times New Roman"/>
        </w:rPr>
        <w:t xml:space="preserve"> larger than 1.0 before continuing to </w:t>
      </w:r>
      <w:r>
        <w:rPr>
          <w:rFonts w:ascii="Times New Roman" w:hAnsi="Times New Roman"/>
        </w:rPr>
        <w:t xml:space="preserve">the </w:t>
      </w:r>
      <w:r w:rsidRPr="00081DBA">
        <w:rPr>
          <w:rFonts w:ascii="Times New Roman" w:hAnsi="Times New Roman"/>
        </w:rPr>
        <w:t xml:space="preserve">next </w:t>
      </w:r>
      <w:r>
        <w:rPr>
          <w:rFonts w:ascii="Times New Roman" w:hAnsi="Times New Roman"/>
        </w:rPr>
        <w:t xml:space="preserve">DA </w:t>
      </w:r>
      <w:r w:rsidRPr="00081DBA">
        <w:rPr>
          <w:rFonts w:ascii="Times New Roman" w:hAnsi="Times New Roman"/>
        </w:rPr>
        <w:t xml:space="preserve">cycle. The root mean square error (RMSE) between the analysis and </w:t>
      </w:r>
      <w:r>
        <w:rPr>
          <w:rFonts w:ascii="Times New Roman" w:hAnsi="Times New Roman"/>
        </w:rPr>
        <w:t>the “truth</w:t>
      </w:r>
      <w:r w:rsidRPr="00081DBA">
        <w:rPr>
          <w:rFonts w:ascii="Times New Roman" w:hAnsi="Times New Roman"/>
        </w:rPr>
        <w:t>” is calculated</w:t>
      </w:r>
      <w:r>
        <w:rPr>
          <w:rFonts w:ascii="Times New Roman" w:hAnsi="Times New Roman"/>
        </w:rPr>
        <w:t xml:space="preserve"> and averaged</w:t>
      </w:r>
      <w:r w:rsidRPr="00081DBA">
        <w:rPr>
          <w:rFonts w:ascii="Times New Roman" w:hAnsi="Times New Roman"/>
        </w:rPr>
        <w:t xml:space="preserve"> from the last 8</w:t>
      </w:r>
      <w:r>
        <w:rPr>
          <w:rFonts w:ascii="Times New Roman" w:hAnsi="Times New Roman"/>
        </w:rPr>
        <w:t>,</w:t>
      </w:r>
      <w:r w:rsidRPr="00081DBA">
        <w:rPr>
          <w:rFonts w:ascii="Times New Roman" w:hAnsi="Times New Roman"/>
        </w:rPr>
        <w:t xml:space="preserve">000 cycles </w:t>
      </w:r>
      <w:r>
        <w:rPr>
          <w:rFonts w:ascii="Times New Roman" w:hAnsi="Times New Roman"/>
        </w:rPr>
        <w:t xml:space="preserve">to </w:t>
      </w:r>
      <w:r w:rsidRPr="00081DBA">
        <w:rPr>
          <w:rFonts w:ascii="Times New Roman" w:hAnsi="Times New Roman"/>
        </w:rPr>
        <w:t xml:space="preserve">quantify the analysis accuracy. </w:t>
      </w:r>
      <w:r>
        <w:rPr>
          <w:rFonts w:ascii="Times New Roman" w:hAnsi="Times New Roman"/>
        </w:rPr>
        <w:t>T</w:t>
      </w:r>
      <w:r w:rsidRPr="00081DBA">
        <w:rPr>
          <w:rFonts w:ascii="Times New Roman" w:hAnsi="Times New Roman" w:hint="eastAsia"/>
          <w:lang w:eastAsia="zh-CN"/>
        </w:rPr>
        <w:t xml:space="preserve">he </w:t>
      </w:r>
      <w:r w:rsidRPr="00081DBA">
        <w:rPr>
          <w:rFonts w:ascii="Times New Roman" w:hAnsi="Times New Roman"/>
        </w:rPr>
        <w:t>percentage</w:t>
      </w:r>
      <w:r w:rsidRPr="00081DBA">
        <w:rPr>
          <w:rFonts w:ascii="Times New Roman" w:hAnsi="Times New Roman" w:hint="eastAsia"/>
          <w:lang w:eastAsia="zh-CN"/>
        </w:rPr>
        <w:t xml:space="preserve"> of</w:t>
      </w:r>
      <w:r w:rsidRPr="00081DBA">
        <w:rPr>
          <w:rFonts w:ascii="Times New Roman" w:hAnsi="Times New Roman"/>
        </w:rPr>
        <w:t xml:space="preserve"> </w:t>
      </w:r>
      <w:r>
        <w:rPr>
          <w:rFonts w:ascii="Times New Roman" w:hAnsi="Times New Roman"/>
        </w:rPr>
        <w:t xml:space="preserve">the </w:t>
      </w:r>
      <w:r w:rsidRPr="00081DBA">
        <w:rPr>
          <w:rFonts w:ascii="Times New Roman" w:hAnsi="Times New Roman"/>
        </w:rPr>
        <w:t xml:space="preserve">RMSE reduction (PRR) of </w:t>
      </w:r>
      <w:r>
        <w:rPr>
          <w:rFonts w:ascii="Times New Roman" w:hAnsi="Times New Roman"/>
        </w:rPr>
        <w:t xml:space="preserve">the </w:t>
      </w:r>
      <w:r w:rsidRPr="00081DBA">
        <w:rPr>
          <w:rFonts w:ascii="Times New Roman" w:hAnsi="Times New Roman"/>
        </w:rPr>
        <w:t>MP-localization</w:t>
      </w:r>
      <w:r>
        <w:rPr>
          <w:rFonts w:ascii="Times New Roman" w:hAnsi="Times New Roman"/>
        </w:rPr>
        <w:t xml:space="preserve"> method</w:t>
      </w:r>
      <w:r w:rsidRPr="00081DBA">
        <w:rPr>
          <w:rFonts w:ascii="Times New Roman" w:hAnsi="Times New Roman"/>
        </w:rPr>
        <w:t xml:space="preserve"> over </w:t>
      </w:r>
      <w:r>
        <w:rPr>
          <w:rFonts w:ascii="Times New Roman" w:hAnsi="Times New Roman"/>
        </w:rPr>
        <w:t xml:space="preserve">the </w:t>
      </w:r>
      <w:r w:rsidRPr="00081DBA">
        <w:rPr>
          <w:rFonts w:ascii="Times New Roman" w:hAnsi="Times New Roman"/>
        </w:rPr>
        <w:t>R-localization</w:t>
      </w:r>
      <w:r>
        <w:rPr>
          <w:rFonts w:ascii="Times New Roman" w:hAnsi="Times New Roman"/>
        </w:rPr>
        <w:t xml:space="preserve"> method</w:t>
      </w:r>
      <w:r w:rsidRPr="00081DBA">
        <w:rPr>
          <w:rFonts w:ascii="Times New Roman" w:hAnsi="Times New Roman"/>
        </w:rPr>
        <w:t xml:space="preserve"> is</w:t>
      </w:r>
      <w:r>
        <w:rPr>
          <w:rFonts w:ascii="Times New Roman" w:hAnsi="Times New Roman"/>
        </w:rPr>
        <w:t xml:space="preserve"> further</w:t>
      </w:r>
      <w:r w:rsidRPr="00081DBA">
        <w:rPr>
          <w:rFonts w:ascii="Times New Roman" w:hAnsi="Times New Roman"/>
        </w:rPr>
        <w:t xml:space="preserve"> defined</w:t>
      </w:r>
      <w:r>
        <w:rPr>
          <w:rFonts w:ascii="Times New Roman" w:hAnsi="Times New Roman"/>
        </w:rPr>
        <w:t xml:space="preserve"> as</w:t>
      </w:r>
      <w:r w:rsidRPr="00081DBA">
        <w:rPr>
          <w:rFonts w:ascii="Times New Roman" w:hAnsi="Times New Roman"/>
        </w:rPr>
        <w:t>,</w:t>
      </w:r>
    </w:p>
    <w:p w14:paraId="48C17F4C" w14:textId="5731807E" w:rsidR="000000FF" w:rsidRPr="00081DBA" w:rsidRDefault="000000FF" w:rsidP="000000FF">
      <w:pPr>
        <w:jc w:val="both"/>
        <w:rPr>
          <w:position w:val="-34"/>
        </w:rPr>
      </w:pPr>
      <w:r w:rsidRPr="00081DBA">
        <w:rPr>
          <w:rFonts w:ascii="Times New Roman" w:hAnsi="Times New Roman"/>
        </w:rPr>
        <w:t xml:space="preserve"> </w:t>
      </w:r>
      <w:r w:rsidRPr="00081DBA">
        <w:rPr>
          <w:rFonts w:ascii="Times New Roman" w:hAnsi="Times New Roman"/>
        </w:rPr>
        <w:tab/>
      </w:r>
      <w:r>
        <w:rPr>
          <w:noProof/>
          <w:position w:val="-28"/>
          <w:lang w:bidi="ar-SA"/>
        </w:rPr>
        <w:drawing>
          <wp:inline distT="0" distB="0" distL="0" distR="0" wp14:anchorId="10EBA740" wp14:editId="3B7BF4D4">
            <wp:extent cx="3048000" cy="440055"/>
            <wp:effectExtent l="0" t="0" r="0" b="4445"/>
            <wp:docPr id="205" name="Pictur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5"/>
                    <pic:cNvPicPr>
                      <a:picLocks/>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048000" cy="440055"/>
                    </a:xfrm>
                    <a:prstGeom prst="rect">
                      <a:avLst/>
                    </a:prstGeom>
                    <a:noFill/>
                    <a:ln>
                      <a:noFill/>
                    </a:ln>
                  </pic:spPr>
                </pic:pic>
              </a:graphicData>
            </a:graphic>
          </wp:inline>
        </w:drawing>
      </w:r>
      <w:r w:rsidRPr="00081DBA">
        <w:rPr>
          <w:position w:val="-34"/>
        </w:rPr>
        <w:tab/>
      </w:r>
      <w:r w:rsidRPr="00081DBA">
        <w:rPr>
          <w:position w:val="-34"/>
        </w:rPr>
        <w:tab/>
      </w:r>
      <w:r w:rsidRPr="00081DBA">
        <w:rPr>
          <w:position w:val="-34"/>
        </w:rPr>
        <w:tab/>
      </w:r>
      <w:r w:rsidRPr="00081DBA">
        <w:rPr>
          <w:position w:val="-34"/>
        </w:rPr>
        <w:tab/>
      </w:r>
      <w:r w:rsidRPr="00081DBA">
        <w:rPr>
          <w:position w:val="-34"/>
        </w:rPr>
        <w:tab/>
      </w:r>
      <w:r w:rsidRPr="00081DBA">
        <w:rPr>
          <w:rFonts w:ascii="Times New Roman" w:hAnsi="Times New Roman"/>
        </w:rPr>
        <w:t>(</w:t>
      </w:r>
      <w:r w:rsidR="000F0DD8">
        <w:rPr>
          <w:rFonts w:ascii="Times New Roman" w:hAnsi="Times New Roman"/>
        </w:rPr>
        <w:t>4.</w:t>
      </w:r>
      <w:r w:rsidRPr="00081DBA">
        <w:rPr>
          <w:rFonts w:ascii="Times New Roman" w:hAnsi="Times New Roman"/>
        </w:rPr>
        <w:t>4</w:t>
      </w:r>
      <w:r w:rsidRPr="00081DBA">
        <w:rPr>
          <w:rFonts w:ascii="Times New Roman" w:hAnsi="Times New Roman" w:hint="eastAsia"/>
          <w:lang w:eastAsia="zh-CN"/>
        </w:rPr>
        <w:t>0</w:t>
      </w:r>
      <w:r w:rsidRPr="00081DBA">
        <w:rPr>
          <w:rFonts w:ascii="Times New Roman" w:hAnsi="Times New Roman"/>
        </w:rPr>
        <w:t>)</w:t>
      </w:r>
    </w:p>
    <w:p w14:paraId="423D6578" w14:textId="77777777" w:rsidR="000000FF" w:rsidRDefault="000000FF" w:rsidP="000000FF">
      <w:pPr>
        <w:jc w:val="both"/>
        <w:rPr>
          <w:rFonts w:ascii="Times New Roman" w:hAnsi="Times New Roman"/>
        </w:rPr>
      </w:pPr>
      <w:r w:rsidRPr="00081DBA">
        <w:rPr>
          <w:rFonts w:ascii="Times New Roman" w:hAnsi="Times New Roman"/>
        </w:rPr>
        <w:t xml:space="preserve">To eliminate the </w:t>
      </w:r>
      <w:r>
        <w:rPr>
          <w:rFonts w:ascii="Times New Roman" w:hAnsi="Times New Roman"/>
        </w:rPr>
        <w:t xml:space="preserve">random seed </w:t>
      </w:r>
      <w:r w:rsidRPr="00081DBA">
        <w:rPr>
          <w:rFonts w:ascii="Times New Roman" w:hAnsi="Times New Roman"/>
        </w:rPr>
        <w:t xml:space="preserve">effects, all the experiments were repeated </w:t>
      </w:r>
      <w:r>
        <w:rPr>
          <w:rFonts w:ascii="Times New Roman" w:hAnsi="Times New Roman"/>
        </w:rPr>
        <w:t xml:space="preserve">with </w:t>
      </w:r>
      <w:r w:rsidRPr="00081DBA">
        <w:rPr>
          <w:rFonts w:ascii="Times New Roman" w:hAnsi="Times New Roman"/>
        </w:rPr>
        <w:t>eight trials by selecting different sets of random seeds</w:t>
      </w:r>
      <w:r>
        <w:rPr>
          <w:rFonts w:ascii="Times New Roman" w:hAnsi="Times New Roman"/>
        </w:rPr>
        <w:t xml:space="preserve"> (Bishop et al. 2015; </w:t>
      </w:r>
      <w:r w:rsidRPr="00081DBA">
        <w:rPr>
          <w:rFonts w:ascii="Times New Roman" w:hAnsi="Times New Roman"/>
          <w:noProof/>
        </w:rPr>
        <w:t>Janjić</w:t>
      </w:r>
      <w:r>
        <w:rPr>
          <w:rFonts w:ascii="Times New Roman" w:hAnsi="Times New Roman"/>
          <w:lang w:eastAsia="zh-CN"/>
        </w:rPr>
        <w:t xml:space="preserve"> et al. 2011</w:t>
      </w:r>
      <w:r>
        <w:rPr>
          <w:rFonts w:ascii="Times New Roman" w:hAnsi="Times New Roman"/>
        </w:rPr>
        <w:t>)</w:t>
      </w:r>
      <w:r w:rsidRPr="00081DBA">
        <w:rPr>
          <w:rFonts w:ascii="Times New Roman" w:hAnsi="Times New Roman"/>
        </w:rPr>
        <w:t xml:space="preserve">. </w:t>
      </w:r>
    </w:p>
    <w:p w14:paraId="486A84C9" w14:textId="77777777" w:rsidR="000000FF" w:rsidRDefault="000000FF" w:rsidP="000000FF">
      <w:pPr>
        <w:jc w:val="both"/>
        <w:rPr>
          <w:rFonts w:ascii="Times New Roman" w:hAnsi="Times New Roman"/>
        </w:rPr>
      </w:pPr>
    </w:p>
    <w:p w14:paraId="3974E4D8" w14:textId="7749B852" w:rsidR="000000FF" w:rsidRPr="00081DBA" w:rsidRDefault="00BD0712" w:rsidP="00BD0712">
      <w:pPr>
        <w:pStyle w:val="Heading3"/>
      </w:pPr>
      <w:bookmarkStart w:id="65" w:name="_Toc450563361"/>
      <w:r>
        <w:t>4.6</w:t>
      </w:r>
      <w:r w:rsidR="000000FF">
        <w:t>.</w:t>
      </w:r>
      <w:r>
        <w:t>3</w:t>
      </w:r>
      <w:r w:rsidR="000000FF">
        <w:t xml:space="preserve"> Experiment results</w:t>
      </w:r>
      <w:bookmarkEnd w:id="65"/>
    </w:p>
    <w:p w14:paraId="547BF36E" w14:textId="77777777" w:rsidR="000000FF" w:rsidRPr="00081DBA" w:rsidRDefault="000000FF" w:rsidP="000000FF">
      <w:pPr>
        <w:jc w:val="both"/>
        <w:rPr>
          <w:rFonts w:ascii="Times New Roman" w:hAnsi="Times New Roman"/>
        </w:rPr>
      </w:pPr>
      <w:r w:rsidRPr="00081DBA">
        <w:rPr>
          <w:rFonts w:ascii="Times New Roman" w:hAnsi="Times New Roman"/>
        </w:rPr>
        <w:t xml:space="preserve">1) </w:t>
      </w:r>
      <w:r>
        <w:rPr>
          <w:rFonts w:ascii="Times New Roman" w:hAnsi="Times New Roman"/>
        </w:rPr>
        <w:t>Sensitivity of the four filters to localization and inflation factors</w:t>
      </w:r>
    </w:p>
    <w:p w14:paraId="3236AF4F" w14:textId="5E658B12" w:rsidR="000000FF" w:rsidRDefault="000000FF" w:rsidP="000000FF">
      <w:pPr>
        <w:jc w:val="both"/>
        <w:rPr>
          <w:rFonts w:ascii="Times New Roman" w:hAnsi="Times New Roman"/>
        </w:rPr>
      </w:pPr>
      <w:r w:rsidRPr="00081DBA">
        <w:rPr>
          <w:rFonts w:ascii="Times New Roman" w:hAnsi="Times New Roman"/>
        </w:rPr>
        <w:tab/>
      </w:r>
      <w:r>
        <w:rPr>
          <w:rFonts w:ascii="Times New Roman" w:hAnsi="Times New Roman"/>
        </w:rPr>
        <w:t>To obtain the minimum analysis error</w:t>
      </w:r>
      <w:r w:rsidRPr="00081DBA">
        <w:rPr>
          <w:rFonts w:ascii="Times New Roman" w:hAnsi="Times New Roman"/>
        </w:rPr>
        <w:t xml:space="preserve">, </w:t>
      </w:r>
      <w:r>
        <w:rPr>
          <w:rFonts w:ascii="Times New Roman" w:hAnsi="Times New Roman"/>
        </w:rPr>
        <w:t xml:space="preserve">extensive tuning tests were performed for each of the eight trials in each filter by combining different sets of localization and inflation factors. </w:t>
      </w:r>
      <w:r w:rsidRPr="00081DBA">
        <w:rPr>
          <w:rFonts w:ascii="Times New Roman" w:hAnsi="Times New Roman"/>
        </w:rPr>
        <w:t xml:space="preserve">Figure </w:t>
      </w:r>
      <w:r w:rsidR="000F0DD8">
        <w:rPr>
          <w:rFonts w:ascii="Times New Roman" w:hAnsi="Times New Roman"/>
        </w:rPr>
        <w:t>4.</w:t>
      </w:r>
      <w:r w:rsidRPr="00081DBA">
        <w:rPr>
          <w:rFonts w:ascii="Times New Roman" w:hAnsi="Times New Roman"/>
        </w:rPr>
        <w:t>5 shows the analysis RMSE of “R-</w:t>
      </w:r>
      <w:r>
        <w:rPr>
          <w:rFonts w:ascii="Times New Roman" w:hAnsi="Times New Roman"/>
        </w:rPr>
        <w:t>D</w:t>
      </w:r>
      <w:r w:rsidRPr="00081DBA">
        <w:rPr>
          <w:rFonts w:ascii="Times New Roman" w:hAnsi="Times New Roman"/>
        </w:rPr>
        <w:t>”, “MP-</w:t>
      </w:r>
      <w:r>
        <w:rPr>
          <w:rFonts w:ascii="Times New Roman" w:hAnsi="Times New Roman"/>
        </w:rPr>
        <w:t>D</w:t>
      </w:r>
      <w:r w:rsidRPr="00081DBA">
        <w:rPr>
          <w:rFonts w:ascii="Times New Roman" w:hAnsi="Times New Roman"/>
        </w:rPr>
        <w:t>”, “R-</w:t>
      </w:r>
      <w:r>
        <w:rPr>
          <w:rFonts w:ascii="Times New Roman" w:hAnsi="Times New Roman"/>
        </w:rPr>
        <w:t>S</w:t>
      </w:r>
      <w:r w:rsidRPr="00081DBA">
        <w:rPr>
          <w:rFonts w:ascii="Times New Roman" w:hAnsi="Times New Roman"/>
        </w:rPr>
        <w:t>” and “MP-</w:t>
      </w:r>
      <w:r>
        <w:rPr>
          <w:rFonts w:ascii="Times New Roman" w:hAnsi="Times New Roman"/>
        </w:rPr>
        <w:t>S</w:t>
      </w:r>
      <w:r w:rsidRPr="00081DBA">
        <w:rPr>
          <w:rFonts w:ascii="Times New Roman" w:hAnsi="Times New Roman"/>
        </w:rPr>
        <w:t xml:space="preserve">” in K6P240 as a </w:t>
      </w:r>
      <w:r w:rsidRPr="00AB2776">
        <w:rPr>
          <w:rFonts w:ascii="Times New Roman" w:hAnsi="Times New Roman"/>
        </w:rPr>
        <w:t xml:space="preserve">function of </w:t>
      </w:r>
      <w:r w:rsidRPr="000E4E20">
        <w:rPr>
          <w:rFonts w:ascii="Times New Roman" w:hAnsi="Times New Roman"/>
        </w:rPr>
        <w:t>the localization</w:t>
      </w:r>
      <w:r>
        <w:rPr>
          <w:rFonts w:ascii="Times New Roman" w:hAnsi="Times New Roman"/>
        </w:rPr>
        <w:t xml:space="preserve"> </w:t>
      </w:r>
      <w:r w:rsidRPr="00156C5C">
        <w:rPr>
          <w:rFonts w:ascii="Times New Roman" w:hAnsi="Times New Roman"/>
        </w:rPr>
        <w:t>and inflation factors. RMSE</w:t>
      </w:r>
      <w:r>
        <w:rPr>
          <w:rFonts w:ascii="Times New Roman" w:hAnsi="Times New Roman"/>
        </w:rPr>
        <w:t xml:space="preserve"> in each filter</w:t>
      </w:r>
      <w:r w:rsidRPr="00156C5C">
        <w:rPr>
          <w:rFonts w:ascii="Times New Roman" w:hAnsi="Times New Roman"/>
        </w:rPr>
        <w:t xml:space="preserve"> in Fig</w:t>
      </w:r>
      <w:r w:rsidRPr="00156C5C">
        <w:rPr>
          <w:rFonts w:ascii="Times New Roman" w:hAnsi="Times New Roman" w:hint="eastAsia"/>
          <w:lang w:eastAsia="zh-CN"/>
        </w:rPr>
        <w:t>.</w:t>
      </w:r>
      <w:r w:rsidRPr="00156C5C">
        <w:rPr>
          <w:rFonts w:ascii="Times New Roman" w:hAnsi="Times New Roman"/>
        </w:rPr>
        <w:t xml:space="preserve"> </w:t>
      </w:r>
      <w:r w:rsidR="000F0DD8">
        <w:rPr>
          <w:rFonts w:ascii="Times New Roman" w:hAnsi="Times New Roman"/>
        </w:rPr>
        <w:t>4.</w:t>
      </w:r>
      <w:r w:rsidRPr="00156C5C">
        <w:rPr>
          <w:rFonts w:ascii="Times New Roman" w:hAnsi="Times New Roman"/>
        </w:rPr>
        <w:t>5 is av</w:t>
      </w:r>
      <w:r>
        <w:rPr>
          <w:rFonts w:ascii="Times New Roman" w:hAnsi="Times New Roman"/>
        </w:rPr>
        <w:t>eraged</w:t>
      </w:r>
      <w:r w:rsidRPr="00156C5C">
        <w:rPr>
          <w:rFonts w:ascii="Times New Roman" w:hAnsi="Times New Roman"/>
        </w:rPr>
        <w:t xml:space="preserve"> from all the eight trials. With the optimal localization and inflation factor</w:t>
      </w:r>
      <w:r>
        <w:rPr>
          <w:rFonts w:ascii="Times New Roman" w:hAnsi="Times New Roman"/>
        </w:rPr>
        <w:t>s</w:t>
      </w:r>
      <w:r w:rsidRPr="00156C5C">
        <w:rPr>
          <w:rFonts w:ascii="Times New Roman" w:hAnsi="Times New Roman"/>
        </w:rPr>
        <w:t xml:space="preserve"> (denoted by the red asterisk), the MP-localization method outperforms the R-localization method in both the deterministic and stochastic</w:t>
      </w:r>
      <w:r>
        <w:rPr>
          <w:rFonts w:ascii="Times New Roman" w:hAnsi="Times New Roman"/>
        </w:rPr>
        <w:t xml:space="preserve"> perturbation</w:t>
      </w:r>
      <w:r w:rsidRPr="00156C5C">
        <w:rPr>
          <w:rFonts w:ascii="Times New Roman" w:hAnsi="Times New Roman"/>
        </w:rPr>
        <w:t xml:space="preserve"> sub-selection methods. In</w:t>
      </w:r>
      <w:r w:rsidRPr="00081DBA">
        <w:rPr>
          <w:rFonts w:ascii="Times New Roman" w:hAnsi="Times New Roman"/>
        </w:rPr>
        <w:t xml:space="preserve"> addition, compared to the R-localization</w:t>
      </w:r>
      <w:r>
        <w:rPr>
          <w:rFonts w:ascii="Times New Roman" w:hAnsi="Times New Roman"/>
        </w:rPr>
        <w:t xml:space="preserve"> method</w:t>
      </w:r>
      <w:r w:rsidRPr="00081DBA">
        <w:rPr>
          <w:rFonts w:ascii="Times New Roman" w:hAnsi="Times New Roman"/>
        </w:rPr>
        <w:t>, the MP-localization</w:t>
      </w:r>
      <w:r>
        <w:rPr>
          <w:rFonts w:ascii="Times New Roman" w:hAnsi="Times New Roman"/>
        </w:rPr>
        <w:t xml:space="preserve"> method</w:t>
      </w:r>
      <w:r w:rsidRPr="00081DBA">
        <w:rPr>
          <w:rFonts w:ascii="Times New Roman" w:hAnsi="Times New Roman"/>
        </w:rPr>
        <w:t xml:space="preserve"> shows less sensitivity to the localization</w:t>
      </w:r>
      <w:r>
        <w:rPr>
          <w:rFonts w:ascii="Times New Roman" w:hAnsi="Times New Roman"/>
        </w:rPr>
        <w:t xml:space="preserve"> </w:t>
      </w:r>
      <w:r w:rsidRPr="00081DBA">
        <w:rPr>
          <w:rFonts w:ascii="Times New Roman" w:hAnsi="Times New Roman"/>
        </w:rPr>
        <w:t>and inflation factors</w:t>
      </w:r>
      <w:r>
        <w:rPr>
          <w:rFonts w:ascii="Times New Roman" w:hAnsi="Times New Roman"/>
        </w:rPr>
        <w:t>. This feature is</w:t>
      </w:r>
      <w:r w:rsidRPr="00081DBA">
        <w:rPr>
          <w:rFonts w:ascii="Times New Roman" w:hAnsi="Times New Roman"/>
        </w:rPr>
        <w:t xml:space="preserve"> characterized by the broader blue areas in the MP-localization</w:t>
      </w:r>
      <w:r>
        <w:rPr>
          <w:rFonts w:ascii="Times New Roman" w:hAnsi="Times New Roman"/>
        </w:rPr>
        <w:t xml:space="preserve"> method</w:t>
      </w:r>
      <w:r w:rsidRPr="00081DBA">
        <w:rPr>
          <w:rFonts w:ascii="Times New Roman" w:hAnsi="Times New Roman"/>
        </w:rPr>
        <w:t xml:space="preserve"> in Figs. </w:t>
      </w:r>
      <w:r w:rsidR="000F0DD8">
        <w:rPr>
          <w:rFonts w:ascii="Times New Roman" w:hAnsi="Times New Roman"/>
        </w:rPr>
        <w:t>4.</w:t>
      </w:r>
      <w:r w:rsidRPr="00081DBA">
        <w:rPr>
          <w:rFonts w:ascii="Times New Roman" w:hAnsi="Times New Roman"/>
        </w:rPr>
        <w:t>5</w:t>
      </w:r>
      <w:r>
        <w:rPr>
          <w:rFonts w:ascii="Times New Roman" w:hAnsi="Times New Roman"/>
        </w:rPr>
        <w:t>b,d</w:t>
      </w:r>
      <w:r w:rsidRPr="00081DBA">
        <w:rPr>
          <w:rFonts w:ascii="Times New Roman" w:hAnsi="Times New Roman"/>
        </w:rPr>
        <w:t>. For a given localization method, compared to the stochastic</w:t>
      </w:r>
      <w:r>
        <w:rPr>
          <w:rFonts w:ascii="Times New Roman" w:hAnsi="Times New Roman"/>
        </w:rPr>
        <w:t xml:space="preserve"> perturbation sub-selection method</w:t>
      </w:r>
      <w:r w:rsidRPr="00081DBA">
        <w:rPr>
          <w:rFonts w:ascii="Times New Roman" w:hAnsi="Times New Roman"/>
        </w:rPr>
        <w:t>, the deterministic</w:t>
      </w:r>
      <w:r>
        <w:rPr>
          <w:rFonts w:ascii="Times New Roman" w:hAnsi="Times New Roman"/>
        </w:rPr>
        <w:t xml:space="preserve"> perturbation</w:t>
      </w:r>
      <w:r w:rsidRPr="00081DBA">
        <w:rPr>
          <w:rFonts w:ascii="Times New Roman" w:hAnsi="Times New Roman"/>
        </w:rPr>
        <w:t xml:space="preserve"> </w:t>
      </w:r>
      <w:r>
        <w:rPr>
          <w:rFonts w:ascii="Times New Roman" w:hAnsi="Times New Roman"/>
        </w:rPr>
        <w:t>sub-selection method</w:t>
      </w:r>
      <w:r w:rsidRPr="00081DBA">
        <w:rPr>
          <w:rFonts w:ascii="Times New Roman" w:hAnsi="Times New Roman"/>
        </w:rPr>
        <w:t xml:space="preserve"> achieves smaller minimum analysis error with less localization and inflation. </w:t>
      </w:r>
      <w:r>
        <w:rPr>
          <w:rFonts w:ascii="Times New Roman" w:hAnsi="Times New Roman"/>
        </w:rPr>
        <w:t xml:space="preserve">The less accurate analysis in the stochastic perturbation sub-selection method could owe to the additional sampling errors from perturbed observations </w:t>
      </w:r>
      <w:r w:rsidRPr="00081DBA">
        <w:rPr>
          <w:rFonts w:ascii="Times New Roman" w:hAnsi="Times New Roman"/>
        </w:rPr>
        <w:fldChar w:fldCharType="begin" w:fldLock="1"/>
      </w:r>
      <w:r w:rsidRPr="00081DBA">
        <w:rPr>
          <w:rFonts w:ascii="Times New Roman" w:hAnsi="Times New Roman"/>
        </w:rPr>
        <w:instrText>ADDIN CSL_CITATION { "citationItems" : [ { "id" : "ITEM-1", "itemData" : { "DOI" : "10.1175/1520-0493(2002)130&lt;1913:EDAWPO&gt;2.0.CO;2", "ISBN" : "0027-0644", "ISSN" : "0027-0644", "abstract" : "Abstract The ensemble Kalman filter (EnKF) is a data assimilation scheme based on the traditional Kalman filter update equation. An ensemble of forecasts are used to estimate the background-error covariances needed to compute the Kalman gain. It is known that if the same observations and the same gain are used to update each member of the ensemble, the ensemble will systematically underestimate analysis-error covariances. This will cause a degradation of subsequent analyses and may lead to filter divergence. For large ensembles, it is known that this problem can be alleviated by treating the observations as random variables, adding random perturbations to them with the correct statistics. Two important consequences of sampling error in the estimate of analysis-error covariances in the EnKF are discussed here. The first results from the analysis-error covariance being a nonlinear function of the background-error covariance in the Kalman filter. Due to this nonlinearity, analysis-error covariance estimates ...", "author" : [ { "dropping-particle" : "", "family" : "Whitaker", "given" : "Jeffrey S.", "non-dropping-particle" : "", "parse-names" : false, "suffix" : "" }, { "dropping-particle" : "", "family" : "Hamill", "given" : "Thomas M.", "non-dropping-particle" : "", "parse-names" : false, "suffix" : "" } ], "container-title" : "Monthly Weather Review", "id" : "ITEM-1", "issue" : "7", "issued" : { "date-parts" : [ [ "2002" ] ] }, "page" : "1913-1924", "title" : "Ensemble Data Assimilation without Perturbed Observations", "type" : "article-journal", "volume" : "130" }, "uris" : [ "http://www.mendeley.com/documents/?uuid=374d615c-00ca-4ecf-9908-d9289a50f04e" ] } ], "mendeley" : { "formattedCitation" : "(Whitaker and Hamill 2002)", "plainTextFormattedCitation" : "(Whitaker and Hamill 2002)", "previouslyFormattedCitation" : "(Whitaker and Hamill 2002)" }, "properties" : { "noteIndex" : 0 }, "schema" : "https://github.com/citation-style-language/schema/raw/master/csl-citation.json" }</w:instrText>
      </w:r>
      <w:r w:rsidRPr="00081DBA">
        <w:rPr>
          <w:rFonts w:ascii="Times New Roman" w:hAnsi="Times New Roman"/>
        </w:rPr>
        <w:fldChar w:fldCharType="separate"/>
      </w:r>
      <w:r w:rsidRPr="00081DBA">
        <w:rPr>
          <w:rFonts w:ascii="Times New Roman" w:hAnsi="Times New Roman"/>
          <w:noProof/>
        </w:rPr>
        <w:t>(Whitaker and Hamill 2002)</w:t>
      </w:r>
      <w:r w:rsidRPr="00081DBA">
        <w:rPr>
          <w:rFonts w:ascii="Times New Roman" w:hAnsi="Times New Roman"/>
        </w:rPr>
        <w:fldChar w:fldCharType="end"/>
      </w:r>
      <w:r w:rsidRPr="00081DBA">
        <w:rPr>
          <w:rFonts w:ascii="Times New Roman" w:hAnsi="Times New Roman"/>
        </w:rPr>
        <w:t xml:space="preserve">. Overall, </w:t>
      </w:r>
      <w:r>
        <w:rPr>
          <w:rFonts w:ascii="Times New Roman" w:hAnsi="Times New Roman"/>
        </w:rPr>
        <w:t xml:space="preserve">the MP-localization method using the deterministic perturbation sub-selection method (“MP-D”) </w:t>
      </w:r>
      <w:r w:rsidRPr="00081DBA">
        <w:rPr>
          <w:rFonts w:ascii="Times New Roman" w:hAnsi="Times New Roman"/>
        </w:rPr>
        <w:t xml:space="preserve">shows </w:t>
      </w:r>
      <w:r>
        <w:rPr>
          <w:rFonts w:ascii="Times New Roman" w:hAnsi="Times New Roman"/>
        </w:rPr>
        <w:t>the most accurate analysis</w:t>
      </w:r>
      <w:r w:rsidRPr="00081DBA">
        <w:rPr>
          <w:rFonts w:ascii="Times New Roman" w:hAnsi="Times New Roman"/>
        </w:rPr>
        <w:t xml:space="preserve"> in K6P240.</w:t>
      </w:r>
    </w:p>
    <w:p w14:paraId="35AE99EE" w14:textId="77777777" w:rsidR="000F0DD8" w:rsidRPr="00081DBA" w:rsidRDefault="000F0DD8" w:rsidP="000F0DD8">
      <w:pPr>
        <w:spacing w:line="240" w:lineRule="auto"/>
        <w:rPr>
          <w:rFonts w:ascii="Times New Roman" w:hAnsi="Times New Roman"/>
          <w:lang w:eastAsia="zh-CN"/>
        </w:rPr>
      </w:pPr>
      <w:r>
        <w:rPr>
          <w:rFonts w:ascii="Times New Roman" w:hAnsi="Times New Roman"/>
          <w:noProof/>
          <w:lang w:bidi="ar-SA"/>
        </w:rPr>
        <w:drawing>
          <wp:inline distT="0" distB="0" distL="0" distR="0" wp14:anchorId="62449D30" wp14:editId="7D4F23EF">
            <wp:extent cx="5929630" cy="4655185"/>
            <wp:effectExtent l="0" t="0" r="0" b="0"/>
            <wp:docPr id="22" name="Picture 22" descr="Macintosh HD:Users:HBO:Dropbox:000:HETKF:Paper1:FiguresSub:Group2:Figur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Macintosh HD:Users:HBO:Dropbox:000:HETKF:Paper1:FiguresSub:Group2:Figure5.jpg"/>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929630" cy="4655185"/>
                    </a:xfrm>
                    <a:prstGeom prst="rect">
                      <a:avLst/>
                    </a:prstGeom>
                    <a:noFill/>
                    <a:ln>
                      <a:noFill/>
                    </a:ln>
                  </pic:spPr>
                </pic:pic>
              </a:graphicData>
            </a:graphic>
          </wp:inline>
        </w:drawing>
      </w:r>
    </w:p>
    <w:p w14:paraId="76F03633" w14:textId="4693FFA1" w:rsidR="000000FF" w:rsidRDefault="000F0DD8" w:rsidP="00C440ED">
      <w:pPr>
        <w:pStyle w:val="FigureCap"/>
        <w:rPr>
          <w:lang w:eastAsia="zh-CN"/>
        </w:rPr>
      </w:pPr>
      <w:bookmarkStart w:id="66" w:name="_Toc450563415"/>
      <w:r>
        <w:rPr>
          <w:lang w:eastAsia="zh-CN"/>
        </w:rPr>
        <w:t>Figure</w:t>
      </w:r>
      <w:r w:rsidRPr="00081DBA">
        <w:rPr>
          <w:lang w:eastAsia="zh-CN"/>
        </w:rPr>
        <w:t xml:space="preserve"> </w:t>
      </w:r>
      <w:r>
        <w:rPr>
          <w:lang w:eastAsia="zh-CN"/>
        </w:rPr>
        <w:t>4.</w:t>
      </w:r>
      <w:r w:rsidRPr="00081DBA">
        <w:rPr>
          <w:lang w:eastAsia="zh-CN"/>
        </w:rPr>
        <w:t xml:space="preserve">5 Analysis RMSE averaged over </w:t>
      </w:r>
      <w:r>
        <w:rPr>
          <w:lang w:eastAsia="zh-CN"/>
        </w:rPr>
        <w:t xml:space="preserve">all the </w:t>
      </w:r>
      <w:r w:rsidRPr="00081DBA">
        <w:rPr>
          <w:lang w:eastAsia="zh-CN"/>
        </w:rPr>
        <w:t>eight trials in the experiment of K6P240 as a function of the localization factors on the vertical axis and the inflation factors on the horizontal axis for (a) “R-</w:t>
      </w:r>
      <w:r>
        <w:rPr>
          <w:lang w:eastAsia="zh-CN"/>
        </w:rPr>
        <w:t>D</w:t>
      </w:r>
      <w:r w:rsidRPr="00081DBA">
        <w:rPr>
          <w:lang w:eastAsia="zh-CN"/>
        </w:rPr>
        <w:t>”, (b) “MP-</w:t>
      </w:r>
      <w:r>
        <w:rPr>
          <w:lang w:eastAsia="zh-CN"/>
        </w:rPr>
        <w:t>D</w:t>
      </w:r>
      <w:r w:rsidRPr="00081DBA">
        <w:rPr>
          <w:lang w:eastAsia="zh-CN"/>
        </w:rPr>
        <w:t>”, (c) “R-</w:t>
      </w:r>
      <w:r>
        <w:rPr>
          <w:lang w:eastAsia="zh-CN"/>
        </w:rPr>
        <w:t>S”</w:t>
      </w:r>
      <w:r w:rsidRPr="00081DBA">
        <w:rPr>
          <w:lang w:eastAsia="zh-CN"/>
        </w:rPr>
        <w:t xml:space="preserve"> and (d) “MP-</w:t>
      </w:r>
      <w:r>
        <w:rPr>
          <w:lang w:eastAsia="zh-CN"/>
        </w:rPr>
        <w:t>S</w:t>
      </w:r>
      <w:r w:rsidRPr="00081DBA">
        <w:rPr>
          <w:lang w:eastAsia="zh-CN"/>
        </w:rPr>
        <w:t>”. Note different color scales are applied in (a)(b) and (c)(d). Red asterisk indicates the optimal combination of the localization and inflation factors that gives the minimum analysis RMSE</w:t>
      </w:r>
      <w:r>
        <w:rPr>
          <w:lang w:eastAsia="zh-CN"/>
        </w:rPr>
        <w:t xml:space="preserve"> in each filter</w:t>
      </w:r>
      <w:r w:rsidRPr="00081DBA">
        <w:rPr>
          <w:lang w:eastAsia="zh-CN"/>
        </w:rPr>
        <w:t>.</w:t>
      </w:r>
      <w:bookmarkEnd w:id="66"/>
    </w:p>
    <w:p w14:paraId="723C8CFC" w14:textId="77777777" w:rsidR="000F0DD8" w:rsidRDefault="000F0DD8" w:rsidP="000F0DD8">
      <w:pPr>
        <w:spacing w:line="240" w:lineRule="auto"/>
        <w:rPr>
          <w:rFonts w:ascii="Times New Roman" w:hAnsi="Times New Roman"/>
          <w:lang w:eastAsia="zh-CN"/>
        </w:rPr>
      </w:pPr>
    </w:p>
    <w:p w14:paraId="17F993C3" w14:textId="77777777" w:rsidR="000F0DD8" w:rsidRPr="00081DBA" w:rsidRDefault="000F0DD8" w:rsidP="000F0DD8">
      <w:pPr>
        <w:spacing w:line="240" w:lineRule="auto"/>
        <w:rPr>
          <w:rFonts w:ascii="Times New Roman" w:hAnsi="Times New Roman"/>
          <w:lang w:eastAsia="zh-CN"/>
        </w:rPr>
      </w:pPr>
    </w:p>
    <w:p w14:paraId="785C2DD2" w14:textId="77777777" w:rsidR="000000FF" w:rsidRPr="00081DBA" w:rsidRDefault="000000FF" w:rsidP="000000FF">
      <w:pPr>
        <w:jc w:val="both"/>
        <w:rPr>
          <w:rFonts w:ascii="Times New Roman" w:hAnsi="Times New Roman"/>
        </w:rPr>
      </w:pPr>
      <w:r w:rsidRPr="00081DBA">
        <w:rPr>
          <w:rFonts w:ascii="Times New Roman" w:hAnsi="Times New Roman"/>
        </w:rPr>
        <w:t xml:space="preserve">2) </w:t>
      </w:r>
      <w:r>
        <w:rPr>
          <w:rFonts w:ascii="Times New Roman" w:hAnsi="Times New Roman"/>
        </w:rPr>
        <w:t>Filter performance as a function of the observation number</w:t>
      </w:r>
    </w:p>
    <w:p w14:paraId="0356D5B1" w14:textId="592BAFAF" w:rsidR="000000FF" w:rsidRPr="00081DBA" w:rsidRDefault="000000FF" w:rsidP="000000FF">
      <w:pPr>
        <w:jc w:val="both"/>
        <w:rPr>
          <w:rFonts w:ascii="Times New Roman" w:hAnsi="Times New Roman"/>
          <w:lang w:eastAsia="zh-CN"/>
        </w:rPr>
      </w:pPr>
      <w:r w:rsidRPr="00081DBA">
        <w:rPr>
          <w:rFonts w:ascii="Times New Roman" w:hAnsi="Times New Roman"/>
        </w:rPr>
        <w:tab/>
        <w:t xml:space="preserve">In this subsection, </w:t>
      </w:r>
      <w:r>
        <w:rPr>
          <w:rFonts w:ascii="Times New Roman" w:hAnsi="Times New Roman"/>
        </w:rPr>
        <w:t>the</w:t>
      </w:r>
      <w:r w:rsidRPr="00081DBA">
        <w:rPr>
          <w:rFonts w:ascii="Times New Roman" w:hAnsi="Times New Roman"/>
        </w:rPr>
        <w:t xml:space="preserve"> K6PX</w:t>
      </w:r>
      <w:r>
        <w:rPr>
          <w:rFonts w:ascii="Times New Roman" w:hAnsi="Times New Roman"/>
        </w:rPr>
        <w:t xml:space="preserve"> (X=30, 60, 120 and 240) experiments are examined</w:t>
      </w:r>
      <w:r w:rsidRPr="00081DBA">
        <w:rPr>
          <w:rFonts w:ascii="Times New Roman" w:hAnsi="Times New Roman"/>
        </w:rPr>
        <w:t>.</w:t>
      </w:r>
      <w:r>
        <w:rPr>
          <w:rFonts w:ascii="Times New Roman" w:hAnsi="Times New Roman"/>
        </w:rPr>
        <w:t xml:space="preserve"> </w:t>
      </w:r>
      <w:r w:rsidRPr="00081DBA">
        <w:rPr>
          <w:rFonts w:ascii="Times New Roman" w:hAnsi="Times New Roman"/>
        </w:rPr>
        <w:t>The top</w:t>
      </w:r>
      <w:r>
        <w:rPr>
          <w:rFonts w:ascii="Times New Roman" w:hAnsi="Times New Roman"/>
        </w:rPr>
        <w:t xml:space="preserve"> </w:t>
      </w:r>
      <w:r w:rsidRPr="00081DBA">
        <w:rPr>
          <w:rFonts w:ascii="Times New Roman" w:hAnsi="Times New Roman"/>
        </w:rPr>
        <w:t xml:space="preserve">panel in Fig. </w:t>
      </w:r>
      <w:r w:rsidR="00A57803">
        <w:rPr>
          <w:rFonts w:ascii="Times New Roman" w:hAnsi="Times New Roman"/>
        </w:rPr>
        <w:t>4.</w:t>
      </w:r>
      <w:r w:rsidRPr="00081DBA">
        <w:rPr>
          <w:rFonts w:ascii="Times New Roman" w:hAnsi="Times New Roman"/>
        </w:rPr>
        <w:t xml:space="preserve">6 shows the </w:t>
      </w:r>
      <w:r w:rsidRPr="00081DBA">
        <w:rPr>
          <w:rFonts w:ascii="Times New Roman" w:hAnsi="Times New Roman" w:hint="eastAsia"/>
          <w:lang w:eastAsia="zh-CN"/>
        </w:rPr>
        <w:t xml:space="preserve">minimum </w:t>
      </w:r>
      <w:r>
        <w:rPr>
          <w:rFonts w:ascii="Times New Roman" w:hAnsi="Times New Roman"/>
          <w:lang w:eastAsia="zh-CN"/>
        </w:rPr>
        <w:t xml:space="preserve">analysis </w:t>
      </w:r>
      <w:r w:rsidRPr="00081DBA">
        <w:rPr>
          <w:rFonts w:ascii="Times New Roman" w:hAnsi="Times New Roman"/>
        </w:rPr>
        <w:t>RMSE</w:t>
      </w:r>
      <w:r w:rsidRPr="00081DBA">
        <w:rPr>
          <w:rFonts w:ascii="Times New Roman" w:hAnsi="Times New Roman" w:hint="eastAsia"/>
          <w:lang w:eastAsia="zh-CN"/>
        </w:rPr>
        <w:t xml:space="preserve"> </w:t>
      </w:r>
      <w:r>
        <w:rPr>
          <w:rFonts w:ascii="Times New Roman" w:hAnsi="Times New Roman"/>
          <w:lang w:eastAsia="zh-CN"/>
        </w:rPr>
        <w:t>calculated</w:t>
      </w:r>
      <w:r w:rsidRPr="00081DBA">
        <w:rPr>
          <w:rFonts w:ascii="Times New Roman" w:hAnsi="Times New Roman" w:hint="eastAsia"/>
          <w:lang w:eastAsia="zh-CN"/>
        </w:rPr>
        <w:t xml:space="preserve"> from the </w:t>
      </w:r>
      <w:r>
        <w:rPr>
          <w:rFonts w:ascii="Times New Roman" w:hAnsi="Times New Roman"/>
          <w:lang w:eastAsia="zh-CN"/>
        </w:rPr>
        <w:t xml:space="preserve">optimal combination of the </w:t>
      </w:r>
      <w:r w:rsidRPr="00081DBA">
        <w:rPr>
          <w:rFonts w:ascii="Times New Roman" w:hAnsi="Times New Roman" w:hint="eastAsia"/>
          <w:lang w:eastAsia="zh-CN"/>
        </w:rPr>
        <w:t>localization</w:t>
      </w:r>
      <w:r>
        <w:rPr>
          <w:rFonts w:ascii="Times New Roman" w:hAnsi="Times New Roman"/>
          <w:lang w:eastAsia="zh-CN"/>
        </w:rPr>
        <w:t xml:space="preserve"> </w:t>
      </w:r>
      <w:r w:rsidRPr="00081DBA">
        <w:rPr>
          <w:rFonts w:ascii="Times New Roman" w:hAnsi="Times New Roman" w:hint="eastAsia"/>
          <w:lang w:eastAsia="zh-CN"/>
        </w:rPr>
        <w:t>and inflation factors</w:t>
      </w:r>
      <w:r w:rsidRPr="00081DBA">
        <w:rPr>
          <w:rFonts w:ascii="Times New Roman" w:hAnsi="Times New Roman"/>
        </w:rPr>
        <w:t xml:space="preserve"> </w:t>
      </w:r>
      <w:r>
        <w:rPr>
          <w:rFonts w:ascii="Times New Roman" w:hAnsi="Times New Roman"/>
        </w:rPr>
        <w:t xml:space="preserve">for each of the </w:t>
      </w:r>
      <w:r w:rsidRPr="00081DBA">
        <w:rPr>
          <w:rFonts w:ascii="Times New Roman" w:hAnsi="Times New Roman"/>
        </w:rPr>
        <w:t xml:space="preserve">eight </w:t>
      </w:r>
      <w:r w:rsidRPr="006D4343">
        <w:rPr>
          <w:rFonts w:ascii="Times New Roman" w:hAnsi="Times New Roman"/>
        </w:rPr>
        <w:t>trials of “R-D”, “MP-D”, “R-S” and “MP-S”.</w:t>
      </w:r>
      <w:r w:rsidRPr="002152A0">
        <w:rPr>
          <w:rFonts w:ascii="Times New Roman" w:hAnsi="Times New Roman"/>
        </w:rPr>
        <w:t xml:space="preserve"> </w:t>
      </w:r>
      <w:r w:rsidRPr="006D4343">
        <w:rPr>
          <w:rFonts w:ascii="Times New Roman" w:hAnsi="Times New Roman"/>
          <w:lang w:eastAsia="zh-CN"/>
        </w:rPr>
        <w:t>For both the deterministic and stochastic perturbation sub-selection methods</w:t>
      </w:r>
      <w:r w:rsidRPr="002152A0">
        <w:rPr>
          <w:rFonts w:ascii="Times New Roman" w:hAnsi="Times New Roman" w:hint="eastAsia"/>
          <w:lang w:eastAsia="zh-CN"/>
        </w:rPr>
        <w:t>,</w:t>
      </w:r>
      <w:r w:rsidRPr="00081DBA">
        <w:rPr>
          <w:rFonts w:ascii="Times New Roman" w:hAnsi="Times New Roman" w:hint="eastAsia"/>
          <w:lang w:eastAsia="zh-CN"/>
        </w:rPr>
        <w:t xml:space="preserve"> </w:t>
      </w:r>
      <w:r w:rsidRPr="00081DBA">
        <w:rPr>
          <w:rFonts w:ascii="Times New Roman" w:hAnsi="Times New Roman"/>
          <w:lang w:eastAsia="zh-CN"/>
        </w:rPr>
        <w:t xml:space="preserve">the </w:t>
      </w:r>
      <w:r w:rsidRPr="00081DBA">
        <w:rPr>
          <w:rFonts w:ascii="Times New Roman" w:hAnsi="Times New Roman" w:hint="eastAsia"/>
          <w:lang w:eastAsia="zh-CN"/>
        </w:rPr>
        <w:t>MP-localization</w:t>
      </w:r>
      <w:r>
        <w:rPr>
          <w:rFonts w:ascii="Times New Roman" w:hAnsi="Times New Roman"/>
          <w:lang w:eastAsia="zh-CN"/>
        </w:rPr>
        <w:t xml:space="preserve"> method</w:t>
      </w:r>
      <w:r w:rsidRPr="00081DBA">
        <w:rPr>
          <w:rFonts w:ascii="Times New Roman" w:hAnsi="Times New Roman" w:hint="eastAsia"/>
          <w:lang w:eastAsia="zh-CN"/>
        </w:rPr>
        <w:t xml:space="preserve"> significantly outperforms </w:t>
      </w:r>
      <w:r w:rsidRPr="00081DBA">
        <w:rPr>
          <w:rFonts w:ascii="Times New Roman" w:hAnsi="Times New Roman"/>
          <w:lang w:eastAsia="zh-CN"/>
        </w:rPr>
        <w:t xml:space="preserve">the </w:t>
      </w:r>
      <w:r w:rsidRPr="00081DBA">
        <w:rPr>
          <w:rFonts w:ascii="Times New Roman" w:hAnsi="Times New Roman" w:hint="eastAsia"/>
          <w:lang w:eastAsia="zh-CN"/>
        </w:rPr>
        <w:t>R-localization</w:t>
      </w:r>
      <w:r>
        <w:rPr>
          <w:rFonts w:ascii="Times New Roman" w:hAnsi="Times New Roman"/>
          <w:lang w:eastAsia="zh-CN"/>
        </w:rPr>
        <w:t xml:space="preserve"> method in all the four experiments.</w:t>
      </w:r>
      <w:r w:rsidRPr="00081DBA">
        <w:rPr>
          <w:rFonts w:ascii="Times New Roman" w:hAnsi="Times New Roman" w:hint="eastAsia"/>
          <w:lang w:eastAsia="zh-CN"/>
        </w:rPr>
        <w:t xml:space="preserve"> </w:t>
      </w:r>
      <w:r>
        <w:rPr>
          <w:rFonts w:ascii="Times New Roman" w:hAnsi="Times New Roman"/>
          <w:lang w:eastAsia="zh-CN"/>
        </w:rPr>
        <w:t xml:space="preserve">In general, </w:t>
      </w:r>
      <w:r>
        <w:rPr>
          <w:rFonts w:ascii="Times New Roman" w:hAnsi="Times New Roman" w:hint="eastAsia"/>
          <w:lang w:eastAsia="zh-CN"/>
        </w:rPr>
        <w:t>t</w:t>
      </w:r>
      <w:r w:rsidRPr="00081DBA">
        <w:rPr>
          <w:rFonts w:ascii="Times New Roman" w:hAnsi="Times New Roman" w:hint="eastAsia"/>
          <w:lang w:eastAsia="zh-CN"/>
        </w:rPr>
        <w:t xml:space="preserve">he </w:t>
      </w:r>
      <w:r w:rsidRPr="00081DBA">
        <w:rPr>
          <w:rFonts w:ascii="Times New Roman" w:hAnsi="Times New Roman"/>
        </w:rPr>
        <w:t>percentage</w:t>
      </w:r>
      <w:r w:rsidRPr="00081DBA">
        <w:rPr>
          <w:rFonts w:ascii="Times New Roman" w:hAnsi="Times New Roman" w:hint="eastAsia"/>
          <w:lang w:eastAsia="zh-CN"/>
        </w:rPr>
        <w:t xml:space="preserve"> of</w:t>
      </w:r>
      <w:r w:rsidRPr="00081DBA">
        <w:rPr>
          <w:rFonts w:ascii="Times New Roman" w:hAnsi="Times New Roman"/>
        </w:rPr>
        <w:t xml:space="preserve"> </w:t>
      </w:r>
      <w:r>
        <w:rPr>
          <w:rFonts w:ascii="Times New Roman" w:hAnsi="Times New Roman"/>
        </w:rPr>
        <w:t xml:space="preserve">the </w:t>
      </w:r>
      <w:r w:rsidRPr="00081DBA">
        <w:rPr>
          <w:rFonts w:ascii="Times New Roman" w:hAnsi="Times New Roman"/>
        </w:rPr>
        <w:t>RMSE reduction of the MP-localization</w:t>
      </w:r>
      <w:r>
        <w:rPr>
          <w:rFonts w:ascii="Times New Roman" w:hAnsi="Times New Roman"/>
        </w:rPr>
        <w:t xml:space="preserve"> method</w:t>
      </w:r>
      <w:r w:rsidRPr="00081DBA">
        <w:rPr>
          <w:rFonts w:ascii="Times New Roman" w:hAnsi="Times New Roman"/>
        </w:rPr>
        <w:t xml:space="preserve"> over the R-localization</w:t>
      </w:r>
      <w:r>
        <w:rPr>
          <w:rFonts w:ascii="Times New Roman" w:hAnsi="Times New Roman"/>
        </w:rPr>
        <w:t xml:space="preserve"> method</w:t>
      </w:r>
      <w:r w:rsidRPr="00081DBA">
        <w:rPr>
          <w:rFonts w:ascii="Times New Roman" w:hAnsi="Times New Roman" w:hint="eastAsia"/>
          <w:lang w:eastAsia="zh-CN"/>
        </w:rPr>
        <w:t xml:space="preserve"> </w:t>
      </w:r>
      <w:r w:rsidRPr="00081DBA">
        <w:rPr>
          <w:rFonts w:ascii="Times New Roman" w:hAnsi="Times New Roman"/>
          <w:lang w:eastAsia="zh-CN"/>
        </w:rPr>
        <w:t>tends to be</w:t>
      </w:r>
      <w:r w:rsidRPr="00081DBA">
        <w:rPr>
          <w:rFonts w:ascii="Times New Roman" w:hAnsi="Times New Roman" w:hint="eastAsia"/>
          <w:lang w:eastAsia="zh-CN"/>
        </w:rPr>
        <w:t xml:space="preserve"> </w:t>
      </w:r>
      <w:r w:rsidRPr="00081DBA">
        <w:rPr>
          <w:rFonts w:ascii="Times New Roman" w:hAnsi="Times New Roman"/>
          <w:lang w:eastAsia="zh-CN"/>
        </w:rPr>
        <w:t xml:space="preserve">slightly </w:t>
      </w:r>
      <w:r>
        <w:rPr>
          <w:rFonts w:ascii="Times New Roman" w:hAnsi="Times New Roman"/>
          <w:lang w:eastAsia="zh-CN"/>
        </w:rPr>
        <w:t>reduced</w:t>
      </w:r>
      <w:r w:rsidRPr="00081DBA">
        <w:rPr>
          <w:rFonts w:ascii="Times New Roman" w:hAnsi="Times New Roman"/>
          <w:lang w:eastAsia="zh-CN"/>
        </w:rPr>
        <w:t xml:space="preserve"> </w:t>
      </w:r>
      <w:r w:rsidRPr="00081DBA">
        <w:rPr>
          <w:rFonts w:ascii="Times New Roman" w:hAnsi="Times New Roman" w:hint="eastAsia"/>
          <w:lang w:eastAsia="zh-CN"/>
        </w:rPr>
        <w:t>with</w:t>
      </w:r>
      <w:r>
        <w:rPr>
          <w:rFonts w:ascii="Times New Roman" w:hAnsi="Times New Roman"/>
          <w:lang w:eastAsia="zh-CN"/>
        </w:rPr>
        <w:t xml:space="preserve"> an </w:t>
      </w:r>
      <w:r w:rsidRPr="00081DBA">
        <w:rPr>
          <w:rFonts w:ascii="Times New Roman" w:hAnsi="Times New Roman"/>
          <w:lang w:eastAsia="zh-CN"/>
        </w:rPr>
        <w:t>increas</w:t>
      </w:r>
      <w:r>
        <w:rPr>
          <w:rFonts w:ascii="Times New Roman" w:hAnsi="Times New Roman"/>
          <w:lang w:eastAsia="zh-CN"/>
        </w:rPr>
        <w:t>ing</w:t>
      </w:r>
      <w:r w:rsidRPr="00081DBA">
        <w:rPr>
          <w:rFonts w:ascii="Times New Roman" w:hAnsi="Times New Roman"/>
          <w:lang w:eastAsia="zh-CN"/>
        </w:rPr>
        <w:t xml:space="preserve"> number of</w:t>
      </w:r>
      <w:r>
        <w:rPr>
          <w:rFonts w:ascii="Times New Roman" w:hAnsi="Times New Roman"/>
          <w:lang w:eastAsia="zh-CN"/>
        </w:rPr>
        <w:t xml:space="preserve"> the </w:t>
      </w:r>
      <w:r w:rsidRPr="00081DBA">
        <w:rPr>
          <w:rFonts w:ascii="Times New Roman" w:hAnsi="Times New Roman"/>
          <w:lang w:eastAsia="zh-CN"/>
        </w:rPr>
        <w:t>observations</w:t>
      </w:r>
      <w:r>
        <w:rPr>
          <w:rFonts w:ascii="Times New Roman" w:hAnsi="Times New Roman"/>
          <w:lang w:eastAsia="zh-CN"/>
        </w:rPr>
        <w:t xml:space="preserve"> </w:t>
      </w:r>
      <w:r>
        <w:rPr>
          <w:rFonts w:ascii="Times New Roman" w:hAnsi="Times New Roman" w:hint="eastAsia"/>
          <w:lang w:eastAsia="zh-CN"/>
        </w:rPr>
        <w:t xml:space="preserve">(Fig. </w:t>
      </w:r>
      <w:r w:rsidR="00A57803">
        <w:rPr>
          <w:rFonts w:ascii="Times New Roman" w:hAnsi="Times New Roman"/>
          <w:lang w:eastAsia="zh-CN"/>
        </w:rPr>
        <w:t>4.</w:t>
      </w:r>
      <w:r>
        <w:rPr>
          <w:rFonts w:ascii="Times New Roman" w:hAnsi="Times New Roman" w:hint="eastAsia"/>
          <w:lang w:eastAsia="zh-CN"/>
        </w:rPr>
        <w:t>8a)</w:t>
      </w:r>
      <w:r w:rsidRPr="00081DBA">
        <w:rPr>
          <w:rFonts w:ascii="Times New Roman" w:hAnsi="Times New Roman" w:hint="eastAsia"/>
          <w:lang w:eastAsia="zh-CN"/>
        </w:rPr>
        <w:t xml:space="preserve">. </w:t>
      </w:r>
      <w:r w:rsidRPr="00081DBA">
        <w:rPr>
          <w:rFonts w:ascii="Times New Roman" w:hAnsi="Times New Roman"/>
          <w:lang w:eastAsia="zh-CN"/>
        </w:rPr>
        <w:t xml:space="preserve">This is likely </w:t>
      </w:r>
      <w:r>
        <w:rPr>
          <w:rFonts w:ascii="Times New Roman" w:hAnsi="Times New Roman"/>
          <w:lang w:eastAsia="zh-CN"/>
        </w:rPr>
        <w:t>due</w:t>
      </w:r>
      <w:r w:rsidRPr="00081DBA">
        <w:rPr>
          <w:rFonts w:ascii="Times New Roman" w:hAnsi="Times New Roman"/>
          <w:lang w:eastAsia="zh-CN"/>
        </w:rPr>
        <w:t xml:space="preserve"> to the </w:t>
      </w:r>
      <w:r>
        <w:rPr>
          <w:rFonts w:ascii="Times New Roman" w:hAnsi="Times New Roman"/>
          <w:lang w:eastAsia="zh-CN"/>
        </w:rPr>
        <w:t xml:space="preserve">overall </w:t>
      </w:r>
      <w:r w:rsidRPr="00081DBA">
        <w:rPr>
          <w:rFonts w:ascii="Times New Roman" w:hAnsi="Times New Roman"/>
          <w:lang w:eastAsia="zh-CN"/>
        </w:rPr>
        <w:t>improv</w:t>
      </w:r>
      <w:r>
        <w:rPr>
          <w:rFonts w:ascii="Times New Roman" w:hAnsi="Times New Roman"/>
          <w:lang w:eastAsia="zh-CN"/>
        </w:rPr>
        <w:t xml:space="preserve">ed analysis through the cycled </w:t>
      </w:r>
      <w:r w:rsidRPr="00081DBA">
        <w:rPr>
          <w:rFonts w:ascii="Times New Roman" w:hAnsi="Times New Roman"/>
          <w:lang w:eastAsia="zh-CN"/>
        </w:rPr>
        <w:t>assimilati</w:t>
      </w:r>
      <w:r>
        <w:rPr>
          <w:rFonts w:ascii="Times New Roman" w:hAnsi="Times New Roman"/>
          <w:lang w:eastAsia="zh-CN"/>
        </w:rPr>
        <w:t xml:space="preserve">on of a </w:t>
      </w:r>
      <w:r w:rsidRPr="00081DBA">
        <w:rPr>
          <w:rFonts w:ascii="Times New Roman" w:hAnsi="Times New Roman"/>
          <w:lang w:eastAsia="zh-CN"/>
        </w:rPr>
        <w:t xml:space="preserve">larger number of observations. </w:t>
      </w:r>
      <w:r>
        <w:rPr>
          <w:rFonts w:ascii="Times New Roman" w:hAnsi="Times New Roman"/>
          <w:lang w:eastAsia="zh-CN"/>
        </w:rPr>
        <w:t>In</w:t>
      </w:r>
      <w:r w:rsidRPr="00081DBA">
        <w:rPr>
          <w:rFonts w:ascii="Times New Roman" w:hAnsi="Times New Roman"/>
          <w:lang w:eastAsia="zh-CN"/>
        </w:rPr>
        <w:t xml:space="preserve"> the non-cycl</w:t>
      </w:r>
      <w:r>
        <w:rPr>
          <w:rFonts w:ascii="Times New Roman" w:hAnsi="Times New Roman"/>
          <w:lang w:eastAsia="zh-CN"/>
        </w:rPr>
        <w:t>ed</w:t>
      </w:r>
      <w:r w:rsidRPr="00081DBA">
        <w:rPr>
          <w:rFonts w:ascii="Times New Roman" w:hAnsi="Times New Roman"/>
          <w:lang w:eastAsia="zh-CN"/>
        </w:rPr>
        <w:t xml:space="preserve"> experiments</w:t>
      </w:r>
      <w:r>
        <w:rPr>
          <w:rFonts w:ascii="Times New Roman" w:hAnsi="Times New Roman"/>
          <w:lang w:eastAsia="zh-CN"/>
        </w:rPr>
        <w:t>,</w:t>
      </w:r>
      <w:r w:rsidRPr="00081DBA">
        <w:rPr>
          <w:rFonts w:ascii="Times New Roman" w:hAnsi="Times New Roman"/>
          <w:lang w:eastAsia="zh-CN"/>
        </w:rPr>
        <w:t xml:space="preserve"> the percentage </w:t>
      </w:r>
      <w:r w:rsidRPr="0077379F">
        <w:rPr>
          <w:rFonts w:ascii="Times New Roman" w:hAnsi="Times New Roman"/>
          <w:lang w:eastAsia="zh-CN"/>
        </w:rPr>
        <w:t xml:space="preserve">of the RMSE reduction of the MP-localization method over the R-localization method increases with </w:t>
      </w:r>
      <w:r>
        <w:rPr>
          <w:rFonts w:ascii="Times New Roman" w:hAnsi="Times New Roman"/>
          <w:lang w:eastAsia="zh-CN"/>
        </w:rPr>
        <w:t>an increasing</w:t>
      </w:r>
      <w:r w:rsidRPr="0077379F">
        <w:rPr>
          <w:rFonts w:ascii="Times New Roman" w:hAnsi="Times New Roman"/>
          <w:lang w:eastAsia="zh-CN"/>
        </w:rPr>
        <w:t xml:space="preserve"> number of </w:t>
      </w:r>
      <w:r>
        <w:rPr>
          <w:rFonts w:ascii="Times New Roman" w:hAnsi="Times New Roman"/>
          <w:lang w:eastAsia="zh-CN"/>
        </w:rPr>
        <w:t xml:space="preserve">the </w:t>
      </w:r>
      <w:r w:rsidRPr="0077379F">
        <w:rPr>
          <w:rFonts w:ascii="Times New Roman" w:hAnsi="Times New Roman"/>
          <w:lang w:eastAsia="zh-CN"/>
        </w:rPr>
        <w:t>observations (not</w:t>
      </w:r>
      <w:r w:rsidRPr="00081DBA">
        <w:rPr>
          <w:rFonts w:ascii="Times New Roman" w:hAnsi="Times New Roman"/>
          <w:lang w:eastAsia="zh-CN"/>
        </w:rPr>
        <w:t xml:space="preserve"> shown</w:t>
      </w:r>
      <w:r>
        <w:rPr>
          <w:rFonts w:ascii="Times New Roman" w:hAnsi="Times New Roman"/>
          <w:lang w:eastAsia="zh-CN"/>
        </w:rPr>
        <w:t>)</w:t>
      </w:r>
      <w:r w:rsidRPr="00081DBA">
        <w:rPr>
          <w:rFonts w:ascii="Times New Roman" w:hAnsi="Times New Roman"/>
          <w:lang w:eastAsia="zh-CN"/>
        </w:rPr>
        <w:t xml:space="preserve">. </w:t>
      </w:r>
      <w:r>
        <w:rPr>
          <w:rFonts w:ascii="Times New Roman" w:hAnsi="Times New Roman"/>
          <w:lang w:eastAsia="zh-CN"/>
        </w:rPr>
        <w:t>The latter result</w:t>
      </w:r>
      <w:r w:rsidRPr="00081DBA">
        <w:rPr>
          <w:rFonts w:ascii="Times New Roman" w:hAnsi="Times New Roman"/>
          <w:lang w:eastAsia="zh-CN"/>
        </w:rPr>
        <w:t xml:space="preserve"> </w:t>
      </w:r>
      <w:r>
        <w:rPr>
          <w:rFonts w:ascii="Times New Roman" w:hAnsi="Times New Roman"/>
          <w:lang w:eastAsia="zh-CN"/>
        </w:rPr>
        <w:t>is</w:t>
      </w:r>
      <w:r w:rsidRPr="00081DBA">
        <w:rPr>
          <w:rFonts w:ascii="Times New Roman" w:hAnsi="Times New Roman"/>
          <w:lang w:eastAsia="zh-CN"/>
        </w:rPr>
        <w:t xml:space="preserve"> more consistent with the expectation that the superiority </w:t>
      </w:r>
      <w:r>
        <w:rPr>
          <w:rFonts w:ascii="Times New Roman" w:hAnsi="Times New Roman"/>
          <w:lang w:eastAsia="zh-CN"/>
        </w:rPr>
        <w:t xml:space="preserve">associated with the higher </w:t>
      </w:r>
      <w:r w:rsidRPr="00081DBA">
        <w:rPr>
          <w:rFonts w:ascii="Times New Roman" w:hAnsi="Times New Roman"/>
          <w:lang w:eastAsia="zh-CN"/>
        </w:rPr>
        <w:t xml:space="preserve">rank </w:t>
      </w:r>
      <w:r>
        <w:rPr>
          <w:rFonts w:ascii="Times New Roman" w:hAnsi="Times New Roman"/>
          <w:lang w:eastAsia="zh-CN"/>
        </w:rPr>
        <w:t xml:space="preserve">in the estimated background error covariances </w:t>
      </w:r>
      <w:r w:rsidRPr="00081DBA">
        <w:rPr>
          <w:rFonts w:ascii="Times New Roman" w:hAnsi="Times New Roman"/>
          <w:lang w:eastAsia="zh-CN"/>
        </w:rPr>
        <w:t>become</w:t>
      </w:r>
      <w:r>
        <w:rPr>
          <w:rFonts w:ascii="Times New Roman" w:hAnsi="Times New Roman"/>
          <w:lang w:eastAsia="zh-CN"/>
        </w:rPr>
        <w:t>s</w:t>
      </w:r>
      <w:r w:rsidRPr="00081DBA">
        <w:rPr>
          <w:rFonts w:ascii="Times New Roman" w:hAnsi="Times New Roman"/>
          <w:lang w:eastAsia="zh-CN"/>
        </w:rPr>
        <w:t xml:space="preserve"> more pronounced in the assimilation o</w:t>
      </w:r>
      <w:r>
        <w:rPr>
          <w:rFonts w:ascii="Times New Roman" w:hAnsi="Times New Roman"/>
          <w:lang w:eastAsia="zh-CN"/>
        </w:rPr>
        <w:t>f a larger number of the observations</w:t>
      </w:r>
      <w:r w:rsidRPr="00081DBA">
        <w:rPr>
          <w:rFonts w:ascii="Times New Roman" w:hAnsi="Times New Roman"/>
          <w:lang w:eastAsia="zh-CN"/>
        </w:rPr>
        <w:t xml:space="preserve">. </w:t>
      </w:r>
      <w:r w:rsidRPr="00081DBA">
        <w:rPr>
          <w:rFonts w:ascii="Times New Roman" w:hAnsi="Times New Roman" w:hint="eastAsia"/>
          <w:lang w:eastAsia="zh-CN"/>
        </w:rPr>
        <w:t>For a given localization method, the deterministic</w:t>
      </w:r>
      <w:r>
        <w:rPr>
          <w:rFonts w:ascii="Times New Roman" w:hAnsi="Times New Roman"/>
          <w:lang w:eastAsia="zh-CN"/>
        </w:rPr>
        <w:t xml:space="preserve"> perturbation sub-selection method</w:t>
      </w:r>
      <w:r w:rsidRPr="00081DBA">
        <w:rPr>
          <w:rFonts w:ascii="Times New Roman" w:hAnsi="Times New Roman" w:hint="eastAsia"/>
          <w:lang w:eastAsia="zh-CN"/>
        </w:rPr>
        <w:t xml:space="preserve"> shows smaller minimum </w:t>
      </w:r>
      <w:r w:rsidRPr="00081DBA">
        <w:rPr>
          <w:rFonts w:ascii="Times New Roman" w:hAnsi="Times New Roman"/>
          <w:lang w:eastAsia="zh-CN"/>
        </w:rPr>
        <w:t>analysis</w:t>
      </w:r>
      <w:r w:rsidRPr="00081DBA">
        <w:rPr>
          <w:rFonts w:ascii="Times New Roman" w:hAnsi="Times New Roman" w:hint="eastAsia"/>
          <w:lang w:eastAsia="zh-CN"/>
        </w:rPr>
        <w:t xml:space="preserve"> error </w:t>
      </w:r>
      <w:r w:rsidRPr="00081DBA">
        <w:rPr>
          <w:rFonts w:ascii="Times New Roman" w:hAnsi="Times New Roman"/>
          <w:lang w:eastAsia="zh-CN"/>
        </w:rPr>
        <w:t xml:space="preserve">compared to the stochastic </w:t>
      </w:r>
      <w:r>
        <w:rPr>
          <w:rFonts w:ascii="Times New Roman" w:hAnsi="Times New Roman"/>
          <w:lang w:eastAsia="zh-CN"/>
        </w:rPr>
        <w:t>perturbation sub-selection method</w:t>
      </w:r>
      <w:r w:rsidRPr="00081DBA">
        <w:rPr>
          <w:rFonts w:ascii="Times New Roman" w:hAnsi="Times New Roman" w:hint="eastAsia"/>
          <w:lang w:eastAsia="zh-CN"/>
        </w:rPr>
        <w:t>.</w:t>
      </w:r>
    </w:p>
    <w:p w14:paraId="3522444D" w14:textId="79F03286" w:rsidR="00864544" w:rsidRDefault="000000FF" w:rsidP="000000FF">
      <w:pPr>
        <w:widowControl w:val="0"/>
        <w:autoSpaceDE w:val="0"/>
        <w:autoSpaceDN w:val="0"/>
        <w:adjustRightInd w:val="0"/>
        <w:jc w:val="both"/>
        <w:rPr>
          <w:rFonts w:ascii="Times New Roman" w:hAnsi="Times New Roman"/>
          <w:lang w:eastAsia="zh-CN"/>
        </w:rPr>
      </w:pPr>
      <w:r w:rsidRPr="00081DBA">
        <w:rPr>
          <w:rFonts w:ascii="Times New Roman" w:hAnsi="Times New Roman"/>
          <w:lang w:eastAsia="zh-CN"/>
        </w:rPr>
        <w:tab/>
      </w:r>
      <w:r>
        <w:rPr>
          <w:rFonts w:ascii="Times New Roman" w:hAnsi="Times New Roman"/>
          <w:lang w:eastAsia="zh-CN"/>
        </w:rPr>
        <w:t xml:space="preserve">Following section 3, </w:t>
      </w:r>
      <w:r>
        <w:rPr>
          <w:rFonts w:ascii="Times New Roman" w:hAnsi="Times New Roman"/>
        </w:rPr>
        <w:t xml:space="preserve">the matrix </w:t>
      </w:r>
      <w:r>
        <w:rPr>
          <w:rFonts w:ascii="Times New Roman" w:hAnsi="Times New Roman"/>
          <w:noProof/>
          <w:position w:val="-30"/>
          <w:lang w:bidi="ar-SA"/>
        </w:rPr>
        <w:drawing>
          <wp:inline distT="0" distB="0" distL="0" distR="0" wp14:anchorId="1D6C33CC" wp14:editId="5B0BD739">
            <wp:extent cx="770255" cy="465455"/>
            <wp:effectExtent l="0" t="0" r="0" b="4445"/>
            <wp:docPr id="206" name="Pictur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6"/>
                    <pic:cNvPicPr>
                      <a:picLocks/>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770255" cy="465455"/>
                    </a:xfrm>
                    <a:prstGeom prst="rect">
                      <a:avLst/>
                    </a:prstGeom>
                    <a:noFill/>
                    <a:ln>
                      <a:noFill/>
                    </a:ln>
                  </pic:spPr>
                </pic:pic>
              </a:graphicData>
            </a:graphic>
          </wp:inline>
        </w:drawing>
      </w:r>
      <w:r w:rsidRPr="00081DBA">
        <w:rPr>
          <w:rFonts w:ascii="Times New Roman" w:hAnsi="Times New Roman"/>
        </w:rPr>
        <w:t xml:space="preserve"> in Eq. (</w:t>
      </w:r>
      <w:r w:rsidR="00A57803">
        <w:rPr>
          <w:rFonts w:ascii="Times New Roman" w:hAnsi="Times New Roman"/>
        </w:rPr>
        <w:t>4.</w:t>
      </w:r>
      <w:r w:rsidRPr="00081DBA">
        <w:rPr>
          <w:rFonts w:ascii="Times New Roman" w:hAnsi="Times New Roman"/>
        </w:rPr>
        <w:t>2</w:t>
      </w:r>
      <w:r w:rsidRPr="00081DBA">
        <w:rPr>
          <w:rFonts w:ascii="Times New Roman" w:hAnsi="Times New Roman" w:hint="eastAsia"/>
          <w:lang w:eastAsia="zh-CN"/>
        </w:rPr>
        <w:t>2</w:t>
      </w:r>
      <w:r w:rsidRPr="00081DBA">
        <w:rPr>
          <w:rFonts w:ascii="Times New Roman" w:hAnsi="Times New Roman"/>
        </w:rPr>
        <w:t>)</w:t>
      </w:r>
      <w:r>
        <w:rPr>
          <w:rFonts w:ascii="Times New Roman" w:hAnsi="Times New Roman"/>
        </w:rPr>
        <w:t xml:space="preserve"> </w:t>
      </w:r>
      <w:r w:rsidRPr="00081DBA">
        <w:rPr>
          <w:rFonts w:ascii="Times New Roman" w:hAnsi="Times New Roman"/>
        </w:rPr>
        <w:t>for “MP-</w:t>
      </w:r>
      <w:r>
        <w:rPr>
          <w:rFonts w:ascii="Times New Roman" w:hAnsi="Times New Roman"/>
        </w:rPr>
        <w:t>D</w:t>
      </w:r>
      <w:r w:rsidRPr="00081DBA">
        <w:rPr>
          <w:rFonts w:ascii="Times New Roman" w:hAnsi="Times New Roman"/>
        </w:rPr>
        <w:t>” and “MP-</w:t>
      </w:r>
      <w:r>
        <w:rPr>
          <w:rFonts w:ascii="Times New Roman" w:hAnsi="Times New Roman"/>
        </w:rPr>
        <w:t>S</w:t>
      </w:r>
      <w:r w:rsidRPr="00081DBA">
        <w:rPr>
          <w:rFonts w:ascii="Times New Roman" w:hAnsi="Times New Roman"/>
        </w:rPr>
        <w:t>”</w:t>
      </w:r>
      <w:r>
        <w:rPr>
          <w:rFonts w:ascii="Times New Roman" w:hAnsi="Times New Roman"/>
        </w:rPr>
        <w:t>,</w:t>
      </w:r>
      <w:r w:rsidRPr="00081DBA">
        <w:rPr>
          <w:rFonts w:ascii="Times New Roman" w:hAnsi="Times New Roman"/>
        </w:rPr>
        <w:t xml:space="preserve"> </w:t>
      </w:r>
      <w:r>
        <w:rPr>
          <w:rFonts w:ascii="Times New Roman" w:hAnsi="Times New Roman"/>
        </w:rPr>
        <w:t xml:space="preserve">and </w:t>
      </w:r>
      <w:r>
        <w:rPr>
          <w:rFonts w:ascii="Times New Roman" w:hAnsi="Times New Roman"/>
          <w:lang w:eastAsia="zh-CN"/>
        </w:rPr>
        <w:t xml:space="preserve">the matrix </w:t>
      </w:r>
      <w:r w:rsidRPr="008976EC">
        <w:rPr>
          <w:rFonts w:ascii="Times New Roman" w:hAnsi="Times New Roman"/>
          <w:noProof/>
          <w:position w:val="-12"/>
          <w:lang w:bidi="ar-SA"/>
        </w:rPr>
        <w:drawing>
          <wp:inline distT="0" distB="0" distL="0" distR="0" wp14:anchorId="704C95CC" wp14:editId="451BA91F">
            <wp:extent cx="317500" cy="266700"/>
            <wp:effectExtent l="0" t="0" r="12700" b="1270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17500" cy="266700"/>
                    </a:xfrm>
                    <a:prstGeom prst="rect">
                      <a:avLst/>
                    </a:prstGeom>
                    <a:noFill/>
                    <a:ln>
                      <a:noFill/>
                    </a:ln>
                  </pic:spPr>
                </pic:pic>
              </a:graphicData>
            </a:graphic>
          </wp:inline>
        </w:drawing>
      </w:r>
      <w:r>
        <w:rPr>
          <w:rFonts w:ascii="Times New Roman" w:hAnsi="Times New Roman"/>
        </w:rPr>
        <w:t xml:space="preserve"> </w:t>
      </w:r>
      <w:r w:rsidRPr="00081DBA">
        <w:rPr>
          <w:rFonts w:ascii="Times New Roman" w:hAnsi="Times New Roman"/>
        </w:rPr>
        <w:t>in Eq. (</w:t>
      </w:r>
      <w:r w:rsidR="00A57803">
        <w:rPr>
          <w:rFonts w:ascii="Times New Roman" w:hAnsi="Times New Roman"/>
        </w:rPr>
        <w:t>4.</w:t>
      </w:r>
      <w:r w:rsidRPr="00081DBA">
        <w:rPr>
          <w:rFonts w:ascii="Times New Roman" w:hAnsi="Times New Roman"/>
        </w:rPr>
        <w:t>2</w:t>
      </w:r>
      <w:r w:rsidRPr="00081DBA">
        <w:rPr>
          <w:rFonts w:ascii="Times New Roman" w:hAnsi="Times New Roman" w:hint="eastAsia"/>
          <w:lang w:eastAsia="zh-CN"/>
        </w:rPr>
        <w:t>3</w:t>
      </w:r>
      <w:r w:rsidRPr="00081DBA">
        <w:rPr>
          <w:rFonts w:ascii="Times New Roman" w:hAnsi="Times New Roman"/>
        </w:rPr>
        <w:t>) for “R-</w:t>
      </w:r>
      <w:r>
        <w:rPr>
          <w:rFonts w:ascii="Times New Roman" w:hAnsi="Times New Roman"/>
        </w:rPr>
        <w:t>D</w:t>
      </w:r>
      <w:r w:rsidRPr="00081DBA">
        <w:rPr>
          <w:rFonts w:ascii="Times New Roman" w:hAnsi="Times New Roman"/>
        </w:rPr>
        <w:t>” and “R-</w:t>
      </w:r>
      <w:r>
        <w:rPr>
          <w:rFonts w:ascii="Times New Roman" w:hAnsi="Times New Roman"/>
        </w:rPr>
        <w:t>S</w:t>
      </w:r>
      <w:r w:rsidRPr="00081DBA">
        <w:rPr>
          <w:rFonts w:ascii="Times New Roman" w:hAnsi="Times New Roman"/>
        </w:rPr>
        <w:t>” are calculated at the 120</w:t>
      </w:r>
      <w:r w:rsidRPr="00081DBA">
        <w:rPr>
          <w:rFonts w:ascii="Times New Roman" w:hAnsi="Times New Roman"/>
          <w:vertAlign w:val="superscript"/>
        </w:rPr>
        <w:t>th</w:t>
      </w:r>
      <w:r w:rsidRPr="00081DBA">
        <w:rPr>
          <w:rFonts w:ascii="Times New Roman" w:hAnsi="Times New Roman"/>
        </w:rPr>
        <w:t xml:space="preserve"> grid point to reveal their effective localization</w:t>
      </w:r>
      <w:r w:rsidRPr="00081DBA">
        <w:rPr>
          <w:rFonts w:ascii="Times New Roman" w:hAnsi="Times New Roman" w:hint="eastAsia"/>
          <w:lang w:eastAsia="zh-CN"/>
        </w:rPr>
        <w:t xml:space="preserve"> distances</w:t>
      </w:r>
      <w:r>
        <w:rPr>
          <w:rFonts w:ascii="Times New Roman" w:hAnsi="Times New Roman"/>
          <w:lang w:eastAsia="zh-CN"/>
        </w:rPr>
        <w:t xml:space="preserve"> (</w:t>
      </w:r>
      <w:r>
        <w:rPr>
          <w:rFonts w:ascii="Times New Roman" w:hAnsi="Times New Roman"/>
        </w:rPr>
        <w:t>shown in t</w:t>
      </w:r>
      <w:r w:rsidRPr="00081DBA">
        <w:rPr>
          <w:rFonts w:ascii="Times New Roman" w:hAnsi="Times New Roman"/>
        </w:rPr>
        <w:t>he bottom</w:t>
      </w:r>
      <w:r>
        <w:rPr>
          <w:rFonts w:ascii="Times New Roman" w:hAnsi="Times New Roman"/>
        </w:rPr>
        <w:t xml:space="preserve"> </w:t>
      </w:r>
      <w:r w:rsidRPr="00081DBA">
        <w:rPr>
          <w:rFonts w:ascii="Times New Roman" w:hAnsi="Times New Roman"/>
        </w:rPr>
        <w:t xml:space="preserve">panel </w:t>
      </w:r>
      <w:r>
        <w:rPr>
          <w:rFonts w:ascii="Times New Roman" w:hAnsi="Times New Roman"/>
        </w:rPr>
        <w:t>of</w:t>
      </w:r>
      <w:r w:rsidRPr="00081DBA">
        <w:rPr>
          <w:rFonts w:ascii="Times New Roman" w:hAnsi="Times New Roman"/>
        </w:rPr>
        <w:t xml:space="preserve"> Fig. </w:t>
      </w:r>
      <w:r w:rsidR="00A57803">
        <w:rPr>
          <w:rFonts w:ascii="Times New Roman" w:hAnsi="Times New Roman"/>
        </w:rPr>
        <w:t>4.</w:t>
      </w:r>
      <w:r w:rsidRPr="00081DBA">
        <w:rPr>
          <w:rFonts w:ascii="Times New Roman" w:hAnsi="Times New Roman"/>
        </w:rPr>
        <w:t>6</w:t>
      </w:r>
      <w:r>
        <w:rPr>
          <w:rFonts w:ascii="Times New Roman" w:hAnsi="Times New Roman"/>
          <w:lang w:eastAsia="zh-CN"/>
        </w:rPr>
        <w:t xml:space="preserve">). Here, these two matrices are calculated </w:t>
      </w:r>
      <w:r w:rsidRPr="00081DBA">
        <w:rPr>
          <w:rFonts w:ascii="Times New Roman" w:hAnsi="Times New Roman"/>
        </w:rPr>
        <w:t>by applying the opti</w:t>
      </w:r>
      <w:r>
        <w:rPr>
          <w:rFonts w:ascii="Times New Roman" w:hAnsi="Times New Roman"/>
        </w:rPr>
        <w:t xml:space="preserve">mal localization factors. In both the deterministic and stochastic perturbation sub-selection methods, </w:t>
      </w:r>
      <w:r w:rsidRPr="00081DBA">
        <w:rPr>
          <w:rFonts w:ascii="Times New Roman" w:hAnsi="Times New Roman"/>
        </w:rPr>
        <w:t xml:space="preserve">the </w:t>
      </w:r>
      <w:r>
        <w:rPr>
          <w:rFonts w:ascii="Times New Roman" w:hAnsi="Times New Roman"/>
        </w:rPr>
        <w:t xml:space="preserve">optimal effective localization distance in the </w:t>
      </w:r>
      <w:r w:rsidRPr="00081DBA">
        <w:rPr>
          <w:rFonts w:ascii="Times New Roman" w:hAnsi="Times New Roman"/>
        </w:rPr>
        <w:t>MP-localization</w:t>
      </w:r>
      <w:r>
        <w:rPr>
          <w:rFonts w:ascii="Times New Roman" w:hAnsi="Times New Roman"/>
        </w:rPr>
        <w:t xml:space="preserve"> method</w:t>
      </w:r>
      <w:r w:rsidRPr="00081DBA">
        <w:rPr>
          <w:rFonts w:ascii="Times New Roman" w:hAnsi="Times New Roman"/>
        </w:rPr>
        <w:t xml:space="preserve"> </w:t>
      </w:r>
      <w:r>
        <w:rPr>
          <w:rFonts w:ascii="Times New Roman" w:hAnsi="Times New Roman"/>
        </w:rPr>
        <w:t>is tighter</w:t>
      </w:r>
      <w:r w:rsidRPr="00081DBA">
        <w:rPr>
          <w:rFonts w:ascii="Times New Roman" w:hAnsi="Times New Roman"/>
        </w:rPr>
        <w:t xml:space="preserve"> than </w:t>
      </w:r>
      <w:r>
        <w:rPr>
          <w:rFonts w:ascii="Times New Roman" w:hAnsi="Times New Roman"/>
        </w:rPr>
        <w:t xml:space="preserve">that in </w:t>
      </w:r>
      <w:r w:rsidRPr="00081DBA">
        <w:rPr>
          <w:rFonts w:ascii="Times New Roman" w:hAnsi="Times New Roman"/>
        </w:rPr>
        <w:t>the R-localization</w:t>
      </w:r>
      <w:r>
        <w:rPr>
          <w:rFonts w:ascii="Times New Roman" w:hAnsi="Times New Roman"/>
        </w:rPr>
        <w:t xml:space="preserve"> method</w:t>
      </w:r>
      <w:r w:rsidRPr="00081DBA">
        <w:rPr>
          <w:rFonts w:ascii="Times New Roman" w:hAnsi="Times New Roman"/>
        </w:rPr>
        <w:t>.</w:t>
      </w:r>
      <w:r>
        <w:rPr>
          <w:rFonts w:ascii="Times New Roman" w:hAnsi="Times New Roman"/>
        </w:rPr>
        <w:t xml:space="preserve"> But this does not mean fewer observations will influence the analysis </w:t>
      </w:r>
      <w:r>
        <w:rPr>
          <w:rFonts w:ascii="Times New Roman" w:hAnsi="Times New Roman" w:hint="eastAsia"/>
          <w:lang w:eastAsia="zh-CN"/>
        </w:rPr>
        <w:t>in</w:t>
      </w:r>
      <w:r>
        <w:rPr>
          <w:rFonts w:ascii="Times New Roman" w:hAnsi="Times New Roman"/>
        </w:rPr>
        <w:t xml:space="preserve"> the </w:t>
      </w:r>
      <w:r>
        <w:rPr>
          <w:rFonts w:ascii="Times New Roman" w:hAnsi="Times New Roman" w:hint="eastAsia"/>
          <w:lang w:eastAsia="zh-CN"/>
        </w:rPr>
        <w:t>B-/</w:t>
      </w:r>
      <w:r>
        <w:rPr>
          <w:rFonts w:ascii="Times New Roman" w:hAnsi="Times New Roman"/>
        </w:rPr>
        <w:t xml:space="preserve">MP-localization method than that </w:t>
      </w:r>
      <w:r>
        <w:rPr>
          <w:rFonts w:ascii="Times New Roman" w:hAnsi="Times New Roman" w:hint="eastAsia"/>
          <w:lang w:eastAsia="zh-CN"/>
        </w:rPr>
        <w:t>in</w:t>
      </w:r>
      <w:r>
        <w:rPr>
          <w:rFonts w:ascii="Times New Roman" w:hAnsi="Times New Roman"/>
        </w:rPr>
        <w:t xml:space="preserve"> the R-localization method as discussed in section </w:t>
      </w:r>
      <w:r w:rsidR="00A57803">
        <w:rPr>
          <w:rFonts w:ascii="Times New Roman" w:hAnsi="Times New Roman"/>
        </w:rPr>
        <w:t>4.</w:t>
      </w:r>
      <w:r>
        <w:rPr>
          <w:rFonts w:ascii="Times New Roman" w:hAnsi="Times New Roman"/>
        </w:rPr>
        <w:t>3.</w:t>
      </w:r>
      <w:r w:rsidRPr="00081DBA">
        <w:rPr>
          <w:rFonts w:ascii="Times New Roman" w:hAnsi="Times New Roman"/>
        </w:rPr>
        <w:t xml:space="preserve"> </w:t>
      </w:r>
      <w:r w:rsidRPr="008D6F83">
        <w:rPr>
          <w:rFonts w:ascii="Times New Roman" w:hAnsi="Times New Roman"/>
        </w:rPr>
        <w:t>For a given localization method, the stochastic</w:t>
      </w:r>
      <w:r>
        <w:rPr>
          <w:rFonts w:ascii="Times New Roman" w:hAnsi="Times New Roman"/>
        </w:rPr>
        <w:t xml:space="preserve"> perturbation</w:t>
      </w:r>
      <w:r w:rsidRPr="00081DBA">
        <w:rPr>
          <w:rFonts w:ascii="Times New Roman" w:hAnsi="Times New Roman"/>
        </w:rPr>
        <w:t xml:space="preserve"> </w:t>
      </w:r>
      <w:r>
        <w:rPr>
          <w:rFonts w:ascii="Times New Roman" w:hAnsi="Times New Roman"/>
        </w:rPr>
        <w:t>sub-selection method</w:t>
      </w:r>
      <w:r w:rsidRPr="00081DBA">
        <w:rPr>
          <w:rFonts w:ascii="Times New Roman" w:hAnsi="Times New Roman"/>
        </w:rPr>
        <w:t xml:space="preserve"> requires </w:t>
      </w:r>
      <w:r>
        <w:rPr>
          <w:rFonts w:ascii="Times New Roman" w:hAnsi="Times New Roman"/>
        </w:rPr>
        <w:t>stronger</w:t>
      </w:r>
      <w:r w:rsidRPr="00081DBA">
        <w:rPr>
          <w:rFonts w:ascii="Times New Roman" w:hAnsi="Times New Roman"/>
        </w:rPr>
        <w:t xml:space="preserve"> localization than the deterministic</w:t>
      </w:r>
      <w:r>
        <w:rPr>
          <w:rFonts w:ascii="Times New Roman" w:hAnsi="Times New Roman"/>
        </w:rPr>
        <w:t xml:space="preserve"> perturbation sub-selection method</w:t>
      </w:r>
      <w:r w:rsidRPr="00081DBA">
        <w:rPr>
          <w:rFonts w:ascii="Times New Roman" w:hAnsi="Times New Roman"/>
        </w:rPr>
        <w:t xml:space="preserve"> </w:t>
      </w:r>
      <w:r>
        <w:rPr>
          <w:rFonts w:ascii="Times New Roman" w:hAnsi="Times New Roman"/>
        </w:rPr>
        <w:t>to obtain the</w:t>
      </w:r>
      <w:r w:rsidRPr="00081DBA">
        <w:rPr>
          <w:rFonts w:ascii="Times New Roman" w:hAnsi="Times New Roman"/>
        </w:rPr>
        <w:t xml:space="preserve"> minimum analysis error. As discussed in the last subsection, this </w:t>
      </w:r>
      <w:r>
        <w:rPr>
          <w:rFonts w:ascii="Times New Roman" w:hAnsi="Times New Roman"/>
        </w:rPr>
        <w:t>could</w:t>
      </w:r>
      <w:r w:rsidRPr="00081DBA">
        <w:rPr>
          <w:rFonts w:ascii="Times New Roman" w:hAnsi="Times New Roman"/>
        </w:rPr>
        <w:t xml:space="preserve"> be caused by the </w:t>
      </w:r>
      <w:r>
        <w:rPr>
          <w:rFonts w:ascii="Times New Roman" w:hAnsi="Times New Roman"/>
        </w:rPr>
        <w:t xml:space="preserve">additional </w:t>
      </w:r>
      <w:r w:rsidRPr="00081DBA">
        <w:rPr>
          <w:rFonts w:ascii="Times New Roman" w:hAnsi="Times New Roman"/>
        </w:rPr>
        <w:t xml:space="preserve">sampling errors from </w:t>
      </w:r>
      <w:r>
        <w:rPr>
          <w:rFonts w:ascii="Times New Roman" w:hAnsi="Times New Roman"/>
        </w:rPr>
        <w:t xml:space="preserve">the </w:t>
      </w:r>
      <w:r w:rsidRPr="00081DBA">
        <w:rPr>
          <w:rFonts w:ascii="Times New Roman" w:hAnsi="Times New Roman"/>
        </w:rPr>
        <w:t>perturbed observations in the stochastic</w:t>
      </w:r>
      <w:r>
        <w:rPr>
          <w:rFonts w:ascii="Times New Roman" w:hAnsi="Times New Roman"/>
        </w:rPr>
        <w:t xml:space="preserve"> perturbation sub-selection method (Whitaker and Hamill 2002)</w:t>
      </w:r>
      <w:r w:rsidRPr="00081DBA">
        <w:rPr>
          <w:rFonts w:ascii="Times New Roman" w:hAnsi="Times New Roman"/>
        </w:rPr>
        <w:t>.</w:t>
      </w:r>
      <w:r>
        <w:rPr>
          <w:rFonts w:ascii="Times New Roman" w:hAnsi="Times New Roman"/>
        </w:rPr>
        <w:t xml:space="preserve"> The bottom panel of Fig. </w:t>
      </w:r>
      <w:r w:rsidR="00A57803">
        <w:rPr>
          <w:rFonts w:ascii="Times New Roman" w:hAnsi="Times New Roman"/>
        </w:rPr>
        <w:t>4.</w:t>
      </w:r>
      <w:r>
        <w:rPr>
          <w:rFonts w:ascii="Times New Roman" w:hAnsi="Times New Roman"/>
        </w:rPr>
        <w:t>6 shows</w:t>
      </w:r>
      <w:r w:rsidRPr="00081DBA">
        <w:rPr>
          <w:rFonts w:ascii="Times New Roman" w:hAnsi="Times New Roman"/>
        </w:rPr>
        <w:t xml:space="preserve"> </w:t>
      </w:r>
      <w:r>
        <w:rPr>
          <w:rFonts w:ascii="Times New Roman" w:hAnsi="Times New Roman"/>
        </w:rPr>
        <w:t xml:space="preserve">that </w:t>
      </w:r>
      <w:r w:rsidRPr="00B27BB3">
        <w:rPr>
          <w:rFonts w:ascii="Times New Roman" w:hAnsi="Times New Roman"/>
        </w:rPr>
        <w:t xml:space="preserve">the </w:t>
      </w:r>
      <w:r>
        <w:rPr>
          <w:rFonts w:ascii="Times New Roman" w:hAnsi="Times New Roman"/>
        </w:rPr>
        <w:t>optimal effective</w:t>
      </w:r>
      <w:r w:rsidRPr="00B27BB3">
        <w:rPr>
          <w:rFonts w:ascii="Times New Roman" w:hAnsi="Times New Roman"/>
        </w:rPr>
        <w:t xml:space="preserve"> localization distance in each of “R-D</w:t>
      </w:r>
      <w:r w:rsidRPr="00BF26A6">
        <w:rPr>
          <w:rFonts w:ascii="Times New Roman" w:hAnsi="Times New Roman"/>
        </w:rPr>
        <w:t xml:space="preserve">”, “MP-D”, “R-S” and “MP-S” </w:t>
      </w:r>
      <w:r>
        <w:rPr>
          <w:rFonts w:ascii="Times New Roman" w:hAnsi="Times New Roman"/>
        </w:rPr>
        <w:t>is not very sensitive to an</w:t>
      </w:r>
      <w:r w:rsidRPr="00AE5DBC">
        <w:rPr>
          <w:rFonts w:ascii="Times New Roman" w:hAnsi="Times New Roman"/>
        </w:rPr>
        <w:t xml:space="preserve"> increasing</w:t>
      </w:r>
      <w:r>
        <w:rPr>
          <w:rFonts w:ascii="Times New Roman" w:hAnsi="Times New Roman"/>
        </w:rPr>
        <w:t xml:space="preserve"> number of</w:t>
      </w:r>
      <w:r w:rsidRPr="00B27BB3">
        <w:rPr>
          <w:rFonts w:ascii="Times New Roman" w:hAnsi="Times New Roman"/>
        </w:rPr>
        <w:t xml:space="preserve"> </w:t>
      </w:r>
      <w:r>
        <w:rPr>
          <w:rFonts w:ascii="Times New Roman" w:hAnsi="Times New Roman"/>
        </w:rPr>
        <w:t>the observations</w:t>
      </w:r>
      <w:r w:rsidRPr="00B27BB3">
        <w:rPr>
          <w:rFonts w:ascii="Times New Roman" w:hAnsi="Times New Roman"/>
        </w:rPr>
        <w:t>.</w:t>
      </w:r>
      <w:r>
        <w:rPr>
          <w:rFonts w:ascii="Times New Roman" w:hAnsi="Times New Roman"/>
        </w:rPr>
        <w:t xml:space="preserve"> This result may be associated with the assimilation of the integral observations in our cycled data assimilation experiments. As shown in Eq. (</w:t>
      </w:r>
      <w:r w:rsidR="00A57803">
        <w:rPr>
          <w:rFonts w:ascii="Times New Roman" w:hAnsi="Times New Roman"/>
        </w:rPr>
        <w:t>4.</w:t>
      </w:r>
      <w:r>
        <w:rPr>
          <w:rFonts w:ascii="Times New Roman" w:hAnsi="Times New Roman"/>
        </w:rPr>
        <w:t xml:space="preserve">39), </w:t>
      </w:r>
      <w:r>
        <w:rPr>
          <w:rFonts w:ascii="Times New Roman" w:hAnsi="Times New Roman" w:hint="eastAsia"/>
          <w:lang w:eastAsia="zh-CN"/>
        </w:rPr>
        <w:t xml:space="preserve">the integral </w:t>
      </w:r>
      <w:r>
        <w:rPr>
          <w:rFonts w:ascii="Times New Roman" w:hAnsi="Times New Roman"/>
          <w:lang w:eastAsia="zh-CN"/>
        </w:rPr>
        <w:t>observation</w:t>
      </w:r>
      <w:r>
        <w:rPr>
          <w:rFonts w:ascii="Times New Roman" w:hAnsi="Times New Roman" w:hint="eastAsia"/>
          <w:lang w:eastAsia="zh-CN"/>
        </w:rPr>
        <w:t>s</w:t>
      </w:r>
      <w:r>
        <w:rPr>
          <w:rFonts w:ascii="Times New Roman" w:hAnsi="Times New Roman"/>
          <w:lang w:eastAsia="zh-CN"/>
        </w:rPr>
        <w:t xml:space="preserve"> that are close</w:t>
      </w:r>
      <w:r>
        <w:rPr>
          <w:rFonts w:ascii="Times New Roman" w:hAnsi="Times New Roman" w:hint="eastAsia"/>
          <w:lang w:eastAsia="zh-CN"/>
        </w:rPr>
        <w:t xml:space="preserve"> could </w:t>
      </w:r>
      <w:r>
        <w:rPr>
          <w:rFonts w:ascii="Times New Roman" w:hAnsi="Times New Roman"/>
          <w:lang w:eastAsia="zh-CN"/>
        </w:rPr>
        <w:t>contain</w:t>
      </w:r>
      <w:r>
        <w:rPr>
          <w:rFonts w:ascii="Times New Roman" w:hAnsi="Times New Roman" w:hint="eastAsia"/>
          <w:lang w:eastAsia="zh-CN"/>
        </w:rPr>
        <w:t xml:space="preserve"> highly </w:t>
      </w:r>
      <w:r>
        <w:rPr>
          <w:rFonts w:ascii="Times New Roman" w:hAnsi="Times New Roman"/>
          <w:lang w:eastAsia="zh-CN"/>
        </w:rPr>
        <w:t>correlate</w:t>
      </w:r>
      <w:r>
        <w:rPr>
          <w:rFonts w:ascii="Times New Roman" w:hAnsi="Times New Roman" w:hint="eastAsia"/>
          <w:lang w:eastAsia="zh-CN"/>
        </w:rPr>
        <w:t xml:space="preserve">d </w:t>
      </w:r>
      <w:r>
        <w:rPr>
          <w:rFonts w:ascii="Times New Roman" w:hAnsi="Times New Roman"/>
          <w:lang w:eastAsia="zh-CN"/>
        </w:rPr>
        <w:t>information</w:t>
      </w:r>
      <w:r>
        <w:rPr>
          <w:rFonts w:ascii="Times New Roman" w:hAnsi="Times New Roman" w:hint="eastAsia"/>
          <w:lang w:eastAsia="zh-CN"/>
        </w:rPr>
        <w:t xml:space="preserve">. </w:t>
      </w:r>
      <w:r>
        <w:rPr>
          <w:rFonts w:ascii="Times New Roman" w:hAnsi="Times New Roman"/>
        </w:rPr>
        <w:t xml:space="preserve">Increasing the observation densities may not efficiently add additional degrees of freedom of the information provided by the integral observations. The effective localization distance is therefore likely less sensitive to an increasing number of the integral observations </w:t>
      </w:r>
      <w:r>
        <w:rPr>
          <w:rFonts w:ascii="Times New Roman" w:hAnsi="Times New Roman" w:hint="eastAsia"/>
          <w:lang w:eastAsia="zh-CN"/>
        </w:rPr>
        <w:t xml:space="preserve">as </w:t>
      </w:r>
      <w:r>
        <w:rPr>
          <w:rFonts w:ascii="Times New Roman" w:hAnsi="Times New Roman"/>
        </w:rPr>
        <w:t xml:space="preserve">designed in our cycled data assimilation experiments.  </w:t>
      </w:r>
    </w:p>
    <w:p w14:paraId="338BDBA3" w14:textId="77777777" w:rsidR="00864544" w:rsidRDefault="00864544" w:rsidP="00864544">
      <w:pPr>
        <w:spacing w:line="240" w:lineRule="auto"/>
        <w:rPr>
          <w:rFonts w:ascii="Times New Roman" w:hAnsi="Times New Roman"/>
          <w:lang w:eastAsia="zh-CN"/>
        </w:rPr>
      </w:pPr>
      <w:r w:rsidRPr="003A3918">
        <w:rPr>
          <w:rFonts w:ascii="Times New Roman" w:hAnsi="Times New Roman"/>
          <w:noProof/>
          <w:lang w:bidi="ar-SA"/>
        </w:rPr>
        <w:drawing>
          <wp:inline distT="0" distB="0" distL="0" distR="0" wp14:anchorId="1A299C3B" wp14:editId="495B5362">
            <wp:extent cx="5939155" cy="2399030"/>
            <wp:effectExtent l="0" t="0" r="4445" b="0"/>
            <wp:docPr id="47" name="Picture 47" descr="Macintosh HD:Users:HBO:Dropbox:000:HETKF:Paper1:manuscripts:RE3:FiguresEPS:Figure6.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HBO:Dropbox:000:HETKF:Paper1:manuscripts:RE3:FiguresEPS:Figure6.eps"/>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939155" cy="2399030"/>
                    </a:xfrm>
                    <a:prstGeom prst="rect">
                      <a:avLst/>
                    </a:prstGeom>
                    <a:noFill/>
                    <a:ln>
                      <a:noFill/>
                    </a:ln>
                  </pic:spPr>
                </pic:pic>
              </a:graphicData>
            </a:graphic>
          </wp:inline>
        </w:drawing>
      </w:r>
    </w:p>
    <w:p w14:paraId="7015188C" w14:textId="049F8E67" w:rsidR="000000FF" w:rsidRDefault="00864544" w:rsidP="00C440ED">
      <w:pPr>
        <w:pStyle w:val="FigureCap"/>
        <w:rPr>
          <w:lang w:eastAsia="zh-CN"/>
        </w:rPr>
      </w:pPr>
      <w:bookmarkStart w:id="67" w:name="_Toc450563416"/>
      <w:r>
        <w:rPr>
          <w:lang w:eastAsia="zh-CN"/>
        </w:rPr>
        <w:t>Figure 4.6</w:t>
      </w:r>
      <w:r w:rsidRPr="00081DBA">
        <w:rPr>
          <w:lang w:eastAsia="zh-CN"/>
        </w:rPr>
        <w:t xml:space="preserve"> (a)-(d) Minimum analysis RMSE with the optimal combination of localization and inflation factors for </w:t>
      </w:r>
      <w:r>
        <w:rPr>
          <w:lang w:eastAsia="zh-CN"/>
        </w:rPr>
        <w:t>“R-D” (blue dashed),</w:t>
      </w:r>
      <w:r w:rsidRPr="00081DBA">
        <w:rPr>
          <w:lang w:eastAsia="zh-CN"/>
        </w:rPr>
        <w:t xml:space="preserve"> “MP-D”   (blue solid)</w:t>
      </w:r>
      <w:r>
        <w:rPr>
          <w:lang w:eastAsia="zh-CN"/>
        </w:rPr>
        <w:t>,</w:t>
      </w:r>
      <w:r w:rsidRPr="00081DBA">
        <w:rPr>
          <w:lang w:eastAsia="zh-CN"/>
        </w:rPr>
        <w:t xml:space="preserve"> </w:t>
      </w:r>
      <w:r>
        <w:rPr>
          <w:lang w:eastAsia="zh-CN"/>
        </w:rPr>
        <w:t>“R-S”  (red dashed) and</w:t>
      </w:r>
      <w:r w:rsidRPr="00081DBA">
        <w:rPr>
          <w:lang w:eastAsia="zh-CN"/>
        </w:rPr>
        <w:t xml:space="preserve"> “MP-S”  (red solid), over the eight trials labeled on the horizontal axis in the experiments of (a) K6P30, (b) K6P60, (c) K6P120 and (d) K6P240. (</w:t>
      </w:r>
      <w:proofErr w:type="gramStart"/>
      <w:r w:rsidRPr="00081DBA">
        <w:rPr>
          <w:lang w:eastAsia="zh-CN"/>
        </w:rPr>
        <w:t>e</w:t>
      </w:r>
      <w:proofErr w:type="gramEnd"/>
      <w:r w:rsidRPr="00081DBA">
        <w:rPr>
          <w:lang w:eastAsia="zh-CN"/>
        </w:rPr>
        <w:t>)-(h) Localization coefficients corresponding to the 120</w:t>
      </w:r>
      <w:r w:rsidRPr="00081DBA">
        <w:rPr>
          <w:vertAlign w:val="superscript"/>
          <w:lang w:eastAsia="zh-CN"/>
        </w:rPr>
        <w:t>th</w:t>
      </w:r>
      <w:r w:rsidRPr="00081DBA">
        <w:rPr>
          <w:lang w:eastAsia="zh-CN"/>
        </w:rPr>
        <w:t xml:space="preserve"> column of </w:t>
      </w:r>
      <w:r w:rsidRPr="00081DBA">
        <w:rPr>
          <w:rFonts w:hint="eastAsia"/>
          <w:lang w:eastAsia="zh-CN"/>
        </w:rPr>
        <w:t xml:space="preserve">the matrix </w:t>
      </w:r>
      <w:r>
        <w:rPr>
          <w:noProof/>
          <w:position w:val="-30"/>
        </w:rPr>
        <w:drawing>
          <wp:inline distT="0" distB="0" distL="0" distR="0" wp14:anchorId="4F9AA92C" wp14:editId="7B58DD44">
            <wp:extent cx="719455" cy="465455"/>
            <wp:effectExtent l="0" t="0" r="0" b="4445"/>
            <wp:docPr id="213" name="Pictur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3"/>
                    <pic:cNvPicPr>
                      <a:picLocks/>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719455" cy="465455"/>
                    </a:xfrm>
                    <a:prstGeom prst="rect">
                      <a:avLst/>
                    </a:prstGeom>
                    <a:noFill/>
                    <a:ln>
                      <a:noFill/>
                    </a:ln>
                  </pic:spPr>
                </pic:pic>
              </a:graphicData>
            </a:graphic>
          </wp:inline>
        </w:drawing>
      </w:r>
      <w:r w:rsidRPr="00081DBA">
        <w:t xml:space="preserve"> as shown in Eq. (</w:t>
      </w:r>
      <w:r>
        <w:t>4.</w:t>
      </w:r>
      <w:r w:rsidRPr="00081DBA">
        <w:t xml:space="preserve">22) for </w:t>
      </w:r>
      <w:r w:rsidRPr="00081DBA">
        <w:rPr>
          <w:lang w:eastAsia="zh-CN"/>
        </w:rPr>
        <w:t>“MP-D”</w:t>
      </w:r>
      <w:r w:rsidRPr="00081DBA">
        <w:t xml:space="preserve"> </w:t>
      </w:r>
      <w:r w:rsidRPr="00081DBA">
        <w:rPr>
          <w:lang w:eastAsia="zh-CN"/>
        </w:rPr>
        <w:t xml:space="preserve">(blue solid) </w:t>
      </w:r>
      <w:r>
        <w:rPr>
          <w:lang w:eastAsia="zh-CN"/>
        </w:rPr>
        <w:t xml:space="preserve">and “MP-S” (red solid) </w:t>
      </w:r>
      <w:r w:rsidRPr="00081DBA">
        <w:rPr>
          <w:rFonts w:hint="eastAsia"/>
          <w:lang w:eastAsia="zh-CN"/>
        </w:rPr>
        <w:t xml:space="preserve">and </w:t>
      </w:r>
      <w:r w:rsidRPr="00081DBA">
        <w:rPr>
          <w:lang w:eastAsia="zh-CN"/>
        </w:rPr>
        <w:t xml:space="preserve">of </w:t>
      </w:r>
      <w:r w:rsidRPr="00081DBA">
        <w:rPr>
          <w:rFonts w:hint="eastAsia"/>
          <w:lang w:eastAsia="zh-CN"/>
        </w:rPr>
        <w:t xml:space="preserve">the </w:t>
      </w:r>
      <w:r w:rsidRPr="00081DBA">
        <w:rPr>
          <w:lang w:eastAsia="zh-CN"/>
        </w:rPr>
        <w:t>matrix</w:t>
      </w:r>
      <w:r w:rsidRPr="00081DBA">
        <w:rPr>
          <w:rFonts w:hint="eastAsia"/>
          <w:lang w:eastAsia="zh-CN"/>
        </w:rPr>
        <w:t xml:space="preserve"> </w:t>
      </w:r>
      <w:r>
        <w:rPr>
          <w:noProof/>
          <w:position w:val="-12"/>
        </w:rPr>
        <w:drawing>
          <wp:inline distT="0" distB="0" distL="0" distR="0" wp14:anchorId="1B2D6334" wp14:editId="37439224">
            <wp:extent cx="296545" cy="271145"/>
            <wp:effectExtent l="0" t="0" r="0" b="0"/>
            <wp:docPr id="214" name="Pictur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4"/>
                    <pic:cNvPicPr>
                      <a:picLocks/>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96545" cy="271145"/>
                    </a:xfrm>
                    <a:prstGeom prst="rect">
                      <a:avLst/>
                    </a:prstGeom>
                    <a:noFill/>
                    <a:ln>
                      <a:noFill/>
                    </a:ln>
                  </pic:spPr>
                </pic:pic>
              </a:graphicData>
            </a:graphic>
          </wp:inline>
        </w:drawing>
      </w:r>
      <w:r w:rsidRPr="00081DBA">
        <w:t xml:space="preserve"> for as shown in Eq. (</w:t>
      </w:r>
      <w:r>
        <w:t>4.</w:t>
      </w:r>
      <w:r w:rsidRPr="00081DBA">
        <w:t xml:space="preserve">23) for </w:t>
      </w:r>
      <w:r w:rsidRPr="00081DBA">
        <w:rPr>
          <w:lang w:eastAsia="zh-CN"/>
        </w:rPr>
        <w:t>“R-D”</w:t>
      </w:r>
      <w:r w:rsidRPr="00081DBA">
        <w:t xml:space="preserve"> </w:t>
      </w:r>
      <w:r w:rsidRPr="00081DBA">
        <w:rPr>
          <w:lang w:eastAsia="zh-CN"/>
        </w:rPr>
        <w:t>(blue dashed)</w:t>
      </w:r>
      <w:r>
        <w:rPr>
          <w:lang w:eastAsia="zh-CN"/>
        </w:rPr>
        <w:t xml:space="preserve"> and </w:t>
      </w:r>
      <w:r w:rsidRPr="00081DBA">
        <w:rPr>
          <w:lang w:eastAsia="zh-CN"/>
        </w:rPr>
        <w:t xml:space="preserve">“R-S” (red dashed) by </w:t>
      </w:r>
      <w:r>
        <w:rPr>
          <w:lang w:eastAsia="zh-CN"/>
        </w:rPr>
        <w:t>applying</w:t>
      </w:r>
      <w:r w:rsidRPr="00081DBA">
        <w:rPr>
          <w:lang w:eastAsia="zh-CN"/>
        </w:rPr>
        <w:t xml:space="preserve"> the optimal tuned localization factor </w:t>
      </w:r>
      <w:r w:rsidRPr="00081DBA">
        <w:rPr>
          <w:i/>
          <w:lang w:eastAsia="zh-CN"/>
        </w:rPr>
        <w:t>d</w:t>
      </w:r>
      <w:r w:rsidRPr="00081DBA">
        <w:rPr>
          <w:lang w:eastAsia="zh-CN"/>
        </w:rPr>
        <w:t xml:space="preserve"> defined in Eq. (9) and listed </w:t>
      </w:r>
      <w:r>
        <w:rPr>
          <w:lang w:eastAsia="zh-CN"/>
        </w:rPr>
        <w:t>at</w:t>
      </w:r>
      <w:r w:rsidRPr="00081DBA">
        <w:rPr>
          <w:lang w:eastAsia="zh-CN"/>
        </w:rPr>
        <w:t xml:space="preserve"> the top </w:t>
      </w:r>
      <w:r>
        <w:rPr>
          <w:lang w:eastAsia="zh-CN"/>
        </w:rPr>
        <w:t xml:space="preserve">of the figures of </w:t>
      </w:r>
      <w:r w:rsidRPr="00081DBA">
        <w:rPr>
          <w:lang w:eastAsia="zh-CN"/>
        </w:rPr>
        <w:t>(e) K6P30, (f) K6P60, (g) K6P120 and (h) K6P240.</w:t>
      </w:r>
      <w:bookmarkEnd w:id="67"/>
      <w:r w:rsidRPr="00081DBA">
        <w:rPr>
          <w:lang w:eastAsia="zh-CN"/>
        </w:rPr>
        <w:t xml:space="preserve"> </w:t>
      </w:r>
    </w:p>
    <w:p w14:paraId="6DC302F2" w14:textId="77777777" w:rsidR="00C440ED" w:rsidRPr="00081DBA" w:rsidRDefault="00C440ED" w:rsidP="00C440ED">
      <w:pPr>
        <w:pStyle w:val="FigureCap"/>
        <w:rPr>
          <w:lang w:eastAsia="zh-CN"/>
        </w:rPr>
      </w:pPr>
    </w:p>
    <w:p w14:paraId="745BB84E" w14:textId="77777777" w:rsidR="000000FF" w:rsidRPr="00081DBA" w:rsidRDefault="000000FF" w:rsidP="000000FF">
      <w:pPr>
        <w:jc w:val="both"/>
        <w:rPr>
          <w:rFonts w:ascii="Times New Roman" w:hAnsi="Times New Roman"/>
        </w:rPr>
      </w:pPr>
      <w:r w:rsidRPr="00081DBA">
        <w:rPr>
          <w:rFonts w:ascii="Times New Roman" w:hAnsi="Times New Roman"/>
        </w:rPr>
        <w:t xml:space="preserve">3) </w:t>
      </w:r>
      <w:r>
        <w:rPr>
          <w:rFonts w:ascii="Times New Roman" w:hAnsi="Times New Roman"/>
        </w:rPr>
        <w:t>Filter performance as a function of the ensemble size</w:t>
      </w:r>
    </w:p>
    <w:p w14:paraId="7DBA7581" w14:textId="4C557FA4" w:rsidR="000000FF" w:rsidRDefault="000000FF" w:rsidP="000000FF">
      <w:pPr>
        <w:jc w:val="both"/>
        <w:rPr>
          <w:rFonts w:ascii="Times New Roman" w:hAnsi="Times New Roman"/>
          <w:lang w:eastAsia="zh-CN"/>
        </w:rPr>
      </w:pPr>
      <w:r w:rsidRPr="00081DBA">
        <w:rPr>
          <w:rFonts w:ascii="Times New Roman" w:hAnsi="Times New Roman"/>
        </w:rPr>
        <w:tab/>
      </w:r>
      <w:r>
        <w:rPr>
          <w:rFonts w:ascii="Times New Roman" w:hAnsi="Times New Roman"/>
        </w:rPr>
        <w:t xml:space="preserve">Figure </w:t>
      </w:r>
      <w:r w:rsidR="00C24573">
        <w:rPr>
          <w:rFonts w:ascii="Times New Roman" w:hAnsi="Times New Roman"/>
        </w:rPr>
        <w:t>4.</w:t>
      </w:r>
      <w:r>
        <w:rPr>
          <w:rFonts w:ascii="Times New Roman" w:hAnsi="Times New Roman"/>
        </w:rPr>
        <w:t xml:space="preserve">7 shows the results </w:t>
      </w:r>
      <w:r w:rsidRPr="00081DBA">
        <w:rPr>
          <w:rFonts w:ascii="Times New Roman" w:hAnsi="Times New Roman"/>
        </w:rPr>
        <w:t xml:space="preserve">for </w:t>
      </w:r>
      <w:r>
        <w:rPr>
          <w:rFonts w:ascii="Times New Roman" w:hAnsi="Times New Roman"/>
        </w:rPr>
        <w:t xml:space="preserve">the </w:t>
      </w:r>
      <w:r w:rsidRPr="00081DBA">
        <w:rPr>
          <w:rFonts w:ascii="Times New Roman" w:hAnsi="Times New Roman"/>
        </w:rPr>
        <w:t>KYP240 (Y=3 and 9)</w:t>
      </w:r>
      <w:r>
        <w:rPr>
          <w:rFonts w:ascii="Times New Roman" w:hAnsi="Times New Roman"/>
        </w:rPr>
        <w:t xml:space="preserve"> experiments</w:t>
      </w:r>
      <w:r w:rsidRPr="00081DBA">
        <w:rPr>
          <w:rFonts w:ascii="Times New Roman" w:hAnsi="Times New Roman"/>
        </w:rPr>
        <w:t xml:space="preserve">. </w:t>
      </w:r>
      <w:r>
        <w:rPr>
          <w:rFonts w:ascii="Times New Roman" w:hAnsi="Times New Roman"/>
          <w:lang w:eastAsia="zh-CN"/>
        </w:rPr>
        <w:t>When</w:t>
      </w:r>
      <w:r w:rsidRPr="00081DBA">
        <w:rPr>
          <w:rFonts w:ascii="Times New Roman" w:hAnsi="Times New Roman" w:hint="eastAsia"/>
          <w:lang w:eastAsia="zh-CN"/>
        </w:rPr>
        <w:t xml:space="preserve"> the ensemble size</w:t>
      </w:r>
      <w:r>
        <w:rPr>
          <w:rFonts w:ascii="Times New Roman" w:hAnsi="Times New Roman"/>
          <w:lang w:eastAsia="zh-CN"/>
        </w:rPr>
        <w:t xml:space="preserve"> is</w:t>
      </w:r>
      <w:r w:rsidRPr="00081DBA">
        <w:rPr>
          <w:rFonts w:ascii="Times New Roman" w:hAnsi="Times New Roman" w:hint="eastAsia"/>
          <w:lang w:eastAsia="zh-CN"/>
        </w:rPr>
        <w:t xml:space="preserve"> reduce</w:t>
      </w:r>
      <w:r w:rsidRPr="00081DBA">
        <w:rPr>
          <w:rFonts w:ascii="Times New Roman" w:hAnsi="Times New Roman"/>
          <w:lang w:eastAsia="zh-CN"/>
        </w:rPr>
        <w:t>d</w:t>
      </w:r>
      <w:r w:rsidRPr="00081DBA">
        <w:rPr>
          <w:rFonts w:ascii="Times New Roman" w:hAnsi="Times New Roman" w:hint="eastAsia"/>
          <w:lang w:eastAsia="zh-CN"/>
        </w:rPr>
        <w:t xml:space="preserve"> from 6 to 3, </w:t>
      </w:r>
      <w:r>
        <w:rPr>
          <w:rFonts w:ascii="Times New Roman" w:hAnsi="Times New Roman"/>
          <w:lang w:eastAsia="zh-CN"/>
        </w:rPr>
        <w:t xml:space="preserve">the relative performance of the MP-localization and R-localization methods (Fig. </w:t>
      </w:r>
      <w:r w:rsidR="00C24573">
        <w:rPr>
          <w:rFonts w:ascii="Times New Roman" w:hAnsi="Times New Roman"/>
          <w:lang w:eastAsia="zh-CN"/>
        </w:rPr>
        <w:t>4.</w:t>
      </w:r>
      <w:r>
        <w:rPr>
          <w:rFonts w:ascii="Times New Roman" w:hAnsi="Times New Roman"/>
          <w:lang w:eastAsia="zh-CN"/>
        </w:rPr>
        <w:t>7a) is similar to that of K6P240</w:t>
      </w:r>
      <w:r w:rsidRPr="004932A0">
        <w:rPr>
          <w:rFonts w:ascii="Times New Roman" w:hAnsi="Times New Roman"/>
          <w:lang w:eastAsia="zh-CN"/>
        </w:rPr>
        <w:t xml:space="preserve">. </w:t>
      </w:r>
      <w:r>
        <w:rPr>
          <w:rFonts w:ascii="Times New Roman" w:hAnsi="Times New Roman"/>
          <w:lang w:eastAsia="zh-CN"/>
        </w:rPr>
        <w:t>Specifically, i</w:t>
      </w:r>
      <w:r w:rsidRPr="004932A0">
        <w:rPr>
          <w:rFonts w:ascii="Times New Roman" w:hAnsi="Times New Roman"/>
          <w:lang w:eastAsia="zh-CN"/>
        </w:rPr>
        <w:t xml:space="preserve">n both the </w:t>
      </w:r>
      <w:r w:rsidRPr="007D2205">
        <w:rPr>
          <w:rFonts w:ascii="Times New Roman" w:hAnsi="Times New Roman"/>
          <w:lang w:eastAsia="zh-CN"/>
        </w:rPr>
        <w:t xml:space="preserve">deterministic and stochastic </w:t>
      </w:r>
      <w:r>
        <w:rPr>
          <w:rFonts w:ascii="Times New Roman" w:hAnsi="Times New Roman"/>
          <w:lang w:eastAsia="zh-CN"/>
        </w:rPr>
        <w:t xml:space="preserve">perturbation </w:t>
      </w:r>
      <w:r w:rsidRPr="007D2205">
        <w:rPr>
          <w:rFonts w:ascii="Times New Roman" w:hAnsi="Times New Roman"/>
          <w:lang w:eastAsia="zh-CN"/>
        </w:rPr>
        <w:t xml:space="preserve">sub-selection methods, </w:t>
      </w:r>
      <w:r w:rsidRPr="0095286D">
        <w:rPr>
          <w:rFonts w:ascii="Times New Roman" w:hAnsi="Times New Roman"/>
          <w:lang w:eastAsia="zh-CN"/>
        </w:rPr>
        <w:t xml:space="preserve">the </w:t>
      </w:r>
      <w:r w:rsidRPr="00A356A2">
        <w:rPr>
          <w:rFonts w:ascii="Times New Roman" w:hAnsi="Times New Roman" w:hint="eastAsia"/>
          <w:lang w:eastAsia="zh-CN"/>
        </w:rPr>
        <w:t>MP-localization</w:t>
      </w:r>
      <w:r w:rsidRPr="0095286D">
        <w:rPr>
          <w:rFonts w:ascii="Times New Roman" w:hAnsi="Times New Roman"/>
          <w:lang w:eastAsia="zh-CN"/>
        </w:rPr>
        <w:t xml:space="preserve"> method</w:t>
      </w:r>
      <w:r w:rsidRPr="00CB7822">
        <w:rPr>
          <w:rFonts w:ascii="Times New Roman" w:hAnsi="Times New Roman" w:hint="eastAsia"/>
          <w:lang w:eastAsia="zh-CN"/>
        </w:rPr>
        <w:t xml:space="preserve"> </w:t>
      </w:r>
      <w:r w:rsidRPr="004932A0">
        <w:rPr>
          <w:rFonts w:ascii="Times New Roman" w:hAnsi="Times New Roman"/>
          <w:lang w:eastAsia="zh-CN"/>
        </w:rPr>
        <w:t>significantly</w:t>
      </w:r>
      <w:r w:rsidRPr="00081DBA">
        <w:rPr>
          <w:rFonts w:ascii="Times New Roman" w:hAnsi="Times New Roman" w:hint="eastAsia"/>
          <w:lang w:eastAsia="zh-CN"/>
        </w:rPr>
        <w:t xml:space="preserve"> outperforms </w:t>
      </w:r>
      <w:r w:rsidRPr="00081DBA">
        <w:rPr>
          <w:rFonts w:ascii="Times New Roman" w:hAnsi="Times New Roman"/>
          <w:lang w:eastAsia="zh-CN"/>
        </w:rPr>
        <w:t xml:space="preserve">the </w:t>
      </w:r>
      <w:r w:rsidRPr="00081DBA">
        <w:rPr>
          <w:rFonts w:ascii="Times New Roman" w:hAnsi="Times New Roman" w:hint="eastAsia"/>
          <w:lang w:eastAsia="zh-CN"/>
        </w:rPr>
        <w:t>R-localization</w:t>
      </w:r>
      <w:r>
        <w:rPr>
          <w:rFonts w:ascii="Times New Roman" w:hAnsi="Times New Roman"/>
          <w:lang w:eastAsia="zh-CN"/>
        </w:rPr>
        <w:t xml:space="preserve"> method. For a given localization method, t</w:t>
      </w:r>
      <w:r w:rsidRPr="00081DBA">
        <w:rPr>
          <w:rFonts w:ascii="Times New Roman" w:hAnsi="Times New Roman" w:hint="eastAsia"/>
          <w:lang w:eastAsia="zh-CN"/>
        </w:rPr>
        <w:t xml:space="preserve">he </w:t>
      </w:r>
      <w:r>
        <w:rPr>
          <w:rFonts w:ascii="Times New Roman" w:hAnsi="Times New Roman"/>
          <w:lang w:eastAsia="zh-CN"/>
        </w:rPr>
        <w:t>deterministic</w:t>
      </w:r>
      <w:r w:rsidRPr="00081DBA">
        <w:rPr>
          <w:rFonts w:ascii="Times New Roman" w:hAnsi="Times New Roman" w:hint="eastAsia"/>
          <w:lang w:eastAsia="zh-CN"/>
        </w:rPr>
        <w:t xml:space="preserve"> </w:t>
      </w:r>
      <w:r>
        <w:rPr>
          <w:rFonts w:ascii="Times New Roman" w:hAnsi="Times New Roman"/>
          <w:lang w:eastAsia="zh-CN"/>
        </w:rPr>
        <w:t>perturbation sub-selection method</w:t>
      </w:r>
      <w:r w:rsidRPr="00081DBA">
        <w:rPr>
          <w:rFonts w:ascii="Times New Roman" w:hAnsi="Times New Roman" w:hint="eastAsia"/>
          <w:lang w:eastAsia="zh-CN"/>
        </w:rPr>
        <w:t xml:space="preserve"> shows</w:t>
      </w:r>
      <w:r>
        <w:rPr>
          <w:rFonts w:ascii="Times New Roman" w:hAnsi="Times New Roman"/>
          <w:lang w:eastAsia="zh-CN"/>
        </w:rPr>
        <w:t xml:space="preserve"> smaller</w:t>
      </w:r>
      <w:r w:rsidRPr="00081DBA">
        <w:rPr>
          <w:rFonts w:ascii="Times New Roman" w:hAnsi="Times New Roman" w:hint="eastAsia"/>
          <w:lang w:eastAsia="zh-CN"/>
        </w:rPr>
        <w:t xml:space="preserve"> </w:t>
      </w:r>
      <w:r w:rsidRPr="00081DBA">
        <w:rPr>
          <w:rFonts w:ascii="Times New Roman" w:hAnsi="Times New Roman"/>
          <w:lang w:eastAsia="zh-CN"/>
        </w:rPr>
        <w:t xml:space="preserve">minimum </w:t>
      </w:r>
      <w:r w:rsidRPr="00081DBA">
        <w:rPr>
          <w:rFonts w:ascii="Times New Roman" w:hAnsi="Times New Roman" w:hint="eastAsia"/>
          <w:lang w:eastAsia="zh-CN"/>
        </w:rPr>
        <w:t xml:space="preserve">analysis error than the </w:t>
      </w:r>
      <w:r>
        <w:rPr>
          <w:rFonts w:ascii="Times New Roman" w:hAnsi="Times New Roman"/>
          <w:lang w:eastAsia="zh-CN"/>
        </w:rPr>
        <w:t>stochastic perturbation sub-selection method</w:t>
      </w:r>
      <w:r w:rsidRPr="00081DBA">
        <w:rPr>
          <w:rFonts w:ascii="Times New Roman" w:hAnsi="Times New Roman" w:hint="eastAsia"/>
          <w:lang w:eastAsia="zh-CN"/>
        </w:rPr>
        <w:t>.</w:t>
      </w:r>
      <w:r>
        <w:rPr>
          <w:rFonts w:ascii="Times New Roman" w:hAnsi="Times New Roman"/>
          <w:lang w:eastAsia="zh-CN"/>
        </w:rPr>
        <w:t xml:space="preserve"> In addition</w:t>
      </w:r>
      <w:r w:rsidRPr="00081DBA">
        <w:rPr>
          <w:rFonts w:ascii="Times New Roman" w:hAnsi="Times New Roman"/>
          <w:lang w:eastAsia="zh-CN"/>
        </w:rPr>
        <w:t>, in K3P240, the</w:t>
      </w:r>
      <w:r>
        <w:rPr>
          <w:rFonts w:ascii="Times New Roman" w:hAnsi="Times New Roman"/>
          <w:lang w:eastAsia="zh-CN"/>
        </w:rPr>
        <w:t xml:space="preserve"> MP-localization method using</w:t>
      </w:r>
      <w:r w:rsidRPr="00081DBA">
        <w:rPr>
          <w:rFonts w:ascii="Times New Roman" w:hAnsi="Times New Roman"/>
          <w:lang w:eastAsia="zh-CN"/>
        </w:rPr>
        <w:t xml:space="preserve"> the </w:t>
      </w:r>
      <w:r>
        <w:rPr>
          <w:rFonts w:ascii="Times New Roman" w:hAnsi="Times New Roman"/>
          <w:lang w:eastAsia="zh-CN"/>
        </w:rPr>
        <w:t>stochastic perturbation sub-selection method</w:t>
      </w:r>
      <w:r w:rsidRPr="00081DBA">
        <w:rPr>
          <w:rFonts w:ascii="Times New Roman" w:hAnsi="Times New Roman" w:hint="eastAsia"/>
          <w:lang w:eastAsia="zh-CN"/>
        </w:rPr>
        <w:t xml:space="preserve"> </w:t>
      </w:r>
      <w:r w:rsidRPr="00081DBA">
        <w:rPr>
          <w:rFonts w:ascii="Times New Roman" w:hAnsi="Times New Roman"/>
          <w:lang w:eastAsia="zh-CN"/>
        </w:rPr>
        <w:t xml:space="preserve">(“MP-S”) even </w:t>
      </w:r>
      <w:r>
        <w:rPr>
          <w:rFonts w:ascii="Times New Roman" w:hAnsi="Times New Roman"/>
          <w:lang w:eastAsia="zh-CN"/>
        </w:rPr>
        <w:t>shows more accurate analysis than the R-localization method using the</w:t>
      </w:r>
      <w:r w:rsidRPr="00081DBA">
        <w:rPr>
          <w:rFonts w:ascii="Times New Roman" w:hAnsi="Times New Roman"/>
          <w:lang w:eastAsia="zh-CN"/>
        </w:rPr>
        <w:t xml:space="preserve"> deterministic </w:t>
      </w:r>
      <w:r>
        <w:rPr>
          <w:rFonts w:ascii="Times New Roman" w:hAnsi="Times New Roman"/>
          <w:lang w:eastAsia="zh-CN"/>
        </w:rPr>
        <w:t xml:space="preserve">perturbation sub-selection method </w:t>
      </w:r>
      <w:r w:rsidRPr="00081DBA">
        <w:rPr>
          <w:rFonts w:ascii="Times New Roman" w:hAnsi="Times New Roman"/>
          <w:lang w:eastAsia="zh-CN"/>
        </w:rPr>
        <w:t xml:space="preserve"> (“R-D”). </w:t>
      </w:r>
    </w:p>
    <w:p w14:paraId="78B55E48" w14:textId="77777777" w:rsidR="00864544" w:rsidRPr="00081DBA" w:rsidRDefault="00864544" w:rsidP="00864544">
      <w:pPr>
        <w:spacing w:line="240" w:lineRule="auto"/>
        <w:jc w:val="center"/>
        <w:rPr>
          <w:rFonts w:ascii="Times New Roman" w:hAnsi="Times New Roman"/>
          <w:lang w:eastAsia="zh-CN"/>
        </w:rPr>
      </w:pPr>
      <w:r w:rsidRPr="003A3918">
        <w:rPr>
          <w:rFonts w:ascii="Times New Roman" w:hAnsi="Times New Roman"/>
          <w:noProof/>
          <w:lang w:bidi="ar-SA"/>
        </w:rPr>
        <w:drawing>
          <wp:inline distT="0" distB="0" distL="0" distR="0" wp14:anchorId="45A817DC" wp14:editId="5CA83C92">
            <wp:extent cx="4152900" cy="3322320"/>
            <wp:effectExtent l="0" t="0" r="12700" b="5080"/>
            <wp:docPr id="48" name="Picture 48" descr="Macintosh HD:Users:HBO:Dropbox:000:HETKF:Paper1:manuscripts:RE3:FiguresEPS:Figure7.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HBO:Dropbox:000:HETKF:Paper1:manuscripts:RE3:FiguresEPS:Figure7.eps"/>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152900" cy="3322320"/>
                    </a:xfrm>
                    <a:prstGeom prst="rect">
                      <a:avLst/>
                    </a:prstGeom>
                    <a:noFill/>
                    <a:ln>
                      <a:noFill/>
                    </a:ln>
                  </pic:spPr>
                </pic:pic>
              </a:graphicData>
            </a:graphic>
          </wp:inline>
        </w:drawing>
      </w:r>
    </w:p>
    <w:p w14:paraId="60EED682" w14:textId="77777777" w:rsidR="00864544" w:rsidRDefault="00864544" w:rsidP="00C440ED">
      <w:pPr>
        <w:pStyle w:val="FigureCap"/>
        <w:rPr>
          <w:noProof/>
        </w:rPr>
      </w:pPr>
      <w:bookmarkStart w:id="68" w:name="_Toc450563417"/>
      <w:r>
        <w:rPr>
          <w:lang w:eastAsia="zh-CN"/>
        </w:rPr>
        <w:t>Figure</w:t>
      </w:r>
      <w:r w:rsidRPr="00081DBA">
        <w:rPr>
          <w:lang w:eastAsia="zh-CN"/>
        </w:rPr>
        <w:t xml:space="preserve"> </w:t>
      </w:r>
      <w:r>
        <w:rPr>
          <w:lang w:eastAsia="zh-CN"/>
        </w:rPr>
        <w:t>4.7 Same as Figure</w:t>
      </w:r>
      <w:r w:rsidRPr="00081DBA">
        <w:rPr>
          <w:lang w:eastAsia="zh-CN"/>
        </w:rPr>
        <w:t xml:space="preserve"> </w:t>
      </w:r>
      <w:r>
        <w:rPr>
          <w:lang w:eastAsia="zh-CN"/>
        </w:rPr>
        <w:t>4.</w:t>
      </w:r>
      <w:r w:rsidRPr="00081DBA">
        <w:rPr>
          <w:lang w:eastAsia="zh-CN"/>
        </w:rPr>
        <w:t>6 except for the experiments of (a)(c) K3P240 and (b)(d) K9P240.</w:t>
      </w:r>
      <w:bookmarkEnd w:id="68"/>
      <w:r w:rsidRPr="00081DBA">
        <w:rPr>
          <w:noProof/>
        </w:rPr>
        <w:t xml:space="preserve"> </w:t>
      </w:r>
    </w:p>
    <w:p w14:paraId="10250ECC" w14:textId="77777777" w:rsidR="00864544" w:rsidRDefault="00864544" w:rsidP="000000FF">
      <w:pPr>
        <w:jc w:val="both"/>
        <w:rPr>
          <w:rFonts w:ascii="Times New Roman" w:hAnsi="Times New Roman"/>
          <w:lang w:eastAsia="zh-CN"/>
        </w:rPr>
      </w:pPr>
    </w:p>
    <w:p w14:paraId="753AC8BA" w14:textId="55B89FAE" w:rsidR="000000FF" w:rsidRPr="00081DBA" w:rsidRDefault="000000FF" w:rsidP="000000FF">
      <w:pPr>
        <w:ind w:firstLine="720"/>
        <w:jc w:val="both"/>
        <w:rPr>
          <w:rFonts w:ascii="Times New Roman" w:hAnsi="Times New Roman"/>
          <w:lang w:eastAsia="zh-CN"/>
        </w:rPr>
      </w:pPr>
      <w:r>
        <w:rPr>
          <w:rFonts w:ascii="Times New Roman" w:hAnsi="Times New Roman"/>
          <w:lang w:eastAsia="zh-CN"/>
        </w:rPr>
        <w:t>By</w:t>
      </w:r>
      <w:r w:rsidRPr="00081DBA">
        <w:rPr>
          <w:rFonts w:ascii="Times New Roman" w:hAnsi="Times New Roman" w:hint="eastAsia"/>
          <w:lang w:eastAsia="zh-CN"/>
        </w:rPr>
        <w:t xml:space="preserve"> increasing the </w:t>
      </w:r>
      <w:r w:rsidRPr="00081DBA">
        <w:rPr>
          <w:rFonts w:ascii="Times New Roman" w:hAnsi="Times New Roman"/>
          <w:lang w:eastAsia="zh-CN"/>
        </w:rPr>
        <w:t>ensemble</w:t>
      </w:r>
      <w:r w:rsidRPr="00081DBA">
        <w:rPr>
          <w:rFonts w:ascii="Times New Roman" w:hAnsi="Times New Roman" w:hint="eastAsia"/>
          <w:lang w:eastAsia="zh-CN"/>
        </w:rPr>
        <w:t xml:space="preserve"> size to 9 (K9P240), </w:t>
      </w:r>
      <w:r>
        <w:rPr>
          <w:rFonts w:ascii="Times New Roman" w:hAnsi="Times New Roman"/>
          <w:lang w:eastAsia="zh-CN"/>
        </w:rPr>
        <w:t>for</w:t>
      </w:r>
      <w:r w:rsidRPr="00081DBA">
        <w:rPr>
          <w:rFonts w:ascii="Times New Roman" w:hAnsi="Times New Roman" w:hint="eastAsia"/>
          <w:lang w:eastAsia="zh-CN"/>
        </w:rPr>
        <w:t xml:space="preserve"> </w:t>
      </w:r>
      <w:r>
        <w:rPr>
          <w:rFonts w:ascii="Times New Roman" w:hAnsi="Times New Roman"/>
          <w:lang w:eastAsia="zh-CN"/>
        </w:rPr>
        <w:t>both perturbation sub-selection methods</w:t>
      </w:r>
      <w:r w:rsidRPr="00081DBA">
        <w:rPr>
          <w:rFonts w:ascii="Times New Roman" w:hAnsi="Times New Roman" w:hint="eastAsia"/>
          <w:lang w:eastAsia="zh-CN"/>
        </w:rPr>
        <w:t xml:space="preserve">, </w:t>
      </w:r>
      <w:r w:rsidRPr="00081DBA">
        <w:rPr>
          <w:rFonts w:ascii="Times New Roman" w:hAnsi="Times New Roman"/>
          <w:lang w:eastAsia="zh-CN"/>
        </w:rPr>
        <w:t xml:space="preserve">the </w:t>
      </w:r>
      <w:r w:rsidRPr="00081DBA">
        <w:rPr>
          <w:rFonts w:ascii="Times New Roman" w:hAnsi="Times New Roman" w:hint="eastAsia"/>
          <w:lang w:eastAsia="zh-CN"/>
        </w:rPr>
        <w:t>MP-localization</w:t>
      </w:r>
      <w:r>
        <w:rPr>
          <w:rFonts w:ascii="Times New Roman" w:hAnsi="Times New Roman"/>
          <w:lang w:eastAsia="zh-CN"/>
        </w:rPr>
        <w:t xml:space="preserve"> and R-localization methods perform comparably and their difference is</w:t>
      </w:r>
      <w:r w:rsidRPr="00081DBA">
        <w:rPr>
          <w:rFonts w:ascii="Times New Roman" w:hAnsi="Times New Roman"/>
          <w:lang w:eastAsia="zh-CN"/>
        </w:rPr>
        <w:t xml:space="preserve"> </w:t>
      </w:r>
      <w:r>
        <w:rPr>
          <w:rFonts w:ascii="Times New Roman" w:hAnsi="Times New Roman"/>
          <w:lang w:eastAsia="zh-CN"/>
        </w:rPr>
        <w:t xml:space="preserve">statistically </w:t>
      </w:r>
      <w:r w:rsidRPr="00081DBA">
        <w:rPr>
          <w:rFonts w:ascii="Times New Roman" w:hAnsi="Times New Roman"/>
          <w:lang w:eastAsia="zh-CN"/>
        </w:rPr>
        <w:t xml:space="preserve">insignificant </w:t>
      </w:r>
      <w:r>
        <w:rPr>
          <w:rFonts w:ascii="Times New Roman" w:hAnsi="Times New Roman"/>
          <w:lang w:eastAsia="zh-CN"/>
        </w:rPr>
        <w:t>in</w:t>
      </w:r>
      <w:r w:rsidRPr="00081DBA">
        <w:rPr>
          <w:rFonts w:ascii="Times New Roman" w:hAnsi="Times New Roman"/>
          <w:lang w:eastAsia="zh-CN"/>
        </w:rPr>
        <w:t xml:space="preserve"> most of the </w:t>
      </w:r>
      <w:r>
        <w:rPr>
          <w:rFonts w:ascii="Times New Roman" w:hAnsi="Times New Roman"/>
          <w:lang w:eastAsia="zh-CN"/>
        </w:rPr>
        <w:t xml:space="preserve">eight </w:t>
      </w:r>
      <w:r w:rsidRPr="00081DBA">
        <w:rPr>
          <w:rFonts w:ascii="Times New Roman" w:hAnsi="Times New Roman"/>
          <w:lang w:eastAsia="zh-CN"/>
        </w:rPr>
        <w:t xml:space="preserve">trials. Consistently, </w:t>
      </w:r>
      <w:r w:rsidRPr="00081DBA">
        <w:rPr>
          <w:rFonts w:ascii="Times New Roman" w:hAnsi="Times New Roman" w:hint="eastAsia"/>
          <w:lang w:eastAsia="zh-CN"/>
        </w:rPr>
        <w:t>the percentage</w:t>
      </w:r>
      <w:r>
        <w:rPr>
          <w:rFonts w:ascii="Times New Roman" w:hAnsi="Times New Roman"/>
          <w:lang w:eastAsia="zh-CN"/>
        </w:rPr>
        <w:t xml:space="preserve"> of</w:t>
      </w:r>
      <w:r w:rsidRPr="00081DBA">
        <w:rPr>
          <w:rFonts w:ascii="Times New Roman" w:hAnsi="Times New Roman" w:hint="eastAsia"/>
          <w:lang w:eastAsia="zh-CN"/>
        </w:rPr>
        <w:t xml:space="preserve"> </w:t>
      </w:r>
      <w:r>
        <w:rPr>
          <w:rFonts w:ascii="Times New Roman" w:hAnsi="Times New Roman"/>
          <w:lang w:eastAsia="zh-CN"/>
        </w:rPr>
        <w:t>the RMSE</w:t>
      </w:r>
      <w:r w:rsidRPr="00081DBA">
        <w:rPr>
          <w:rFonts w:ascii="Times New Roman" w:hAnsi="Times New Roman" w:hint="eastAsia"/>
          <w:lang w:eastAsia="zh-CN"/>
        </w:rPr>
        <w:t xml:space="preserve"> reduction of </w:t>
      </w:r>
      <w:r w:rsidRPr="00081DBA">
        <w:rPr>
          <w:rFonts w:ascii="Times New Roman" w:hAnsi="Times New Roman"/>
          <w:lang w:eastAsia="zh-CN"/>
        </w:rPr>
        <w:t xml:space="preserve">the </w:t>
      </w:r>
      <w:r w:rsidRPr="00081DBA">
        <w:rPr>
          <w:rFonts w:ascii="Times New Roman" w:hAnsi="Times New Roman" w:hint="eastAsia"/>
          <w:lang w:eastAsia="zh-CN"/>
        </w:rPr>
        <w:t>MP-localization</w:t>
      </w:r>
      <w:r>
        <w:rPr>
          <w:rFonts w:ascii="Times New Roman" w:hAnsi="Times New Roman"/>
          <w:lang w:eastAsia="zh-CN"/>
        </w:rPr>
        <w:t xml:space="preserve"> method</w:t>
      </w:r>
      <w:r w:rsidRPr="00081DBA">
        <w:rPr>
          <w:rFonts w:ascii="Times New Roman" w:hAnsi="Times New Roman" w:hint="eastAsia"/>
          <w:lang w:eastAsia="zh-CN"/>
        </w:rPr>
        <w:t xml:space="preserve"> over </w:t>
      </w:r>
      <w:r w:rsidRPr="00081DBA">
        <w:rPr>
          <w:rFonts w:ascii="Times New Roman" w:hAnsi="Times New Roman"/>
          <w:lang w:eastAsia="zh-CN"/>
        </w:rPr>
        <w:t xml:space="preserve">the </w:t>
      </w:r>
      <w:r w:rsidRPr="00081DBA">
        <w:rPr>
          <w:rFonts w:ascii="Times New Roman" w:hAnsi="Times New Roman" w:hint="eastAsia"/>
          <w:lang w:eastAsia="zh-CN"/>
        </w:rPr>
        <w:t>R-localization</w:t>
      </w:r>
      <w:r>
        <w:rPr>
          <w:rFonts w:ascii="Times New Roman" w:hAnsi="Times New Roman"/>
          <w:lang w:eastAsia="zh-CN"/>
        </w:rPr>
        <w:t xml:space="preserve"> method</w:t>
      </w:r>
      <w:r w:rsidRPr="00081DBA">
        <w:rPr>
          <w:rFonts w:ascii="Times New Roman" w:hAnsi="Times New Roman" w:hint="eastAsia"/>
          <w:lang w:eastAsia="zh-CN"/>
        </w:rPr>
        <w:t xml:space="preserve"> </w:t>
      </w:r>
      <w:r w:rsidRPr="00081DBA">
        <w:rPr>
          <w:rFonts w:ascii="Times New Roman" w:hAnsi="Times New Roman"/>
          <w:lang w:eastAsia="zh-CN"/>
        </w:rPr>
        <w:t xml:space="preserve">is </w:t>
      </w:r>
      <w:r>
        <w:rPr>
          <w:rFonts w:ascii="Times New Roman" w:hAnsi="Times New Roman"/>
          <w:lang w:eastAsia="zh-CN"/>
        </w:rPr>
        <w:t>reduced with an increasing</w:t>
      </w:r>
      <w:r w:rsidRPr="00E96F97">
        <w:rPr>
          <w:rFonts w:ascii="Times New Roman" w:hAnsi="Times New Roman"/>
          <w:lang w:eastAsia="zh-CN"/>
        </w:rPr>
        <w:t xml:space="preserve"> ensemble size in both </w:t>
      </w:r>
      <w:r>
        <w:rPr>
          <w:rFonts w:ascii="Times New Roman" w:hAnsi="Times New Roman"/>
          <w:lang w:eastAsia="zh-CN"/>
        </w:rPr>
        <w:t xml:space="preserve">perturbation </w:t>
      </w:r>
      <w:r w:rsidRPr="00E96F97">
        <w:rPr>
          <w:rFonts w:ascii="Times New Roman" w:hAnsi="Times New Roman"/>
          <w:lang w:eastAsia="zh-CN"/>
        </w:rPr>
        <w:t>sub-selection methods</w:t>
      </w:r>
      <w:r w:rsidRPr="00E96F97">
        <w:rPr>
          <w:rFonts w:ascii="Times New Roman" w:hAnsi="Times New Roman" w:hint="eastAsia"/>
          <w:lang w:eastAsia="zh-CN"/>
        </w:rPr>
        <w:t xml:space="preserve"> (Fig. </w:t>
      </w:r>
      <w:r w:rsidR="00C24573">
        <w:rPr>
          <w:rFonts w:ascii="Times New Roman" w:hAnsi="Times New Roman"/>
          <w:lang w:eastAsia="zh-CN"/>
        </w:rPr>
        <w:t>4.</w:t>
      </w:r>
      <w:r w:rsidRPr="00E96F97">
        <w:rPr>
          <w:rFonts w:ascii="Times New Roman" w:hAnsi="Times New Roman" w:hint="eastAsia"/>
          <w:lang w:eastAsia="zh-CN"/>
        </w:rPr>
        <w:t>8b).</w:t>
      </w:r>
      <w:r w:rsidRPr="00E96F97">
        <w:rPr>
          <w:rFonts w:ascii="Times New Roman" w:hAnsi="Times New Roman"/>
          <w:lang w:eastAsia="zh-CN"/>
        </w:rPr>
        <w:t xml:space="preserve"> This</w:t>
      </w:r>
      <w:r w:rsidRPr="00081DBA">
        <w:rPr>
          <w:rFonts w:ascii="Times New Roman" w:hAnsi="Times New Roman"/>
          <w:lang w:eastAsia="zh-CN"/>
        </w:rPr>
        <w:t xml:space="preserve"> is </w:t>
      </w:r>
      <w:r>
        <w:rPr>
          <w:rFonts w:ascii="Times New Roman" w:hAnsi="Times New Roman"/>
          <w:lang w:eastAsia="zh-CN"/>
        </w:rPr>
        <w:t>within</w:t>
      </w:r>
      <w:r w:rsidRPr="00081DBA">
        <w:rPr>
          <w:rFonts w:ascii="Times New Roman" w:hAnsi="Times New Roman"/>
          <w:lang w:eastAsia="zh-CN"/>
        </w:rPr>
        <w:t xml:space="preserve"> the expectation</w:t>
      </w:r>
      <w:r>
        <w:rPr>
          <w:rFonts w:ascii="Times New Roman" w:hAnsi="Times New Roman"/>
          <w:lang w:eastAsia="zh-CN"/>
        </w:rPr>
        <w:t xml:space="preserve"> that the higher </w:t>
      </w:r>
      <w:r w:rsidRPr="00081DBA">
        <w:rPr>
          <w:rFonts w:ascii="Times New Roman" w:hAnsi="Times New Roman"/>
          <w:lang w:eastAsia="zh-CN"/>
        </w:rPr>
        <w:t>rank from the B-/MP-localization</w:t>
      </w:r>
      <w:r>
        <w:rPr>
          <w:rFonts w:ascii="Times New Roman" w:hAnsi="Times New Roman"/>
          <w:lang w:eastAsia="zh-CN"/>
        </w:rPr>
        <w:t xml:space="preserve"> method would </w:t>
      </w:r>
      <w:r>
        <w:rPr>
          <w:rFonts w:ascii="Times New Roman" w:hAnsi="Times New Roman" w:hint="eastAsia"/>
          <w:lang w:eastAsia="zh-CN"/>
        </w:rPr>
        <w:t>contribute</w:t>
      </w:r>
      <w:r>
        <w:rPr>
          <w:rFonts w:ascii="Times New Roman" w:hAnsi="Times New Roman"/>
          <w:lang w:eastAsia="zh-CN"/>
        </w:rPr>
        <w:t xml:space="preserve"> </w:t>
      </w:r>
      <w:r>
        <w:rPr>
          <w:rFonts w:ascii="Times New Roman" w:hAnsi="Times New Roman" w:hint="eastAsia"/>
          <w:lang w:eastAsia="zh-CN"/>
        </w:rPr>
        <w:t xml:space="preserve">more </w:t>
      </w:r>
      <w:r>
        <w:rPr>
          <w:rFonts w:ascii="Times New Roman" w:hAnsi="Times New Roman"/>
          <w:lang w:eastAsia="zh-CN"/>
        </w:rPr>
        <w:t>positive</w:t>
      </w:r>
      <w:r>
        <w:rPr>
          <w:rFonts w:ascii="Times New Roman" w:hAnsi="Times New Roman" w:hint="eastAsia"/>
          <w:lang w:eastAsia="zh-CN"/>
        </w:rPr>
        <w:t xml:space="preserve">ly to </w:t>
      </w:r>
      <w:r>
        <w:rPr>
          <w:rFonts w:ascii="Times New Roman" w:hAnsi="Times New Roman"/>
          <w:lang w:eastAsia="zh-CN"/>
        </w:rPr>
        <w:t>alleviating the rank</w:t>
      </w:r>
      <w:r>
        <w:rPr>
          <w:rFonts w:ascii="Times New Roman" w:hAnsi="Times New Roman" w:hint="eastAsia"/>
          <w:lang w:eastAsia="zh-CN"/>
        </w:rPr>
        <w:t xml:space="preserve"> </w:t>
      </w:r>
      <w:r>
        <w:rPr>
          <w:rFonts w:ascii="Times New Roman" w:hAnsi="Times New Roman"/>
          <w:lang w:eastAsia="zh-CN"/>
        </w:rPr>
        <w:t xml:space="preserve">deficiency issue and thus </w:t>
      </w:r>
      <w:r>
        <w:rPr>
          <w:rFonts w:ascii="Times New Roman" w:hAnsi="Times New Roman" w:hint="eastAsia"/>
          <w:lang w:eastAsia="zh-CN"/>
        </w:rPr>
        <w:t>improving</w:t>
      </w:r>
      <w:r>
        <w:rPr>
          <w:rFonts w:ascii="Times New Roman" w:hAnsi="Times New Roman"/>
          <w:lang w:eastAsia="zh-CN"/>
        </w:rPr>
        <w:t xml:space="preserve"> the analysis for a small ensemble. This may </w:t>
      </w:r>
      <w:r>
        <w:rPr>
          <w:rFonts w:ascii="Times New Roman" w:hAnsi="Times New Roman" w:hint="eastAsia"/>
          <w:lang w:eastAsia="zh-CN"/>
        </w:rPr>
        <w:t>further</w:t>
      </w:r>
      <w:r>
        <w:rPr>
          <w:rFonts w:ascii="Times New Roman" w:hAnsi="Times New Roman"/>
          <w:lang w:eastAsia="zh-CN"/>
        </w:rPr>
        <w:t xml:space="preserve"> suggest</w:t>
      </w:r>
      <w:r>
        <w:rPr>
          <w:rFonts w:ascii="Times New Roman" w:hAnsi="Times New Roman" w:hint="eastAsia"/>
          <w:lang w:eastAsia="zh-CN"/>
        </w:rPr>
        <w:t xml:space="preserve"> that</w:t>
      </w:r>
      <w:r>
        <w:rPr>
          <w:rFonts w:ascii="Times New Roman" w:hAnsi="Times New Roman"/>
          <w:lang w:eastAsia="zh-CN"/>
        </w:rPr>
        <w:t xml:space="preserve"> the improved analysis in the B-/MP-localization method is likely associated with its higher rank as demonstrated in section </w:t>
      </w:r>
      <w:r w:rsidR="00C24573">
        <w:rPr>
          <w:rFonts w:ascii="Times New Roman" w:hAnsi="Times New Roman"/>
          <w:lang w:eastAsia="zh-CN"/>
        </w:rPr>
        <w:t>4.</w:t>
      </w:r>
      <w:r>
        <w:rPr>
          <w:rFonts w:ascii="Times New Roman" w:hAnsi="Times New Roman"/>
          <w:lang w:eastAsia="zh-CN"/>
        </w:rPr>
        <w:t>3.</w:t>
      </w:r>
    </w:p>
    <w:p w14:paraId="6B3372F1" w14:textId="7B84F6B8" w:rsidR="000000FF" w:rsidRDefault="000000FF" w:rsidP="000000FF">
      <w:pPr>
        <w:jc w:val="both"/>
        <w:rPr>
          <w:rFonts w:ascii="Times New Roman" w:hAnsi="Times New Roman"/>
          <w:lang w:eastAsia="zh-CN"/>
        </w:rPr>
      </w:pPr>
      <w:r w:rsidRPr="00081DBA">
        <w:rPr>
          <w:rFonts w:ascii="Times New Roman" w:hAnsi="Times New Roman" w:hint="eastAsia"/>
          <w:lang w:eastAsia="zh-CN"/>
        </w:rPr>
        <w:tab/>
      </w:r>
      <w:r>
        <w:rPr>
          <w:rFonts w:ascii="Times New Roman" w:hAnsi="Times New Roman" w:hint="eastAsia"/>
          <w:lang w:eastAsia="zh-CN"/>
        </w:rPr>
        <w:t>T</w:t>
      </w:r>
      <w:r w:rsidRPr="00081DBA">
        <w:rPr>
          <w:rFonts w:ascii="Times New Roman" w:hAnsi="Times New Roman" w:hint="eastAsia"/>
          <w:lang w:eastAsia="zh-CN"/>
        </w:rPr>
        <w:t>he effective localization distances</w:t>
      </w:r>
      <w:r w:rsidRPr="00081DBA">
        <w:rPr>
          <w:rFonts w:ascii="Times New Roman" w:hAnsi="Times New Roman"/>
          <w:lang w:eastAsia="zh-CN"/>
        </w:rPr>
        <w:t xml:space="preserve"> </w:t>
      </w:r>
      <w:r>
        <w:rPr>
          <w:rFonts w:ascii="Times New Roman" w:hAnsi="Times New Roman"/>
          <w:lang w:eastAsia="zh-CN"/>
        </w:rPr>
        <w:t xml:space="preserve">calculated </w:t>
      </w:r>
      <w:r w:rsidRPr="00081DBA">
        <w:rPr>
          <w:rFonts w:ascii="Times New Roman" w:hAnsi="Times New Roman"/>
          <w:lang w:eastAsia="zh-CN"/>
        </w:rPr>
        <w:t xml:space="preserve">from </w:t>
      </w:r>
      <w:r w:rsidRPr="00081DBA">
        <w:rPr>
          <w:rFonts w:ascii="Times New Roman" w:hAnsi="Times New Roman"/>
        </w:rPr>
        <w:t>the optimal localization factors</w:t>
      </w:r>
      <w:r>
        <w:rPr>
          <w:rFonts w:ascii="Times New Roman" w:hAnsi="Times New Roman"/>
        </w:rPr>
        <w:t xml:space="preserve"> are shown for the </w:t>
      </w:r>
      <w:r w:rsidRPr="00081DBA">
        <w:rPr>
          <w:rFonts w:ascii="Times New Roman" w:hAnsi="Times New Roman" w:hint="eastAsia"/>
          <w:lang w:eastAsia="zh-CN"/>
        </w:rPr>
        <w:t>KYP240</w:t>
      </w:r>
      <w:r>
        <w:rPr>
          <w:rFonts w:ascii="Times New Roman" w:hAnsi="Times New Roman"/>
          <w:lang w:eastAsia="zh-CN"/>
        </w:rPr>
        <w:t xml:space="preserve"> experiments in the bottom panel of Fig. </w:t>
      </w:r>
      <w:r w:rsidR="00C24573">
        <w:rPr>
          <w:rFonts w:ascii="Times New Roman" w:hAnsi="Times New Roman"/>
          <w:lang w:eastAsia="zh-CN"/>
        </w:rPr>
        <w:t>4.</w:t>
      </w:r>
      <w:r>
        <w:rPr>
          <w:rFonts w:ascii="Times New Roman" w:hAnsi="Times New Roman"/>
          <w:lang w:eastAsia="zh-CN"/>
        </w:rPr>
        <w:t>7</w:t>
      </w:r>
      <w:r w:rsidRPr="00081DBA">
        <w:rPr>
          <w:rFonts w:ascii="Times New Roman" w:hAnsi="Times New Roman" w:hint="eastAsia"/>
          <w:lang w:eastAsia="zh-CN"/>
        </w:rPr>
        <w:t xml:space="preserve">. For </w:t>
      </w:r>
      <w:r w:rsidRPr="00081DBA">
        <w:rPr>
          <w:rFonts w:ascii="Times New Roman" w:hAnsi="Times New Roman"/>
          <w:lang w:eastAsia="zh-CN"/>
        </w:rPr>
        <w:t xml:space="preserve">a </w:t>
      </w:r>
      <w:r w:rsidRPr="00081DBA">
        <w:rPr>
          <w:rFonts w:ascii="Times New Roman" w:hAnsi="Times New Roman" w:hint="eastAsia"/>
          <w:lang w:eastAsia="zh-CN"/>
        </w:rPr>
        <w:t xml:space="preserve">given </w:t>
      </w:r>
      <w:r>
        <w:rPr>
          <w:rFonts w:ascii="Times New Roman" w:hAnsi="Times New Roman"/>
          <w:lang w:eastAsia="zh-CN"/>
        </w:rPr>
        <w:t>perturbation sub-selection method</w:t>
      </w:r>
      <w:r w:rsidRPr="00081DBA">
        <w:rPr>
          <w:rFonts w:ascii="Times New Roman" w:hAnsi="Times New Roman" w:hint="eastAsia"/>
          <w:lang w:eastAsia="zh-CN"/>
        </w:rPr>
        <w:t xml:space="preserve">, </w:t>
      </w:r>
      <w:r w:rsidRPr="00081DBA">
        <w:rPr>
          <w:rFonts w:ascii="Times New Roman" w:hAnsi="Times New Roman"/>
          <w:lang w:eastAsia="zh-CN"/>
        </w:rPr>
        <w:t xml:space="preserve">the </w:t>
      </w:r>
      <w:r>
        <w:rPr>
          <w:rFonts w:ascii="Times New Roman" w:hAnsi="Times New Roman"/>
          <w:lang w:eastAsia="zh-CN"/>
        </w:rPr>
        <w:t xml:space="preserve">optimal effective localization distance in the </w:t>
      </w:r>
      <w:r w:rsidRPr="00081DBA">
        <w:rPr>
          <w:rFonts w:ascii="Times New Roman" w:hAnsi="Times New Roman" w:hint="eastAsia"/>
          <w:lang w:eastAsia="zh-CN"/>
        </w:rPr>
        <w:t>MP-localization</w:t>
      </w:r>
      <w:r>
        <w:rPr>
          <w:rFonts w:ascii="Times New Roman" w:hAnsi="Times New Roman"/>
          <w:lang w:eastAsia="zh-CN"/>
        </w:rPr>
        <w:t xml:space="preserve"> method is</w:t>
      </w:r>
      <w:r w:rsidRPr="00081DBA">
        <w:rPr>
          <w:rFonts w:ascii="Times New Roman" w:hAnsi="Times New Roman" w:hint="eastAsia"/>
          <w:lang w:eastAsia="zh-CN"/>
        </w:rPr>
        <w:t xml:space="preserve"> </w:t>
      </w:r>
      <w:r>
        <w:rPr>
          <w:rFonts w:ascii="Times New Roman" w:hAnsi="Times New Roman"/>
          <w:lang w:eastAsia="zh-CN"/>
        </w:rPr>
        <w:t>tighter</w:t>
      </w:r>
      <w:r w:rsidRPr="00081DBA">
        <w:rPr>
          <w:rFonts w:ascii="Times New Roman" w:hAnsi="Times New Roman" w:hint="eastAsia"/>
          <w:lang w:eastAsia="zh-CN"/>
        </w:rPr>
        <w:t xml:space="preserve"> than </w:t>
      </w:r>
      <w:r>
        <w:rPr>
          <w:rFonts w:ascii="Times New Roman" w:hAnsi="Times New Roman"/>
          <w:lang w:eastAsia="zh-CN"/>
        </w:rPr>
        <w:t xml:space="preserve">that of </w:t>
      </w:r>
      <w:r w:rsidRPr="00081DBA">
        <w:rPr>
          <w:rFonts w:ascii="Times New Roman" w:hAnsi="Times New Roman"/>
          <w:lang w:eastAsia="zh-CN"/>
        </w:rPr>
        <w:t xml:space="preserve">the </w:t>
      </w:r>
      <w:r w:rsidRPr="00081DBA">
        <w:rPr>
          <w:rFonts w:ascii="Times New Roman" w:hAnsi="Times New Roman" w:hint="eastAsia"/>
          <w:lang w:eastAsia="zh-CN"/>
        </w:rPr>
        <w:t>R-localization</w:t>
      </w:r>
      <w:r>
        <w:rPr>
          <w:rFonts w:ascii="Times New Roman" w:hAnsi="Times New Roman"/>
          <w:lang w:eastAsia="zh-CN"/>
        </w:rPr>
        <w:t xml:space="preserve"> method</w:t>
      </w:r>
      <w:r w:rsidRPr="00081DBA">
        <w:rPr>
          <w:rFonts w:ascii="Times New Roman" w:hAnsi="Times New Roman" w:hint="eastAsia"/>
          <w:lang w:eastAsia="zh-CN"/>
        </w:rPr>
        <w:t xml:space="preserve">. </w:t>
      </w:r>
      <w:r>
        <w:rPr>
          <w:rFonts w:ascii="Times New Roman" w:hAnsi="Times New Roman"/>
          <w:lang w:eastAsia="zh-CN"/>
        </w:rPr>
        <w:t>For</w:t>
      </w:r>
      <w:r w:rsidRPr="00081DBA">
        <w:rPr>
          <w:rFonts w:ascii="Times New Roman" w:hAnsi="Times New Roman" w:hint="eastAsia"/>
          <w:lang w:eastAsia="zh-CN"/>
        </w:rPr>
        <w:t xml:space="preserve"> </w:t>
      </w:r>
      <w:r>
        <w:rPr>
          <w:rFonts w:ascii="Times New Roman" w:hAnsi="Times New Roman"/>
          <w:lang w:eastAsia="zh-CN"/>
        </w:rPr>
        <w:t>both localization methods</w:t>
      </w:r>
      <w:r w:rsidRPr="00081DBA">
        <w:rPr>
          <w:rFonts w:ascii="Times New Roman" w:hAnsi="Times New Roman" w:hint="eastAsia"/>
          <w:lang w:eastAsia="zh-CN"/>
        </w:rPr>
        <w:t xml:space="preserve">, </w:t>
      </w:r>
      <w:r>
        <w:rPr>
          <w:rFonts w:ascii="Times New Roman" w:hAnsi="Times New Roman"/>
          <w:lang w:eastAsia="zh-CN"/>
        </w:rPr>
        <w:t xml:space="preserve">the optimal effective localization distance from </w:t>
      </w:r>
      <w:r w:rsidRPr="00081DBA">
        <w:rPr>
          <w:rFonts w:ascii="Times New Roman" w:hAnsi="Times New Roman" w:hint="eastAsia"/>
          <w:lang w:eastAsia="zh-CN"/>
        </w:rPr>
        <w:t xml:space="preserve">the stochastic </w:t>
      </w:r>
      <w:r>
        <w:rPr>
          <w:rFonts w:ascii="Times New Roman" w:hAnsi="Times New Roman"/>
          <w:lang w:eastAsia="zh-CN"/>
        </w:rPr>
        <w:t>perturbation sub-selection method is tighter</w:t>
      </w:r>
      <w:r w:rsidRPr="00081DBA">
        <w:rPr>
          <w:rFonts w:ascii="Times New Roman" w:hAnsi="Times New Roman" w:hint="eastAsia"/>
          <w:lang w:eastAsia="zh-CN"/>
        </w:rPr>
        <w:t xml:space="preserve"> than the deterministic </w:t>
      </w:r>
      <w:r>
        <w:rPr>
          <w:rFonts w:ascii="Times New Roman" w:hAnsi="Times New Roman"/>
          <w:lang w:eastAsia="zh-CN"/>
        </w:rPr>
        <w:t xml:space="preserve">perturbation sub-selection method except for the K3P240 experiment with the R-localization method. Figure </w:t>
      </w:r>
      <w:r w:rsidR="00C24573">
        <w:rPr>
          <w:rFonts w:ascii="Times New Roman" w:hAnsi="Times New Roman"/>
          <w:lang w:eastAsia="zh-CN"/>
        </w:rPr>
        <w:t>4.</w:t>
      </w:r>
      <w:r>
        <w:rPr>
          <w:rFonts w:ascii="Times New Roman" w:hAnsi="Times New Roman"/>
          <w:lang w:eastAsia="zh-CN"/>
        </w:rPr>
        <w:t xml:space="preserve">7 also demonstrates as expected that the </w:t>
      </w:r>
      <w:r w:rsidRPr="00081DBA">
        <w:rPr>
          <w:rFonts w:ascii="Times New Roman" w:hAnsi="Times New Roman" w:hint="eastAsia"/>
          <w:lang w:eastAsia="zh-CN"/>
        </w:rPr>
        <w:t>effective localization distance</w:t>
      </w:r>
      <w:r>
        <w:rPr>
          <w:rFonts w:ascii="Times New Roman" w:hAnsi="Times New Roman"/>
          <w:lang w:eastAsia="zh-CN"/>
        </w:rPr>
        <w:t>s</w:t>
      </w:r>
      <w:r w:rsidRPr="00081DBA">
        <w:rPr>
          <w:rFonts w:ascii="Times New Roman" w:hAnsi="Times New Roman" w:hint="eastAsia"/>
          <w:lang w:eastAsia="zh-CN"/>
        </w:rPr>
        <w:t xml:space="preserve"> in </w:t>
      </w:r>
      <w:r>
        <w:rPr>
          <w:rFonts w:ascii="Times New Roman" w:hAnsi="Times New Roman"/>
          <w:lang w:eastAsia="zh-CN"/>
        </w:rPr>
        <w:t xml:space="preserve">each of </w:t>
      </w:r>
      <w:r w:rsidRPr="00081DBA">
        <w:rPr>
          <w:rFonts w:ascii="Times New Roman" w:hAnsi="Times New Roman"/>
        </w:rPr>
        <w:t>“R-</w:t>
      </w:r>
      <w:r>
        <w:rPr>
          <w:rFonts w:ascii="Times New Roman" w:hAnsi="Times New Roman"/>
        </w:rPr>
        <w:t>D</w:t>
      </w:r>
      <w:r w:rsidRPr="00081DBA">
        <w:rPr>
          <w:rFonts w:ascii="Times New Roman" w:hAnsi="Times New Roman"/>
        </w:rPr>
        <w:t>”, “MP-</w:t>
      </w:r>
      <w:r>
        <w:rPr>
          <w:rFonts w:ascii="Times New Roman" w:hAnsi="Times New Roman"/>
        </w:rPr>
        <w:t>D</w:t>
      </w:r>
      <w:r w:rsidRPr="00081DBA">
        <w:rPr>
          <w:rFonts w:ascii="Times New Roman" w:hAnsi="Times New Roman"/>
        </w:rPr>
        <w:t>”, “R-</w:t>
      </w:r>
      <w:r>
        <w:rPr>
          <w:rFonts w:ascii="Times New Roman" w:hAnsi="Times New Roman"/>
        </w:rPr>
        <w:t>S</w:t>
      </w:r>
      <w:r w:rsidRPr="00081DBA">
        <w:rPr>
          <w:rFonts w:ascii="Times New Roman" w:hAnsi="Times New Roman"/>
        </w:rPr>
        <w:t>” and “MP-</w:t>
      </w:r>
      <w:r>
        <w:rPr>
          <w:rFonts w:ascii="Times New Roman" w:hAnsi="Times New Roman"/>
        </w:rPr>
        <w:t>S</w:t>
      </w:r>
      <w:r w:rsidRPr="00081DBA">
        <w:rPr>
          <w:rFonts w:ascii="Times New Roman" w:hAnsi="Times New Roman"/>
        </w:rPr>
        <w:t>”</w:t>
      </w:r>
      <w:r>
        <w:rPr>
          <w:rFonts w:ascii="Times New Roman" w:hAnsi="Times New Roman"/>
        </w:rPr>
        <w:t xml:space="preserve"> </w:t>
      </w:r>
      <w:r>
        <w:rPr>
          <w:rFonts w:ascii="Times New Roman" w:hAnsi="Times New Roman"/>
          <w:lang w:eastAsia="zh-CN"/>
        </w:rPr>
        <w:t>becomes wider</w:t>
      </w:r>
      <w:r w:rsidRPr="00081DBA">
        <w:rPr>
          <w:rFonts w:ascii="Times New Roman" w:hAnsi="Times New Roman" w:hint="eastAsia"/>
          <w:lang w:eastAsia="zh-CN"/>
        </w:rPr>
        <w:t xml:space="preserve"> with </w:t>
      </w:r>
      <w:r>
        <w:rPr>
          <w:rFonts w:ascii="Times New Roman" w:hAnsi="Times New Roman"/>
          <w:lang w:eastAsia="zh-CN"/>
        </w:rPr>
        <w:t>a larger</w:t>
      </w:r>
      <w:r w:rsidRPr="00081DBA">
        <w:rPr>
          <w:rFonts w:ascii="Times New Roman" w:hAnsi="Times New Roman" w:hint="eastAsia"/>
          <w:lang w:eastAsia="zh-CN"/>
        </w:rPr>
        <w:t xml:space="preserve"> ensemble size. </w:t>
      </w:r>
      <w:r>
        <w:rPr>
          <w:rFonts w:ascii="Times New Roman" w:hAnsi="Times New Roman"/>
          <w:lang w:eastAsia="zh-CN"/>
        </w:rPr>
        <w:t xml:space="preserve"> </w:t>
      </w:r>
    </w:p>
    <w:p w14:paraId="18C64EEE" w14:textId="77777777" w:rsidR="00864544" w:rsidRDefault="00864544" w:rsidP="00864544">
      <w:pPr>
        <w:spacing w:line="240" w:lineRule="auto"/>
        <w:rPr>
          <w:rFonts w:ascii="Times New Roman" w:hAnsi="Times New Roman"/>
          <w:noProof/>
        </w:rPr>
      </w:pPr>
    </w:p>
    <w:p w14:paraId="1256C503" w14:textId="77777777" w:rsidR="00864544" w:rsidRDefault="00864544" w:rsidP="00864544">
      <w:pPr>
        <w:spacing w:line="240" w:lineRule="auto"/>
        <w:rPr>
          <w:rFonts w:ascii="Times New Roman" w:hAnsi="Times New Roman"/>
          <w:lang w:eastAsia="zh-CN"/>
        </w:rPr>
      </w:pPr>
      <w:r w:rsidRPr="003A3918">
        <w:rPr>
          <w:rFonts w:ascii="Times New Roman" w:hAnsi="Times New Roman"/>
          <w:noProof/>
          <w:lang w:bidi="ar-SA"/>
        </w:rPr>
        <w:drawing>
          <wp:inline distT="0" distB="0" distL="0" distR="0" wp14:anchorId="544FB9A3" wp14:editId="11919323">
            <wp:extent cx="5939155" cy="2272665"/>
            <wp:effectExtent l="0" t="0" r="4445" b="0"/>
            <wp:docPr id="51" name="Picture 51" descr="Macintosh HD:Users:HBO:Dropbox:000:HETKF:Paper1:manuscripts:RE3:FiguresEPS:Figure8.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HBO:Dropbox:000:HETKF:Paper1:manuscripts:RE3:FiguresEPS:Figure8.eps"/>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939155" cy="2272665"/>
                    </a:xfrm>
                    <a:prstGeom prst="rect">
                      <a:avLst/>
                    </a:prstGeom>
                    <a:noFill/>
                    <a:ln>
                      <a:noFill/>
                    </a:ln>
                  </pic:spPr>
                </pic:pic>
              </a:graphicData>
            </a:graphic>
          </wp:inline>
        </w:drawing>
      </w:r>
    </w:p>
    <w:p w14:paraId="3D288B39" w14:textId="40718559" w:rsidR="00864544" w:rsidRDefault="00864544" w:rsidP="00C440ED">
      <w:pPr>
        <w:pStyle w:val="FigureCap"/>
        <w:rPr>
          <w:lang w:eastAsia="zh-CN"/>
        </w:rPr>
      </w:pPr>
      <w:bookmarkStart w:id="69" w:name="_Toc450563418"/>
      <w:r>
        <w:rPr>
          <w:lang w:eastAsia="zh-CN"/>
        </w:rPr>
        <w:t>Figure 4.</w:t>
      </w:r>
      <w:r w:rsidRPr="00081DBA">
        <w:rPr>
          <w:lang w:eastAsia="zh-CN"/>
        </w:rPr>
        <w:t xml:space="preserve">8 Percentage of </w:t>
      </w:r>
      <w:r>
        <w:rPr>
          <w:lang w:eastAsia="zh-CN"/>
        </w:rPr>
        <w:t xml:space="preserve">the </w:t>
      </w:r>
      <w:r w:rsidRPr="00081DBA">
        <w:rPr>
          <w:lang w:eastAsia="zh-CN"/>
        </w:rPr>
        <w:t>RMSE reduction of the MP-loca</w:t>
      </w:r>
      <w:r w:rsidRPr="000A1C66">
        <w:rPr>
          <w:lang w:eastAsia="zh-CN"/>
        </w:rPr>
        <w:t xml:space="preserve">lization method over the R-localization method in </w:t>
      </w:r>
      <w:r w:rsidRPr="00081DBA">
        <w:rPr>
          <w:lang w:eastAsia="zh-CN"/>
        </w:rPr>
        <w:t>the</w:t>
      </w:r>
      <w:r w:rsidRPr="000A1C66">
        <w:rPr>
          <w:lang w:eastAsia="zh-CN"/>
        </w:rPr>
        <w:t xml:space="preserve"> </w:t>
      </w:r>
      <w:r>
        <w:rPr>
          <w:lang w:eastAsia="zh-CN"/>
        </w:rPr>
        <w:t xml:space="preserve">deterministic (blue) and </w:t>
      </w:r>
      <w:r w:rsidRPr="00081DBA">
        <w:rPr>
          <w:lang w:eastAsia="zh-CN"/>
        </w:rPr>
        <w:t>stochastic</w:t>
      </w:r>
      <w:r>
        <w:rPr>
          <w:lang w:eastAsia="zh-CN"/>
        </w:rPr>
        <w:t xml:space="preserve"> (red)</w:t>
      </w:r>
      <w:r w:rsidRPr="00081DBA">
        <w:rPr>
          <w:lang w:eastAsia="zh-CN"/>
        </w:rPr>
        <w:t xml:space="preserve"> </w:t>
      </w:r>
      <w:r>
        <w:rPr>
          <w:lang w:eastAsia="zh-CN"/>
        </w:rPr>
        <w:t xml:space="preserve">perturbation sub-selection methods </w:t>
      </w:r>
      <w:r w:rsidRPr="000A1C66">
        <w:rPr>
          <w:lang w:eastAsia="zh-CN"/>
        </w:rPr>
        <w:t xml:space="preserve">in the </w:t>
      </w:r>
      <w:r>
        <w:rPr>
          <w:lang w:eastAsia="zh-CN"/>
        </w:rPr>
        <w:t>experiments of (a)</w:t>
      </w:r>
      <w:r w:rsidRPr="000A1C66">
        <w:rPr>
          <w:lang w:eastAsia="zh-CN"/>
        </w:rPr>
        <w:t xml:space="preserve"> </w:t>
      </w:r>
      <w:r w:rsidRPr="00081DBA">
        <w:rPr>
          <w:lang w:eastAsia="zh-CN"/>
        </w:rPr>
        <w:t>K6PX and (b) KYP240.</w:t>
      </w:r>
      <w:bookmarkEnd w:id="69"/>
    </w:p>
    <w:p w14:paraId="5771EFE8" w14:textId="77777777" w:rsidR="00864544" w:rsidRPr="00081DBA" w:rsidRDefault="00864544" w:rsidP="000000FF">
      <w:pPr>
        <w:jc w:val="both"/>
        <w:rPr>
          <w:rFonts w:ascii="Times New Roman" w:hAnsi="Times New Roman"/>
          <w:lang w:eastAsia="zh-CN"/>
        </w:rPr>
      </w:pPr>
    </w:p>
    <w:p w14:paraId="76CD37AC" w14:textId="3BD4CEF0" w:rsidR="000000FF" w:rsidRPr="00081DBA" w:rsidRDefault="0025777B" w:rsidP="00D82C26">
      <w:pPr>
        <w:pStyle w:val="Heading2"/>
      </w:pPr>
      <w:bookmarkStart w:id="70" w:name="_Toc450563362"/>
      <w:r>
        <w:t>4.</w:t>
      </w:r>
      <w:r w:rsidR="000000FF" w:rsidRPr="00081DBA">
        <w:rPr>
          <w:rFonts w:hint="eastAsia"/>
        </w:rPr>
        <w:t>7</w:t>
      </w:r>
      <w:r w:rsidR="000000FF" w:rsidRPr="00081DBA">
        <w:t xml:space="preserve"> Conclusion and discussion</w:t>
      </w:r>
      <w:bookmarkEnd w:id="70"/>
    </w:p>
    <w:p w14:paraId="39DDC3DC" w14:textId="77777777" w:rsidR="000000FF" w:rsidRDefault="000000FF" w:rsidP="000000FF">
      <w:pPr>
        <w:ind w:firstLine="720"/>
        <w:jc w:val="both"/>
        <w:rPr>
          <w:rFonts w:ascii="Times New Roman" w:hAnsi="Times New Roman"/>
          <w:lang w:eastAsia="zh-CN"/>
        </w:rPr>
      </w:pPr>
      <w:r>
        <w:rPr>
          <w:rFonts w:ascii="Times New Roman" w:hAnsi="Times New Roman"/>
          <w:lang w:eastAsia="zh-CN"/>
        </w:rPr>
        <w:t>A mathematical demonstration is first provided to compare the B-localization and R-localization methods. It is shown that when</w:t>
      </w:r>
      <w:r w:rsidRPr="00081DBA">
        <w:rPr>
          <w:rFonts w:ascii="Times New Roman" w:hAnsi="Times New Roman"/>
          <w:lang w:eastAsia="zh-CN"/>
        </w:rPr>
        <w:t xml:space="preserve"> the same </w:t>
      </w:r>
      <w:r>
        <w:rPr>
          <w:rFonts w:ascii="Times New Roman" w:hAnsi="Times New Roman"/>
          <w:lang w:eastAsia="zh-CN"/>
        </w:rPr>
        <w:t>effective localization function is applied,</w:t>
      </w:r>
      <w:r w:rsidRPr="00081DBA">
        <w:rPr>
          <w:rFonts w:ascii="Times New Roman" w:hAnsi="Times New Roman"/>
          <w:lang w:eastAsia="zh-CN"/>
        </w:rPr>
        <w:t xml:space="preserve"> the B-localization</w:t>
      </w:r>
      <w:r>
        <w:rPr>
          <w:rFonts w:ascii="Times New Roman" w:hAnsi="Times New Roman"/>
          <w:lang w:eastAsia="zh-CN"/>
        </w:rPr>
        <w:t xml:space="preserve"> method</w:t>
      </w:r>
      <w:r w:rsidRPr="00081DBA">
        <w:rPr>
          <w:rFonts w:ascii="Times New Roman" w:hAnsi="Times New Roman"/>
          <w:lang w:eastAsia="zh-CN"/>
        </w:rPr>
        <w:t xml:space="preserve"> achieves</w:t>
      </w:r>
      <w:r>
        <w:rPr>
          <w:rFonts w:ascii="Times New Roman" w:hAnsi="Times New Roman"/>
          <w:lang w:eastAsia="zh-CN"/>
        </w:rPr>
        <w:t xml:space="preserve"> a higher </w:t>
      </w:r>
      <w:r w:rsidRPr="00081DBA">
        <w:rPr>
          <w:rFonts w:ascii="Times New Roman" w:hAnsi="Times New Roman"/>
          <w:lang w:eastAsia="zh-CN"/>
        </w:rPr>
        <w:t>rank than the R-localization</w:t>
      </w:r>
      <w:r>
        <w:rPr>
          <w:rFonts w:ascii="Times New Roman" w:hAnsi="Times New Roman"/>
          <w:lang w:eastAsia="zh-CN"/>
        </w:rPr>
        <w:t xml:space="preserve"> method</w:t>
      </w:r>
      <w:r w:rsidRPr="00081DBA">
        <w:rPr>
          <w:rFonts w:ascii="Times New Roman" w:hAnsi="Times New Roman"/>
          <w:lang w:eastAsia="zh-CN"/>
        </w:rPr>
        <w:t xml:space="preserve"> in the </w:t>
      </w:r>
      <w:r>
        <w:rPr>
          <w:rFonts w:ascii="Times New Roman" w:hAnsi="Times New Roman"/>
          <w:lang w:eastAsia="zh-CN"/>
        </w:rPr>
        <w:t xml:space="preserve">localized </w:t>
      </w:r>
      <w:r w:rsidRPr="00081DBA">
        <w:rPr>
          <w:rFonts w:ascii="Times New Roman" w:hAnsi="Times New Roman"/>
          <w:lang w:eastAsia="zh-CN"/>
        </w:rPr>
        <w:t>background</w:t>
      </w:r>
      <w:r>
        <w:rPr>
          <w:rFonts w:ascii="Times New Roman" w:hAnsi="Times New Roman"/>
          <w:lang w:eastAsia="zh-CN"/>
        </w:rPr>
        <w:t xml:space="preserve"> error covariance matrix</w:t>
      </w:r>
      <w:r w:rsidRPr="00081DBA">
        <w:rPr>
          <w:rFonts w:ascii="Times New Roman" w:hAnsi="Times New Roman"/>
          <w:lang w:eastAsia="zh-CN"/>
        </w:rPr>
        <w:t xml:space="preserve">. </w:t>
      </w:r>
      <w:r>
        <w:rPr>
          <w:rFonts w:ascii="Times New Roman" w:hAnsi="Times New Roman"/>
          <w:lang w:eastAsia="zh-CN"/>
        </w:rPr>
        <w:t xml:space="preserve">The mathematical demonstration is further illustrated and validated using a simple example. Further examination suggests that all the observations will </w:t>
      </w:r>
      <w:r>
        <w:rPr>
          <w:rFonts w:ascii="Times New Roman" w:hAnsi="Times New Roman" w:hint="eastAsia"/>
          <w:lang w:eastAsia="zh-CN"/>
        </w:rPr>
        <w:t>contribute to</w:t>
      </w:r>
      <w:r>
        <w:rPr>
          <w:rFonts w:ascii="Times New Roman" w:hAnsi="Times New Roman"/>
          <w:lang w:eastAsia="zh-CN"/>
        </w:rPr>
        <w:t xml:space="preserve"> updating</w:t>
      </w:r>
      <w:r>
        <w:rPr>
          <w:rFonts w:ascii="Times New Roman" w:hAnsi="Times New Roman" w:hint="eastAsia"/>
          <w:lang w:eastAsia="zh-CN"/>
        </w:rPr>
        <w:t xml:space="preserve"> a single gird point</w:t>
      </w:r>
      <w:r>
        <w:rPr>
          <w:rFonts w:ascii="Times New Roman" w:hAnsi="Times New Roman"/>
          <w:lang w:eastAsia="zh-CN"/>
        </w:rPr>
        <w:t xml:space="preserve"> in the B-localization method. However, the analysis at a particular grid point in the R-localization method</w:t>
      </w:r>
      <w:r>
        <w:rPr>
          <w:rFonts w:ascii="Times New Roman" w:hAnsi="Times New Roman" w:hint="eastAsia"/>
          <w:lang w:eastAsia="zh-CN"/>
        </w:rPr>
        <w:t xml:space="preserve"> is influenced by limited observations that are </w:t>
      </w:r>
      <w:r>
        <w:rPr>
          <w:rFonts w:ascii="Times New Roman" w:hAnsi="Times New Roman"/>
          <w:lang w:eastAsia="zh-CN"/>
        </w:rPr>
        <w:t xml:space="preserve">close. Meanwhile, the mathematical demonstration also shows that the B-localization method can be realized through extending and modulating the raw background ensemble perturbations or the MP-localization method. </w:t>
      </w:r>
      <w:r>
        <w:rPr>
          <w:rFonts w:ascii="Times New Roman" w:hAnsi="Times New Roman" w:hint="eastAsia"/>
          <w:lang w:eastAsia="zh-CN"/>
        </w:rPr>
        <w:t>Specifically, i</w:t>
      </w:r>
      <w:r w:rsidRPr="00081DBA">
        <w:rPr>
          <w:rFonts w:ascii="Times New Roman" w:hAnsi="Times New Roman"/>
          <w:lang w:eastAsia="zh-CN"/>
        </w:rPr>
        <w:t>n the MP-localization</w:t>
      </w:r>
      <w:r>
        <w:rPr>
          <w:rFonts w:ascii="Times New Roman" w:hAnsi="Times New Roman"/>
          <w:lang w:eastAsia="zh-CN"/>
        </w:rPr>
        <w:t xml:space="preserve"> method</w:t>
      </w:r>
      <w:r w:rsidRPr="00081DBA">
        <w:rPr>
          <w:rFonts w:ascii="Times New Roman" w:hAnsi="Times New Roman"/>
          <w:lang w:eastAsia="zh-CN"/>
        </w:rPr>
        <w:t>, each raw ensemble perturbation vector is</w:t>
      </w:r>
      <w:r>
        <w:rPr>
          <w:rFonts w:ascii="Times New Roman" w:hAnsi="Times New Roman"/>
          <w:lang w:eastAsia="zh-CN"/>
        </w:rPr>
        <w:t xml:space="preserve"> modulated through an element-wise multiplication with each</w:t>
      </w:r>
      <w:r w:rsidRPr="00081DBA">
        <w:rPr>
          <w:rFonts w:ascii="Times New Roman" w:hAnsi="Times New Roman"/>
          <w:lang w:eastAsia="zh-CN"/>
        </w:rPr>
        <w:t xml:space="preserve"> </w:t>
      </w:r>
      <w:r>
        <w:rPr>
          <w:rFonts w:ascii="Times New Roman" w:hAnsi="Times New Roman"/>
          <w:lang w:eastAsia="zh-CN"/>
        </w:rPr>
        <w:t>of the modulation functions.</w:t>
      </w:r>
      <w:r w:rsidRPr="00081DBA">
        <w:rPr>
          <w:rFonts w:ascii="Times New Roman" w:hAnsi="Times New Roman"/>
          <w:lang w:eastAsia="zh-CN"/>
        </w:rPr>
        <w:t xml:space="preserve"> </w:t>
      </w:r>
      <w:r>
        <w:rPr>
          <w:rFonts w:ascii="Times New Roman" w:hAnsi="Times New Roman"/>
          <w:lang w:eastAsia="zh-CN"/>
        </w:rPr>
        <w:t>To improve the computational efficiency, the modulation functions are calculated from the leading eigenvalues and eigenvectors of the original B-localization matrix. The resulting MP-localized background error covariance matrix is thus consistent with that applying the traditional B-localization method. In the mathematical demonstration, it proves that the R-localization method can also be expressed in the form of the modulated ensemble perturbations as in the B-localization method. The B-/MP-localization method is then implemented in the ETKF and further compared with the R-localization method using the same ETKF algorithm. Due to</w:t>
      </w:r>
      <w:r w:rsidRPr="004B4E07">
        <w:rPr>
          <w:rFonts w:ascii="Times New Roman" w:hAnsi="Times New Roman"/>
          <w:lang w:eastAsia="zh-CN"/>
        </w:rPr>
        <w:t xml:space="preserve"> </w:t>
      </w:r>
      <w:r>
        <w:rPr>
          <w:rFonts w:ascii="Times New Roman" w:hAnsi="Times New Roman"/>
          <w:lang w:eastAsia="zh-CN"/>
        </w:rPr>
        <w:t xml:space="preserve">the higher rank from the B-localization method as derived in the mathematical demonstration, </w:t>
      </w:r>
      <w:r w:rsidRPr="004B4E07">
        <w:rPr>
          <w:rFonts w:ascii="Times New Roman" w:hAnsi="Times New Roman"/>
          <w:lang w:eastAsia="zh-CN"/>
        </w:rPr>
        <w:t>the B-/MP-localized ETKF is termed as the high-rank ETKF</w:t>
      </w:r>
      <w:r>
        <w:rPr>
          <w:rFonts w:ascii="Times New Roman" w:hAnsi="Times New Roman"/>
          <w:lang w:eastAsia="zh-CN"/>
        </w:rPr>
        <w:t xml:space="preserve"> (HETKF)</w:t>
      </w:r>
      <w:r w:rsidRPr="004B4E07">
        <w:rPr>
          <w:rFonts w:ascii="Times New Roman" w:hAnsi="Times New Roman"/>
          <w:lang w:eastAsia="zh-CN"/>
        </w:rPr>
        <w:t xml:space="preserve"> to distinguish it from the classic R-localized ETKF.</w:t>
      </w:r>
    </w:p>
    <w:p w14:paraId="0BAFAADD" w14:textId="77777777" w:rsidR="000000FF" w:rsidRDefault="000000FF" w:rsidP="000000FF">
      <w:pPr>
        <w:ind w:firstLine="720"/>
        <w:jc w:val="both"/>
        <w:rPr>
          <w:rFonts w:ascii="Times New Roman" w:hAnsi="Times New Roman"/>
          <w:lang w:eastAsia="zh-CN"/>
        </w:rPr>
      </w:pPr>
      <w:r>
        <w:rPr>
          <w:rFonts w:ascii="Times New Roman" w:hAnsi="Times New Roman"/>
          <w:lang w:eastAsia="zh-CN"/>
        </w:rPr>
        <w:t>E</w:t>
      </w:r>
      <w:r w:rsidRPr="006D4343">
        <w:rPr>
          <w:rFonts w:ascii="Times New Roman" w:hAnsi="Times New Roman"/>
          <w:lang w:eastAsia="zh-CN"/>
        </w:rPr>
        <w:t>xtensive</w:t>
      </w:r>
      <w:r>
        <w:rPr>
          <w:rFonts w:ascii="Times New Roman" w:hAnsi="Times New Roman"/>
          <w:lang w:eastAsia="zh-CN"/>
        </w:rPr>
        <w:t xml:space="preserve"> </w:t>
      </w:r>
      <w:r w:rsidRPr="006D4343">
        <w:rPr>
          <w:rFonts w:ascii="Times New Roman" w:hAnsi="Times New Roman"/>
          <w:lang w:eastAsia="zh-CN"/>
        </w:rPr>
        <w:t>cycled</w:t>
      </w:r>
      <w:r>
        <w:rPr>
          <w:rFonts w:ascii="Times New Roman" w:hAnsi="Times New Roman"/>
          <w:lang w:eastAsia="zh-CN"/>
        </w:rPr>
        <w:t xml:space="preserve"> data assimilation</w:t>
      </w:r>
      <w:r w:rsidRPr="006D4343">
        <w:rPr>
          <w:rFonts w:ascii="Times New Roman" w:hAnsi="Times New Roman"/>
          <w:lang w:eastAsia="zh-CN"/>
        </w:rPr>
        <w:t xml:space="preserve"> experiments</w:t>
      </w:r>
      <w:r>
        <w:rPr>
          <w:rFonts w:ascii="Times New Roman" w:hAnsi="Times New Roman"/>
          <w:lang w:eastAsia="zh-CN"/>
        </w:rPr>
        <w:t xml:space="preserve"> were conducted to compare the performances of the HETKF and R-localized ETKF </w:t>
      </w:r>
      <w:r w:rsidRPr="00081DBA">
        <w:rPr>
          <w:rFonts w:ascii="Times New Roman" w:hAnsi="Times New Roman"/>
          <w:lang w:eastAsia="zh-CN"/>
        </w:rPr>
        <w:t>using the Lorenz model II</w:t>
      </w:r>
      <w:r>
        <w:rPr>
          <w:rFonts w:ascii="Times New Roman" w:hAnsi="Times New Roman"/>
          <w:lang w:eastAsia="zh-CN"/>
        </w:rPr>
        <w:t>. Using the same ETKF algorithm warrants a homogeneous comparison between these two localization methods, so that it is more straightforward to relate their resulting analysis performances with the localization differences. The results</w:t>
      </w:r>
      <w:r w:rsidRPr="00081DBA">
        <w:rPr>
          <w:rFonts w:ascii="Times New Roman" w:hAnsi="Times New Roman"/>
          <w:lang w:eastAsia="zh-CN"/>
        </w:rPr>
        <w:t xml:space="preserve"> </w:t>
      </w:r>
      <w:r>
        <w:rPr>
          <w:rFonts w:ascii="Times New Roman" w:hAnsi="Times New Roman"/>
          <w:lang w:eastAsia="zh-CN"/>
        </w:rPr>
        <w:t>show that t</w:t>
      </w:r>
      <w:r w:rsidRPr="00081DBA">
        <w:rPr>
          <w:rFonts w:ascii="Times New Roman" w:hAnsi="Times New Roman"/>
          <w:lang w:eastAsia="zh-CN"/>
        </w:rPr>
        <w:t xml:space="preserve">he </w:t>
      </w:r>
      <w:r>
        <w:rPr>
          <w:rFonts w:ascii="Times New Roman" w:hAnsi="Times New Roman"/>
          <w:lang w:eastAsia="zh-CN"/>
        </w:rPr>
        <w:t xml:space="preserve">HETKF </w:t>
      </w:r>
      <w:r w:rsidRPr="00081DBA">
        <w:rPr>
          <w:rFonts w:ascii="Times New Roman" w:hAnsi="Times New Roman" w:hint="eastAsia"/>
          <w:lang w:eastAsia="zh-CN"/>
        </w:rPr>
        <w:t xml:space="preserve">significantly and </w:t>
      </w:r>
      <w:r w:rsidRPr="00081DBA">
        <w:rPr>
          <w:rFonts w:ascii="Times New Roman" w:hAnsi="Times New Roman"/>
          <w:lang w:eastAsia="zh-CN"/>
        </w:rPr>
        <w:t>consistently</w:t>
      </w:r>
      <w:r w:rsidRPr="00081DBA">
        <w:rPr>
          <w:rFonts w:ascii="Times New Roman" w:hAnsi="Times New Roman" w:hint="eastAsia"/>
          <w:lang w:eastAsia="zh-CN"/>
        </w:rPr>
        <w:t xml:space="preserve"> improve</w:t>
      </w:r>
      <w:r w:rsidRPr="00081DBA">
        <w:rPr>
          <w:rFonts w:ascii="Times New Roman" w:hAnsi="Times New Roman"/>
          <w:lang w:eastAsia="zh-CN"/>
        </w:rPr>
        <w:t>s the</w:t>
      </w:r>
      <w:r w:rsidRPr="00081DBA">
        <w:rPr>
          <w:rFonts w:ascii="Times New Roman" w:hAnsi="Times New Roman" w:hint="eastAsia"/>
          <w:lang w:eastAsia="zh-CN"/>
        </w:rPr>
        <w:t xml:space="preserve"> </w:t>
      </w:r>
      <w:r w:rsidRPr="00081DBA">
        <w:rPr>
          <w:rFonts w:ascii="Times New Roman" w:hAnsi="Times New Roman"/>
          <w:lang w:eastAsia="zh-CN"/>
        </w:rPr>
        <w:t>analys</w:t>
      </w:r>
      <w:r>
        <w:rPr>
          <w:rFonts w:ascii="Times New Roman" w:hAnsi="Times New Roman" w:hint="eastAsia"/>
          <w:lang w:eastAsia="zh-CN"/>
        </w:rPr>
        <w:t>i</w:t>
      </w:r>
      <w:r w:rsidRPr="00081DBA">
        <w:rPr>
          <w:rFonts w:ascii="Times New Roman" w:hAnsi="Times New Roman"/>
          <w:lang w:eastAsia="zh-CN"/>
        </w:rPr>
        <w:t>s</w:t>
      </w:r>
      <w:r w:rsidRPr="00081DBA">
        <w:rPr>
          <w:rFonts w:ascii="Times New Roman" w:hAnsi="Times New Roman" w:hint="eastAsia"/>
          <w:lang w:eastAsia="zh-CN"/>
        </w:rPr>
        <w:t xml:space="preserve"> over </w:t>
      </w:r>
      <w:r w:rsidRPr="00081DBA">
        <w:rPr>
          <w:rFonts w:ascii="Times New Roman" w:hAnsi="Times New Roman"/>
          <w:lang w:eastAsia="zh-CN"/>
        </w:rPr>
        <w:t xml:space="preserve">the </w:t>
      </w:r>
      <w:r>
        <w:rPr>
          <w:rFonts w:ascii="Times New Roman" w:hAnsi="Times New Roman"/>
          <w:lang w:eastAsia="zh-CN"/>
        </w:rPr>
        <w:t>R-localized ETKF especially for a small ensemble. Since the higher rank from the HETKF is expected to contribute more positively to mitigating the rank deficiency issue for a small ensemble, the improved analysis of the HETKF over the R-localized ETKF is likely associated with the higher rank from the B-/MP-localization method. In addition</w:t>
      </w:r>
      <w:r w:rsidRPr="00081DBA">
        <w:rPr>
          <w:rFonts w:ascii="Times New Roman" w:hAnsi="Times New Roman"/>
          <w:lang w:eastAsia="zh-CN"/>
        </w:rPr>
        <w:t xml:space="preserve">, the advantage of the </w:t>
      </w:r>
      <w:r>
        <w:rPr>
          <w:rFonts w:ascii="Times New Roman" w:hAnsi="Times New Roman"/>
          <w:lang w:eastAsia="zh-CN"/>
        </w:rPr>
        <w:t>HETKF</w:t>
      </w:r>
      <w:r w:rsidRPr="00081DBA">
        <w:rPr>
          <w:rFonts w:ascii="Times New Roman" w:hAnsi="Times New Roman"/>
          <w:lang w:eastAsia="zh-CN"/>
        </w:rPr>
        <w:t xml:space="preserve"> over the </w:t>
      </w:r>
      <w:r>
        <w:rPr>
          <w:rFonts w:ascii="Times New Roman" w:hAnsi="Times New Roman"/>
          <w:lang w:eastAsia="zh-CN"/>
        </w:rPr>
        <w:t xml:space="preserve">R-localized ETKF </w:t>
      </w:r>
      <w:r w:rsidRPr="00081DBA">
        <w:rPr>
          <w:rFonts w:ascii="Times New Roman" w:hAnsi="Times New Roman"/>
          <w:lang w:eastAsia="zh-CN"/>
        </w:rPr>
        <w:t xml:space="preserve">tends to be slightly reduced with </w:t>
      </w:r>
      <w:r>
        <w:rPr>
          <w:rFonts w:ascii="Times New Roman" w:hAnsi="Times New Roman"/>
          <w:lang w:eastAsia="zh-CN"/>
        </w:rPr>
        <w:t>the increasing</w:t>
      </w:r>
      <w:r w:rsidRPr="00081DBA">
        <w:rPr>
          <w:rFonts w:ascii="Times New Roman" w:hAnsi="Times New Roman"/>
          <w:lang w:eastAsia="zh-CN"/>
        </w:rPr>
        <w:t xml:space="preserve"> </w:t>
      </w:r>
      <w:r>
        <w:rPr>
          <w:rFonts w:ascii="Times New Roman" w:hAnsi="Times New Roman"/>
          <w:lang w:eastAsia="zh-CN"/>
        </w:rPr>
        <w:t xml:space="preserve">number of the observations. </w:t>
      </w:r>
      <w:r w:rsidRPr="0077184D">
        <w:rPr>
          <w:rFonts w:ascii="Times New Roman" w:hAnsi="Times New Roman"/>
          <w:lang w:eastAsia="zh-CN"/>
        </w:rPr>
        <w:t xml:space="preserve">This </w:t>
      </w:r>
      <w:r>
        <w:rPr>
          <w:rFonts w:ascii="Times New Roman" w:hAnsi="Times New Roman"/>
          <w:lang w:eastAsia="zh-CN"/>
        </w:rPr>
        <w:t xml:space="preserve">result could be attributed to the </w:t>
      </w:r>
      <w:r w:rsidRPr="0077184D">
        <w:rPr>
          <w:rFonts w:ascii="Times New Roman" w:hAnsi="Times New Roman"/>
          <w:lang w:eastAsia="zh-CN"/>
        </w:rPr>
        <w:t>improved accuracy of the system through the cycled assimilation of a large</w:t>
      </w:r>
      <w:r>
        <w:rPr>
          <w:rFonts w:ascii="Times New Roman" w:hAnsi="Times New Roman"/>
          <w:lang w:eastAsia="zh-CN"/>
        </w:rPr>
        <w:t>r</w:t>
      </w:r>
      <w:r w:rsidRPr="0077184D">
        <w:rPr>
          <w:rFonts w:ascii="Times New Roman" w:hAnsi="Times New Roman"/>
          <w:lang w:eastAsia="zh-CN"/>
        </w:rPr>
        <w:t xml:space="preserve"> number of observations</w:t>
      </w:r>
      <w:r w:rsidRPr="00081DBA">
        <w:rPr>
          <w:rFonts w:ascii="Times New Roman" w:hAnsi="Times New Roman" w:hint="eastAsia"/>
          <w:lang w:eastAsia="zh-CN"/>
        </w:rPr>
        <w:t xml:space="preserve">. </w:t>
      </w:r>
      <w:r w:rsidRPr="00081DBA">
        <w:rPr>
          <w:rFonts w:ascii="Times New Roman" w:hAnsi="Times New Roman"/>
          <w:lang w:eastAsia="zh-CN"/>
        </w:rPr>
        <w:t xml:space="preserve">Furthermore, the </w:t>
      </w:r>
      <w:r>
        <w:rPr>
          <w:rFonts w:ascii="Times New Roman" w:hAnsi="Times New Roman"/>
          <w:lang w:eastAsia="zh-CN"/>
        </w:rPr>
        <w:t>HETKF</w:t>
      </w:r>
      <w:r w:rsidRPr="00081DBA">
        <w:rPr>
          <w:rFonts w:ascii="Times New Roman" w:hAnsi="Times New Roman"/>
          <w:lang w:eastAsia="zh-CN"/>
        </w:rPr>
        <w:t xml:space="preserve"> is less sensitive to the localization length scales</w:t>
      </w:r>
      <w:r>
        <w:rPr>
          <w:rFonts w:ascii="Times New Roman" w:hAnsi="Times New Roman"/>
          <w:lang w:eastAsia="zh-CN"/>
        </w:rPr>
        <w:t xml:space="preserve"> and inflation factors</w:t>
      </w:r>
      <w:r w:rsidRPr="00081DBA">
        <w:rPr>
          <w:rFonts w:ascii="Times New Roman" w:hAnsi="Times New Roman"/>
          <w:lang w:eastAsia="zh-CN"/>
        </w:rPr>
        <w:t xml:space="preserve"> than the </w:t>
      </w:r>
      <w:r>
        <w:rPr>
          <w:rFonts w:ascii="Times New Roman" w:hAnsi="Times New Roman"/>
          <w:lang w:eastAsia="zh-CN"/>
        </w:rPr>
        <w:t>R-localized ETKF</w:t>
      </w:r>
      <w:r w:rsidRPr="00081DBA">
        <w:rPr>
          <w:rFonts w:ascii="Times New Roman" w:hAnsi="Times New Roman"/>
          <w:lang w:eastAsia="zh-CN"/>
        </w:rPr>
        <w:t>.</w:t>
      </w:r>
      <w:r w:rsidRPr="00081DBA">
        <w:rPr>
          <w:rFonts w:ascii="Times New Roman" w:hAnsi="Times New Roman" w:hint="eastAsia"/>
          <w:lang w:eastAsia="zh-CN"/>
        </w:rPr>
        <w:t xml:space="preserve"> In all the experiments, </w:t>
      </w:r>
      <w:r w:rsidRPr="00081DBA">
        <w:rPr>
          <w:rFonts w:ascii="Times New Roman" w:hAnsi="Times New Roman"/>
          <w:lang w:eastAsia="zh-CN"/>
        </w:rPr>
        <w:t xml:space="preserve">the </w:t>
      </w:r>
      <w:r>
        <w:rPr>
          <w:rFonts w:ascii="Times New Roman" w:hAnsi="Times New Roman"/>
          <w:lang w:eastAsia="zh-CN"/>
        </w:rPr>
        <w:t xml:space="preserve">HETKF </w:t>
      </w:r>
      <w:r w:rsidRPr="00081DBA">
        <w:rPr>
          <w:rFonts w:ascii="Times New Roman" w:hAnsi="Times New Roman" w:hint="eastAsia"/>
          <w:lang w:eastAsia="zh-CN"/>
        </w:rPr>
        <w:t xml:space="preserve">shows </w:t>
      </w:r>
      <w:r>
        <w:rPr>
          <w:rFonts w:ascii="Times New Roman" w:hAnsi="Times New Roman"/>
          <w:lang w:eastAsia="zh-CN"/>
        </w:rPr>
        <w:t>tighter</w:t>
      </w:r>
      <w:r w:rsidRPr="00081DBA">
        <w:rPr>
          <w:rFonts w:ascii="Times New Roman" w:hAnsi="Times New Roman" w:hint="eastAsia"/>
          <w:lang w:eastAsia="zh-CN"/>
        </w:rPr>
        <w:t xml:space="preserve"> </w:t>
      </w:r>
      <w:r>
        <w:rPr>
          <w:rFonts w:ascii="Times New Roman" w:hAnsi="Times New Roman"/>
          <w:lang w:eastAsia="zh-CN"/>
        </w:rPr>
        <w:t xml:space="preserve">optimal </w:t>
      </w:r>
      <w:r w:rsidRPr="00081DBA">
        <w:rPr>
          <w:rFonts w:ascii="Times New Roman" w:hAnsi="Times New Roman" w:hint="eastAsia"/>
          <w:lang w:eastAsia="zh-CN"/>
        </w:rPr>
        <w:t xml:space="preserve">effective localization distance than </w:t>
      </w:r>
      <w:r w:rsidRPr="00081DBA">
        <w:rPr>
          <w:rFonts w:ascii="Times New Roman" w:hAnsi="Times New Roman"/>
          <w:lang w:eastAsia="zh-CN"/>
        </w:rPr>
        <w:t xml:space="preserve">the </w:t>
      </w:r>
      <w:r>
        <w:rPr>
          <w:rFonts w:ascii="Times New Roman" w:hAnsi="Times New Roman"/>
          <w:lang w:eastAsia="zh-CN"/>
        </w:rPr>
        <w:t>R-localized ETKF</w:t>
      </w:r>
      <w:r w:rsidRPr="00081DBA">
        <w:rPr>
          <w:rFonts w:ascii="Times New Roman" w:hAnsi="Times New Roman" w:hint="eastAsia"/>
          <w:lang w:eastAsia="zh-CN"/>
        </w:rPr>
        <w:t xml:space="preserve">. </w:t>
      </w:r>
      <w:r>
        <w:rPr>
          <w:rFonts w:ascii="Times New Roman" w:hAnsi="Times New Roman"/>
          <w:lang w:eastAsia="zh-CN"/>
        </w:rPr>
        <w:t xml:space="preserve">The above conclusion of comparing the HETKF and R-localized ETKF does not rely on the perturbation sub-selection methods in the HETKF. </w:t>
      </w:r>
    </w:p>
    <w:p w14:paraId="6D3A8EE3" w14:textId="77777777" w:rsidR="000000FF" w:rsidRPr="00081DBA" w:rsidRDefault="000000FF" w:rsidP="000000FF">
      <w:pPr>
        <w:ind w:firstLine="720"/>
        <w:jc w:val="both"/>
        <w:rPr>
          <w:rFonts w:ascii="Times New Roman" w:hAnsi="Times New Roman"/>
          <w:lang w:eastAsia="zh-CN"/>
        </w:rPr>
      </w:pPr>
      <w:r>
        <w:rPr>
          <w:rFonts w:ascii="Times New Roman" w:hAnsi="Times New Roman"/>
          <w:lang w:eastAsia="zh-CN"/>
        </w:rPr>
        <w:t>It is also found that in both the HETKF and R-localized ETKF</w:t>
      </w:r>
      <w:r w:rsidRPr="00DD1844">
        <w:rPr>
          <w:rFonts w:ascii="Times New Roman" w:hAnsi="Times New Roman"/>
          <w:lang w:eastAsia="zh-CN"/>
        </w:rPr>
        <w:t xml:space="preserve">, the stochastic </w:t>
      </w:r>
      <w:r>
        <w:rPr>
          <w:rFonts w:ascii="Times New Roman" w:hAnsi="Times New Roman"/>
          <w:lang w:eastAsia="zh-CN"/>
        </w:rPr>
        <w:t>perturbation sub-selection method</w:t>
      </w:r>
      <w:r w:rsidRPr="00DD1844">
        <w:rPr>
          <w:rFonts w:ascii="Times New Roman" w:hAnsi="Times New Roman"/>
          <w:lang w:eastAsia="zh-CN"/>
        </w:rPr>
        <w:t xml:space="preserve"> shows larger analysis error than the deterministic</w:t>
      </w:r>
      <w:r>
        <w:rPr>
          <w:rFonts w:ascii="Times New Roman" w:hAnsi="Times New Roman"/>
          <w:lang w:eastAsia="zh-CN"/>
        </w:rPr>
        <w:t xml:space="preserve"> perturbation</w:t>
      </w:r>
      <w:r w:rsidRPr="00DD1844">
        <w:rPr>
          <w:rFonts w:ascii="Times New Roman" w:hAnsi="Times New Roman"/>
          <w:lang w:eastAsia="zh-CN"/>
        </w:rPr>
        <w:t xml:space="preserve"> </w:t>
      </w:r>
      <w:r>
        <w:rPr>
          <w:rFonts w:ascii="Times New Roman" w:hAnsi="Times New Roman"/>
          <w:lang w:eastAsia="zh-CN"/>
        </w:rPr>
        <w:t>sub-selection method. In addition, i</w:t>
      </w:r>
      <w:r w:rsidRPr="00081DBA">
        <w:rPr>
          <w:rFonts w:ascii="Times New Roman" w:hAnsi="Times New Roman" w:hint="eastAsia"/>
          <w:lang w:eastAsia="zh-CN"/>
        </w:rPr>
        <w:t xml:space="preserve">n </w:t>
      </w:r>
      <w:r>
        <w:rPr>
          <w:rFonts w:ascii="Times New Roman" w:hAnsi="Times New Roman"/>
          <w:lang w:eastAsia="zh-CN"/>
        </w:rPr>
        <w:t>both filters</w:t>
      </w:r>
      <w:r w:rsidRPr="00081DBA">
        <w:rPr>
          <w:rFonts w:ascii="Times New Roman" w:hAnsi="Times New Roman" w:hint="eastAsia"/>
          <w:lang w:eastAsia="zh-CN"/>
        </w:rPr>
        <w:t xml:space="preserve">, the stochastic </w:t>
      </w:r>
      <w:r>
        <w:rPr>
          <w:rFonts w:ascii="Times New Roman" w:hAnsi="Times New Roman"/>
          <w:lang w:eastAsia="zh-CN"/>
        </w:rPr>
        <w:t>perturbation sub-selection method</w:t>
      </w:r>
      <w:r w:rsidRPr="00081DBA">
        <w:rPr>
          <w:rFonts w:ascii="Times New Roman" w:hAnsi="Times New Roman" w:hint="eastAsia"/>
          <w:lang w:eastAsia="zh-CN"/>
        </w:rPr>
        <w:t xml:space="preserve"> </w:t>
      </w:r>
      <w:r>
        <w:rPr>
          <w:rFonts w:ascii="Times New Roman" w:hAnsi="Times New Roman"/>
          <w:lang w:eastAsia="zh-CN"/>
        </w:rPr>
        <w:t xml:space="preserve">generally </w:t>
      </w:r>
      <w:r w:rsidRPr="00081DBA">
        <w:rPr>
          <w:rFonts w:ascii="Times New Roman" w:hAnsi="Times New Roman" w:hint="eastAsia"/>
          <w:lang w:eastAsia="zh-CN"/>
        </w:rPr>
        <w:t>requires stronger localization</w:t>
      </w:r>
      <w:r w:rsidRPr="00081DBA">
        <w:rPr>
          <w:rFonts w:ascii="Times New Roman" w:hAnsi="Times New Roman"/>
          <w:lang w:eastAsia="zh-CN"/>
        </w:rPr>
        <w:t xml:space="preserve"> and </w:t>
      </w:r>
      <w:r>
        <w:rPr>
          <w:rFonts w:ascii="Times New Roman" w:hAnsi="Times New Roman"/>
          <w:lang w:eastAsia="zh-CN"/>
        </w:rPr>
        <w:t xml:space="preserve">larger </w:t>
      </w:r>
      <w:r w:rsidRPr="00081DBA">
        <w:rPr>
          <w:rFonts w:ascii="Times New Roman" w:hAnsi="Times New Roman"/>
          <w:lang w:eastAsia="zh-CN"/>
        </w:rPr>
        <w:t>inflation</w:t>
      </w:r>
      <w:r w:rsidRPr="00081DBA">
        <w:rPr>
          <w:rFonts w:ascii="Times New Roman" w:hAnsi="Times New Roman" w:hint="eastAsia"/>
          <w:lang w:eastAsia="zh-CN"/>
        </w:rPr>
        <w:t xml:space="preserve"> than the </w:t>
      </w:r>
      <w:r w:rsidRPr="00081DBA">
        <w:rPr>
          <w:rFonts w:ascii="Times New Roman" w:hAnsi="Times New Roman" w:hint="eastAsia"/>
          <w:noProof/>
          <w:lang w:eastAsia="zh-CN"/>
        </w:rPr>
        <w:t>deterministic</w:t>
      </w:r>
      <w:r w:rsidRPr="00081DBA">
        <w:rPr>
          <w:rFonts w:ascii="Times New Roman" w:hAnsi="Times New Roman" w:hint="eastAsia"/>
          <w:lang w:eastAsia="zh-CN"/>
        </w:rPr>
        <w:t xml:space="preserve"> </w:t>
      </w:r>
      <w:r>
        <w:rPr>
          <w:rFonts w:ascii="Times New Roman" w:hAnsi="Times New Roman"/>
          <w:lang w:eastAsia="zh-CN"/>
        </w:rPr>
        <w:t>perturbation sub-selection method</w:t>
      </w:r>
      <w:r w:rsidRPr="00081DBA">
        <w:rPr>
          <w:rFonts w:ascii="Times New Roman" w:hAnsi="Times New Roman"/>
          <w:lang w:eastAsia="zh-CN"/>
        </w:rPr>
        <w:t xml:space="preserve"> to obtain the minimum analysis error</w:t>
      </w:r>
      <w:r w:rsidRPr="00081DBA">
        <w:rPr>
          <w:rFonts w:ascii="Times New Roman" w:hAnsi="Times New Roman" w:hint="eastAsia"/>
          <w:lang w:eastAsia="zh-CN"/>
        </w:rPr>
        <w:t xml:space="preserve"> except </w:t>
      </w:r>
      <w:r>
        <w:rPr>
          <w:rFonts w:ascii="Times New Roman" w:hAnsi="Times New Roman"/>
          <w:lang w:eastAsia="zh-CN"/>
        </w:rPr>
        <w:t>for the experiment with the R-localized ETKF</w:t>
      </w:r>
      <w:r w:rsidRPr="00081DBA">
        <w:rPr>
          <w:rFonts w:ascii="Times New Roman" w:hAnsi="Times New Roman"/>
          <w:lang w:eastAsia="zh-CN"/>
        </w:rPr>
        <w:t xml:space="preserve"> </w:t>
      </w:r>
      <w:r>
        <w:rPr>
          <w:rFonts w:ascii="Times New Roman" w:hAnsi="Times New Roman"/>
          <w:lang w:eastAsia="zh-CN"/>
        </w:rPr>
        <w:t xml:space="preserve">and a very small ensemble (e.g., </w:t>
      </w:r>
      <w:r w:rsidRPr="00081DBA">
        <w:rPr>
          <w:rFonts w:ascii="Times New Roman" w:hAnsi="Times New Roman" w:hint="eastAsia"/>
          <w:lang w:eastAsia="zh-CN"/>
        </w:rPr>
        <w:t>K3P240</w:t>
      </w:r>
      <w:r w:rsidRPr="00CC41E7">
        <w:rPr>
          <w:rFonts w:ascii="Times New Roman" w:hAnsi="Times New Roman" w:hint="eastAsia"/>
          <w:lang w:eastAsia="zh-CN"/>
        </w:rPr>
        <w:t>)</w:t>
      </w:r>
      <w:r w:rsidRPr="00CC41E7">
        <w:rPr>
          <w:rFonts w:ascii="Times New Roman" w:hAnsi="Times New Roman"/>
          <w:lang w:eastAsia="zh-CN"/>
        </w:rPr>
        <w:t xml:space="preserve">. </w:t>
      </w:r>
      <w:r w:rsidRPr="00081DBA">
        <w:rPr>
          <w:rFonts w:ascii="Times New Roman" w:hAnsi="Times New Roman"/>
          <w:lang w:eastAsia="zh-CN"/>
        </w:rPr>
        <w:t xml:space="preserve">This can be attributed to the sampling errors by perturbing </w:t>
      </w:r>
      <w:r>
        <w:rPr>
          <w:rFonts w:ascii="Times New Roman" w:hAnsi="Times New Roman"/>
          <w:lang w:eastAsia="zh-CN"/>
        </w:rPr>
        <w:t xml:space="preserve">the </w:t>
      </w:r>
      <w:r w:rsidRPr="00081DBA">
        <w:rPr>
          <w:rFonts w:ascii="Times New Roman" w:hAnsi="Times New Roman"/>
          <w:lang w:eastAsia="zh-CN"/>
        </w:rPr>
        <w:t>observations in the stochastic</w:t>
      </w:r>
      <w:r>
        <w:rPr>
          <w:rFonts w:ascii="Times New Roman" w:hAnsi="Times New Roman"/>
          <w:lang w:eastAsia="zh-CN"/>
        </w:rPr>
        <w:t xml:space="preserve"> perturbation</w:t>
      </w:r>
      <w:r w:rsidRPr="00081DBA">
        <w:rPr>
          <w:rFonts w:ascii="Times New Roman" w:hAnsi="Times New Roman"/>
          <w:lang w:eastAsia="zh-CN"/>
        </w:rPr>
        <w:t xml:space="preserve"> </w:t>
      </w:r>
      <w:r>
        <w:rPr>
          <w:rFonts w:ascii="Times New Roman" w:hAnsi="Times New Roman"/>
          <w:lang w:eastAsia="zh-CN"/>
        </w:rPr>
        <w:t xml:space="preserve">sub-selection method (Whitaker and Hamill 2002). </w:t>
      </w:r>
    </w:p>
    <w:p w14:paraId="67C50C1A" w14:textId="5A4DFB05" w:rsidR="0025777B" w:rsidRDefault="000000FF" w:rsidP="003C663D">
      <w:pPr>
        <w:ind w:firstLine="720"/>
        <w:jc w:val="both"/>
        <w:rPr>
          <w:rFonts w:ascii="Times New Roman" w:hAnsi="Times New Roman"/>
          <w:lang w:eastAsia="zh-CN"/>
        </w:rPr>
      </w:pPr>
      <w:r w:rsidRPr="00081DBA">
        <w:rPr>
          <w:rFonts w:ascii="Times New Roman" w:hAnsi="Times New Roman"/>
          <w:lang w:eastAsia="zh-CN"/>
        </w:rPr>
        <w:t xml:space="preserve">In this study, the </w:t>
      </w:r>
      <w:r>
        <w:rPr>
          <w:rFonts w:ascii="Times New Roman" w:hAnsi="Times New Roman"/>
          <w:lang w:eastAsia="zh-CN"/>
        </w:rPr>
        <w:t xml:space="preserve">improved analysis from </w:t>
      </w:r>
      <w:r w:rsidRPr="00081DBA">
        <w:rPr>
          <w:rFonts w:ascii="Times New Roman" w:hAnsi="Times New Roman"/>
          <w:lang w:eastAsia="zh-CN"/>
        </w:rPr>
        <w:t>the B-</w:t>
      </w:r>
      <w:r>
        <w:rPr>
          <w:rFonts w:ascii="Times New Roman" w:hAnsi="Times New Roman"/>
          <w:lang w:eastAsia="zh-CN"/>
        </w:rPr>
        <w:t>/MP-</w:t>
      </w:r>
      <w:r w:rsidRPr="00081DBA">
        <w:rPr>
          <w:rFonts w:ascii="Times New Roman" w:hAnsi="Times New Roman"/>
          <w:lang w:eastAsia="zh-CN"/>
        </w:rPr>
        <w:t>localization</w:t>
      </w:r>
      <w:r>
        <w:rPr>
          <w:rFonts w:ascii="Times New Roman" w:hAnsi="Times New Roman"/>
          <w:lang w:eastAsia="zh-CN"/>
        </w:rPr>
        <w:t xml:space="preserve"> method</w:t>
      </w:r>
      <w:r w:rsidRPr="00081DBA">
        <w:rPr>
          <w:rFonts w:ascii="Times New Roman" w:hAnsi="Times New Roman"/>
          <w:lang w:eastAsia="zh-CN"/>
        </w:rPr>
        <w:t xml:space="preserve"> over the </w:t>
      </w:r>
      <w:r>
        <w:rPr>
          <w:rFonts w:ascii="Times New Roman" w:hAnsi="Times New Roman"/>
          <w:lang w:eastAsia="zh-CN"/>
        </w:rPr>
        <w:t>R-localization method is</w:t>
      </w:r>
      <w:r w:rsidRPr="00081DBA">
        <w:rPr>
          <w:rFonts w:ascii="Times New Roman" w:hAnsi="Times New Roman"/>
          <w:lang w:eastAsia="zh-CN"/>
        </w:rPr>
        <w:t xml:space="preserve"> demonstrated</w:t>
      </w:r>
      <w:r>
        <w:rPr>
          <w:rFonts w:ascii="Times New Roman" w:hAnsi="Times New Roman"/>
          <w:lang w:eastAsia="zh-CN"/>
        </w:rPr>
        <w:t xml:space="preserve"> using the same ETKF algorithm</w:t>
      </w:r>
      <w:r w:rsidRPr="00081DBA">
        <w:rPr>
          <w:rFonts w:ascii="Times New Roman" w:hAnsi="Times New Roman"/>
          <w:lang w:eastAsia="zh-CN"/>
        </w:rPr>
        <w:t xml:space="preserve"> in the Lorenz model II</w:t>
      </w:r>
      <w:r>
        <w:rPr>
          <w:rFonts w:ascii="Times New Roman" w:hAnsi="Times New Roman"/>
          <w:lang w:eastAsia="zh-CN"/>
        </w:rPr>
        <w:t xml:space="preserve">. This is consistent with the results in </w:t>
      </w:r>
      <w:r w:rsidRPr="00081DBA">
        <w:rPr>
          <w:rFonts w:ascii="Times New Roman" w:hAnsi="Times New Roman"/>
        </w:rPr>
        <w:fldChar w:fldCharType="begin" w:fldLock="1"/>
      </w:r>
      <w:r w:rsidRPr="00081DBA">
        <w:rPr>
          <w:rFonts w:ascii="Times New Roman" w:hAnsi="Times New Roman"/>
        </w:rPr>
        <w:instrText>ADDIN CSL_CITATION { "citationItems" : [ { "id" : "ITEM-1", "itemData" : { "DOI" : "10.1175/2011MWR3552.1", "ISBN" : "0027-0644", "ISSN" : "0027-0644", "abstract" : "Ensemble Kalman filter methods are typically used in combination with one of two localization techniques. One technique is covariance localization, or direct forecast error localization, in which the ensemble-derived forecast error covariance matrix is Schur multiplied with a chosen correlation matrix. The second way of localization is by domain decomposition. Here, the assimilation is split into local domains in which the assimilation update is performed independently. Domain localization is frequently used in combination with filter algorithms that use the analysis error covariance matrix for the calculation of the gain like the ensemble transform Kalman filter (ETKF) and the singular evolutive interpolated Kalman filter (SEEK). However, since the local assimilations are performed independently, smoothness of the analysis fields across the subdomain boundaries becomes an issue of concern. To address the problem of smoothness, an algorithm is introduced that uses domain localization in combination with a Schur product localization of the forecast error covariance matrix for each local subdomain. On a simple example, using the Lorenz-40 system, it is demonstrated that this modification can produce results comparable to those obtained with direct forecast error localization. In addition, these results are compared to the method that uses domain localization in combination with weighting of observations. In the simple example, the method using weighting of observations is less accurate than the new method, particularly if the observation errors are small. Domain localization with weighting of observations is further examined in the case of assimilation of satellite data into the global finite-element ocean circulation model (FEOM) using the local SEIK filter. In this example, the use of observational weighting improves the accuracy of the analysis. In addition, depending on the correlation function used for weighting, the spectral properties of the solution can be improved.", "author" : [ { "dropping-particle" : "", "family" : "Janji\u0107", "given" : "Tijana", "non-dropping-particle" : "", "parse-names" : false, "suffix" : "" }, { "dropping-particle" : "", "family" : "Nerger", "given" : "Lars", "non-dropping-particle" : "", "parse-names" : false, "suffix" : "" }, { "dropping-particle" : "", "family" : "Albertella", "given" : "Alberta", "non-dropping-particle" : "", "parse-names" : false, "suffix" : "" }, { "dropping-particle" : "", "family" : "Schr\u00f6ter", "given" : "Jens", "non-dropping-particle" : "", "parse-names" : false, "suffix" : "" }, { "dropping-particle" : "", "family" : "Skachko", "given" : "Sergey", "non-dropping-particle" : "", "parse-names" : false, "suffix" : "" } ], "container-title" : "Monthly Weather Review", "id" : "ITEM-1", "issue" : "7", "issued" : { "date-parts" : [ [ "2011" ] ] }, "page" : "2046-2060", "title" : "On Domain Localization in Ensemble-Based Kalman Filter Algorithms", "type" : "article-journal", "volume" : "139" }, "uris" : [ "http://www.mendeley.com/documents/?uuid=afecf044-0c9e-40e4-8538-ae855a71a065" ] } ], "mendeley" : { "formattedCitation" : "(Janji\u0107 et al. 2011)", "manualFormatting" : "Janji\u0107 et al. (2011)", "plainTextFormattedCitation" : "(Janji\u0107 et al. 2011)", "previouslyFormattedCitation" : "(Janji\u0107 et al. 2011)" }, "properties" : { "noteIndex" : 0 }, "schema" : "https://github.com/citation-style-language/schema/raw/master/csl-citation.json" }</w:instrText>
      </w:r>
      <w:r w:rsidRPr="00081DBA">
        <w:rPr>
          <w:rFonts w:ascii="Times New Roman" w:hAnsi="Times New Roman"/>
        </w:rPr>
        <w:fldChar w:fldCharType="separate"/>
      </w:r>
      <w:r w:rsidRPr="00081DBA">
        <w:rPr>
          <w:rFonts w:ascii="Times New Roman" w:hAnsi="Times New Roman"/>
          <w:noProof/>
        </w:rPr>
        <w:t>Janjić et al. (2011)</w:t>
      </w:r>
      <w:r w:rsidRPr="00081DBA">
        <w:rPr>
          <w:rFonts w:ascii="Times New Roman" w:hAnsi="Times New Roman"/>
        </w:rPr>
        <w:fldChar w:fldCharType="end"/>
      </w:r>
      <w:r w:rsidRPr="00081DBA">
        <w:rPr>
          <w:rFonts w:ascii="Times New Roman" w:hAnsi="Times New Roman"/>
        </w:rPr>
        <w:t xml:space="preserve"> and </w:t>
      </w:r>
      <w:r w:rsidRPr="00081DBA">
        <w:rPr>
          <w:rFonts w:ascii="Times New Roman" w:hAnsi="Times New Roman"/>
          <w:noProof/>
          <w:lang w:eastAsia="zh-CN"/>
        </w:rPr>
        <w:t>Nerger et al. (2012)</w:t>
      </w:r>
      <w:r>
        <w:rPr>
          <w:rFonts w:ascii="Times New Roman" w:hAnsi="Times New Roman"/>
          <w:noProof/>
          <w:lang w:eastAsia="zh-CN"/>
        </w:rPr>
        <w:t xml:space="preserve"> that adopted different EnKF variants for comparison</w:t>
      </w:r>
      <w:r w:rsidRPr="00081DBA">
        <w:rPr>
          <w:rFonts w:ascii="Times New Roman" w:hAnsi="Times New Roman"/>
          <w:lang w:eastAsia="zh-CN"/>
        </w:rPr>
        <w:t>. To implement the</w:t>
      </w:r>
      <w:r>
        <w:rPr>
          <w:rFonts w:ascii="Times New Roman" w:hAnsi="Times New Roman"/>
          <w:lang w:eastAsia="zh-CN"/>
        </w:rPr>
        <w:t xml:space="preserve"> HETKF </w:t>
      </w:r>
      <w:r w:rsidRPr="00081DBA">
        <w:rPr>
          <w:rFonts w:ascii="Times New Roman" w:hAnsi="Times New Roman"/>
          <w:lang w:eastAsia="zh-CN"/>
        </w:rPr>
        <w:t xml:space="preserve">in </w:t>
      </w:r>
      <w:r>
        <w:rPr>
          <w:rFonts w:ascii="Times New Roman" w:hAnsi="Times New Roman"/>
          <w:lang w:eastAsia="zh-CN"/>
        </w:rPr>
        <w:t xml:space="preserve">the </w:t>
      </w:r>
      <w:r w:rsidR="00A15325">
        <w:rPr>
          <w:rFonts w:ascii="Times New Roman" w:hAnsi="Times New Roman"/>
          <w:lang w:eastAsia="zh-CN"/>
        </w:rPr>
        <w:t>operational</w:t>
      </w:r>
      <w:r w:rsidRPr="00081DBA">
        <w:rPr>
          <w:rFonts w:ascii="Times New Roman" w:hAnsi="Times New Roman"/>
          <w:lang w:eastAsia="zh-CN"/>
        </w:rPr>
        <w:t xml:space="preserve"> modeling systems, additional treatments</w:t>
      </w:r>
      <w:r>
        <w:rPr>
          <w:rFonts w:ascii="Times New Roman" w:hAnsi="Times New Roman"/>
          <w:lang w:eastAsia="zh-CN"/>
        </w:rPr>
        <w:t xml:space="preserve"> are likely needed for the computational concerns. For example, a parallel, patch-based implementation like the LETKF can be adopted to improve the computational scalability. Further diagnostics (not shown) showing the analysis errors calculated from the full 10,000 cycles (i.e., including those cycles before the errors get stabilized) indicate that the HETKF</w:t>
      </w:r>
      <w:r w:rsidRPr="00081DBA">
        <w:rPr>
          <w:rFonts w:ascii="Times New Roman" w:hAnsi="Times New Roman"/>
          <w:lang w:eastAsia="zh-CN"/>
        </w:rPr>
        <w:t xml:space="preserve"> </w:t>
      </w:r>
      <w:r>
        <w:rPr>
          <w:rFonts w:ascii="Times New Roman" w:hAnsi="Times New Roman"/>
          <w:lang w:eastAsia="zh-CN"/>
        </w:rPr>
        <w:t>requires less time to converge compared to the R-localized ETKF</w:t>
      </w:r>
      <w:r w:rsidRPr="00081DBA">
        <w:rPr>
          <w:rFonts w:ascii="Times New Roman" w:hAnsi="Times New Roman"/>
          <w:lang w:eastAsia="zh-CN"/>
        </w:rPr>
        <w:t>.</w:t>
      </w:r>
      <w:r>
        <w:rPr>
          <w:rFonts w:ascii="Times New Roman" w:hAnsi="Times New Roman"/>
          <w:lang w:eastAsia="zh-CN"/>
        </w:rPr>
        <w:t xml:space="preserve"> This feature and t</w:t>
      </w:r>
      <w:r w:rsidRPr="00081DBA">
        <w:rPr>
          <w:rFonts w:ascii="Times New Roman" w:hAnsi="Times New Roman"/>
          <w:lang w:eastAsia="zh-CN"/>
        </w:rPr>
        <w:t xml:space="preserve">he less sensitivity of the </w:t>
      </w:r>
      <w:r>
        <w:rPr>
          <w:rFonts w:ascii="Times New Roman" w:hAnsi="Times New Roman" w:hint="eastAsia"/>
          <w:lang w:eastAsia="zh-CN"/>
        </w:rPr>
        <w:t>HETKF</w:t>
      </w:r>
      <w:r w:rsidRPr="00081DBA">
        <w:rPr>
          <w:rFonts w:ascii="Times New Roman" w:hAnsi="Times New Roman"/>
          <w:lang w:eastAsia="zh-CN"/>
        </w:rPr>
        <w:t xml:space="preserve"> to </w:t>
      </w:r>
      <w:r>
        <w:rPr>
          <w:rFonts w:ascii="Times New Roman" w:hAnsi="Times New Roman"/>
          <w:lang w:eastAsia="zh-CN"/>
        </w:rPr>
        <w:t xml:space="preserve">the </w:t>
      </w:r>
      <w:r w:rsidRPr="00081DBA">
        <w:rPr>
          <w:rFonts w:ascii="Times New Roman" w:hAnsi="Times New Roman"/>
          <w:lang w:eastAsia="zh-CN"/>
        </w:rPr>
        <w:t xml:space="preserve">localization </w:t>
      </w:r>
      <w:r w:rsidRPr="00081DBA">
        <w:rPr>
          <w:rFonts w:ascii="Times New Roman" w:hAnsi="Times New Roman" w:hint="eastAsia"/>
          <w:lang w:eastAsia="zh-CN"/>
        </w:rPr>
        <w:t xml:space="preserve">length </w:t>
      </w:r>
      <w:r w:rsidRPr="00081DBA">
        <w:rPr>
          <w:rFonts w:ascii="Times New Roman" w:hAnsi="Times New Roman"/>
          <w:lang w:eastAsia="zh-CN"/>
        </w:rPr>
        <w:t>scales</w:t>
      </w:r>
      <w:r>
        <w:rPr>
          <w:rFonts w:ascii="Times New Roman" w:hAnsi="Times New Roman"/>
          <w:lang w:eastAsia="zh-CN"/>
        </w:rPr>
        <w:t xml:space="preserve"> and inflation factors</w:t>
      </w:r>
      <w:r w:rsidRPr="00081DBA">
        <w:rPr>
          <w:rFonts w:ascii="Times New Roman" w:hAnsi="Times New Roman"/>
          <w:lang w:eastAsia="zh-CN"/>
        </w:rPr>
        <w:t xml:space="preserve"> </w:t>
      </w:r>
      <w:r>
        <w:rPr>
          <w:rFonts w:ascii="Times New Roman" w:hAnsi="Times New Roman"/>
          <w:lang w:eastAsia="zh-CN"/>
        </w:rPr>
        <w:t xml:space="preserve">are </w:t>
      </w:r>
      <w:r w:rsidRPr="00081DBA">
        <w:rPr>
          <w:rFonts w:ascii="Times New Roman" w:hAnsi="Times New Roman"/>
          <w:lang w:eastAsia="zh-CN"/>
        </w:rPr>
        <w:t xml:space="preserve">attractive for </w:t>
      </w:r>
      <w:r>
        <w:rPr>
          <w:rFonts w:ascii="Times New Roman" w:hAnsi="Times New Roman"/>
          <w:lang w:eastAsia="zh-CN"/>
        </w:rPr>
        <w:t xml:space="preserve">the </w:t>
      </w:r>
      <w:r w:rsidR="00A15325">
        <w:rPr>
          <w:rFonts w:ascii="Times New Roman" w:hAnsi="Times New Roman"/>
          <w:lang w:eastAsia="zh-CN"/>
        </w:rPr>
        <w:t>operational</w:t>
      </w:r>
      <w:r w:rsidRPr="00081DBA">
        <w:rPr>
          <w:rFonts w:ascii="Times New Roman" w:hAnsi="Times New Roman"/>
          <w:lang w:eastAsia="zh-CN"/>
        </w:rPr>
        <w:t xml:space="preserve"> model application</w:t>
      </w:r>
      <w:r>
        <w:rPr>
          <w:rFonts w:ascii="Times New Roman" w:hAnsi="Times New Roman"/>
          <w:lang w:eastAsia="zh-CN"/>
        </w:rPr>
        <w:t>s</w:t>
      </w:r>
      <w:r w:rsidRPr="00081DBA">
        <w:rPr>
          <w:rFonts w:ascii="Times New Roman" w:hAnsi="Times New Roman"/>
          <w:lang w:eastAsia="zh-CN"/>
        </w:rPr>
        <w:t xml:space="preserve">. </w:t>
      </w:r>
      <w:r w:rsidRPr="00081DBA">
        <w:rPr>
          <w:rFonts w:ascii="Times New Roman" w:hAnsi="Times New Roman" w:hint="eastAsia"/>
          <w:lang w:eastAsia="zh-CN"/>
        </w:rPr>
        <w:t xml:space="preserve"> </w:t>
      </w:r>
    </w:p>
    <w:p w14:paraId="44A06C42" w14:textId="77777777" w:rsidR="001C57E9" w:rsidRDefault="001C57E9" w:rsidP="003C663D">
      <w:pPr>
        <w:ind w:firstLine="720"/>
        <w:jc w:val="both"/>
        <w:rPr>
          <w:rFonts w:ascii="Times New Roman" w:hAnsi="Times New Roman"/>
          <w:lang w:eastAsia="zh-CN"/>
        </w:rPr>
      </w:pPr>
    </w:p>
    <w:p w14:paraId="5965E822" w14:textId="77777777" w:rsidR="001C57E9" w:rsidRDefault="001C57E9" w:rsidP="003C663D">
      <w:pPr>
        <w:ind w:firstLine="720"/>
        <w:jc w:val="both"/>
        <w:rPr>
          <w:rFonts w:ascii="Times New Roman" w:hAnsi="Times New Roman"/>
          <w:lang w:eastAsia="zh-CN"/>
        </w:rPr>
      </w:pPr>
    </w:p>
    <w:p w14:paraId="3587371F" w14:textId="77777777" w:rsidR="001C57E9" w:rsidRDefault="001C57E9" w:rsidP="003C663D">
      <w:pPr>
        <w:ind w:firstLine="720"/>
        <w:jc w:val="both"/>
        <w:rPr>
          <w:rFonts w:ascii="Times New Roman" w:hAnsi="Times New Roman"/>
          <w:lang w:eastAsia="zh-CN"/>
        </w:rPr>
      </w:pPr>
    </w:p>
    <w:p w14:paraId="1F5A60C7" w14:textId="77777777" w:rsidR="001C57E9" w:rsidRDefault="001C57E9" w:rsidP="003C663D">
      <w:pPr>
        <w:ind w:firstLine="720"/>
        <w:jc w:val="both"/>
        <w:rPr>
          <w:rFonts w:ascii="Times New Roman" w:hAnsi="Times New Roman"/>
          <w:lang w:eastAsia="zh-CN"/>
        </w:rPr>
      </w:pPr>
    </w:p>
    <w:p w14:paraId="693F74D4" w14:textId="77777777" w:rsidR="001C57E9" w:rsidRDefault="001C57E9" w:rsidP="003C663D">
      <w:pPr>
        <w:ind w:firstLine="720"/>
        <w:jc w:val="both"/>
        <w:rPr>
          <w:rFonts w:ascii="Times New Roman" w:hAnsi="Times New Roman"/>
          <w:lang w:eastAsia="zh-CN"/>
        </w:rPr>
      </w:pPr>
    </w:p>
    <w:p w14:paraId="4271CE3E" w14:textId="77777777" w:rsidR="001C57E9" w:rsidRDefault="001C57E9" w:rsidP="003C663D">
      <w:pPr>
        <w:ind w:firstLine="720"/>
        <w:jc w:val="both"/>
        <w:rPr>
          <w:rFonts w:ascii="Times New Roman" w:hAnsi="Times New Roman"/>
          <w:lang w:eastAsia="zh-CN"/>
        </w:rPr>
      </w:pPr>
    </w:p>
    <w:p w14:paraId="23020993" w14:textId="77777777" w:rsidR="001C57E9" w:rsidRDefault="001C57E9" w:rsidP="003C663D">
      <w:pPr>
        <w:ind w:firstLine="720"/>
        <w:jc w:val="both"/>
        <w:rPr>
          <w:rFonts w:ascii="Times New Roman" w:hAnsi="Times New Roman"/>
          <w:lang w:eastAsia="zh-CN"/>
        </w:rPr>
      </w:pPr>
    </w:p>
    <w:p w14:paraId="20361935" w14:textId="77777777" w:rsidR="001C57E9" w:rsidRDefault="001C57E9" w:rsidP="003C663D">
      <w:pPr>
        <w:ind w:firstLine="720"/>
        <w:jc w:val="both"/>
        <w:rPr>
          <w:rFonts w:ascii="Times New Roman" w:hAnsi="Times New Roman"/>
          <w:lang w:eastAsia="zh-CN"/>
        </w:rPr>
      </w:pPr>
    </w:p>
    <w:p w14:paraId="5671C0B2" w14:textId="77777777" w:rsidR="001C57E9" w:rsidRDefault="001C57E9" w:rsidP="003C663D">
      <w:pPr>
        <w:ind w:firstLine="720"/>
        <w:jc w:val="both"/>
        <w:rPr>
          <w:rFonts w:ascii="Times New Roman" w:hAnsi="Times New Roman"/>
          <w:lang w:eastAsia="zh-CN"/>
        </w:rPr>
      </w:pPr>
    </w:p>
    <w:p w14:paraId="64FA6094" w14:textId="77777777" w:rsidR="001C57E9" w:rsidRDefault="001C57E9" w:rsidP="003C663D">
      <w:pPr>
        <w:ind w:firstLine="720"/>
        <w:jc w:val="both"/>
        <w:rPr>
          <w:rFonts w:ascii="Times New Roman" w:hAnsi="Times New Roman"/>
          <w:lang w:eastAsia="zh-CN"/>
        </w:rPr>
      </w:pPr>
    </w:p>
    <w:p w14:paraId="7457E787" w14:textId="77777777" w:rsidR="001C57E9" w:rsidRDefault="001C57E9" w:rsidP="003C663D">
      <w:pPr>
        <w:ind w:firstLine="720"/>
        <w:jc w:val="both"/>
        <w:rPr>
          <w:rFonts w:ascii="Times New Roman" w:hAnsi="Times New Roman"/>
          <w:lang w:eastAsia="zh-CN"/>
        </w:rPr>
      </w:pPr>
    </w:p>
    <w:p w14:paraId="6B5A171C" w14:textId="77777777" w:rsidR="001C57E9" w:rsidRDefault="001C57E9" w:rsidP="003C663D">
      <w:pPr>
        <w:ind w:firstLine="720"/>
        <w:jc w:val="both"/>
        <w:rPr>
          <w:rFonts w:ascii="Times New Roman" w:hAnsi="Times New Roman"/>
          <w:lang w:eastAsia="zh-CN"/>
        </w:rPr>
      </w:pPr>
    </w:p>
    <w:p w14:paraId="7A356AC1" w14:textId="77777777" w:rsidR="001C57E9" w:rsidRPr="003C663D" w:rsidRDefault="001C57E9" w:rsidP="003C663D">
      <w:pPr>
        <w:ind w:firstLine="720"/>
        <w:jc w:val="both"/>
        <w:rPr>
          <w:rFonts w:ascii="Times New Roman" w:hAnsi="Times New Roman"/>
          <w:lang w:eastAsia="zh-CN"/>
        </w:rPr>
      </w:pPr>
    </w:p>
    <w:p w14:paraId="264A39D9" w14:textId="77777777" w:rsidR="00FB546A" w:rsidRDefault="00FB546A" w:rsidP="00FB546A">
      <w:pPr>
        <w:spacing w:line="240" w:lineRule="auto"/>
        <w:jc w:val="center"/>
        <w:rPr>
          <w:rFonts w:ascii="Times New Roman" w:hAnsi="Times New Roman"/>
          <w:b/>
          <w:sz w:val="28"/>
          <w:szCs w:val="28"/>
        </w:rPr>
      </w:pPr>
    </w:p>
    <w:p w14:paraId="4EB99417" w14:textId="77777777" w:rsidR="00810105" w:rsidRDefault="00810105" w:rsidP="009C680A">
      <w:pPr>
        <w:pStyle w:val="Heading1"/>
      </w:pPr>
    </w:p>
    <w:p w14:paraId="40731C2F" w14:textId="77777777" w:rsidR="00810105" w:rsidRDefault="00810105" w:rsidP="009C680A">
      <w:pPr>
        <w:pStyle w:val="Heading1"/>
      </w:pPr>
    </w:p>
    <w:p w14:paraId="6C625632" w14:textId="4F7F72D8" w:rsidR="004F039B" w:rsidRDefault="004F039B" w:rsidP="009C680A">
      <w:pPr>
        <w:pStyle w:val="Heading1"/>
      </w:pPr>
      <w:bookmarkStart w:id="71" w:name="_Toc450563363"/>
      <w:r>
        <w:rPr>
          <w:lang w:eastAsia="zh-CN"/>
        </w:rPr>
        <w:t>Chapter 5: A Simultaneous Multi-scal</w:t>
      </w:r>
      <w:r w:rsidR="003D12CD">
        <w:rPr>
          <w:lang w:eastAsia="zh-CN"/>
        </w:rPr>
        <w:t xml:space="preserve">e Data Assimilation using Scale </w:t>
      </w:r>
      <w:r>
        <w:rPr>
          <w:lang w:eastAsia="zh-CN"/>
        </w:rPr>
        <w:t xml:space="preserve">Dependent Localization in GSI-based </w:t>
      </w:r>
      <w:r w:rsidRPr="00FB546A">
        <w:t>Hybrid 4DEnVar</w:t>
      </w:r>
      <w:r w:rsidR="003D12CD">
        <w:t xml:space="preserve"> </w:t>
      </w:r>
      <w:r w:rsidRPr="00FB546A">
        <w:t>for NCEP FV3</w:t>
      </w:r>
      <w:r>
        <w:t xml:space="preserve">-based </w:t>
      </w:r>
      <w:r w:rsidRPr="00FB546A">
        <w:t>GFS</w:t>
      </w:r>
      <w:bookmarkEnd w:id="71"/>
    </w:p>
    <w:p w14:paraId="56346BC8" w14:textId="77777777" w:rsidR="00C00A80" w:rsidRDefault="00C00A80" w:rsidP="004F039B">
      <w:pPr>
        <w:pStyle w:val="Heading2"/>
        <w:rPr>
          <w:rFonts w:asciiTheme="minorHAnsi" w:hAnsiTheme="minorHAnsi"/>
          <w:b w:val="0"/>
          <w:bCs w:val="0"/>
          <w:iCs w:val="0"/>
          <w:szCs w:val="24"/>
          <w:lang w:eastAsia="en-US"/>
        </w:rPr>
      </w:pPr>
    </w:p>
    <w:p w14:paraId="54372A78" w14:textId="77777777" w:rsidR="004F039B" w:rsidRPr="004F039B" w:rsidRDefault="004F039B" w:rsidP="004F039B">
      <w:pPr>
        <w:pStyle w:val="Heading2"/>
      </w:pPr>
      <w:bookmarkStart w:id="72" w:name="_Toc450563364"/>
      <w:r w:rsidRPr="004F039B">
        <w:t>5.1. Introduction</w:t>
      </w:r>
      <w:bookmarkEnd w:id="72"/>
    </w:p>
    <w:p w14:paraId="29691FED" w14:textId="5AE5EBC6" w:rsidR="00726AE7" w:rsidRPr="00BF1872" w:rsidRDefault="00726AE7" w:rsidP="00726AE7">
      <w:pPr>
        <w:widowControl w:val="0"/>
        <w:autoSpaceDE w:val="0"/>
        <w:autoSpaceDN w:val="0"/>
        <w:adjustRightInd w:val="0"/>
        <w:jc w:val="both"/>
        <w:rPr>
          <w:rFonts w:ascii="Times New Roman" w:hAnsi="Times New Roman"/>
          <w:color w:val="000000" w:themeColor="text1"/>
          <w:lang w:eastAsia="zh-CN"/>
        </w:rPr>
      </w:pPr>
      <w:r>
        <w:rPr>
          <w:rFonts w:ascii="Times New Roman" w:hAnsi="Times New Roman"/>
          <w:color w:val="000000" w:themeColor="text1"/>
          <w:lang w:eastAsia="zh-CN"/>
        </w:rPr>
        <w:tab/>
      </w:r>
      <w:r w:rsidRPr="00BF1872">
        <w:rPr>
          <w:rFonts w:ascii="Times New Roman" w:hAnsi="Times New Roman"/>
          <w:color w:val="000000" w:themeColor="text1"/>
          <w:lang w:eastAsia="zh-CN"/>
        </w:rPr>
        <w:t xml:space="preserve">Ensemble-based data assimilation (DA) approach, such as ensemble Kalman filter (EnKF; </w:t>
      </w:r>
      <w:r w:rsidRPr="00BF1872">
        <w:rPr>
          <w:rFonts w:ascii="Times New Roman" w:hAnsi="Times New Roman"/>
          <w:color w:val="000000" w:themeColor="text1"/>
          <w:lang w:eastAsia="zh-CN"/>
        </w:rPr>
        <w:fldChar w:fldCharType="begin" w:fldLock="1"/>
      </w:r>
      <w:r w:rsidRPr="00BF1872">
        <w:rPr>
          <w:rFonts w:ascii="Times New Roman" w:hAnsi="Times New Roman"/>
          <w:color w:val="000000" w:themeColor="text1"/>
          <w:lang w:eastAsia="zh-CN"/>
        </w:rPr>
        <w:instrText>ADDIN CSL_CITATION { "citationItems" : [ { "id" : "ITEM-1", "itemData" : { "DOI" : "10.1029/94JC00572", "ISSN" : "0148-0227", "author" : [ { "dropping-particle" : "", "family" : "Evensen", "given" : "Geir", "non-dropping-particle" : "", "parse-names" : false, "suffix" : "" } ], "container-title" : "Journal of Geophysical Research", "id" : "ITEM-1", "issue" : "C5", "issued" : { "date-parts" : [ [ "1994", "5", "15" ] ] }, "page" : "10143", "title" : "Sequential data assimilation with a nonlinear quasi-geostrophic model using Monte Carlo methods to forecast error statistics", "type" : "article-journal", "volume" : "99" }, "uris" : [ "http://www.mendeley.com/documents/?uuid=7d05d70c-4c8a-3ea9-a4e4-779a3a0f78f6" ] } ], "mendeley" : { "formattedCitation" : "(Evensen 1994)", "manualFormatting" : "Evensen 1994", "plainTextFormattedCitation" : "(Evensen 1994)", "previouslyFormattedCitation" : "(Evensen 1994)" }, "properties" : { "noteIndex" : 0 }, "schema" : "https://github.com/citation-style-language/schema/raw/master/csl-citation.json" }</w:instrText>
      </w:r>
      <w:r w:rsidRPr="00BF1872">
        <w:rPr>
          <w:rFonts w:ascii="Times New Roman" w:hAnsi="Times New Roman"/>
          <w:color w:val="000000" w:themeColor="text1"/>
          <w:lang w:eastAsia="zh-CN"/>
        </w:rPr>
        <w:fldChar w:fldCharType="separate"/>
      </w:r>
      <w:r w:rsidRPr="00BF1872">
        <w:rPr>
          <w:rFonts w:ascii="Times New Roman" w:hAnsi="Times New Roman"/>
          <w:noProof/>
          <w:color w:val="000000" w:themeColor="text1"/>
          <w:lang w:eastAsia="zh-CN"/>
        </w:rPr>
        <w:t>Evensen 1994</w:t>
      </w:r>
      <w:r w:rsidRPr="00BF1872">
        <w:rPr>
          <w:rFonts w:ascii="Times New Roman" w:hAnsi="Times New Roman"/>
          <w:color w:val="000000" w:themeColor="text1"/>
          <w:lang w:eastAsia="zh-CN"/>
        </w:rPr>
        <w:fldChar w:fldCharType="end"/>
      </w:r>
      <w:r w:rsidRPr="00BF1872">
        <w:rPr>
          <w:rFonts w:ascii="Times New Roman" w:hAnsi="Times New Roman"/>
          <w:color w:val="000000" w:themeColor="text1"/>
          <w:lang w:eastAsia="zh-CN"/>
        </w:rPr>
        <w:t>) and hybrid ensemble-variational  (EnVar) DA (</w:t>
      </w:r>
      <w:r w:rsidRPr="00BF1872">
        <w:rPr>
          <w:rFonts w:ascii="Times New Roman" w:hAnsi="Times New Roman"/>
          <w:color w:val="000000" w:themeColor="text1"/>
          <w:lang w:eastAsia="zh-CN"/>
        </w:rPr>
        <w:fldChar w:fldCharType="begin" w:fldLock="1"/>
      </w:r>
      <w:r w:rsidR="00EC3E53">
        <w:rPr>
          <w:rFonts w:ascii="Times New Roman" w:hAnsi="Times New Roman"/>
          <w:color w:val="000000" w:themeColor="text1"/>
          <w:lang w:eastAsia="zh-CN"/>
        </w:rPr>
        <w:instrText>ADDIN CSL_CITATION { "citationItems" : [ { "id" : "ITEM-1", "itemData" : { "DOI" : "10.1175/1520-0493(2000)128&lt;2905:AHEKFV&gt;2.0.CO;2", "ISSN" : "0027-0644", "abstract" : "Abstract A hybrid ensemble Kalman filter\u2013three-dimensional variational (3DVAR) analysis scheme is demonstrated using a quasigeostrophic model under perfect-model assumptions. Four networks with differing observational densities are tested, including one network with a data void. The hybrid scheme operates by computing a set of parallel data assimilation cycles, with each member of the set receiving unique perturbed observations. The perturbed observations are generated by adding random noise consistent with observation error statistics to the control set of observations. Background error statistics for the data assimilation are estimated from a linear combination of time-invariant 3DVAR covariances and flow-dependent covariances developed from the ensemble of short-range forecasts. The hybrid scheme allows the user to weight the relative contributions of the 3DVAR and ensemble-based background covariances. The analysis scheme was cycled for 90 days, with new observations assimilated every 12 h. Generally,...", "author" : [ { "dropping-particle" : "", "family" : "Hamill", "given" : "Thomas M.", "non-dropping-particle" : "", "parse-names" : false, "suffix" : "" }, { "dropping-particle" : "", "family" : "Snyder", "given" : "Chris", "non-dropping-particle" : "", "parse-names" : false, "suffix" : "" } ], "container-title" : "Monthly Weather Review", "id" : "ITEM-1", "issue" : "8", "issued" : { "date-parts" : [ [ "2000", "8", "1" ] ] }, "page" : "2905-2919", "title" : "A Hybrid Ensemble Kalman Filter\u20133D Variational Analysis Scheme", "type" : "article-journal", "volume" : "128" }, "uris" : [ "http://www.mendeley.com/documents/?uuid=52a6ed31-6dcf-3f2f-9551-af110d26ed0f" ] }, { "id" : "ITEM-2", "itemData" : { "DOI" : "10.1256/qj.02.132", "ISBN" : "00359009 1477870X", "ISSN" : "1477-870X", "PMID" : "8987871", "abstract" : "The ensemble Kalman filter (EnKF) is reviewed for its expected assimilation characteristics and ease of implementation, and compared to the currently more popular four-dimensional variational assimilation (4D-Var). The EnKF is attractive when building a new medium-range ensemble numerical weather prediction (NWP) system. However it is less suitable for NWP systems with uncertainty in a wide range of scales; it may not use high-resolution satellite data as effectively as 4D-Var. For limited-area mesoscale NWP systems a hybrid method is attractive. \u00a9 Crown copyright, 2003. Royal Meteorological Society", "author" : [ { "dropping-particle" : "", "family" : "Lorenc", "given" : "Andrew C.", "non-dropping-particle" : "", "parse-names" : false, "suffix" : "" } ], "container-title" : "Quarterly Journal of the Royal Meteorological Society", "id" : "ITEM-2", "issue" : "595", "issued" : { "date-parts" : [ [ "2003", "10", "1" ] ] }, "page" : "3183\u20133203", "publisher" : "John Wiley &amp; Sons, Ltd.", "title" : "The potential of the ensemble Kalman filter for NWP\u2014a comparison with 4D-Var", "type" : "article-journal", "volume" : "129" }, "uris" : [ "http://www.mendeley.com/documents/?uuid=9107c53e-86af-4f73-8619-a221335b21fa" ] }, { "id" : "ITEM-3", "itemData" : { "DOI" : "10.1256/qj.04.15", "ISSN" : "00359009", "author" : [ { "dropping-particle" : "", "family" : "Buehner", "given" : "Mark", "non-dropping-particle" : "", "parse-names" : false, "suffix" : "" } ], "container-title" : "Quarterly Journal of the Royal Meteorological Society", "id" : "ITEM-3", "issue" : "607", "issued" : { "date-parts" : [ [ "2005", "4", "1" ] ] }, "page" : "1013-1043", "publisher" : "John Wiley &amp; Sons, Ltd.", "title" : "Ensemble-derived stationary and flow-dependent background-error covariances: Evaluation in a quasi-operational NWP setting", "type" : "article-journal", "volume" : "131" }, "uris" : [ "http://www.mendeley.com/documents/?uuid=3569e4ec-a5b8-3585-b45c-8b9c3f5521e5" ] }, { "id" : "ITEM-4", "itemData" : { "DOI" : "10.1175/MWR3282.1", "ISSN" : "0027-0644", "abstract" : "Abstract Hybrid ensemble\u2013three-dimensional variational analysis schemes incorporate flow-dependent, ensemble-estimated background-error covariances into the three-dimensional variational data assimilation (3DVAR) framework. Typically the 3DVAR background-error covariance estimate is assumed to be stationary, nearly homogeneous, and isotropic. A hybrid scheme can be achieved by 1) directly replacing the background-error covariance term in the cost function by a linear combination of the original background-error covariance with the ensemble covariance or 2) through augmenting the state vector with another set of control variables preconditioned upon the square root of the ensemble covariance. These differently proposed hybrid schemes are proven to be equivalent. The latter framework may be a simpler way to incorporate ensemble information into operational 3DVAR schemes, where the preconditioning is performed with respect to the background term.", "author" : [ { "dropping-particle" : "", "family" : "Wang", "given" : "Xuguang", "non-dropping-particle" : "", "parse-names" : false, "suffix" : "" }, { "dropping-particle" : "", "family" : "Snyder", "given" : "Chris", "non-dropping-particle" : "", "parse-names" : false, "suffix" : "" }, { "dropping-particle" : "", "family" : "Hamill", "given" : "Thomas M.", "non-dropping-particle" : "", "parse-names" : false, "suffix" : "" }, { "dropping-particle" : "", "family" : "Wang", "given" : "Xuguang", "non-dropping-particle" : "", "parse-names" : false, "suffix" : "" }, { "dropping-particle" : "", "family" : "Snyder", "given" : "Chris", "non-dropping-particle" : "", "parse-names" : false, "suffix" : "" }, { "dropping-particle" : "", "family" : "Hamill", "given" : "Thomas M.", "non-dropping-particle" : "", "parse-names" : false, "suffix" : "" } ], "container-title" : "Monthly Weather Review", "id" : "ITEM-4", "issue" : "1", "issued" : { "date-parts" : [ [ "2007", "1", "1" ] ] }, "page" : "222-227", "title" : "On the Theoretical Equivalence of Differently Proposed Ensemble\u20133DVAR Hybrid Analysis Schemes", "type" : "article-journal", "volume" : "135" }, "uris" : [ "http://www.mendeley.com/documents/?uuid=4767eff3-a417-35a1-a5d2-b8b90bd5facc" ] }, { "id" : "ITEM-5", "itemData" : { "DOI" : "10.1175/2010MWR3245.1", "ISSN" : "0027-0644", "abstract" : "Abstract Gridpoint statistical interpolation (GSI), a three-dimensional variational data assimilation method (3DVAR) has been widely used in operations and research in numerical weather prediction. The operational GSI uses a static background error covariance, which does not reflect the flow-dependent error statistics. Incorporating ensemble covariance in GSI provides a natural way to estimate the background error covariance in a flow-dependent manner. Different from other 3DVAR-based hybrid data assimilation systems that are preconditioned on the square root of the background error covariance, commonly used GSI minimization is preconditioned upon the full background error covariance matrix. A mathematical derivation is therefore provided to demonstrate how to incorporate the flow-dependent ensemble covariance in the GSI variational minimization.", "author" : [ { "dropping-particle" : "", "family" : "Wang", "given" : "Xuguang", "non-dropping-particle" : "", "parse-names" : false, "suffix" : "" } ], "container-title" : "Monthly Weather Review", "id" : "ITEM-5", "issue" : "7", "issued" : { "date-parts" : [ [ "2010", "7", "1" ] ] }, "page" : "2990-2995", "title" : "Incorporating Ensemble Covariance in the Gridpoint Statistical Interpolation Variational Minimization: A Mathematical Framework", "type" : "article-journal", "volume" : "138" }, "uris" : [ "http://www.mendeley.com/documents/?uuid=d2e90c32-f53b-30d6-a095-c8cdbe3f9953" ] } ], "mendeley" : { "formattedCitation" : "(Hamill and Snyder 2000; Lorenc 2003b; Buehner 2005; Wang et al. 2007c; Wang 2010a)", "manualFormatting" : "Hamill et al. 2000; Lorenc 2003; Buehner 2005; Wang et al. 2007; Wang 2010", "plainTextFormattedCitation" : "(Hamill and Snyder 2000; Lorenc 2003b; Buehner 2005; Wang et al. 2007c; Wang 2010a)", "previouslyFormattedCitation" : "(Hamill and Snyder 2000; Lorenc 2003; Buehner 2005; Wang et al. 2007c; Wang 2010a)" }, "properties" : { "noteIndex" : 0 }, "schema" : "https://github.com/citation-style-language/schema/raw/master/csl-citation.json" }</w:instrText>
      </w:r>
      <w:r w:rsidRPr="00BF1872">
        <w:rPr>
          <w:rFonts w:ascii="Times New Roman" w:hAnsi="Times New Roman"/>
          <w:color w:val="000000" w:themeColor="text1"/>
          <w:lang w:eastAsia="zh-CN"/>
        </w:rPr>
        <w:fldChar w:fldCharType="separate"/>
      </w:r>
      <w:r w:rsidRPr="00BF1872">
        <w:rPr>
          <w:rFonts w:ascii="Times New Roman" w:hAnsi="Times New Roman"/>
          <w:noProof/>
          <w:color w:val="000000" w:themeColor="text1"/>
          <w:lang w:eastAsia="zh-CN"/>
        </w:rPr>
        <w:t>Hamill et al. 2000; Lorenc 2003; Buehner 2005; Wang et al. 2007; Wang 2010</w:t>
      </w:r>
      <w:r w:rsidRPr="00BF1872">
        <w:rPr>
          <w:rFonts w:ascii="Times New Roman" w:hAnsi="Times New Roman"/>
          <w:color w:val="000000" w:themeColor="text1"/>
          <w:lang w:eastAsia="zh-CN"/>
        </w:rPr>
        <w:fldChar w:fldCharType="end"/>
      </w:r>
      <w:r w:rsidRPr="00BF1872">
        <w:rPr>
          <w:rFonts w:ascii="Times New Roman" w:hAnsi="Times New Roman"/>
          <w:color w:val="000000" w:themeColor="text1"/>
          <w:lang w:eastAsia="zh-CN"/>
        </w:rPr>
        <w:t xml:space="preserve">),  has been widely adopted in many operational numerical weather prediction (NWP) centers to produce initial conditions for </w:t>
      </w:r>
      <w:r>
        <w:rPr>
          <w:rFonts w:ascii="Times New Roman" w:hAnsi="Times New Roman"/>
          <w:color w:val="000000" w:themeColor="text1"/>
          <w:lang w:eastAsia="zh-CN"/>
        </w:rPr>
        <w:t xml:space="preserve">medium-range </w:t>
      </w:r>
      <w:r w:rsidRPr="00BF1872">
        <w:rPr>
          <w:rFonts w:ascii="Times New Roman" w:hAnsi="Times New Roman"/>
          <w:color w:val="000000" w:themeColor="text1"/>
          <w:lang w:eastAsia="zh-CN"/>
        </w:rPr>
        <w:t xml:space="preserve">forecasts. </w:t>
      </w:r>
      <w:r>
        <w:rPr>
          <w:rFonts w:ascii="Times New Roman" w:hAnsi="Times New Roman"/>
          <w:color w:val="000000" w:themeColor="text1"/>
          <w:lang w:eastAsia="zh-CN"/>
        </w:rPr>
        <w:t xml:space="preserve"> </w:t>
      </w:r>
      <w:r w:rsidRPr="00BF1872">
        <w:rPr>
          <w:rFonts w:ascii="Times New Roman" w:hAnsi="Times New Roman"/>
          <w:color w:val="000000" w:themeColor="text1"/>
          <w:lang w:eastAsia="zh-CN"/>
        </w:rPr>
        <w:t xml:space="preserve">In the ensemble-based DA approach, an ensemble of short-range forecasts estimate flow-dependent </w:t>
      </w:r>
      <w:r>
        <w:rPr>
          <w:rFonts w:ascii="Times New Roman" w:hAnsi="Times New Roman"/>
          <w:color w:val="000000" w:themeColor="text1"/>
          <w:lang w:eastAsia="zh-CN"/>
        </w:rPr>
        <w:t>background</w:t>
      </w:r>
      <w:r w:rsidRPr="00BF1872">
        <w:rPr>
          <w:rFonts w:ascii="Times New Roman" w:hAnsi="Times New Roman"/>
          <w:color w:val="000000" w:themeColor="text1"/>
          <w:lang w:eastAsia="zh-CN"/>
        </w:rPr>
        <w:t xml:space="preserve"> error</w:t>
      </w:r>
      <w:r>
        <w:rPr>
          <w:rFonts w:ascii="Times New Roman" w:hAnsi="Times New Roman"/>
          <w:color w:val="000000" w:themeColor="text1"/>
          <w:lang w:eastAsia="zh-CN"/>
        </w:rPr>
        <w:t xml:space="preserve"> covariances</w:t>
      </w:r>
      <w:r w:rsidRPr="00BF1872">
        <w:rPr>
          <w:rFonts w:ascii="Times New Roman" w:hAnsi="Times New Roman"/>
          <w:color w:val="000000" w:themeColor="text1"/>
          <w:lang w:eastAsia="zh-CN"/>
        </w:rPr>
        <w:t xml:space="preserve">. This contrasts to the traditional variational DA approach that assumes </w:t>
      </w:r>
      <w:r>
        <w:rPr>
          <w:rFonts w:ascii="Times New Roman" w:hAnsi="Times New Roman"/>
          <w:color w:val="000000" w:themeColor="text1"/>
          <w:lang w:eastAsia="zh-CN"/>
        </w:rPr>
        <w:t>static</w:t>
      </w:r>
      <w:r w:rsidRPr="00BF1872">
        <w:rPr>
          <w:rFonts w:ascii="Times New Roman" w:hAnsi="Times New Roman"/>
          <w:color w:val="000000" w:themeColor="text1"/>
          <w:lang w:eastAsia="zh-CN"/>
        </w:rPr>
        <w:t xml:space="preserve"> </w:t>
      </w:r>
      <w:r>
        <w:rPr>
          <w:rFonts w:ascii="Times New Roman" w:hAnsi="Times New Roman"/>
          <w:color w:val="000000" w:themeColor="text1"/>
          <w:lang w:eastAsia="zh-CN"/>
        </w:rPr>
        <w:t>background</w:t>
      </w:r>
      <w:r w:rsidRPr="00BF1872">
        <w:rPr>
          <w:rFonts w:ascii="Times New Roman" w:hAnsi="Times New Roman"/>
          <w:color w:val="000000" w:themeColor="text1"/>
          <w:lang w:eastAsia="zh-CN"/>
        </w:rPr>
        <w:t xml:space="preserve"> error</w:t>
      </w:r>
      <w:r>
        <w:rPr>
          <w:rFonts w:ascii="Times New Roman" w:hAnsi="Times New Roman"/>
          <w:color w:val="000000" w:themeColor="text1"/>
          <w:lang w:eastAsia="zh-CN"/>
        </w:rPr>
        <w:t xml:space="preserve"> covariances</w:t>
      </w:r>
      <w:r w:rsidRPr="00BF1872">
        <w:rPr>
          <w:rFonts w:ascii="Times New Roman" w:hAnsi="Times New Roman"/>
          <w:color w:val="000000" w:themeColor="text1"/>
          <w:lang w:eastAsia="zh-CN"/>
        </w:rPr>
        <w:t xml:space="preserve">. </w:t>
      </w:r>
      <w:r>
        <w:rPr>
          <w:rFonts w:ascii="Times New Roman" w:hAnsi="Times New Roman"/>
          <w:color w:val="000000" w:themeColor="text1"/>
          <w:lang w:eastAsia="zh-CN"/>
        </w:rPr>
        <w:t>The advantage of</w:t>
      </w:r>
      <w:r w:rsidRPr="00BF1872">
        <w:rPr>
          <w:rFonts w:ascii="Times New Roman" w:hAnsi="Times New Roman"/>
          <w:color w:val="000000" w:themeColor="text1"/>
          <w:lang w:eastAsia="zh-CN"/>
        </w:rPr>
        <w:t xml:space="preserve"> the ensemble-based DA approach over the pure variational DA approach</w:t>
      </w:r>
      <w:r>
        <w:rPr>
          <w:rFonts w:ascii="Times New Roman" w:hAnsi="Times New Roman"/>
          <w:color w:val="000000" w:themeColor="text1"/>
          <w:lang w:eastAsia="zh-CN"/>
        </w:rPr>
        <w:t xml:space="preserve"> has been demonstrated</w:t>
      </w:r>
      <w:r w:rsidRPr="00BF1872">
        <w:rPr>
          <w:rFonts w:ascii="Times New Roman" w:hAnsi="Times New Roman"/>
          <w:color w:val="000000" w:themeColor="text1"/>
          <w:lang w:eastAsia="zh-CN"/>
        </w:rPr>
        <w:t xml:space="preserve"> in the global and regional applications (</w:t>
      </w:r>
      <w:r w:rsidRPr="00BF1872">
        <w:rPr>
          <w:rFonts w:ascii="Times New Roman" w:hAnsi="Times New Roman"/>
          <w:color w:val="000000" w:themeColor="text1"/>
          <w:lang w:eastAsia="zh-CN"/>
        </w:rPr>
        <w:fldChar w:fldCharType="begin" w:fldLock="1"/>
      </w:r>
      <w:r w:rsidR="00EC3E53">
        <w:rPr>
          <w:rFonts w:ascii="Times New Roman" w:hAnsi="Times New Roman"/>
          <w:color w:val="000000" w:themeColor="text1"/>
          <w:lang w:eastAsia="zh-CN"/>
        </w:rPr>
        <w:instrText>ADDIN CSL_CITATION { "citationItems" : [ { "id" : "ITEM-1", "itemData" : { "DOI" : "10.1175/MWR3307.1", "ISSN" : "0027-0644", "abstract" : "Abstract A hybrid ensemble transform Kalman filter (ETKF)\u2013optimum interpolation (OI) analysis scheme is described and compared with an ensemble square root filter (EnSRF) analysis scheme. A two-layer primitive equation model was used under perfect-model assumptions. A simplified observation network was used, and the OI method utilized a static background error covariance constructed from a large inventory of historical forecast errors. The hybrid scheme updated the ensemble mean using a hybridized ensemble and static background-error covariance. The ensemble perturbations in the hybrid scheme were updated by the ETKF scheme. The EnSRF ran parallel data assimilation cycles for each member and serially assimilated the observations. The EnSRF background-error covariance was estimated fully from the ensemble. For 50-member ensembles, the analyses from the hybrid scheme were as accurate or nearly as accurate as those from the EnSRF, depending on the norm. For 20-member ensembles, the analyses from the hybrid s...", "author" : [ { "dropping-particle" : "", "family" : "Wang", "given" : "Xuguang", "non-dropping-particle" : "", "parse-names" : false, "suffix" : "" }, { "dropping-particle" : "", "family" : "Hamill", "given" : "Thomas M.", "non-dropping-particle" : "", "parse-names" : false, "suffix" : "" }, { "dropping-particle" : "", "family" : "Whitaker", "given" : "Jeffrey S.", "non-dropping-particle" : "", "parse-names" : false, "suffix" : "" }, { "dropping-particle" : "", "family" : "Bishop", "given" : "Craig H.", "non-dropping-particle" : "", "parse-names" : false, "suffix" : "" }, { "dropping-particle" : "", "family" : "Wang", "given" : "Xuguang", "non-dropping-particle" : "", "parse-names" : false, "suffix" : "" }, { "dropping-particle" : "", "family" : "Hamill", "given" : "Thomas M.", "non-dropping-particle" : "", "parse-names" : false, "suffix" : "" }, { "dropping-particle" : "", "family" : "Whitaker", "given" : "Jeffrey S.", "non-dropping-particle" : "", "parse-names" : false, "suffix" : "" }, { "dropping-particle" : "", "family" : "Bishop", "given" : "Craig H.", "non-dropping-particle" : "", "parse-names" : false, "suffix" : "" } ], "container-title" : "Monthly Weather Review", "id" : "ITEM-1", "issue" : "3", "issued" : { "date-parts" : [ [ "2007", "3", "1" ] ] }, "page" : "1055-1076", "title" : "A Comparison of Hybrid Ensemble Transform Kalman Filter\u2013Optimum Interpolation and Ensemble Square Root Filter Analysis Schemes", "type" : "article-journal", "volume" : "135" }, "uris" : [ "http://www.mendeley.com/documents/?uuid=91a737ad-d6cd-3264-be10-cc774fd43783" ] }, { "id" : "ITEM-2", "itemData" : { "DOI" : "10.1175/2008MWR2445.1", "ISSN" : "0027-0644", "abstract" : "Abstract The hybrid ensemble transform Kalman filter\u2013three-dimensional variational data assimilation (ETKF\u20133DVAR) system developed for the Weather Research and Forecasting (WRF) Model was further tested with real observations, as a follow-up for the observation system simulation experiment (OSSE) conducted in Part I. A domain encompassing North America was considered. Because of limited computational resources and the large number of experiments conducted, the forecasts and analyses employed relatively coarse grid spacing (200 km) to emphasize synoptic scales. As a first effort to explore the new system with real observations, relatively sparse observation datasets consisting of radiosonde wind and temperature during 4 weeks of January 2003 were assimilated. The 12-h forecasts produced by the hybrid analysis produced less root-mean-square error than the 3DVAR. The hybrid improved the forecast more in the western part of the domain than the eastern part. It also produced larger improvements in the upper tr...", "author" : [ { "dropping-particle" : "", "family" : "Wang", "given" : "Xuguang", "non-dropping-particle" : "", "parse-names" : false, "suffix" : "" }, { "dropping-particle" : "", "family" : "Barker", "given" : "Dale M.", "non-dropping-particle" : "", "parse-names" : false, "suffix" : "" }, { "dropping-particle" : "", "family" : "Snyder", "given" : "Chris", "non-dropping-particle" : "", "parse-names" : false, "suffix" : "" }, { "dropping-particle" : "", "family" : "Hamill", "given" : "Thomas M.", "non-dropping-particle" : "", "parse-names" : false, "suffix" : "" }, { "dropping-particle" : "", "family" : "Wang", "given" : "Xuguang", "non-dropping-particle" : "", "parse-names" : false, "suffix" : "" }, { "dropping-particle" : "", "family" : "Barker", "given" : "Dale M.", "non-dropping-particle" : "", "parse-names" : false, "suffix" : "" }, { "dropping-particle" : "", "family" : "Snyder", "given" : "Chris", "non-dropping-particle" : "", "parse-names" : false, "suffix" : "" }, { "dropping-particle" : "", "family" : "Hamill", "given" : "Thomas M.", "non-dropping-particle" : "", "parse-names" : false, "suffix" : "" } ], "container-title" : "Monthly Weather Review", "id" : "ITEM-2", "issue" : "12", "issued" : { "date-parts" : [ [ "2008", "12", "1" ] ] }, "page" : "5132-5147", "title" : "A Hybrid ETKF\u20133DVAR Data Assimilation Scheme for the WRF Model. Part II: Real Observation Experiments", "type" : "article-journal", "volume" : "136" }, "uris" : [ "http://www.mendeley.com/documents/?uuid=30203a91-325c-3a57-b25f-61b0ac2425fd" ] }, { "id" : "ITEM-3", "itemData" : { "DOI" : "10.1175/MWR-D-12-00141.1", "ISBN" : "1520-0493", "ISSN" : "0027-0644", "PMID" : "17754781", "abstract" : "AbstractAn ensemble Kalman filter\u2013variational hybrid data assimilation system based on the gridpoint statistical interpolation (GSI) three-dimensional variational data assimilation (3DVar) system was developed. The performance of the system was investigated using the National Centers for Environmental Prediction (NCEP) Global Forecast System model. Experiments covered a 6-week Northern Hemisphere winter period. Both the control and ensemble forecasts were run at the same, reduced resolution. Operational conventional and satellite observations along with an 80-member ensemble were used. Various configurations of the system including one- or two-way couplings, with zero or nonzero weights on the static covariance, were intercompared and compared with the GSI 3DVar system. It was found that the hybrid system produced more skillful forecasts than the GSI 3DVar system. The inclusion of a static component in the background-error covariance and recentering the analysis ensemble around the variational analysis di...", "author" : [ { "dropping-particle" : "", "family" : "Wang", "given" : "Xuguang", "non-dropping-particle" : "", "parse-names" : false, "suffix" : "" }, { "dropping-particle" : "", "family" : "Parrish", "given" : "David", "non-dropping-particle" : "", "parse-names" : false, "suffix" : "" }, { "dropping-particle" : "", "family" : "Kleist", "given" : "Daryl", "non-dropping-particle" : "", "parse-names" : false, "suffix" : "" }, { "dropping-particle" : "", "family" : "Whitaker", "given" : "Jeffrey", "non-dropping-particle" : "", "parse-names" : false, "suffix" : "" } ], "container-title" : "Monthly Weather Review", "id" : "ITEM-3", "issue" : "11", "issued" : { "date-parts" : [ [ "2013" ] ] }, "page" : "4098-4117", "title" : "GSI 3DVar-Based Ensemble\u2013Variational Hybrid Data Assimilation for NCEP Global Forecast System: Single-Resolution Experiments", "type" : "article-journal", "volume" : "141" }, "uris" : [ "http://www.mendeley.com/documents/?uuid=fb50f133-d9fc-4f8f-bd5f-88fb3663885c" ] }, { "id" : "ITEM-4", "itemData" : { "DOI" : "10.1175/MWR-D-13-00303.1", "ISBN" : "0027-0644 1520-0493", "ISSN" : "0027-0644", "abstract" : "AbstractA four-dimensional (4D) ensemble\u2013variational data assimilation (DA) system (4DEnsVar) was developed, building upon the infrastructure of the gridpoint statistical interpolation (GSI)-based hybrid DA system. 4DEnsVar used ensemble perturbations valid at multiple time periods throughout the DA window to estimate 4D error covariances during the variational minimization, avoiding the tangent linear and adjoint of the forecast model. The formulation of its implementation in GSI was described. The performance of the system was investigated by evaluating the global forecasts and hurricane track forecasts produced by the NCEP Global Forecast System (GFS) during the 5-week summer period assimilating operational conventional and satellite data. The newly developed system was used to address a few questions regarding 4DEnsVar. 4DEnsVar in general improved upon its 3D counterpart, 3DEnsVar. At short lead times, the improvement over the Northern Hemisphere extratropics was similar to that over the Southern Hem...", "author" : [ { "dropping-particle" : "", "family" : "Wang", "given" : "Xuguang", "non-dropping-particle" : "", "parse-names" : false, "suffix" : "" }, { "dropping-particle" : "", "family" : "Lei", "given" : "Ting", "non-dropping-particle" : "", "parse-names" : false, "suffix" : "" } ], "container-title" : "Monthly Weather Review", "id" : "ITEM-4", "issue" : "9", "issued" : { "date-parts" : [ [ "2014" ] ] }, "page" : "3303-3325", "title" : "GSI-Based Four-Dimensional Ensemble\u2013Variational (4DEnsVar) Data Assimilation: Formulation and Single-Resolution Experiments with Real Data for NCEP Global Forecast System", "type" : "article-journal", "volume" : "142" }, "uris" : [ "http://www.mendeley.com/documents/?uuid=10467a22-ce43-4939-aa40-63f5c6fcd73e" ] }, { "id" : "ITEM-5", "itemData" : { "DOI" : "10.1175/WAF-D-10-05058.1", "ISSN" : "0882-8156", "abstract" : "AbstractA hybrid ensemble transform Kalman filter (ETKF)\u2013three-dimensional variational data assimilation (3DVAR) system developed for the Weather Research and Forecasting Model (WRF) was studied for the forecasts of the tracks of two major hurricanes, Ike and Gustav, in 2008 over the Gulf of Mexico. The impacts of the flow-dependent ensemble covariance generated by the ETKF were revealed by comparing the forecasts, analyses, and analysis increments generated by the hybrid data assimilation method with those generated by the 3DVAR that used the static background covariance. The root-mean-square errors of the track forecasts by the hybrid data assimilation (DA) method were smaller than those by the 3DVAR for both Ike and Gustav. Experiments showed that such improvements were due to the use of the flow-dependent covariance provided by the ETKF ensemble in the hybrid DA system. Detailed diagnostics further revealed that the increments produced by the hybrid and the 3DVAR were different for both the analyses o...", "author" : [ { "dropping-particle" : "", "family" : "Wang", "given" : "Xuguang", "non-dropping-particle" : "", "parse-names" : false, "suffix" : "" } ], "container-title" : "Weather and Forecasting", "id" : "ITEM-5", "issue" : "6", "issued" : { "date-parts" : [ [ "2011", "12", "1" ] ] }, "page" : "868-884", "title" : "Application of the WRF Hybrid ETKF\u20133DVAR Data Assimilation System for Hurricane Track Forecasts", "type" : "article-journal", "volume" : "26" }, "uris" : [ "http://www.mendeley.com/documents/?uuid=32058f9a-5016-32c5-849e-cec555c242ca" ] }, { "id" : "ITEM-6", "itemData" : { "DOI" : "10.1175/MWR-D-13-00350.1", "ISBN" : "0027-0644", "ISSN" : "0027-0644", "abstract" : "AbstractThis work describes the formulation of a hybrid four-dimensional ensemble--variational (4DEnVar) algorithm and initialization options utilized within the National Centers for Environmental Prediction global data assimilation system. Initialization schemes that are proposed for use are the tangent-linear normal mode constraint, weak constraint digital filter, and a combination thereof.An observing system simulation experiment is carried out to evaluate the impact of utilizing hybrid 4DEnVar with various initialization techniques. The experiments utilize a dual-resolution configuration, where the ensemble is run at roughly half the resolution of the deterministic component. It is found that by going from 3D to 4D, analysis error is reduced for most variables and levels. The inclusion of a time-invariant static covariance when used without a normal mode\u2013based strong constraint is found to have a small, positive impact on the analysis. The experiments show that the weak constraint digital filter degra...", "author" : [ { "dropping-particle" : "", "family" : "Kleist", "given" : "Daryl T.", "non-dropping-particle" : "", "parse-names" : false, "suffix" : "" }, { "dropping-particle" : "", "family" : "Ide", "given" : "Kayo", "non-dropping-particle" : "", "parse-names" : false, "suffix" : "" } ], "container-title" : "Monthly Weather Review", "id" : "ITEM-6", "issue" : "2", "issued" : { "date-parts" : [ [ "2015" ] ] }, "page" : "452-470", "title" : "An OSSE-Based Evaluation of Hybrid Variational\u2013Ensemble Data Assimilation for the NCEP GFS. Part II: 4DEnVar and Hybrid Variants", "type" : "article-journal", "volume" : "143" }, "uris" : [ "http://www.mendeley.com/documents/?uuid=88aaa96a-ee96-46d9-9ac2-3ec9fae0cbc8" ] }, { "id" : "ITEM-7", "itemData" : { "DOI" : "10.1175/MWR-D-13-00351.1", "ISSN" : "0027-0644", "abstract" : "AbstractAn observing system simulation experiment (OSSE) has been carried out to evaluate the impact of a hybrid ensemble\u2013variational data assimilation algorithm for use with the National Centers for Environmental Prediction (NCEP) global data assimilation system. An OSSE provides a controlled framework for evaluating analysis and forecast errors since a truth is known. In this case, the nature run was generated and provided by the European Centre for Medium-Range Weather Forecasts as part of the international Joint OSSE project. The assimilation and forecast impact studies are carried out using a model that is different than the nature run model, thereby accounting for model error and avoiding issues with the so-called identical-twin experiments.It is found that the quality of analysis is improved substantially when going from three-dimensional variational data assimilation (3DVar) to a hybrid 3D ensemble\u2013variational (EnVar)-based algorithm. This is especially true in terms of the analysis error reductio...", "author" : [ { "dropping-particle" : "", "family" : "Kleist", "given" : "Daryl T.", "non-dropping-particle" : "", "parse-names" : false, "suffix" : "" }, { "dropping-particle" : "", "family" : "Ide", "given" : "Kayo", "non-dropping-particle" : "", "parse-names" : false, "suffix" : "" } ], "container-title" : "Monthly Weather Review", "id" : "ITEM-7", "issue" : "2", "issued" : { "date-parts" : [ [ "2015", "2", "5" ] ] }, "page" : "433-451", "title" : "An OSSE-Based Evaluation of Hybrid Variational\u2013Ensemble Data Assimilation for the NCEP GFS. Part I: System Description and 3D-Hybrid Results", "type" : "article-journal", "volume" : "143" }, "uris" : [ "http://www.mendeley.com/documents/?uuid=726efc86-6929-33ad-ac0a-85ef9dccacfb" ] }, { "id" : "ITEM-8", "itemData" : { "DOI" : "10.5194/npg-20-669-2013", "ISSN" : "10235809", "author" : [ { "dropping-particle" : "", "family" : "Buehner", "given" : "M.", "non-dropping-particle" : "", "parse-names" : false, "suffix" : "" }, { "dropping-particle" : "", "family" : "Morneau", "given" : "J.", "non-dropping-particle" : "", "parse-names" : false, "suffix" : "" }, { "dropping-particle" : "", "family" : "Charette", "given" : "C.", "non-dropping-particle" : "", "parse-names" : false, "suffix" : "" } ], "container-title" : "Nonlinear Processes in Geophysics", "id" : "ITEM-8", "issue" : "5", "issued" : { "date-parts" : [ [ "2013" ] ] }, "page" : "669-682", "title" : "Four-dimensional ensemble-variational data assimilation for global deterministic weather prediction", "type" : "article-journal", "volume" : "20" }, "uris" : [ "http://www.mendeley.com/documents/?uuid=c6275b44-f4f6-4d48-bbcb-1aa03988a6cd" ] }, { "id" : "ITEM-9", "itemData" : { "DOI" : "10.1002/qj.2054", "ISBN" : "00359009", "ISSN" : "00359009", "abstract" : "We describe the development and testing of the hybrid ensemble/4D-Var global data assimilation system that was implemented operationally at the Met Office in July 2011, giving an average reduction of RMS errors of just under 1%. The scheme uses the extended control variable technique to implement a hybrid background error covariance that combines the standard climatological covariance with a covariance derived from the 23-member operational ensemble MOGREPS-G. Unique features of the Met Office scheme include application of a horizontal \u2018anti-aliasing\u2019 filter to the ensemble error modes, a vertical localization scheme based uniquely on a modification of the climatological stream function covariance, and inflation of the climatological covariance to maintain the analysis fit to observations. Findings during development include a significantly greater impact of the scheme in 3D-Var than 4D-Var, a clear positive impact from the combination of the anti-aliasing filter and vertical localization, and a relatively small sensitivity to full coupling of the ensemble and 4D-Var systems. Supplementary experiments suggest that the ability of the ensemble to capture coherent \u2018Errors of the Day\u2019 is key to the improvements in forecast skill.A particular problem encountered during development was significantly poorer tropical verification scores when measured against own analyses. In contrast, verification against independent (ECMWF) analyses gave scores that were much more consistent with those against observations.", "author" : [ { "dropping-particle" : "", "family" : "Clayton", "given" : "A. M.", "non-dropping-particle" : "", "parse-names" : false, "suffix" : "" }, { "dropping-particle" : "", "family" : "Lorenc", "given" : "A. C.", "non-dropping-particle" : "", "parse-names" : false, "suffix" : "" }, { "dropping-particle" : "", "family" : "Barker", "given" : "D. M.", "non-dropping-particle" : "", "parse-names" : false, "suffix" : "" } ], "container-title" : "Quarterly Journal of the Royal Meteorological Society", "id" : "ITEM-9", "issue" : "675", "issued" : { "date-parts" : [ [ "2013" ] ] }, "page" : "1445-1461", "title" : "Operational implementation of a hybrid ensemble/4D-Var global data assimilation system at the Met Office", "type" : "article-journal", "volume" : "139" }, "uris" : [ "http://www.mendeley.com/documents/?uuid=08f1bf69-7d96-4f8a-bc9b-a6de6960ebb1" ] }, { "id" : "ITEM-10", "itemData" : { "DOI" : "10.5194/npg-21-303-2014", "ISSN" : "10235809", "author" : [ { "dropping-particle" : "", "family" : "Gustafsson", "given" : "N.", "non-dropping-particle" : "", "parse-names" : false, "suffix" : "" }, { "dropping-particle" : "", "family" : "Bojarova", "given" : "J.", "non-dropping-particle" : "", "parse-names" : false, "suffix" : "" }, { "dropping-particle" : "", "family" : "Vignes", "given" : "O.", "non-dropping-particle" : "", "parse-names" : false, "suffix" : "" } ], "container-title" : "Nonlinear Processes in Geophysics", "id" : "ITEM-10", "issue" : "1", "issued" : { "date-parts" : [ [ "2014" ] ] }, "page" : "303-323", "title" : "A hybrid variational ensemble data assimilation for the HIgh Resolution Limited Area Model (HIRLAM)", "type" : "article-journal", "volume" : "21" }, "uris" : [ "http://www.mendeley.com/documents/?uuid=b1814251-c3ec-42da-a6ee-13263d914c5a" ] }, { "id" : "ITEM-11", "itemData" : { "DOI" : "10.1175/MWR-D-14-00195.1", "ISBN" : "0027-0644", "ISSN" : "0027-0644", "abstract" : "AbstractThe Met Office has developed an ensemble-variational data assimilation method (hybrid-4DEnVar) as a potential replacement for the hybrid four-dimensional variational data assimilation (hybrid-4DVar), which is the current operational method for global NWP. Both are four-dimensional variational methods, using a hybrid combination of a fixed climatological model of background error covariances with localized covariances from an ensemble of current forecasts designed to describe the structure of ?errors of the day.? The fundamental difference between the methods is their modeling of the time evolution of errors within each data assimilation window: 4DVar uses a linear model and its adjoint and 4DEnVar uses a localized linear combination of nonlinear forecasts. Both hybrid-4DVar and hybrid-4DEnVar beat their three-dimensional versions, which are equivalent, in NWP trials. With settings based on the current operational system, hybrid-4DVar performs better than hybrid-4DEnVar. Idealized experiments designed to compare the time evolution of covariances in the methods are described: the basic 4DEnVar represents the evolution of ensemble errors as well as 4DVar. However, 4DVar also represents the evolution of errors from the climatological covariances, whereas 4DEnVar does not. This difference is the main cause of the superiority of hybrid-4DVar. Another difference is that the authors? 4DVar explicitly penalizes rapid variations in the analysis increment trajectory, while the authors? 4DEnVar contains no dynamical constaints on imbalance. The authors describe a four-dimensional incremental analysis update (4DIAU) method that filters out the high-frequency oscillations introduced by the poorly balanced 4DEnVar increments. Possible methods for improving hybrid-4DEnVar are discussed.", "author" : [ { "dropping-particle" : "", "family" : "Lorenc", "given" : "Andrew C.", "non-dropping-particle" : "", "parse-names" : false, "suffix" : "" }, { "dropping-particle" : "", "family" : "Bowler", "given" : "Neill E.", "non-dropping-particle" : "", "parse-names" : false, "suffix" : "" }, { "dropping-particle" : "", "family" : "Clayton", "given" : "Adam M.", "non-dropping-particle" : "", "parse-names" : false, "suffix" : "" }, { "dropping-particle" : "", "family" : "Pring", "given" : "Stephen R.", "non-dropping-particle" : "", "parse-names" : false, "suffix" : "" }, { "dropping-particle" : "", "family" : "Fairbairn", "given" : "David", "non-dropping-particle" : "", "parse-names" : false, "suffix" : "" } ], "container-title" : "Monthly Weather Review", "id" : "ITEM-11", "issue" : "1", "issued" : { "date-parts" : [ [ "2015" ] ] }, "page" : "212-229", "title" : "Comparison of Hybrid-4DEnVar and Hybrid-4DVar Data Assimilation Methods for Global NWP", "type" : "article-journal", "volume" : "143" }, "uris" : [ "http://www.mendeley.com/documents/?uuid=e1fb14f6-d5dc-4f10-935a-272ddf9b753b" ] }, { "id" : "ITEM-12", "itemData" : { "DOI" : "10.1155/2015/280546", "ISSN" : "1687-9309", "abstract" : "&lt;p&gt;The impact of observations can be dependent on many factors in a data assimilation (DA) system including data quality control, preprocessing, skill of the model, and the DA algorithm. The present study focuses on comparing the impacts of observations assimilated by two different DA algorithms. A three-dimensional ensemble-variational (3DEnsVar) hybrid data assimilation system was recently developed based on the Gridpoint Statistical Interpolation (GSI) data assimilation system and was implemented operationally for the National Center for Environmental Prediction (NCEP) Global Forecast System (GFS). One question to address is, how the impacts of observations on GFS forecasts differ when assimilated by the traditional GSI-three dimensional variational (3DVar) and the new 3DEnsVar. Experiments were conducted over a 6-week period during Northern Hemisphere winter season at a reduced resolution. For both the control and data denial experiments, the forecasts produced by 3DEnsVar were more accurate than GSI3DVar experiments. The results suggested that the observations were better and more effectively exploited to increment the background forecast in 3DEnsVar. On the other hand, in GSI3DVar, where the observation will be making mostly local, isotropic increments without proper flow dependent extrapolation is more sensitive to the number and types observations assimilated.&lt;/p&gt;", "author" : [ { "dropping-particle" : "", "family" : "Kutty", "given" : "Govindan", "non-dropping-particle" : "", "parse-names" : false, "suffix" : "" }, { "dropping-particle" : "", "family" : "Wang", "given" : "Xuguang", "non-dropping-particle" : "", "parse-names" : false, "suffix" : "" } ], "container-title" : "Advances in Meteorology", "id" : "ITEM-12", "issued" : { "date-parts" : [ [ "2015", "7", "29" ] ] }, "page" : "1-17", "publisher" : "Hindawi", "title" : "A Comparison of the Impacts of Radiosonde and AMSU Radiance Observations in GSI Based 3DEnsVar and 3DVar Data Assimilation Systems for NCEP GFS", "type" : "article-journal", "volume" : "2015" }, "uris" : [ "http://www.mendeley.com/documents/?uuid=cedca66f-c141-44bd-86f6-dfed57aba673" ] }, { "id" : "ITEM-13", "itemData" : { "DOI" : "10.1175/MWR-D-14-00354.1", "ISSN" : "0027-0644", "abstract" : "AbstractThe modifications to the data assimilation component of the Regional Deterministic Prediction System (RDPS) implemented at Environment Canada operations during the fall of 2014 are described. The main change is the replacement of the limited-area four-dimensional variational data assimilation (4DVar) algorithm for the limited-area analysis and the associated three-dimensional variational data assimilation (3DVar) scheme for the synchronous global driver analysis by the four-dimensional ensemble\u2013variational data assimilation (4DEnVar) scheme presented in the first part of this study. It is shown that a 4DEnVar scheme using global background-error covariances can provide RDPS forecasts that are slightly improved compared to the previous operational approach, particularly during the first 24 h of the forecasts and in the summertime convective regime. Further forecast improvements were also made possible by upgrades in the assimilated observational data and by introducing the improved global analysis ...", "author" : [ { "dropping-particle" : "", "family" : "Buehner", "given" : "Mark", "non-dropping-particle" : "", "parse-names" : false, "suffix" : "" }, { "dropping-particle" : "", "family" : "McTaggart-Cowan", "given" : "Ron", "non-dropping-particle" : "", "parse-names" : false, "suffix" : "" }, { "dropping-particle" : "", "family" : "Beaulne", "given" : "Alain", "non-dropping-particle" : "", "parse-names" : false, "suffix" : "" }, { "dropping-particle" : "", "family" : "Charette", "given" : "C\u00e9cilien", "non-dropping-particle" : "", "parse-names" : false, "suffix" : "" }, { "dropping-particle" : "", "family" : "Garand", "given" : "Louis", "non-dropping-particle" : "", "parse-names" : false, "suffix" : "" }, { "dropping-particle" : "", "family" : "Heilliette", "given" : "Sylvain", "non-dropping-particle" : "", "parse-names" : false, "suffix" : "" }, { "dropping-particle" : "", "family" : "Lapalme", "given" : "Ervig", "non-dropping-particle" : "", "parse-names" : false, "suffix" : "" }, { "dropping-particle" : "", "family" : "Laroche", "given" : "St\u00e9phane", "non-dropping-particle" : "", "parse-names" : false, "suffix" : "" }, { "dropping-particle" : "", "family" : "Macpherson", "given" : "Stephen R.", "non-dropping-particle" : "", "parse-names" : false, "suffix" : "" }, { "dropping-particle" : "", "family" : "Morneau", "given" : "Jos\u00e9e", "non-dropping-particle" : "", "parse-names" : false, "suffix" : "" }, { "dropping-particle" : "", "family" : "Zadra", "given" : "Ayrton", "non-dropping-particle" : "", "parse-names" : false, "suffix" : "" } ], "container-title" : "Monthly Weather Review", "id" : "ITEM-13", "issue" : "7", "issued" : { "date-parts" : [ [ "2015" ] ] }, "page" : "2532-2559", "title" : "Implementation of Deterministic Weather Forecasting Systems Based on Ensemble\u2013Variational Data Assimilation at Environment Canada. Part I: The Global System", "type" : "article-journal", "volume" : "143" }, "uris" : [ "http://www.mendeley.com/documents/?uuid=6636ba0f-cf8e-4776-aa3c-2d3205d198c7" ] } ], "mendeley" : { "formattedCitation" : "(Wang et al. 2007a, 2008c, 2013; Wang and Lei 2014; Wang 2011; Kleist and Ide 2015a,b; Buehner et al. 2013; Clayton et al. 2013; Gustafsson et al. 2014; Lorenc et al. 2015; Kutty and Wang 2015; Buehner et al. 2015)", "manualFormatting" : "Wang et al. 2007a, 2008ab, 2013; Wang 2011; Buehner et al. 2013; Clayton et al. 2013; Gustafsson et al. 2014; Wang and Lei 2014; Lorenc et al. 2015; Kleist and Ide 2015a,b; Kutty and Wang 2015; Buehner et al. 2015", "plainTextFormattedCitation" : "(Wang et al. 2007a, 2008c, 2013; Wang and Lei 2014; Wang 2011; Kleist and Ide 2015a,b; Buehner et al. 2013; Clayton et al. 2013; Gustafsson et al. 2014; Lorenc et al. 2015; Kutty and Wang 2015; Buehner et al. 2015)", "previouslyFormattedCitation" : "(Wang et al. 2007a, 2008b, 2013; Wang and Lei 2014; Wang 2011; Kleist and Ide 2015a,b; Buehner et al. 2013; Clayton et al. 2013; Gustafsson et al. 2014; Lorenc et al. 2015; Kutty and Wang 2015; Buehner et al. 2015)" }, "properties" : { "noteIndex" : 0 }, "schema" : "https://github.com/citation-style-language/schema/raw/master/csl-citation.json" }</w:instrText>
      </w:r>
      <w:r w:rsidRPr="00BF1872">
        <w:rPr>
          <w:rFonts w:ascii="Times New Roman" w:hAnsi="Times New Roman"/>
          <w:color w:val="000000" w:themeColor="text1"/>
          <w:lang w:eastAsia="zh-CN"/>
        </w:rPr>
        <w:fldChar w:fldCharType="separate"/>
      </w:r>
      <w:r w:rsidRPr="00BF1872">
        <w:rPr>
          <w:rFonts w:ascii="Times New Roman" w:hAnsi="Times New Roman"/>
          <w:noProof/>
          <w:color w:val="000000" w:themeColor="text1"/>
          <w:lang w:eastAsia="zh-CN"/>
        </w:rPr>
        <w:t>Wang et al. 2007a, 2008</w:t>
      </w:r>
      <w:r>
        <w:rPr>
          <w:rFonts w:ascii="Times New Roman" w:hAnsi="Times New Roman"/>
          <w:noProof/>
          <w:color w:val="000000" w:themeColor="text1"/>
          <w:lang w:eastAsia="zh-CN"/>
        </w:rPr>
        <w:t>ab</w:t>
      </w:r>
      <w:r w:rsidRPr="00BF1872">
        <w:rPr>
          <w:rFonts w:ascii="Times New Roman" w:hAnsi="Times New Roman"/>
          <w:noProof/>
          <w:color w:val="000000" w:themeColor="text1"/>
          <w:lang w:eastAsia="zh-CN"/>
        </w:rPr>
        <w:t>, 2013; Wang 2011; Buehner et al. 2013; Clayton et al. 2013; Gustafsson et al. 2014; Wang and Lei 2014; Lorenc et al. 2015; Kleist and Ide 2015a,b; Kutty and Wang 2015; Buehner et al. 2015</w:t>
      </w:r>
      <w:r w:rsidRPr="00BF1872">
        <w:rPr>
          <w:rFonts w:ascii="Times New Roman" w:hAnsi="Times New Roman"/>
          <w:color w:val="000000" w:themeColor="text1"/>
          <w:lang w:eastAsia="zh-CN"/>
        </w:rPr>
        <w:fldChar w:fldCharType="end"/>
      </w:r>
      <w:r w:rsidRPr="00BF1872">
        <w:rPr>
          <w:rFonts w:ascii="Times New Roman" w:hAnsi="Times New Roman"/>
          <w:color w:val="000000" w:themeColor="text1"/>
          <w:lang w:eastAsia="zh-CN"/>
        </w:rPr>
        <w:t xml:space="preserve">). </w:t>
      </w:r>
    </w:p>
    <w:p w14:paraId="40FA9E2A" w14:textId="080B096E" w:rsidR="00726AE7" w:rsidRPr="00872DF7" w:rsidRDefault="00726AE7" w:rsidP="00726AE7">
      <w:pPr>
        <w:widowControl w:val="0"/>
        <w:autoSpaceDE w:val="0"/>
        <w:autoSpaceDN w:val="0"/>
        <w:adjustRightInd w:val="0"/>
        <w:jc w:val="both"/>
        <w:rPr>
          <w:rFonts w:ascii="Times New Roman" w:hAnsi="Times New Roman"/>
          <w:color w:val="000000" w:themeColor="text1"/>
          <w:lang w:eastAsia="zh-CN"/>
        </w:rPr>
      </w:pPr>
      <w:r>
        <w:rPr>
          <w:rFonts w:ascii="Times New Roman" w:hAnsi="Times New Roman"/>
          <w:lang w:eastAsia="zh-CN"/>
        </w:rPr>
        <w:tab/>
      </w:r>
      <w:r>
        <w:rPr>
          <w:rFonts w:ascii="Times New Roman" w:hAnsi="Times New Roman"/>
          <w:color w:val="000000" w:themeColor="text1"/>
          <w:lang w:eastAsia="zh-CN"/>
        </w:rPr>
        <w:t>Limited computational resources constrain</w:t>
      </w:r>
      <w:r w:rsidRPr="00872DF7">
        <w:rPr>
          <w:rFonts w:ascii="Times New Roman" w:hAnsi="Times New Roman"/>
          <w:color w:val="000000" w:themeColor="text1"/>
          <w:lang w:eastAsia="zh-CN"/>
        </w:rPr>
        <w:t xml:space="preserve"> the affordable ensemble size</w:t>
      </w:r>
      <w:r>
        <w:rPr>
          <w:rFonts w:ascii="Times New Roman" w:hAnsi="Times New Roman"/>
          <w:color w:val="000000" w:themeColor="text1"/>
          <w:lang w:eastAsia="zh-CN"/>
        </w:rPr>
        <w:t xml:space="preserve"> to be </w:t>
      </w:r>
      <w:r w:rsidRPr="00872DF7">
        <w:rPr>
          <w:rFonts w:ascii="Times New Roman" w:hAnsi="Times New Roman"/>
          <w:color w:val="000000" w:themeColor="text1"/>
          <w:lang w:eastAsia="zh-CN"/>
        </w:rPr>
        <w:t>much smaller than degrees of freedom of the model itself (</w:t>
      </w:r>
      <w:r w:rsidRPr="00872DF7">
        <w:rPr>
          <w:rFonts w:ascii="Times New Roman" w:hAnsi="Times New Roman"/>
          <w:color w:val="000000" w:themeColor="text1"/>
          <w:lang w:eastAsia="zh-CN"/>
        </w:rPr>
        <w:fldChar w:fldCharType="begin" w:fldLock="1"/>
      </w:r>
      <w:r w:rsidRPr="00872DF7">
        <w:rPr>
          <w:rFonts w:ascii="Times New Roman" w:hAnsi="Times New Roman"/>
          <w:color w:val="000000" w:themeColor="text1"/>
          <w:lang w:eastAsia="zh-CN"/>
        </w:rPr>
        <w:instrText>ADDIN CSL_CITATION { "citationItems" : [ { "id" : "ITEM-1", "itemData" : { "DOI" : "10.1175/MWR-D-15-0440.1", "ISSN" : "0027-0644", "abstract" : "This paper reviews the development of the ensemble Kalman filter (EnKF) for atmospheric data assimilation. Particular attention is devoted to recent advances and current challenges. The distinguishing properties of three well-established variations of the EnKF algorithm are first discussed. Given the limited size of the ensemble and the unavoidable existence of errors whose origin is unknown (i.e., system error), various approaches to localizing the impact of observations and to accounting for these errors have been proposed. However, challenges remain; for example, with regard to localization of multiscale phenomena (both in time and space). For the EnKF in general, but higher-resolution applications in particular, it is desirable to use a short assimilation window. This motivates a focus on approaches for maintaining balance during the EnKF update. Also discussed are limited-area EnKF systems, in particular with regard to the assimilation of radar data and applications to tracking severe storms and tropical cyclones. It seems that relatively less attention has been paid to optimizing EnKF assimilation of satellite radiance observations, the growing volume of which has been instrumental in improving global weather predictions. There is also a tendency at various centers to investigate and implement hybrid systems that take advantage of both the ensemble and the variational data assimilation approaches; this poses additional challenges and it is not clear how it will evolve. It is concluded that, despite more than 10 years of operational experience, there are still many unresolved issues that could benefit from further research.", "author" : [ { "dropping-particle" : "", "family" : "Houtekamer", "given" : "P. L.", "non-dropping-particle" : "", "parse-names" : false, "suffix" : "" }, { "dropping-particle" : "", "family" : "Zhang", "given" : "Fuqing", "non-dropping-particle" : "", "parse-names" : false, "suffix" : "" } ], "container-title" : "Monthly Weather Review", "id" : "ITEM-1", "issue" : "12", "issued" : { "date-parts" : [ [ "2016" ] ] }, "page" : "4489-4532", "title" : "Review of the Ensemble Kalman Filter for Atmospheric Data Assimilation", "type" : "article-journal", "volume" : "144" }, "uris" : [ "http://www.mendeley.com/documents/?uuid=39a6e9b3-0d1d-49c0-8a4f-fc65f93ff2be" ] } ], "mendeley" : { "formattedCitation" : "(Houtekamer and Zhang 2016)", "manualFormatting" : "Houtekamer and Zhang 2016", "plainTextFormattedCitation" : "(Houtekamer and Zhang 2016)", "previouslyFormattedCitation" : "(Houtekamer and Zhang 2016)" }, "properties" : { "noteIndex" : 0 }, "schema" : "https://github.com/citation-style-language/schema/raw/master/csl-citation.json" }</w:instrText>
      </w:r>
      <w:r w:rsidRPr="00872DF7">
        <w:rPr>
          <w:rFonts w:ascii="Times New Roman" w:hAnsi="Times New Roman"/>
          <w:color w:val="000000" w:themeColor="text1"/>
          <w:lang w:eastAsia="zh-CN"/>
        </w:rPr>
        <w:fldChar w:fldCharType="separate"/>
      </w:r>
      <w:r w:rsidRPr="00872DF7">
        <w:rPr>
          <w:rFonts w:ascii="Times New Roman" w:hAnsi="Times New Roman"/>
          <w:noProof/>
          <w:color w:val="000000" w:themeColor="text1"/>
          <w:lang w:eastAsia="zh-CN"/>
        </w:rPr>
        <w:t>Houtekamer and Zhang 2016</w:t>
      </w:r>
      <w:r w:rsidRPr="00872DF7">
        <w:rPr>
          <w:rFonts w:ascii="Times New Roman" w:hAnsi="Times New Roman"/>
          <w:color w:val="000000" w:themeColor="text1"/>
          <w:lang w:eastAsia="zh-CN"/>
        </w:rPr>
        <w:fldChar w:fldCharType="end"/>
      </w:r>
      <w:r w:rsidRPr="00872DF7">
        <w:rPr>
          <w:rFonts w:ascii="Times New Roman" w:hAnsi="Times New Roman"/>
          <w:color w:val="000000" w:themeColor="text1"/>
          <w:lang w:eastAsia="zh-CN"/>
        </w:rPr>
        <w:t xml:space="preserve">). </w:t>
      </w:r>
      <w:r>
        <w:rPr>
          <w:rFonts w:ascii="Times New Roman" w:hAnsi="Times New Roman"/>
          <w:color w:val="000000" w:themeColor="text1"/>
          <w:lang w:eastAsia="zh-CN"/>
        </w:rPr>
        <w:t xml:space="preserve">This results in </w:t>
      </w:r>
      <w:r w:rsidRPr="00872DF7">
        <w:rPr>
          <w:rFonts w:ascii="Times New Roman" w:hAnsi="Times New Roman"/>
          <w:color w:val="000000" w:themeColor="text1"/>
          <w:lang w:eastAsia="zh-CN"/>
        </w:rPr>
        <w:t xml:space="preserve">sampling error in the ensemble-based DA approach. </w:t>
      </w:r>
      <w:r>
        <w:rPr>
          <w:rFonts w:ascii="Times New Roman" w:hAnsi="Times New Roman"/>
          <w:color w:val="000000" w:themeColor="text1"/>
          <w:lang w:eastAsia="zh-CN"/>
        </w:rPr>
        <w:t>Its typical features are</w:t>
      </w:r>
      <w:r w:rsidRPr="00872DF7">
        <w:rPr>
          <w:rFonts w:ascii="Times New Roman" w:hAnsi="Times New Roman"/>
          <w:color w:val="000000" w:themeColor="text1"/>
          <w:lang w:eastAsia="zh-CN"/>
        </w:rPr>
        <w:t xml:space="preserve"> distant spurious correlations. Successful application of ensemble-based DA approach relies on efficient treatment of sampling error. </w:t>
      </w:r>
      <w:r>
        <w:rPr>
          <w:rFonts w:ascii="Times New Roman" w:hAnsi="Times New Roman"/>
          <w:color w:val="000000" w:themeColor="text1"/>
          <w:lang w:eastAsia="zh-CN"/>
        </w:rPr>
        <w:t>D</w:t>
      </w:r>
      <w:r w:rsidRPr="00872DF7">
        <w:rPr>
          <w:rFonts w:ascii="Times New Roman" w:hAnsi="Times New Roman"/>
          <w:color w:val="000000" w:themeColor="text1"/>
          <w:lang w:eastAsia="zh-CN"/>
        </w:rPr>
        <w:t>irect</w:t>
      </w:r>
      <w:r>
        <w:rPr>
          <w:rFonts w:ascii="Times New Roman" w:hAnsi="Times New Roman"/>
          <w:color w:val="000000" w:themeColor="text1"/>
          <w:lang w:eastAsia="zh-CN"/>
        </w:rPr>
        <w:t>ly</w:t>
      </w:r>
      <w:r w:rsidRPr="00872DF7">
        <w:rPr>
          <w:rFonts w:ascii="Times New Roman" w:hAnsi="Times New Roman"/>
          <w:color w:val="000000" w:themeColor="text1"/>
          <w:lang w:eastAsia="zh-CN"/>
        </w:rPr>
        <w:t xml:space="preserve"> </w:t>
      </w:r>
      <w:r>
        <w:rPr>
          <w:rFonts w:ascii="Times New Roman" w:hAnsi="Times New Roman"/>
          <w:color w:val="000000" w:themeColor="text1"/>
          <w:lang w:eastAsia="zh-CN"/>
        </w:rPr>
        <w:t>increasing</w:t>
      </w:r>
      <w:r w:rsidRPr="00872DF7">
        <w:rPr>
          <w:rFonts w:ascii="Times New Roman" w:hAnsi="Times New Roman"/>
          <w:color w:val="000000" w:themeColor="text1"/>
          <w:lang w:eastAsia="zh-CN"/>
        </w:rPr>
        <w:t xml:space="preserve"> ensemble size will </w:t>
      </w:r>
      <w:r>
        <w:rPr>
          <w:rFonts w:ascii="Times New Roman" w:hAnsi="Times New Roman"/>
          <w:color w:val="000000" w:themeColor="text1"/>
          <w:lang w:eastAsia="zh-CN"/>
        </w:rPr>
        <w:t xml:space="preserve">reduce sampling error </w:t>
      </w:r>
      <w:r w:rsidRPr="00872DF7">
        <w:rPr>
          <w:rFonts w:ascii="Times New Roman" w:hAnsi="Times New Roman"/>
          <w:color w:val="000000" w:themeColor="text1"/>
          <w:lang w:eastAsia="zh-CN"/>
        </w:rPr>
        <w:t xml:space="preserve"> (</w:t>
      </w:r>
      <w:r w:rsidRPr="00872DF7">
        <w:rPr>
          <w:rFonts w:ascii="Times New Roman" w:hAnsi="Times New Roman"/>
          <w:color w:val="000000" w:themeColor="text1"/>
          <w:lang w:eastAsia="zh-CN"/>
        </w:rPr>
        <w:fldChar w:fldCharType="begin" w:fldLock="1"/>
      </w:r>
      <w:r w:rsidR="00EC3E53">
        <w:rPr>
          <w:rFonts w:ascii="Times New Roman" w:hAnsi="Times New Roman"/>
          <w:color w:val="000000" w:themeColor="text1"/>
          <w:lang w:eastAsia="zh-CN"/>
        </w:rPr>
        <w:instrText>ADDIN CSL_CITATION { "citationItems" : [ { "id" : "ITEM-1", "itemData" : { "DOI" : "10.1002/2014GL060863", "ISSN" : "00948276", "author" : [ { "dropping-particle" : "", "family" : "Miyoshi", "given" : "Takemasa", "non-dropping-particle" : "", "parse-names" : false, "suffix" : "" }, { "dropping-particle" : "", "family" : "Kondo", "given" : "Keiichi", "non-dropping-particle" : "", "parse-names" : false, "suffix" : "" }, { "dropping-particle" : "", "family" : "Imamura", "given" : "Toshiyuki", "non-dropping-particle" : "", "parse-names" : false, "suffix" : "" } ], "container-title" : "Geophysical Research Letters", "id" : "ITEM-1", "issue" : "14", "issued" : { "date-parts" : [ [ "2014", "7", "28" ] ] }, "page" : "5264-5271", "title" : "The 10,240-member ensemble Kalman filtering with an intermediate AGCM", "type" : "article-journal", "volume" : "41" }, "uris" : [ "http://www.mendeley.com/documents/?uuid=98dcd246-44e0-30fc-abd2-69333e8eab42" ] }, { "id" : "ITEM-2", "itemData" : { "DOI" : "10.1002/2016MS000864", "ISSN" : "19422466", "author" : [ { "dropping-particle" : "", "family" : "Lei", "given" : "Lili", "non-dropping-particle" : "", "parse-names" : false, "suffix" : "" }, { "dropping-particle" : "", "family" : "Whitaker", "given" : "Jeffrey S.", "non-dropping-particle" : "", "parse-names" : false, "suffix" : "" } ], "container-title" : "Journal of Advances in Modeling Earth Systems", "id" : "ITEM-2", "issue" : "2", "issued" : { "date-parts" : [ [ "2017", "6", "1" ] ] }, "page" : "781-789", "title" : "Evaluating the trade-offs between ensemble size and ensemble resolution in an ensemble-variational data assimilation system", "type" : "article-journal", "volume" : "9" }, "uris" : [ "http://www.mendeley.com/documents/?uuid=7ca0c248-e740-3ea4-8065-d3fc13dc6349" ] }, { "id" : "ITEM-3", "itemData" : { "DOI" : "10.1175/MWR-D-18-0009.1", "abstract" : "Valid-time-shifting (VTS) ensembles, either in the form of full ensemble members (VTSM) or ensemble perturbations (VTSP), were investigated as inexpensive means to increase ensemble size in the NCEP Global Forecast System (GFS) hybrid four-dimensional ensemble-variational (4DEnVar) data assimilation system. VTSM is designed to sample timing and/or phase errors, while VTSP can eliminate spurious covariances through temporal smoothing. When applying a shifting time interval (t 5 1, 2, or 3 h), VTSM and VTSP triple the baseline background ensemble size from 80 (ENS80) to 240 (ENS240) in the EnVar variational update, where the overall cost is only increased by 23%-27%, depending on the selected t. Experiments during a 10-week summer period show the best-performing VTSP with t 5 2 h improves global temperature and wind forecasts out to 5 days over ENS80. This could be attributed to the improved background ensemble distribution, ensemble correlation accuracy, and increased effective rank in the populated background ensemble. VTSM generally degrades global forecasts in the troposphere. Improved global forecasts above 100 hPa by VTSM may benefit from the increased spread that alleviates the underdispersiveness of the original background ensemble at such levels. Both VTSM and VTSP improve tropical cyclone track forecasts over ENS80. Although VTSM and VTSP are much less expensive than directly running a 240-member background ensemble, owing to the improved ensemble covariances, the best-performing VTSP with t 5 1 h performs comparably or only slightly worse than ENS240. The best-performing VTSM with t 5 3 h even shows more accurate track forecasts than ENS240, likely contributed to by its better sampling of timing and/or phase errors for cases with small ensemble track spread.", "author" : [ { "dropping-particle" : "", "family" : "Huang", "given" : "Bo", "non-dropping-particle" : "", "parse-names" : false, "suffix" : "" }, { "dropping-particle" : "", "family" : "Wang", "given" : "Xuguang", "non-dropping-particle" : "", "parse-names" : false, "suffix" : "" } ], "container-title" : "Monthly Weather Review", "id" : "ITEM-3", "issue" : "9", "issued" : { "date-parts" : [ [ "2018" ] ] }, "page" : "2973-2998", "title" : "On the Use of Cost-Effective Valid-Time-Shifting (VTS) Method to Increase Ensemble Size in the GFS Hybrid 4DEnVar System", "type" : "article-journal", "volume" : "146" }, "uris" : [ "http://www.mendeley.com/documents/?uuid=36fd4380-6ff2-367d-a716-a934bbbfcd1a" ] } ], "mendeley" : { "formattedCitation" : "(Miyoshi et al. 2014; Lei and Whitaker 2017; Huang and Wang 2018b)", "manualFormatting" : "Miyoshi et al. 2014; Lei and Whitaker 2017; Huang and Wang 2018", "plainTextFormattedCitation" : "(Miyoshi et al. 2014; Lei and Whitaker 2017; Huang and Wang 2018b)", "previouslyFormattedCitation" : "(Miyoshi et al. 2014; Lei and Whitaker 2017; Huang and Wang 2018a)" }, "properties" : { "noteIndex" : 0 }, "schema" : "https://github.com/citation-style-language/schema/raw/master/csl-citation.json" }</w:instrText>
      </w:r>
      <w:r w:rsidRPr="00872DF7">
        <w:rPr>
          <w:rFonts w:ascii="Times New Roman" w:hAnsi="Times New Roman"/>
          <w:color w:val="000000" w:themeColor="text1"/>
          <w:lang w:eastAsia="zh-CN"/>
        </w:rPr>
        <w:fldChar w:fldCharType="separate"/>
      </w:r>
      <w:r w:rsidRPr="00872DF7">
        <w:rPr>
          <w:rFonts w:ascii="Times New Roman" w:hAnsi="Times New Roman"/>
          <w:noProof/>
          <w:color w:val="000000" w:themeColor="text1"/>
          <w:lang w:eastAsia="zh-CN"/>
        </w:rPr>
        <w:t>Miyoshi et al. 2014; Lei and Whitaker 2017; Huang and Wang 2018</w:t>
      </w:r>
      <w:r w:rsidRPr="00872DF7">
        <w:rPr>
          <w:rFonts w:ascii="Times New Roman" w:hAnsi="Times New Roman"/>
          <w:color w:val="000000" w:themeColor="text1"/>
          <w:lang w:eastAsia="zh-CN"/>
        </w:rPr>
        <w:fldChar w:fldCharType="end"/>
      </w:r>
      <w:r w:rsidRPr="00872DF7">
        <w:rPr>
          <w:rFonts w:ascii="Times New Roman" w:hAnsi="Times New Roman"/>
          <w:color w:val="000000" w:themeColor="text1"/>
          <w:lang w:eastAsia="zh-CN"/>
        </w:rPr>
        <w:t xml:space="preserve">). But it can be computationally prohibitive especially for operational NWP </w:t>
      </w:r>
      <w:r>
        <w:rPr>
          <w:rFonts w:ascii="Times New Roman" w:hAnsi="Times New Roman"/>
          <w:color w:val="000000" w:themeColor="text1"/>
          <w:lang w:eastAsia="zh-CN"/>
        </w:rPr>
        <w:t>applications</w:t>
      </w:r>
      <w:r w:rsidRPr="00872DF7">
        <w:rPr>
          <w:rFonts w:ascii="Times New Roman" w:hAnsi="Times New Roman"/>
          <w:color w:val="000000" w:themeColor="text1"/>
          <w:lang w:eastAsia="zh-CN"/>
        </w:rPr>
        <w:t xml:space="preserve">. Alternatively, covariance localization is commonly applied in the ensemble-based DA approach to gradually </w:t>
      </w:r>
      <w:r>
        <w:rPr>
          <w:rFonts w:ascii="Times New Roman" w:hAnsi="Times New Roman"/>
          <w:color w:val="000000" w:themeColor="text1"/>
          <w:lang w:eastAsia="zh-CN"/>
        </w:rPr>
        <w:t>attenuate</w:t>
      </w:r>
      <w:r w:rsidRPr="00872DF7">
        <w:rPr>
          <w:rFonts w:ascii="Times New Roman" w:hAnsi="Times New Roman"/>
          <w:color w:val="000000" w:themeColor="text1"/>
          <w:lang w:eastAsia="zh-CN"/>
        </w:rPr>
        <w:t xml:space="preserve"> </w:t>
      </w:r>
      <w:r>
        <w:rPr>
          <w:rFonts w:ascii="Times New Roman" w:hAnsi="Times New Roman"/>
          <w:color w:val="000000" w:themeColor="text1"/>
          <w:lang w:eastAsia="zh-CN"/>
        </w:rPr>
        <w:t>and</w:t>
      </w:r>
      <w:r w:rsidRPr="00872DF7">
        <w:rPr>
          <w:rFonts w:ascii="Times New Roman" w:hAnsi="Times New Roman"/>
          <w:color w:val="000000" w:themeColor="text1"/>
          <w:lang w:eastAsia="zh-CN"/>
        </w:rPr>
        <w:t xml:space="preserve"> </w:t>
      </w:r>
      <w:r>
        <w:rPr>
          <w:rFonts w:ascii="Times New Roman" w:hAnsi="Times New Roman"/>
          <w:color w:val="000000" w:themeColor="text1"/>
          <w:lang w:eastAsia="zh-CN"/>
        </w:rPr>
        <w:t>even</w:t>
      </w:r>
      <w:r w:rsidRPr="00872DF7">
        <w:rPr>
          <w:rFonts w:ascii="Times New Roman" w:hAnsi="Times New Roman"/>
          <w:color w:val="000000" w:themeColor="text1"/>
          <w:lang w:eastAsia="zh-CN"/>
        </w:rPr>
        <w:t xml:space="preserve"> </w:t>
      </w:r>
      <w:r>
        <w:rPr>
          <w:rFonts w:ascii="Times New Roman" w:hAnsi="Times New Roman"/>
          <w:color w:val="000000" w:themeColor="text1"/>
          <w:lang w:eastAsia="zh-CN"/>
        </w:rPr>
        <w:t>eliminate distant spurious correlations caused by sampling error (</w:t>
      </w:r>
      <w:r w:rsidRPr="00872DF7">
        <w:rPr>
          <w:rFonts w:ascii="Times New Roman" w:hAnsi="Times New Roman"/>
          <w:color w:val="000000" w:themeColor="text1"/>
          <w:lang w:eastAsia="zh-CN"/>
        </w:rPr>
        <w:fldChar w:fldCharType="begin" w:fldLock="1"/>
      </w:r>
      <w:r w:rsidRPr="00872DF7">
        <w:rPr>
          <w:rFonts w:ascii="Times New Roman" w:hAnsi="Times New Roman"/>
          <w:color w:val="000000" w:themeColor="text1"/>
          <w:lang w:eastAsia="zh-CN"/>
        </w:rPr>
        <w:instrText>ADDIN CSL_CITATION { "citationItems" : [ { "id" : "ITEM-1", "itemData" : { "DOI" : "10.1175/1520-0493(2001)129&lt;0123:ASEKFF&gt;2.0.CO;2", "ISSN" : "0027-0644", "abstract" : "Abstract An ensemble Kalman filter may be considered for the 4D assimilation of atmospheric data. In this paper, an efficient implementation of the analysis step of the filter is proposed. It employs a Schur (elementwise) product of the covariances of the background error calculated from the ensemble and a correlation function having local support to filter the small (and noisy) background-error covariances associated with remote observations. To solve the Kalman filter equations, the observations are organized into batches that are assimilated sequentially. For each batch, a Cholesky decomposition method is used to solve the system of linear equations. The ensemble of background fields is updated at each step of the sequential algorithm and, as more and more batches of observations are assimilated, evolves to eventually become the ensemble of analysis fields. A prototype sequential filter has been developed. Experiments are performed with a simulated observational network consisting of 542 radiosonde and...", "author" : [ { "dropping-particle" : "", "family" : "Houtekamer", "given" : "P.L.", "non-dropping-particle" : "", "parse-names" : false, "suffix" : "" }, { "dropping-particle" : "", "family" : "Mitchell", "given" : "Herschel L.", "non-dropping-particle" : "", "parse-names" : false, "suffix" : "" } ], "container-title" : "Monthly Weather Review", "id" : "ITEM-1", "issue" : "1", "issued" : { "date-parts" : [ [ "2001", "1", "1" ] ] }, "page" : "123-137", "title" : "A Sequential Ensemble Kalman Filter for Atmospheric Data Assimilation", "type" : "article-journal", "volume" : "129" }, "uris" : [ "http://www.mendeley.com/documents/?uuid=2e2bdab4-41b7-361c-8cb0-d0c1f80a56f3" ] }, { "id" : "ITEM-2", "itemData" : { "DOI" : "10.1256/qj.05.135", "ISSN" : "00359009", "author" : [ { "dropping-particle" : "", "family" : "Houtekamer", "given" : "P.L.", "non-dropping-particle" : "", "parse-names" : false, "suffix" : "" }, { "dropping-particle" : "", "family" : "Mitchell", "given" : "Herschel L.", "non-dropping-particle" : "", "parse-names" : false, "suffix" : "" } ], "container-title" : "Quarterly Journal of the Royal Meteorological Society", "id" : "ITEM-2", "issue" : "613", "issued" : { "date-parts" : [ [ "2005", "10", "1" ] ] }, "page" : "3269-3289", "publisher" : "John Wiley &amp; Sons, Ltd.", "title" : "Ensemble Kalman filtering", "type" : "article-journal", "volume" : "131" }, "uris" : [ "http://www.mendeley.com/documents/?uuid=ea68b57f-6130-32a0-942e-86bbf79f529b" ] }, { "id" : "ITEM-3", "itemData" : { "DOI" : "10.1175/MWR-D-18-0210.1", "ISSN" : "0027-0644", "abstract" : "AbstractThe ensemble Kalman filter is typically implemented either by applying the localization on the background error covariance matrix (B-localization) or by inflating the observation error vari...", "author" : [ { "dropping-particle" : "", "family" : "Huang", "given" : "Bo", "non-dropping-particle" : "", "parse-names" : false, "suffix" : "" }, { "dropping-particle" : "", "family" : "Wang", "given" : "Xuguang", "non-dropping-particle" : "", "parse-names" : false, "suffix" : "" }, { "dropping-particle" : "", "family" : "Bishop", "given" : "Craig H.", "non-dropping-particle" : "", "parse-names" : false, "suffix" : "" } ], "container-title" : "Monthly Weather Review", "id" : "ITEM-3", "issue" : "8", "issued" : { "date-parts" : [ [ "2019", "8", "31" ] ] }, "page" : "3025-3043", "title" : "The High-Rank Ensemble Transform Kalman Filter", "type" : "article-journal", "volume" : "147" }, "uris" : [ "http://www.mendeley.com/documents/?uuid=d0121fdf-d462-3e28-ad1d-bdc59189c61c" ] } ], "mendeley" : { "formattedCitation" : "(Houtekamer and Mitchell 2001, 2005; Huang et al. 2019)", "manualFormatting" : "Houtekamer and Mitchell 2001, 2005; Huang et al. 2019", "plainTextFormattedCitation" : "(Houtekamer and Mitchell 2001, 2005; Huang et al. 2019)", "previouslyFormattedCitation" : "(Houtekamer and Mitchell 2001, 2005; Huang et al. 2019)" }, "properties" : { "noteIndex" : 0 }, "schema" : "https://github.com/citation-style-language/schema/raw/master/csl-citation.json" }</w:instrText>
      </w:r>
      <w:r w:rsidRPr="00872DF7">
        <w:rPr>
          <w:rFonts w:ascii="Times New Roman" w:hAnsi="Times New Roman"/>
          <w:color w:val="000000" w:themeColor="text1"/>
          <w:lang w:eastAsia="zh-CN"/>
        </w:rPr>
        <w:fldChar w:fldCharType="separate"/>
      </w:r>
      <w:r w:rsidRPr="00872DF7">
        <w:rPr>
          <w:rFonts w:ascii="Times New Roman" w:hAnsi="Times New Roman"/>
          <w:noProof/>
          <w:color w:val="000000" w:themeColor="text1"/>
          <w:lang w:eastAsia="zh-CN"/>
        </w:rPr>
        <w:t>Houtekamer and Mitchell 2001, 2005; Huang et al. 2019</w:t>
      </w:r>
      <w:r w:rsidRPr="00872DF7">
        <w:rPr>
          <w:rFonts w:ascii="Times New Roman" w:hAnsi="Times New Roman"/>
          <w:color w:val="000000" w:themeColor="text1"/>
          <w:lang w:eastAsia="zh-CN"/>
        </w:rPr>
        <w:fldChar w:fldCharType="end"/>
      </w:r>
      <w:r w:rsidRPr="00872DF7">
        <w:rPr>
          <w:rFonts w:ascii="Times New Roman" w:hAnsi="Times New Roman"/>
          <w:color w:val="000000" w:themeColor="text1"/>
          <w:lang w:eastAsia="zh-CN"/>
        </w:rPr>
        <w:t xml:space="preserve">). </w:t>
      </w:r>
      <w:r>
        <w:rPr>
          <w:rFonts w:ascii="Times New Roman" w:hAnsi="Times New Roman"/>
          <w:color w:val="000000" w:themeColor="text1"/>
          <w:lang w:eastAsia="zh-CN"/>
        </w:rPr>
        <w:t xml:space="preserve">Applying covariance localization contributes to improved analyses and subsequent forecasts </w:t>
      </w:r>
      <w:r w:rsidRPr="00872DF7">
        <w:rPr>
          <w:rFonts w:ascii="Times New Roman" w:hAnsi="Times New Roman"/>
          <w:color w:val="000000" w:themeColor="text1"/>
          <w:lang w:eastAsia="zh-CN"/>
        </w:rPr>
        <w:t>(</w:t>
      </w:r>
      <w:r>
        <w:rPr>
          <w:rFonts w:ascii="Times New Roman" w:hAnsi="Times New Roman"/>
          <w:color w:val="000000" w:themeColor="text1"/>
          <w:lang w:eastAsia="zh-CN"/>
        </w:rPr>
        <w:t xml:space="preserve">Houtekamer and Mitchell 1998, 2001; </w:t>
      </w:r>
      <w:r w:rsidRPr="00872DF7">
        <w:rPr>
          <w:rFonts w:ascii="Times New Roman" w:hAnsi="Times New Roman"/>
          <w:color w:val="000000" w:themeColor="text1"/>
          <w:lang w:eastAsia="zh-CN"/>
        </w:rPr>
        <w:fldChar w:fldCharType="begin" w:fldLock="1"/>
      </w:r>
      <w:r w:rsidR="00EC3E53">
        <w:rPr>
          <w:rFonts w:ascii="Times New Roman" w:hAnsi="Times New Roman"/>
          <w:color w:val="000000" w:themeColor="text1"/>
          <w:lang w:eastAsia="zh-CN"/>
        </w:rPr>
        <w:instrText>ADDIN CSL_CITATION { "citationItems" : [ { "id" : "ITEM-1", "itemData" : { "DOI" : "10.1111/j.1600-0870.2008.00372.x", "ISBN" : "0280-6495", "ISSN" : "02806495", "abstract" : "In atmospheric data assimilation (DA), observations over a 6-12-h time window are used to estimate the state. Non-adaptive moderation or localization functions are widely used in ensemble DA to reduce the amplitude of spurious ensemble correlations. These functions are inappropriate (1) if true error correlation functions move a comparable distance to the localization length scale over the time window and/or (2) if the widths of true error correlation functions are highly flow dependent. A method for generating localization functions that move with the true error correlation functions and that also adapt to the width of the true error correlation function is given. The method uses ensemble correlations raised to a power (ECO-RAP). A gallery of periodic one-dimensional error models is used to show how the method uses error propagation information and error correlation width information retained by powers of raw ensemble correlations to propagate and adaptively adjust the width of the localization function. It is found that ECO-RAP localization outperforms non-adaptive localization when the true errors are propagating or the error correlation length scale is varying and is as good as non-adaptive localization when such variations in error covariance structure are absent.", "author" : [ { "dropping-particle" : "", "family" : "Bishop", "given" : "Craig H.", "non-dropping-particle" : "", "parse-names" : false, "suffix" : "" }, { "dropping-particle" : "", "family" : "Hodyss", "given" : "Daniel", "non-dropping-particle" : "", "parse-names" : false, "suffix" : "" } ], "container-title" : "Tellus", "id" : "ITEM-1", "issue" : "1", "issued" : { "date-parts" : [ [ "2009", "1", "1" ] ] }, "page" : "97-111", "publisher" : "Blackwell Publishing Ltd", "title" : "Ensemble covariances adaptively localized with ECO-RAP. Part 2: A strategy for the atmosphere", "type" : "article-journal", "volume" : "61 A" }, "uris" : [ "http://www.mendeley.com/documents/?uuid=dfd3647f-4469-471b-8cb3-0169c79847e9" ] }, { "id" : "ITEM-2", "itemData" : { "DOI" : "10.1175/MWR-D-12-00330.1", "ISSN" : "0027-0644", "abstract" : "AbstractLocalization is a method for reducing the impact of sampling errors in ensemble Kalman filters. Here, the regression coefficient, or gain, relating ensemble increments for observed quantity y to increments for state variable x is multiplied by a real number \u03b1 defined as a localization. Localization of the impact of observations on model state variables is required for good performance when applying ensemble data assimilation to large atmospheric and oceanic problems. Localization also improves performance in idealized low-order ensemble assimilation applications. An algorithm that computes localization from the output of an ensemble observing system simulation experiment (OSSE) is described. The algorithm produces localizations for sets of pairs of observations and state variables: for instance, all state variables that are between 300- and 400-km horizontal distance from an observation. The algorithm is applied in a low-order model to produce localizations from the output of an OSSE and the compu...", "author" : [ { "dropping-particle" : "", "family" : "Anderson", "given" : "Jeffrey", "non-dropping-particle" : "", "parse-names" : false, "suffix" : "" }, { "dropping-particle" : "", "family" : "Lei", "given" : "Lili", "non-dropping-particle" : "", "parse-names" : false, "suffix" : "" } ], "container-title" : "Monthly Weather Review", "id" : "ITEM-2", "issue" : "11", "issued" : { "date-parts" : [ [ "2013", "11", "25" ] ] }, "page" : "4140-4153", "title" : "Empirical Localization of Observation Impact in Ensemble Kalman Filters", "type" : "article-journal", "volume" : "141" }, "uris" : [ "http://www.mendeley.com/documents/?uuid=457a5c47-f012-3a39-a0fa-31851d3a8c12" ] }, { "id" : "ITEM-3", "itemData" : { "DOI" : "10.1175/MWR-D-14-00272.1", "ISSN" : "00270644", "abstract" : "The goal of this study is to improve an ensemble-based estimation for forecast sensitivity to observations that is straightforward to apply using existing products of any ensemble data assimilation system. Because of limited ensemble sizes compared to the large degrees of freedom in typical models, it is necessary to apply localization techniques to obtain accurate estimates. Fixed localization techniques do not guarantee accurate impact estimates, because as forecast time increases the error correlation structures evolve with the flow. Here a dynamical localization method is applied to improve the observation impact estimate. The authors employ a Monte Carlo \"group filter\" technique to limit the effects of sampling error via regression confidence factor (RCF). Experiments make use of the local ensemble transform Kalman filter (LETKF) with a simple two-layer primitive equation model and simulated observations. Results show that the shape, location, time dependency, and variable dependency of RCF localization functions are consistent with underlying dynamical processes of the model. Application of RCF localization to ensemble-estimated impact showed marked improvement especially for longer forecasts and at midlatitudes, when systematically verified against actual impact in RMSE and skill scores. The impact estimates near the equator were not as effective because of large discrepancies between the RCF function and the localization used at assimilation time. These latter results indicate that there exists an inherent relationship between the localization applied during the assimilation time and the proper localization choice for observation impact estimates. Application of RCF for automatically tuned localization is introduced and tested for a single observation experiment. \u00a9 2015 American Meteorological Society.", "author" : [ { "dropping-particle" : "", "family" : "Gasperoni", "given" : "N A", "non-dropping-particle" : "", "parse-names" : false, "suffix" : "" }, { "dropping-particle" : "", "family" : "Wang", "given" : "X", "non-dropping-particle" : "", "parse-names" : false, "suffix" : "" } ], "container-title" : "Monthly Weather Review", "id" : "ITEM-3", "issue" : "6", "issued" : { "date-parts" : [ [ "2015" ] ] }, "page" : "1981-2000", "title" : "Adaptive localization for the ensemble-based observation impact estimate using regression confidence factors", "type" : "article-journal", "volume" : "143" }, "uris" : [ "http://www.mendeley.com/documents/?uuid=dfe66719-bf31-490a-8764-d759be559b0c" ] }, { "id" : "ITEM-4", "itemData" : { "DOI" : "10.1175/MWR-D-10-05052.1", "ISBN" : "0027-0644", "ISSN" : "0027-0644", "abstract" : "In this study, several approaches for estimating background-error covariances from an ensemble of error realizations are examined, including a new spatial/spectral localization approach. The new approach shares aspects of both the spatial localization and wavelet-diagonal approaches. This approach also enables the use of different spatial localization functions for the covariances associated with each of a set of overlapping horizontal wavenumber bands. The use of such scale-dependent spatial localization (more severe localization for small horizontal scales) is shown to reduce the error in spatial correlation estimates. A comparison of spatial localization, spatial/spectral localization, and wavelet-diagonal approaches shows that the approach resulting in the lowest estimation error depends on the ensemble size. For a relatively large ensemble (48 members), the spatial/spectral localization approach produces the lowest error. When using a much smaller ensemble (12 members), the wavelet-diagonal approach results in the lowest error. Qualitatively, the horizontal correlation functions resulting from spatial/spectral localization appear smoother and less noisy than those from spatial localization, but preserve more of the heterogeneous and anisotropic nature of the raw sample correlations than the wavelet-diagonal approach. The new spatial/spectral localization approach is compared with spatial localization in a set of 1-month three-dimensional variational data assimilation (3D-Var) experiments using a full set of real atmospheric observations. Preliminary results show that spatial/spectral localization provides a nearly similar forecast quality, and in some regions improved forecast quality, as spatial localization while using an ensemble of half the size (48 vs 96 members).", "author" : [ { "dropping-particle" : "", "family" : "Buehner", "given" : "Mark", "non-dropping-particle" : "", "parse-names" : false, "suffix" : "" } ], "container-title" : "Monthly Weather Review", "id" : "ITEM-4", "issue" : "2", "issued" : { "date-parts" : [ [ "2012" ] ] }, "page" : "617-636", "title" : "Evaluation of a Spatial/Spectral Covariance Localization Approach for Atmospheric Data Assimilation", "type" : "article-journal", "volume" : "140" }, "uris" : [ "http://www.mendeley.com/documents/?uuid=23933ad9-5d72-4a1e-b65d-f3d87619fcdc" ] } ], "mendeley" : { "formattedCitation" : "(Bishop and Hodyss 2009c; Anderson and Lei 2013; Gasperoni and Wang 2015; Buehner 2012b)", "manualFormatting" : "Bishop and Hodyss 2009; Buehner 2012; Anderson and Lei 2013; Gasperoni and Wang 2015", "plainTextFormattedCitation" : "(Bishop and Hodyss 2009c; Anderson and Lei 2013; Gasperoni and Wang 2015; Buehner 2012b)", "previouslyFormattedCitation" : "(Bishop and Hodyss 2009; Anderson and Lei 2013; Gasperoni and Wang 2015; Buehner 2012)" }, "properties" : { "noteIndex" : 0 }, "schema" : "https://github.com/citation-style-language/schema/raw/master/csl-citation.json" }</w:instrText>
      </w:r>
      <w:r w:rsidRPr="00872DF7">
        <w:rPr>
          <w:rFonts w:ascii="Times New Roman" w:hAnsi="Times New Roman"/>
          <w:color w:val="000000" w:themeColor="text1"/>
          <w:lang w:eastAsia="zh-CN"/>
        </w:rPr>
        <w:fldChar w:fldCharType="separate"/>
      </w:r>
      <w:r w:rsidRPr="00872DF7">
        <w:rPr>
          <w:rFonts w:ascii="Times New Roman" w:hAnsi="Times New Roman"/>
          <w:noProof/>
          <w:color w:val="000000" w:themeColor="text1"/>
          <w:lang w:eastAsia="zh-CN"/>
        </w:rPr>
        <w:t>Bishop and Hodyss 2009; Buehner 2012; Anderson and Lei 2013; Gasperoni and Wang 2015</w:t>
      </w:r>
      <w:r w:rsidRPr="00872DF7">
        <w:rPr>
          <w:rFonts w:ascii="Times New Roman" w:hAnsi="Times New Roman"/>
          <w:color w:val="000000" w:themeColor="text1"/>
          <w:lang w:eastAsia="zh-CN"/>
        </w:rPr>
        <w:fldChar w:fldCharType="end"/>
      </w:r>
      <w:r w:rsidRPr="00872DF7">
        <w:rPr>
          <w:rFonts w:ascii="Times New Roman" w:hAnsi="Times New Roman"/>
          <w:color w:val="000000" w:themeColor="text1"/>
          <w:lang w:eastAsia="zh-CN"/>
        </w:rPr>
        <w:t xml:space="preserve">). </w:t>
      </w:r>
    </w:p>
    <w:p w14:paraId="69928DA4" w14:textId="77777777" w:rsidR="00726AE7" w:rsidRPr="007226ED" w:rsidRDefault="00726AE7" w:rsidP="00726AE7">
      <w:pPr>
        <w:widowControl w:val="0"/>
        <w:autoSpaceDE w:val="0"/>
        <w:autoSpaceDN w:val="0"/>
        <w:adjustRightInd w:val="0"/>
        <w:jc w:val="both"/>
        <w:rPr>
          <w:rFonts w:ascii="Times New Roman" w:hAnsi="Times New Roman"/>
          <w:color w:val="000000" w:themeColor="text1"/>
          <w:lang w:eastAsia="zh-CN"/>
        </w:rPr>
      </w:pPr>
      <w:r>
        <w:rPr>
          <w:rFonts w:ascii="Times New Roman" w:hAnsi="Times New Roman"/>
          <w:lang w:eastAsia="zh-CN"/>
        </w:rPr>
        <w:tab/>
      </w:r>
      <w:r w:rsidRPr="007226ED">
        <w:rPr>
          <w:rFonts w:ascii="Times New Roman" w:hAnsi="Times New Roman"/>
          <w:color w:val="000000" w:themeColor="text1"/>
          <w:lang w:eastAsia="zh-CN"/>
        </w:rPr>
        <w:t xml:space="preserve">Rapid advancement of high-performance computing </w:t>
      </w:r>
      <w:r>
        <w:rPr>
          <w:rFonts w:ascii="Times New Roman" w:hAnsi="Times New Roman"/>
          <w:color w:val="000000" w:themeColor="text1"/>
          <w:lang w:eastAsia="zh-CN"/>
        </w:rPr>
        <w:t xml:space="preserve">allows </w:t>
      </w:r>
      <w:r w:rsidRPr="007226ED">
        <w:rPr>
          <w:rFonts w:ascii="Times New Roman" w:hAnsi="Times New Roman"/>
          <w:color w:val="000000" w:themeColor="text1"/>
          <w:lang w:eastAsia="zh-CN"/>
        </w:rPr>
        <w:t xml:space="preserve">future global NWP model </w:t>
      </w:r>
      <w:r>
        <w:rPr>
          <w:rFonts w:ascii="Times New Roman" w:hAnsi="Times New Roman"/>
          <w:color w:val="000000" w:themeColor="text1"/>
          <w:lang w:eastAsia="zh-CN"/>
        </w:rPr>
        <w:t>to</w:t>
      </w:r>
      <w:r w:rsidRPr="007226ED">
        <w:rPr>
          <w:rFonts w:ascii="Times New Roman" w:hAnsi="Times New Roman"/>
          <w:color w:val="000000" w:themeColor="text1"/>
          <w:lang w:eastAsia="zh-CN"/>
        </w:rPr>
        <w:t xml:space="preserve"> resolv</w:t>
      </w:r>
      <w:r>
        <w:rPr>
          <w:rFonts w:ascii="Times New Roman" w:hAnsi="Times New Roman"/>
          <w:color w:val="000000" w:themeColor="text1"/>
          <w:lang w:eastAsia="zh-CN"/>
        </w:rPr>
        <w:t>e</w:t>
      </w:r>
      <w:r w:rsidRPr="007226ED">
        <w:rPr>
          <w:rFonts w:ascii="Times New Roman" w:hAnsi="Times New Roman"/>
          <w:color w:val="000000" w:themeColor="text1"/>
          <w:lang w:eastAsia="zh-CN"/>
        </w:rPr>
        <w:t xml:space="preserve"> much wider range of scales. DA </w:t>
      </w:r>
      <w:r>
        <w:rPr>
          <w:rFonts w:ascii="Times New Roman" w:hAnsi="Times New Roman"/>
          <w:color w:val="000000" w:themeColor="text1"/>
          <w:lang w:eastAsia="zh-CN"/>
        </w:rPr>
        <w:t>that appropriately updates</w:t>
      </w:r>
      <w:r w:rsidRPr="007226ED">
        <w:rPr>
          <w:rFonts w:ascii="Times New Roman" w:hAnsi="Times New Roman"/>
          <w:color w:val="000000" w:themeColor="text1"/>
          <w:lang w:eastAsia="zh-CN"/>
        </w:rPr>
        <w:t xml:space="preserve"> a wide range of scales will be required. </w:t>
      </w:r>
      <w:r w:rsidRPr="007226ED">
        <w:rPr>
          <w:rFonts w:ascii="Times New Roman" w:hAnsi="Times New Roman"/>
          <w:color w:val="000000" w:themeColor="text1"/>
          <w:lang w:eastAsia="zh-CN"/>
        </w:rPr>
        <w:fldChar w:fldCharType="begin" w:fldLock="1"/>
      </w:r>
      <w:r w:rsidRPr="007226ED">
        <w:rPr>
          <w:rFonts w:ascii="Times New Roman" w:hAnsi="Times New Roman"/>
          <w:color w:val="000000" w:themeColor="text1"/>
          <w:lang w:eastAsia="zh-CN"/>
        </w:rPr>
        <w:instrText>ADDIN CSL_CITATION { "citationItems" : [ { "id" : "ITEM-1", "itemData" : { "DOI" : "10.1175/2009MWR2645.1", "ISSN" : "00270644", "abstract" : "This study explores the assimilation of Doppler radar radial velocity observations for cloud-resolving hurricane analysis, initialization, and prediction with an ensemble Kalman filter (EnKF). The case studied is Hurricane Humberto (2007), the first landfalling hurricane in the United States since the end of the 2005 hurricane season and the most rapidly intensifying near-landfall storm in U. S. history. The storm caused extensive damage along the southeast Texas coast but was poorly predicted by operational models and forecasters. It is found that the EnKF analysis, after assimilating radial velocity observations from three Weather Surveillance Radars-1988 Doppler (WSR-88Ds) along the Gulf coast, closely represents the best-track position and intensity of Humberto. Deterministic forecasts initialized from the EnKF analysis, despite displaying considerable variability with different lead times, are also capable of predicting the rapid formation and intensification of the hurricane. These forecasts are also superior to simulations without radar data assimilation or with a three-dimensional variational scheme assimilating the same radar observations. Moreover, nearly all members from the ensemble forecasts initialized with EnKF analysis perturbations predict rapid formation and intensification of the storm. However, the large ensemble spread of peak intensity, which ranges from a tropical storm to a category 2 hurricane, echoes limited predictability in deterministic forecasts of the storm and the potential of using ensembles for probabilistic forecasts of hurricanes.", "author" : [ { "dropping-particle" : "", "family" : "Zhang", "given" : "Fuqing", "non-dropping-particle" : "", "parse-names" : false, "suffix" : "" }, { "dropping-particle" : "", "family" : "Weng", "given" : "Yonghui", "non-dropping-particle" : "", "parse-names" : false, "suffix" : "" }, { "dropping-particle" : "", "family" : "Sippel", "given" : "Jason A.", "non-dropping-particle" : "", "parse-names" : false, "suffix" : "" }, { "dropping-particle" : "", "family" : "Meng", "given" : "Zhiyong", "non-dropping-particle" : "", "parse-names" : false, "suffix" : "" }, { "dropping-particle" : "", "family" : "Bishop", "given" : "Craig H.", "non-dropping-particle" : "", "parse-names" : false, "suffix" : "" } ], "container-title" : "Monthly Weather Review", "id" : "ITEM-1", "issue" : "7", "issued" : { "date-parts" : [ [ "2009" ] ] }, "page" : "2105-2125", "title" : "Cloud-resolving hurricane initialization and prediction through assimilation of doppler radar observations with an ensemble Kalman filter", "type" : "article-journal", "volume" : "137" }, "uris" : [ "http://www.mendeley.com/documents/?uuid=57297298-9f49-4ea0-85e8-b6cb778c7fcd" ] } ], "mendeley" : { "formattedCitation" : "(Zhang et al. 2009)", "manualFormatting" : "Zhang et al. (2009)", "plainTextFormattedCitation" : "(Zhang et al. 2009)", "previouslyFormattedCitation" : "(Zhang et al. 2009)" }, "properties" : { "noteIndex" : 0 }, "schema" : "https://github.com/citation-style-language/schema/raw/master/csl-citation.json" }</w:instrText>
      </w:r>
      <w:r w:rsidRPr="007226ED">
        <w:rPr>
          <w:rFonts w:ascii="Times New Roman" w:hAnsi="Times New Roman"/>
          <w:color w:val="000000" w:themeColor="text1"/>
          <w:lang w:eastAsia="zh-CN"/>
        </w:rPr>
        <w:fldChar w:fldCharType="separate"/>
      </w:r>
      <w:r w:rsidRPr="007226ED">
        <w:rPr>
          <w:rFonts w:ascii="Times New Roman" w:hAnsi="Times New Roman"/>
          <w:noProof/>
          <w:color w:val="000000" w:themeColor="text1"/>
          <w:lang w:eastAsia="zh-CN"/>
        </w:rPr>
        <w:t>Zhang et al. (2009)</w:t>
      </w:r>
      <w:r w:rsidRPr="007226ED">
        <w:rPr>
          <w:rFonts w:ascii="Times New Roman" w:hAnsi="Times New Roman"/>
          <w:color w:val="000000" w:themeColor="text1"/>
          <w:lang w:eastAsia="zh-CN"/>
        </w:rPr>
        <w:fldChar w:fldCharType="end"/>
      </w:r>
      <w:r w:rsidRPr="007226ED">
        <w:rPr>
          <w:rFonts w:ascii="Times New Roman" w:hAnsi="Times New Roman"/>
          <w:color w:val="000000" w:themeColor="text1"/>
          <w:lang w:eastAsia="zh-CN"/>
        </w:rPr>
        <w:t xml:space="preserve"> performed a multi-step sequential DA update</w:t>
      </w:r>
      <w:r>
        <w:rPr>
          <w:rFonts w:ascii="Times New Roman" w:hAnsi="Times New Roman"/>
          <w:color w:val="000000" w:themeColor="text1"/>
          <w:lang w:eastAsia="zh-CN"/>
        </w:rPr>
        <w:t xml:space="preserve"> by separately assimilating </w:t>
      </w:r>
      <w:r w:rsidRPr="007226ED">
        <w:rPr>
          <w:rFonts w:ascii="Times New Roman" w:hAnsi="Times New Roman"/>
          <w:color w:val="000000" w:themeColor="text1"/>
          <w:lang w:eastAsia="zh-CN"/>
        </w:rPr>
        <w:t xml:space="preserve">different </w:t>
      </w:r>
      <w:r>
        <w:rPr>
          <w:rFonts w:ascii="Times New Roman" w:hAnsi="Times New Roman"/>
          <w:color w:val="000000" w:themeColor="text1"/>
          <w:lang w:eastAsia="zh-CN"/>
        </w:rPr>
        <w:t>groups</w:t>
      </w:r>
      <w:r w:rsidRPr="007226ED">
        <w:rPr>
          <w:rFonts w:ascii="Times New Roman" w:hAnsi="Times New Roman"/>
          <w:color w:val="000000" w:themeColor="text1"/>
          <w:lang w:eastAsia="zh-CN"/>
        </w:rPr>
        <w:t xml:space="preserve"> of observations </w:t>
      </w:r>
      <w:r>
        <w:rPr>
          <w:rFonts w:ascii="Times New Roman" w:hAnsi="Times New Roman"/>
          <w:color w:val="000000" w:themeColor="text1"/>
          <w:lang w:eastAsia="zh-CN"/>
        </w:rPr>
        <w:t xml:space="preserve">with </w:t>
      </w:r>
      <w:r w:rsidRPr="007226ED">
        <w:rPr>
          <w:rFonts w:ascii="Times New Roman" w:hAnsi="Times New Roman"/>
          <w:color w:val="000000" w:themeColor="text1"/>
          <w:lang w:eastAsia="zh-CN"/>
        </w:rPr>
        <w:t>applying different localization length scales. But this multi-step sequential DA update could</w:t>
      </w:r>
      <w:r>
        <w:rPr>
          <w:rFonts w:ascii="Times New Roman" w:hAnsi="Times New Roman"/>
          <w:color w:val="000000" w:themeColor="text1"/>
          <w:lang w:eastAsia="zh-CN"/>
        </w:rPr>
        <w:t xml:space="preserve"> potentially</w:t>
      </w:r>
      <w:r w:rsidRPr="007226ED">
        <w:rPr>
          <w:rFonts w:ascii="Times New Roman" w:hAnsi="Times New Roman"/>
          <w:color w:val="000000" w:themeColor="text1"/>
          <w:lang w:eastAsia="zh-CN"/>
        </w:rPr>
        <w:t xml:space="preserve"> lose some useful information that may exist in a simultaneous assimilation of all</w:t>
      </w:r>
      <w:r>
        <w:rPr>
          <w:rFonts w:ascii="Times New Roman" w:hAnsi="Times New Roman"/>
          <w:color w:val="000000" w:themeColor="text1"/>
          <w:lang w:eastAsia="zh-CN"/>
        </w:rPr>
        <w:t xml:space="preserve"> </w:t>
      </w:r>
      <w:r w:rsidRPr="007226ED">
        <w:rPr>
          <w:rFonts w:ascii="Times New Roman" w:hAnsi="Times New Roman"/>
          <w:color w:val="000000" w:themeColor="text1"/>
          <w:lang w:eastAsia="zh-CN"/>
        </w:rPr>
        <w:t>available observations</w:t>
      </w:r>
      <w:r>
        <w:rPr>
          <w:rFonts w:ascii="Times New Roman" w:hAnsi="Times New Roman"/>
          <w:color w:val="000000" w:themeColor="text1"/>
          <w:lang w:eastAsia="zh-CN"/>
        </w:rPr>
        <w:t xml:space="preserve"> (Caron and Buehner 2018)</w:t>
      </w:r>
      <w:r w:rsidRPr="007226ED">
        <w:rPr>
          <w:rFonts w:ascii="Times New Roman" w:hAnsi="Times New Roman"/>
          <w:color w:val="000000" w:themeColor="text1"/>
          <w:lang w:eastAsia="zh-CN"/>
        </w:rPr>
        <w:t xml:space="preserve">. </w:t>
      </w:r>
      <w:r w:rsidRPr="007226ED">
        <w:rPr>
          <w:rFonts w:ascii="Times New Roman" w:hAnsi="Times New Roman"/>
          <w:color w:val="000000" w:themeColor="text1"/>
          <w:lang w:eastAsia="zh-CN"/>
        </w:rPr>
        <w:fldChar w:fldCharType="begin" w:fldLock="1"/>
      </w:r>
      <w:r w:rsidRPr="007226ED">
        <w:rPr>
          <w:rFonts w:ascii="Times New Roman" w:hAnsi="Times New Roman"/>
          <w:color w:val="000000" w:themeColor="text1"/>
          <w:lang w:eastAsia="zh-CN"/>
        </w:rPr>
        <w:instrText>ADDIN CSL_CITATION { "citationItems" : [ { "id" : "ITEM-1", "itemData" : { "DOI" : "10.2151/sola.2013-038", "ISSN" : "13496476", "abstract" : "Ensemble data assimilation methods have been improved con- sistently and have become a viable choice in operational numerical weather prediction. A number of issues for further improvements have been explored, including flow-adaptive covariance local- ization and advanced covariance inflation methods. Dealing with multi-scale error covariance is among the unresolved issues that would play essential roles in analysis performance. With higher resolution models, generally narrower localization is required to reduce sampling errors in ensemble-based covariance between distant locations. However, such narrow localization limits the use of observations that would have larger-scale information. Previous attempts include successive covariance localization by F. Zhang et al. who proposed applying different localization scales to different subsets of observations. The method aims to use sparse radio sonde observations at a larger scale, while using dense Doppler radar observations at a small scale simultaneously. This study aims to separate scales of the analysis increments, indepen- dently of observing systems. Inspired by M. Buehner, we applied two different localization scales to find analysis increments at the two separate scales, and obtained improvements in simulation experiments using an intermediate AGCM known as the SPEEDY model.", "author" : [ { "dropping-particle" : "", "family" : "Miyoshi", "given" : "Takemasa", "non-dropping-particle" : "", "parse-names" : false, "suffix" : "" }, { "dropping-particle" : "", "family" : "Kondo", "given" : "Keiichi", "non-dropping-particle" : "", "parse-names" : false, "suffix" : "" } ], "container-title" : "Scientific Online Letters on the Atmosphere", "id" : "ITEM-1", "issue" : "1", "issued" : { "date-parts" : [ [ "2013" ] ] }, "page" : "170-173", "title" : "A multi-scale localization approach to an ensemble Kalman filter", "type" : "article-journal", "volume" : "9" }, "uris" : [ "http://www.mendeley.com/documents/?uuid=b8ce7dac-f38e-45f9-b215-b2fb35ff169c" ] } ], "mendeley" : { "formattedCitation" : "(Miyoshi and Kondo 2013)", "manualFormatting" : "Miyoshi and Kondo (2013)", "plainTextFormattedCitation" : "(Miyoshi and Kondo 2013)", "previouslyFormattedCitation" : "(Miyoshi and Kondo 2013)" }, "properties" : { "noteIndex" : 0 }, "schema" : "https://github.com/citation-style-language/schema/raw/master/csl-citation.json" }</w:instrText>
      </w:r>
      <w:r w:rsidRPr="007226ED">
        <w:rPr>
          <w:rFonts w:ascii="Times New Roman" w:hAnsi="Times New Roman"/>
          <w:color w:val="000000" w:themeColor="text1"/>
          <w:lang w:eastAsia="zh-CN"/>
        </w:rPr>
        <w:fldChar w:fldCharType="separate"/>
      </w:r>
      <w:r w:rsidRPr="007226ED">
        <w:rPr>
          <w:rFonts w:ascii="Times New Roman" w:hAnsi="Times New Roman"/>
          <w:noProof/>
          <w:color w:val="000000" w:themeColor="text1"/>
          <w:lang w:eastAsia="zh-CN"/>
        </w:rPr>
        <w:t>Miyoshi and Kondo (2013)</w:t>
      </w:r>
      <w:r w:rsidRPr="007226ED">
        <w:rPr>
          <w:rFonts w:ascii="Times New Roman" w:hAnsi="Times New Roman"/>
          <w:color w:val="000000" w:themeColor="text1"/>
          <w:lang w:eastAsia="zh-CN"/>
        </w:rPr>
        <w:fldChar w:fldCharType="end"/>
      </w:r>
      <w:r>
        <w:rPr>
          <w:rFonts w:ascii="Times New Roman" w:hAnsi="Times New Roman"/>
          <w:color w:val="000000" w:themeColor="text1"/>
          <w:lang w:eastAsia="zh-CN"/>
        </w:rPr>
        <w:t xml:space="preserve"> combined two sets of independent analysis increments from assimilating the same set of observations.  Each set applied different amount of localization</w:t>
      </w:r>
      <w:r w:rsidRPr="007226ED">
        <w:rPr>
          <w:rFonts w:ascii="Times New Roman" w:hAnsi="Times New Roman"/>
          <w:color w:val="000000" w:themeColor="text1"/>
          <w:lang w:eastAsia="zh-CN"/>
        </w:rPr>
        <w:t xml:space="preserve">. </w:t>
      </w:r>
      <w:r>
        <w:rPr>
          <w:rFonts w:ascii="Times New Roman" w:hAnsi="Times New Roman"/>
          <w:color w:val="000000" w:themeColor="text1"/>
          <w:lang w:eastAsia="zh-CN"/>
        </w:rPr>
        <w:t xml:space="preserve"> </w:t>
      </w:r>
      <w:r w:rsidRPr="007226ED">
        <w:rPr>
          <w:rFonts w:ascii="Times New Roman" w:hAnsi="Times New Roman"/>
          <w:color w:val="000000" w:themeColor="text1"/>
          <w:lang w:eastAsia="zh-CN"/>
        </w:rPr>
        <w:t>Both methods showed improved analyses and subsequent forecasts in the EnKF system</w:t>
      </w:r>
      <w:r>
        <w:rPr>
          <w:rFonts w:ascii="Times New Roman" w:hAnsi="Times New Roman"/>
          <w:color w:val="000000" w:themeColor="text1"/>
          <w:lang w:eastAsia="zh-CN"/>
        </w:rPr>
        <w:t>s</w:t>
      </w:r>
      <w:r w:rsidRPr="007226ED">
        <w:rPr>
          <w:rFonts w:ascii="Times New Roman" w:hAnsi="Times New Roman"/>
          <w:color w:val="000000" w:themeColor="text1"/>
          <w:lang w:eastAsia="zh-CN"/>
        </w:rPr>
        <w:t xml:space="preserve"> compared to applying fixed uniform localization once at all scales. </w:t>
      </w:r>
    </w:p>
    <w:p w14:paraId="3650CB5C" w14:textId="293CEABD" w:rsidR="00726AE7" w:rsidRPr="00AE0B82" w:rsidRDefault="00726AE7" w:rsidP="00726AE7">
      <w:pPr>
        <w:widowControl w:val="0"/>
        <w:autoSpaceDE w:val="0"/>
        <w:autoSpaceDN w:val="0"/>
        <w:adjustRightInd w:val="0"/>
        <w:jc w:val="both"/>
        <w:rPr>
          <w:rFonts w:ascii="Times New Roman" w:hAnsi="Times New Roman"/>
          <w:color w:val="000000" w:themeColor="text1"/>
          <w:lang w:eastAsia="zh-CN"/>
        </w:rPr>
      </w:pPr>
      <w:r>
        <w:rPr>
          <w:rFonts w:ascii="Times New Roman" w:hAnsi="Times New Roman"/>
          <w:lang w:eastAsia="zh-CN"/>
        </w:rPr>
        <w:tab/>
        <w:t xml:space="preserve">While the aforementioned methods took multiple-steps or adopted sequential-update, a single-step simultaneous multi-scale update was proposed recently by introducing </w:t>
      </w:r>
      <w:r w:rsidRPr="00AE0B82">
        <w:rPr>
          <w:rFonts w:ascii="Times New Roman" w:hAnsi="Times New Roman"/>
          <w:color w:val="000000" w:themeColor="text1"/>
          <w:lang w:eastAsia="zh-CN"/>
        </w:rPr>
        <w:t>scale-dependent localization (SDL)</w:t>
      </w:r>
      <w:r>
        <w:rPr>
          <w:rFonts w:ascii="Times New Roman" w:hAnsi="Times New Roman"/>
          <w:color w:val="000000" w:themeColor="text1"/>
          <w:lang w:eastAsia="zh-CN"/>
        </w:rPr>
        <w:t xml:space="preserve"> in the EnVar framework (Buehner 2012; Buehner and Shlyaeva 2015)</w:t>
      </w:r>
      <w:r w:rsidRPr="00AE0B82">
        <w:rPr>
          <w:rFonts w:ascii="Times New Roman" w:hAnsi="Times New Roman"/>
          <w:color w:val="000000" w:themeColor="text1"/>
          <w:lang w:eastAsia="zh-CN"/>
        </w:rPr>
        <w:t xml:space="preserve">. </w:t>
      </w:r>
      <w:r>
        <w:rPr>
          <w:rFonts w:ascii="Times New Roman" w:hAnsi="Times New Roman"/>
          <w:color w:val="000000" w:themeColor="text1"/>
          <w:lang w:eastAsia="zh-CN"/>
        </w:rPr>
        <w:t xml:space="preserve">This simultaneous SDL can be classified into two variants. The first variant </w:t>
      </w:r>
      <w:r w:rsidRPr="00AE0B82">
        <w:rPr>
          <w:rFonts w:ascii="Times New Roman" w:hAnsi="Times New Roman"/>
          <w:color w:val="000000" w:themeColor="text1"/>
          <w:lang w:eastAsia="zh-CN"/>
        </w:rPr>
        <w:t>completely eliminat</w:t>
      </w:r>
      <w:r>
        <w:rPr>
          <w:rFonts w:ascii="Times New Roman" w:hAnsi="Times New Roman"/>
          <w:color w:val="000000" w:themeColor="text1"/>
          <w:lang w:eastAsia="zh-CN"/>
        </w:rPr>
        <w:t>es</w:t>
      </w:r>
      <w:r w:rsidRPr="00AE0B82">
        <w:rPr>
          <w:rFonts w:ascii="Times New Roman" w:hAnsi="Times New Roman"/>
          <w:color w:val="000000" w:themeColor="text1"/>
          <w:lang w:eastAsia="zh-CN"/>
        </w:rPr>
        <w:t xml:space="preserve"> the cross-</w:t>
      </w:r>
      <w:r>
        <w:rPr>
          <w:rFonts w:ascii="Times New Roman" w:hAnsi="Times New Roman"/>
          <w:color w:val="000000" w:themeColor="text1"/>
          <w:lang w:eastAsia="zh-CN"/>
        </w:rPr>
        <w:t>waveband</w:t>
      </w:r>
      <w:r w:rsidRPr="00AE0B82">
        <w:rPr>
          <w:rFonts w:ascii="Times New Roman" w:hAnsi="Times New Roman"/>
          <w:color w:val="000000" w:themeColor="text1"/>
          <w:lang w:eastAsia="zh-CN"/>
        </w:rPr>
        <w:t xml:space="preserve"> covariances</w:t>
      </w:r>
      <w:r>
        <w:rPr>
          <w:rFonts w:ascii="Times New Roman" w:hAnsi="Times New Roman"/>
          <w:color w:val="000000" w:themeColor="text1"/>
          <w:lang w:eastAsia="zh-CN"/>
        </w:rPr>
        <w:t xml:space="preserve"> (Buehner 2012)</w:t>
      </w:r>
      <w:r w:rsidRPr="00AE0B82">
        <w:rPr>
          <w:rFonts w:ascii="Times New Roman" w:hAnsi="Times New Roman"/>
          <w:color w:val="000000" w:themeColor="text1"/>
          <w:lang w:eastAsia="zh-CN"/>
        </w:rPr>
        <w:t xml:space="preserve"> (hereafter, referred to as SDL-NoCross). Mathematically, SDL-NoCross equivalent</w:t>
      </w:r>
      <w:r>
        <w:rPr>
          <w:rFonts w:ascii="Times New Roman" w:hAnsi="Times New Roman"/>
          <w:color w:val="000000" w:themeColor="text1"/>
          <w:lang w:eastAsia="zh-CN"/>
        </w:rPr>
        <w:t>ly</w:t>
      </w:r>
      <w:r w:rsidRPr="00AE0B82">
        <w:rPr>
          <w:rFonts w:ascii="Times New Roman" w:hAnsi="Times New Roman"/>
          <w:color w:val="000000" w:themeColor="text1"/>
          <w:lang w:eastAsia="zh-CN"/>
        </w:rPr>
        <w:t xml:space="preserve"> </w:t>
      </w:r>
      <w:r>
        <w:rPr>
          <w:rFonts w:ascii="Times New Roman" w:hAnsi="Times New Roman"/>
          <w:color w:val="000000" w:themeColor="text1"/>
          <w:lang w:eastAsia="zh-CN"/>
        </w:rPr>
        <w:t>applies</w:t>
      </w:r>
      <w:r w:rsidRPr="00AE0B82">
        <w:rPr>
          <w:rFonts w:ascii="Times New Roman" w:hAnsi="Times New Roman"/>
          <w:color w:val="000000" w:themeColor="text1"/>
          <w:lang w:eastAsia="zh-CN"/>
        </w:rPr>
        <w:t xml:space="preserve"> a local spatial averaging of ensemble covariances</w:t>
      </w:r>
      <w:r>
        <w:rPr>
          <w:rFonts w:ascii="Times New Roman" w:hAnsi="Times New Roman"/>
          <w:color w:val="000000" w:themeColor="text1"/>
          <w:lang w:eastAsia="zh-CN"/>
        </w:rPr>
        <w:t xml:space="preserve"> which</w:t>
      </w:r>
      <w:r w:rsidRPr="00AE0B82">
        <w:rPr>
          <w:rFonts w:ascii="Times New Roman" w:hAnsi="Times New Roman"/>
          <w:color w:val="000000" w:themeColor="text1"/>
          <w:lang w:eastAsia="zh-CN"/>
        </w:rPr>
        <w:t xml:space="preserve"> may alleviate sampling error and improve the </w:t>
      </w:r>
      <w:r>
        <w:rPr>
          <w:rFonts w:ascii="Times New Roman" w:hAnsi="Times New Roman"/>
          <w:color w:val="000000" w:themeColor="text1"/>
          <w:lang w:eastAsia="zh-CN"/>
        </w:rPr>
        <w:t>accuracy</w:t>
      </w:r>
      <w:r w:rsidRPr="00AE0B82">
        <w:rPr>
          <w:rFonts w:ascii="Times New Roman" w:hAnsi="Times New Roman"/>
          <w:color w:val="000000" w:themeColor="text1"/>
          <w:lang w:eastAsia="zh-CN"/>
        </w:rPr>
        <w:t xml:space="preserve"> of ensemble covariances especially for a small ensemble</w:t>
      </w:r>
      <w:r>
        <w:rPr>
          <w:rFonts w:ascii="Times New Roman" w:hAnsi="Times New Roman"/>
          <w:color w:val="000000" w:themeColor="text1"/>
          <w:lang w:eastAsia="zh-CN"/>
        </w:rPr>
        <w:t xml:space="preserve"> </w:t>
      </w:r>
      <w:r w:rsidRPr="00AE0B82">
        <w:rPr>
          <w:rFonts w:ascii="Times New Roman" w:hAnsi="Times New Roman"/>
          <w:color w:val="000000" w:themeColor="text1"/>
          <w:lang w:eastAsia="zh-CN"/>
        </w:rPr>
        <w:t>(</w:t>
      </w:r>
      <w:r w:rsidRPr="00AE0B82">
        <w:rPr>
          <w:rFonts w:ascii="Times New Roman" w:hAnsi="Times New Roman"/>
          <w:color w:val="000000" w:themeColor="text1"/>
          <w:lang w:eastAsia="zh-CN"/>
        </w:rPr>
        <w:fldChar w:fldCharType="begin" w:fldLock="1"/>
      </w:r>
      <w:r w:rsidRPr="00AE0B82">
        <w:rPr>
          <w:rFonts w:ascii="Times New Roman" w:hAnsi="Times New Roman"/>
          <w:color w:val="000000" w:themeColor="text1"/>
          <w:lang w:eastAsia="zh-CN"/>
        </w:rPr>
        <w:instrText>ADDIN CSL_CITATION { "citationItems" : [ { "id" : "ITEM-1", "itemData" : { "DOI" : "10.1002/qj.50", "ISBN" : "0035-9009", "ISSN" : "00359009", "PMID" : "19706430", "abstract" : "In this study, the localization of background-error correlations in both the spectral and the spatial domains is examined. While spatial localization has become a standard approach for reducing the sampling error of background-error correlations, localization of spectral correlations has not yet been fully explored. It is shown that spectral localization results in a spatial smoothing of the correlation functions in grid-point space. The use of correlations that are diagonal in spectral space, resulting in globally homogeneous correlations, has been frequently employed with data assimilation applications for numerical weather prediction (NWP). More recently, correlations that are diagonal in the space defined by an expansion of wavelet functions have been used to implicitly localize the correlations in a particular way in both spectral and grid-point spaces simultaneously. In this study, the explicit localization of correlations by varying amounts in both the spatial and the spectral domains is applied, to evaluate their complementary ability to reduce sampling error.Spectral and spatial localization are first applied to an idealized one-dimensional problem where the true correlations are known. In this context it is found that there is an optimal combination of spectral and spatial localization that minimizes the sampling error for a given ensemble of error realizations. Then the implementation of spectral localization is demonstrated in both a realistic three-dimensional variational assimilation system for NWP and an ensemble-based data assimilation system applied to an idealized model of the atmosphere's mesoscale dynamics. Two very different practical approaches are used to implement spectral localization for these two types of data assimilation systems. For the application to the ensemble-based data assimilation system, spectral localization is shown to systematically reduce analysis error without requiring additional model forecasts to be performed. Copyright \u00a9 2007 Crown in the right of Canada. Published by John Wiley &amp; Sons, Ltd", "author" : [ { "dropping-particle" : "", "family" : "Buehner", "given" : "Mark", "non-dropping-particle" : "", "parse-names" : false, "suffix" : "" }, { "dropping-particle" : "", "family" : "Charron", "given" : "Martin", "non-dropping-particle" : "", "parse-names" : false, "suffix" : "" } ], "container-title" : "Quarterly Journal of the Royal Meteorological Society", "id" : "ITEM-1", "issue" : "624 PART A", "issued" : { "date-parts" : [ [ "2007", "4", "1" ] ] }, "page" : "615-630", "publisher" : "John Wiley &amp; Sons, Ltd.", "title" : "Spectral and spatial localization of background-error correlations for data assimilation", "type" : "article-journal", "volume" : "133" }, "uris" : [ "http://www.mendeley.com/documents/?uuid=93a4a58f-841d-31de-99f7-c3bd2ec23c5c" ] } ], "mendeley" : { "formattedCitation" : "(Buehner and Charron 2007)", "manualFormatting" : "Buehner and Charron 2007", "plainTextFormattedCitation" : "(Buehner and Charron 2007)", "previouslyFormattedCitation" : "(Buehner and Charron 2007)" }, "properties" : { "noteIndex" : 0 }, "schema" : "https://github.com/citation-style-language/schema/raw/master/csl-citation.json" }</w:instrText>
      </w:r>
      <w:r w:rsidRPr="00AE0B82">
        <w:rPr>
          <w:rFonts w:ascii="Times New Roman" w:hAnsi="Times New Roman"/>
          <w:color w:val="000000" w:themeColor="text1"/>
          <w:lang w:eastAsia="zh-CN"/>
        </w:rPr>
        <w:fldChar w:fldCharType="separate"/>
      </w:r>
      <w:r w:rsidRPr="00AE0B82">
        <w:rPr>
          <w:rFonts w:ascii="Times New Roman" w:hAnsi="Times New Roman"/>
          <w:noProof/>
          <w:color w:val="000000" w:themeColor="text1"/>
          <w:lang w:eastAsia="zh-CN"/>
        </w:rPr>
        <w:t>Buehner and Charron 2007</w:t>
      </w:r>
      <w:r w:rsidRPr="00AE0B82">
        <w:rPr>
          <w:rFonts w:ascii="Times New Roman" w:hAnsi="Times New Roman"/>
          <w:color w:val="000000" w:themeColor="text1"/>
          <w:lang w:eastAsia="zh-CN"/>
        </w:rPr>
        <w:fldChar w:fldCharType="end"/>
      </w:r>
      <w:r w:rsidRPr="00AE0B82">
        <w:rPr>
          <w:rFonts w:ascii="Times New Roman" w:hAnsi="Times New Roman"/>
          <w:color w:val="000000" w:themeColor="text1"/>
          <w:lang w:eastAsia="zh-CN"/>
        </w:rPr>
        <w:t>). Compared to applying fixed uniform localization once at all scales, SDL-NoCross improved the general global forecast skills in a global 3DEnVar (</w:t>
      </w:r>
      <w:r w:rsidRPr="00AE0B82">
        <w:rPr>
          <w:rFonts w:ascii="Times New Roman" w:hAnsi="Times New Roman"/>
          <w:color w:val="000000" w:themeColor="text1"/>
          <w:lang w:eastAsia="zh-CN"/>
        </w:rPr>
        <w:fldChar w:fldCharType="begin" w:fldLock="1"/>
      </w:r>
      <w:r w:rsidR="00EC3E53">
        <w:rPr>
          <w:rFonts w:ascii="Times New Roman" w:hAnsi="Times New Roman"/>
          <w:color w:val="000000" w:themeColor="text1"/>
          <w:lang w:eastAsia="zh-CN"/>
        </w:rPr>
        <w:instrText>ADDIN CSL_CITATION { "citationItems" : [ { "id" : "ITEM-1", "itemData" : { "DOI" : "10.1175/MWR-D-10-05052.1", "ISBN" : "0027-0644", "ISSN" : "0027-0644", "abstract" : "In this study, several approaches for estimating background-error covariances from an ensemble of error realizations are examined, including a new spatial/spectral localization approach. The new approach shares aspects of both the spatial localization and wavelet-diagonal approaches. This approach also enables the use of different spatial localization functions for the covariances associated with each of a set of overlapping horizontal wavenumber bands. The use of such scale-dependent spatial localization (more severe localization for small horizontal scales) is shown to reduce the error in spatial correlation estimates. A comparison of spatial localization, spatial/spectral localization, and wavelet-diagonal approaches shows that the approach resulting in the lowest estimation error depends on the ensemble size. For a relatively large ensemble (48 members), the spatial/spectral localization approach produces the lowest error. When using a much smaller ensemble (12 members), the wavelet-diagonal approach results in the lowest error. Qualitatively, the horizontal correlation functions resulting from spatial/spectral localization appear smoother and less noisy than those from spatial localization, but preserve more of the heterogeneous and anisotropic nature of the raw sample correlations than the wavelet-diagonal approach. The new spatial/spectral localization approach is compared with spatial localization in a set of 1-month three-dimensional variational data assimilation (3D-Var) experiments using a full set of real atmospheric observations. Preliminary results show that spatial/spectral localization provides a nearly similar forecast quality, and in some regions improved forecast quality, as spatial localization while using an ensemble of half the size (48 vs 96 members).", "author" : [ { "dropping-particle" : "", "family" : "Buehner", "given" : "Mark", "non-dropping-particle" : "", "parse-names" : false, "suffix" : "" } ], "container-title" : "Monthly Weather Review", "id" : "ITEM-1", "issue" : "2", "issued" : { "date-parts" : [ [ "2012" ] ] }, "page" : "617-636", "title" : "Evaluation of a Spatial/Spectral Covariance Localization Approach for Atmospheric Data Assimilation", "type" : "article-journal", "volume" : "140" }, "uris" : [ "http://www.mendeley.com/documents/?uuid=23933ad9-5d72-4a1e-b65d-f3d87619fcdc" ] } ], "mendeley" : { "formattedCitation" : "(Buehner 2012b)", "manualFormatting" : "Buehner 2012", "plainTextFormattedCitation" : "(Buehner 2012b)", "previouslyFormattedCitation" : "(Buehner 2012)" }, "properties" : { "noteIndex" : 0 }, "schema" : "https://github.com/citation-style-language/schema/raw/master/csl-citation.json" }</w:instrText>
      </w:r>
      <w:r w:rsidRPr="00AE0B82">
        <w:rPr>
          <w:rFonts w:ascii="Times New Roman" w:hAnsi="Times New Roman"/>
          <w:color w:val="000000" w:themeColor="text1"/>
          <w:lang w:eastAsia="zh-CN"/>
        </w:rPr>
        <w:fldChar w:fldCharType="separate"/>
      </w:r>
      <w:r w:rsidRPr="00AE0B82">
        <w:rPr>
          <w:rFonts w:ascii="Times New Roman" w:hAnsi="Times New Roman"/>
          <w:noProof/>
          <w:color w:val="000000" w:themeColor="text1"/>
          <w:lang w:eastAsia="zh-CN"/>
        </w:rPr>
        <w:t>Buehner 2012</w:t>
      </w:r>
      <w:r w:rsidRPr="00AE0B82">
        <w:rPr>
          <w:rFonts w:ascii="Times New Roman" w:hAnsi="Times New Roman"/>
          <w:color w:val="000000" w:themeColor="text1"/>
          <w:lang w:eastAsia="zh-CN"/>
        </w:rPr>
        <w:fldChar w:fldCharType="end"/>
      </w:r>
      <w:r w:rsidRPr="00AE0B82">
        <w:rPr>
          <w:rFonts w:ascii="Times New Roman" w:hAnsi="Times New Roman"/>
          <w:color w:val="000000" w:themeColor="text1"/>
          <w:lang w:eastAsia="zh-CN"/>
        </w:rPr>
        <w:t>) and 4DEnVar (</w:t>
      </w:r>
      <w:r w:rsidRPr="00AE0B82">
        <w:rPr>
          <w:rFonts w:ascii="Times New Roman" w:hAnsi="Times New Roman"/>
          <w:noProof/>
          <w:color w:val="000000" w:themeColor="text1"/>
          <w:lang w:eastAsia="zh-CN"/>
        </w:rPr>
        <w:t>Lorenc 2017</w:t>
      </w:r>
      <w:r w:rsidRPr="00AE0B82">
        <w:rPr>
          <w:rFonts w:ascii="Times New Roman" w:hAnsi="Times New Roman"/>
          <w:color w:val="000000" w:themeColor="text1"/>
          <w:lang w:eastAsia="zh-CN"/>
        </w:rPr>
        <w:t>) system.</w:t>
      </w:r>
    </w:p>
    <w:p w14:paraId="549648C9" w14:textId="35735550" w:rsidR="00726AE7" w:rsidRPr="00EC6B6C" w:rsidRDefault="00726AE7" w:rsidP="00726AE7">
      <w:pPr>
        <w:widowControl w:val="0"/>
        <w:autoSpaceDE w:val="0"/>
        <w:autoSpaceDN w:val="0"/>
        <w:adjustRightInd w:val="0"/>
        <w:jc w:val="both"/>
        <w:rPr>
          <w:rFonts w:ascii="Times New Roman" w:hAnsi="Times New Roman"/>
          <w:noProof/>
          <w:color w:val="000000" w:themeColor="text1"/>
          <w:lang w:eastAsia="zh-CN"/>
        </w:rPr>
      </w:pPr>
      <w:r>
        <w:rPr>
          <w:rFonts w:ascii="Times New Roman" w:hAnsi="Times New Roman"/>
          <w:lang w:eastAsia="zh-CN"/>
        </w:rPr>
        <w:tab/>
        <w:t xml:space="preserve">The second simultaneous SDL variant </w:t>
      </w:r>
      <w:r>
        <w:rPr>
          <w:rFonts w:ascii="Times New Roman" w:hAnsi="Times New Roman"/>
          <w:color w:val="000000" w:themeColor="text1"/>
          <w:lang w:eastAsia="zh-CN"/>
        </w:rPr>
        <w:t>takes</w:t>
      </w:r>
      <w:r w:rsidRPr="00EC6B6C">
        <w:rPr>
          <w:rFonts w:ascii="Times New Roman" w:hAnsi="Times New Roman"/>
          <w:color w:val="000000" w:themeColor="text1"/>
          <w:lang w:eastAsia="zh-CN"/>
        </w:rPr>
        <w:t xml:space="preserve"> into account cross-</w:t>
      </w:r>
      <w:r>
        <w:rPr>
          <w:rFonts w:ascii="Times New Roman" w:hAnsi="Times New Roman"/>
          <w:color w:val="000000" w:themeColor="text1"/>
          <w:lang w:eastAsia="zh-CN"/>
        </w:rPr>
        <w:t>waveband</w:t>
      </w:r>
      <w:r w:rsidRPr="00EC6B6C">
        <w:rPr>
          <w:rFonts w:ascii="Times New Roman" w:hAnsi="Times New Roman"/>
          <w:color w:val="000000" w:themeColor="text1"/>
          <w:lang w:eastAsia="zh-CN"/>
        </w:rPr>
        <w:t xml:space="preserve"> covariances</w:t>
      </w:r>
      <w:r>
        <w:rPr>
          <w:rFonts w:ascii="Times New Roman" w:hAnsi="Times New Roman"/>
          <w:color w:val="000000" w:themeColor="text1"/>
          <w:lang w:eastAsia="zh-CN"/>
        </w:rPr>
        <w:t xml:space="preserve"> </w:t>
      </w:r>
      <w:r w:rsidRPr="00EC6B6C">
        <w:rPr>
          <w:rFonts w:ascii="Times New Roman" w:hAnsi="Times New Roman"/>
          <w:color w:val="000000" w:themeColor="text1"/>
          <w:lang w:eastAsia="zh-CN"/>
        </w:rPr>
        <w:t>(hereafter, referred to as SDL-Cross)</w:t>
      </w:r>
      <w:r>
        <w:rPr>
          <w:rFonts w:ascii="Times New Roman" w:hAnsi="Times New Roman"/>
          <w:color w:val="000000" w:themeColor="text1"/>
          <w:lang w:eastAsia="zh-CN"/>
        </w:rPr>
        <w:t xml:space="preserve"> (Buehner and Shlyaeva 2015)</w:t>
      </w:r>
      <w:r w:rsidRPr="00EC6B6C">
        <w:rPr>
          <w:rFonts w:ascii="Times New Roman" w:hAnsi="Times New Roman"/>
          <w:color w:val="000000" w:themeColor="text1"/>
          <w:lang w:eastAsia="zh-CN"/>
        </w:rPr>
        <w:t>. Compared to SDL-NoCross</w:t>
      </w:r>
      <w:r>
        <w:rPr>
          <w:rFonts w:ascii="Times New Roman" w:hAnsi="Times New Roman"/>
          <w:color w:val="000000" w:themeColor="text1"/>
          <w:lang w:eastAsia="zh-CN"/>
        </w:rPr>
        <w:t>,</w:t>
      </w:r>
      <w:r w:rsidRPr="00EC6B6C">
        <w:rPr>
          <w:rFonts w:ascii="Times New Roman" w:hAnsi="Times New Roman"/>
          <w:color w:val="000000" w:themeColor="text1"/>
          <w:lang w:eastAsia="zh-CN"/>
        </w:rPr>
        <w:t xml:space="preserve"> SDL-Cross</w:t>
      </w:r>
      <w:r>
        <w:rPr>
          <w:rFonts w:ascii="Times New Roman" w:hAnsi="Times New Roman"/>
          <w:color w:val="000000" w:themeColor="text1"/>
          <w:lang w:eastAsia="zh-CN"/>
        </w:rPr>
        <w:t xml:space="preserve"> </w:t>
      </w:r>
      <w:r w:rsidRPr="00EC6B6C">
        <w:rPr>
          <w:rFonts w:ascii="Times New Roman" w:hAnsi="Times New Roman"/>
          <w:color w:val="000000" w:themeColor="text1"/>
          <w:lang w:eastAsia="zh-CN"/>
        </w:rPr>
        <w:t xml:space="preserve">may retain </w:t>
      </w:r>
      <w:r>
        <w:rPr>
          <w:rFonts w:ascii="Times New Roman" w:hAnsi="Times New Roman"/>
          <w:color w:val="000000" w:themeColor="text1"/>
          <w:lang w:eastAsia="zh-CN"/>
        </w:rPr>
        <w:t>more</w:t>
      </w:r>
      <w:r w:rsidRPr="00EC6B6C">
        <w:rPr>
          <w:rFonts w:ascii="Times New Roman" w:hAnsi="Times New Roman"/>
          <w:color w:val="000000" w:themeColor="text1"/>
          <w:lang w:eastAsia="zh-CN"/>
        </w:rPr>
        <w:t xml:space="preserve"> heterogeneity of </w:t>
      </w:r>
      <w:r>
        <w:rPr>
          <w:rFonts w:ascii="Times New Roman" w:hAnsi="Times New Roman"/>
          <w:color w:val="000000" w:themeColor="text1"/>
          <w:lang w:eastAsia="zh-CN"/>
        </w:rPr>
        <w:t>error</w:t>
      </w:r>
      <w:r w:rsidRPr="00EC6B6C">
        <w:rPr>
          <w:rFonts w:ascii="Times New Roman" w:hAnsi="Times New Roman"/>
          <w:color w:val="000000" w:themeColor="text1"/>
          <w:lang w:eastAsia="zh-CN"/>
        </w:rPr>
        <w:t xml:space="preserve"> covariances</w:t>
      </w:r>
      <w:r>
        <w:rPr>
          <w:rFonts w:ascii="Times New Roman" w:hAnsi="Times New Roman"/>
          <w:color w:val="000000" w:themeColor="text1"/>
          <w:lang w:eastAsia="zh-CN"/>
        </w:rPr>
        <w:t xml:space="preserve"> (Caron and Buehner 2018)</w:t>
      </w:r>
      <w:r w:rsidRPr="00EC6B6C">
        <w:rPr>
          <w:rFonts w:ascii="Times New Roman" w:hAnsi="Times New Roman"/>
          <w:color w:val="000000" w:themeColor="text1"/>
          <w:lang w:eastAsia="zh-CN"/>
        </w:rPr>
        <w:t>. SDL-Cross</w:t>
      </w:r>
      <w:r>
        <w:rPr>
          <w:rFonts w:ascii="Times New Roman" w:hAnsi="Times New Roman"/>
          <w:color w:val="000000" w:themeColor="text1"/>
          <w:lang w:eastAsia="zh-CN"/>
        </w:rPr>
        <w:t xml:space="preserve"> </w:t>
      </w:r>
      <w:r w:rsidRPr="00EC6B6C">
        <w:rPr>
          <w:rFonts w:ascii="Times New Roman" w:hAnsi="Times New Roman"/>
          <w:color w:val="000000" w:themeColor="text1"/>
          <w:lang w:eastAsia="zh-CN"/>
        </w:rPr>
        <w:t xml:space="preserve">was demonstrated in a regional 3DEnVar sea-ice DA system </w:t>
      </w:r>
      <w:r>
        <w:rPr>
          <w:rFonts w:ascii="Times New Roman" w:hAnsi="Times New Roman"/>
          <w:color w:val="000000" w:themeColor="text1"/>
          <w:lang w:eastAsia="zh-CN"/>
        </w:rPr>
        <w:t xml:space="preserve">to perform better than </w:t>
      </w:r>
      <w:r w:rsidRPr="00EC6B6C">
        <w:rPr>
          <w:rFonts w:ascii="Times New Roman" w:hAnsi="Times New Roman"/>
          <w:noProof/>
          <w:color w:val="000000" w:themeColor="text1"/>
          <w:lang w:eastAsia="zh-CN"/>
        </w:rPr>
        <w:t>fixed unfiorm localization</w:t>
      </w:r>
      <w:r>
        <w:rPr>
          <w:rFonts w:ascii="Times New Roman" w:hAnsi="Times New Roman"/>
          <w:noProof/>
          <w:color w:val="000000" w:themeColor="text1"/>
          <w:lang w:eastAsia="zh-CN"/>
        </w:rPr>
        <w:t xml:space="preserve"> at </w:t>
      </w:r>
      <w:r w:rsidRPr="00EC6B6C">
        <w:rPr>
          <w:rFonts w:ascii="Times New Roman" w:hAnsi="Times New Roman"/>
          <w:noProof/>
          <w:color w:val="000000" w:themeColor="text1"/>
          <w:lang w:eastAsia="zh-CN"/>
        </w:rPr>
        <w:t>all scales</w:t>
      </w:r>
      <w:r>
        <w:rPr>
          <w:rFonts w:ascii="Times New Roman" w:hAnsi="Times New Roman"/>
          <w:color w:val="000000" w:themeColor="text1"/>
          <w:lang w:eastAsia="zh-CN"/>
        </w:rPr>
        <w:t xml:space="preserve"> (</w:t>
      </w:r>
      <w:r w:rsidRPr="00EC6B6C">
        <w:rPr>
          <w:rFonts w:ascii="Times New Roman" w:hAnsi="Times New Roman"/>
          <w:color w:val="000000" w:themeColor="text1"/>
          <w:lang w:eastAsia="zh-CN"/>
        </w:rPr>
        <w:fldChar w:fldCharType="begin" w:fldLock="1"/>
      </w:r>
      <w:r>
        <w:rPr>
          <w:rFonts w:ascii="Times New Roman" w:hAnsi="Times New Roman"/>
          <w:color w:val="000000" w:themeColor="text1"/>
          <w:lang w:eastAsia="zh-CN"/>
        </w:rPr>
        <w:instrText>ADDIN CSL_CITATION { "citationItems" : [ { "id" : "ITEM-1", "itemData" : { "DOI" : "10.3402/tellusa.v67.28027", "ISSN" : "16000870", "abstract" : "Studies conducted by the UK Met Office reported significant skill in predicting the winter North Atlantic Oscillation (NAO) index with their seasonal prediction system. At the same time, a very low signal-to-noise ratio was observed, as measured using the \u201cratio of predictable components\u201d (RPC) metric. We analyse both the skill and signal-to-noise ratio using a new statistical toy model, which assumes NAO predictability is driven by regime dynamics. It is shown that if the system is approximately bimodal in nature, with the model consistently underestimating the level of regime persistence each season, then both the high skill and high RPC value of the Met Office hindcasts can easily be reproduced. Underestimation of regime persistence could be attributable to any number of sources of model error, including imperfect regime structure or errors in the propagation of teleconnections. In particular, a high RPC value for a seasonal mean prediction may be expected even if the model's internal level of noise is realistic.", "author" : [ { "dropping-particle" : "", "family" : "Buehner", "given" : "Mark", "non-dropping-particle" : "", "parse-names" : false, "suffix" : "" }, { "dropping-particle" : "", "family" : "Shlyaeva", "given" : "Anna", "non-dropping-particle" : "", "parse-names" : false, "suffix" : "" } ], "container-title" : "Tellus, Series A: Dynamic Meteorology and Oceanography", "id" : "ITEM-1", "issue" : "1", "issued" : { "date-parts" : [ [ "2015" ] ] }, "title" : "Scale-dependent background-error covariance localisation", "type" : "article-journal", "volume" : "6" }, "uris" : [ "http://www.mendeley.com/documents/?uuid=0ac474bf-807e-4f4f-882e-a0f09d6c2814" ] } ], "mendeley" : { "formattedCitation" : "(Buehner and Shlyaeva 2015)", "manualFormatting" : "Buehner and Shlyaeva 2015)", "plainTextFormattedCitation" : "(Buehner and Shlyaeva 2015)", "previouslyFormattedCitation" : "(Buehner and Shlyaeva 2015)" }, "properties" : { "noteIndex" : 0 }, "schema" : "https://github.com/citation-style-language/schema/raw/master/csl-citation.json" }</w:instrText>
      </w:r>
      <w:r w:rsidRPr="00EC6B6C">
        <w:rPr>
          <w:rFonts w:ascii="Times New Roman" w:hAnsi="Times New Roman"/>
          <w:color w:val="000000" w:themeColor="text1"/>
          <w:lang w:eastAsia="zh-CN"/>
        </w:rPr>
        <w:fldChar w:fldCharType="separate"/>
      </w:r>
      <w:r w:rsidRPr="00EC6B6C">
        <w:rPr>
          <w:rFonts w:ascii="Times New Roman" w:hAnsi="Times New Roman"/>
          <w:noProof/>
          <w:color w:val="000000" w:themeColor="text1"/>
          <w:lang w:eastAsia="zh-CN"/>
        </w:rPr>
        <w:t>Buehner and Shlyaeva 2015)</w:t>
      </w:r>
      <w:r w:rsidRPr="00EC6B6C">
        <w:rPr>
          <w:rFonts w:ascii="Times New Roman" w:hAnsi="Times New Roman"/>
          <w:color w:val="000000" w:themeColor="text1"/>
          <w:lang w:eastAsia="zh-CN"/>
        </w:rPr>
        <w:fldChar w:fldCharType="end"/>
      </w:r>
      <w:r w:rsidRPr="00EC6B6C">
        <w:rPr>
          <w:rFonts w:ascii="Times New Roman" w:hAnsi="Times New Roman"/>
          <w:color w:val="000000" w:themeColor="text1"/>
          <w:lang w:eastAsia="zh-CN"/>
        </w:rPr>
        <w:t xml:space="preserve">. </w:t>
      </w:r>
      <w:r w:rsidRPr="00EC6B6C">
        <w:rPr>
          <w:rFonts w:ascii="Times New Roman" w:hAnsi="Times New Roman"/>
          <w:noProof/>
          <w:color w:val="000000" w:themeColor="text1"/>
          <w:lang w:eastAsia="zh-CN"/>
        </w:rPr>
        <w:t>Caron and Buehner (2018) implemented SDL-Cross in a global 3DEnVar system, and found improved global forecasts over</w:t>
      </w:r>
      <w:r>
        <w:rPr>
          <w:rFonts w:ascii="Times New Roman" w:hAnsi="Times New Roman"/>
          <w:noProof/>
          <w:color w:val="000000" w:themeColor="text1"/>
          <w:lang w:eastAsia="zh-CN"/>
        </w:rPr>
        <w:t xml:space="preserve"> scale-invariant</w:t>
      </w:r>
      <w:r w:rsidRPr="00EC6B6C">
        <w:rPr>
          <w:rFonts w:ascii="Times New Roman" w:hAnsi="Times New Roman"/>
          <w:noProof/>
          <w:color w:val="000000" w:themeColor="text1"/>
          <w:lang w:eastAsia="zh-CN"/>
        </w:rPr>
        <w:t xml:space="preserve"> localization. </w:t>
      </w:r>
      <w:r w:rsidRPr="00EC6B6C">
        <w:rPr>
          <w:rFonts w:ascii="Times New Roman" w:hAnsi="Times New Roman"/>
          <w:color w:val="000000" w:themeColor="text1"/>
          <w:lang w:eastAsia="zh-CN"/>
        </w:rPr>
        <w:t xml:space="preserve">Furthermore, </w:t>
      </w:r>
      <w:r w:rsidRPr="00EC6B6C">
        <w:rPr>
          <w:rFonts w:ascii="Times New Roman" w:hAnsi="Times New Roman"/>
          <w:noProof/>
          <w:color w:val="000000" w:themeColor="text1"/>
          <w:lang w:eastAsia="zh-CN"/>
        </w:rPr>
        <w:t xml:space="preserve">Caron et al. (2019) </w:t>
      </w:r>
      <w:r w:rsidRPr="00EC6B6C">
        <w:rPr>
          <w:rFonts w:ascii="Times New Roman" w:hAnsi="Times New Roman"/>
          <w:color w:val="000000" w:themeColor="text1"/>
          <w:lang w:eastAsia="zh-CN"/>
        </w:rPr>
        <w:t xml:space="preserve">comparing </w:t>
      </w:r>
      <w:r>
        <w:rPr>
          <w:rFonts w:ascii="Times New Roman" w:hAnsi="Times New Roman"/>
          <w:color w:val="000000" w:themeColor="text1"/>
          <w:lang w:eastAsia="zh-CN"/>
        </w:rPr>
        <w:t>SDL-NoCross and SDL-Cross</w:t>
      </w:r>
      <w:r w:rsidRPr="00EC6B6C">
        <w:rPr>
          <w:rFonts w:ascii="Times New Roman" w:hAnsi="Times New Roman"/>
          <w:color w:val="000000" w:themeColor="text1"/>
          <w:lang w:eastAsia="zh-CN"/>
        </w:rPr>
        <w:t xml:space="preserve"> in a regional 3DEnVar system showed that SDL-NoCross produced more accurate forecasts than SDL-Cross using a 25-member ensemble, while both performed comparably when using a 75-member ensemble populated by time-lagged method (Lorenc 2017; Huang and Wang 2019). </w:t>
      </w:r>
      <w:r>
        <w:rPr>
          <w:rFonts w:ascii="Times New Roman" w:hAnsi="Times New Roman"/>
          <w:color w:val="000000" w:themeColor="text1"/>
          <w:lang w:eastAsia="zh-CN"/>
        </w:rPr>
        <w:t xml:space="preserve">Caron et al. (2019) </w:t>
      </w:r>
      <w:r w:rsidRPr="00EC6B6C">
        <w:rPr>
          <w:rFonts w:ascii="Times New Roman" w:hAnsi="Times New Roman"/>
          <w:color w:val="000000" w:themeColor="text1"/>
          <w:lang w:eastAsia="zh-CN"/>
        </w:rPr>
        <w:t xml:space="preserve">further hypothesized that </w:t>
      </w:r>
      <w:r>
        <w:rPr>
          <w:rFonts w:ascii="Times New Roman" w:hAnsi="Times New Roman"/>
          <w:color w:val="000000" w:themeColor="text1"/>
          <w:lang w:eastAsia="zh-CN"/>
        </w:rPr>
        <w:t xml:space="preserve">the </w:t>
      </w:r>
      <w:r w:rsidRPr="00EC6B6C">
        <w:rPr>
          <w:rFonts w:ascii="Times New Roman" w:hAnsi="Times New Roman"/>
          <w:color w:val="000000" w:themeColor="text1"/>
          <w:lang w:eastAsia="zh-CN"/>
        </w:rPr>
        <w:t>relative performance</w:t>
      </w:r>
      <w:r>
        <w:rPr>
          <w:rFonts w:ascii="Times New Roman" w:hAnsi="Times New Roman"/>
          <w:color w:val="000000" w:themeColor="text1"/>
          <w:lang w:eastAsia="zh-CN"/>
        </w:rPr>
        <w:t>s</w:t>
      </w:r>
      <w:r w:rsidRPr="00EC6B6C">
        <w:rPr>
          <w:rFonts w:ascii="Times New Roman" w:hAnsi="Times New Roman"/>
          <w:color w:val="000000" w:themeColor="text1"/>
          <w:lang w:eastAsia="zh-CN"/>
        </w:rPr>
        <w:t xml:space="preserve"> between SDL-NoCross and SDL-Cross could be associated with the accuracy of the estimated cross-</w:t>
      </w:r>
      <w:r>
        <w:rPr>
          <w:rFonts w:ascii="Times New Roman" w:hAnsi="Times New Roman"/>
          <w:color w:val="000000" w:themeColor="text1"/>
          <w:lang w:eastAsia="zh-CN"/>
        </w:rPr>
        <w:t>waveband</w:t>
      </w:r>
      <w:r w:rsidRPr="00EC6B6C">
        <w:rPr>
          <w:rFonts w:ascii="Times New Roman" w:hAnsi="Times New Roman"/>
          <w:color w:val="000000" w:themeColor="text1"/>
          <w:lang w:eastAsia="zh-CN"/>
        </w:rPr>
        <w:t xml:space="preserve"> covariances in SDL-Cross that depended on ensemble size.  </w:t>
      </w:r>
    </w:p>
    <w:p w14:paraId="247321FC" w14:textId="1B20669D" w:rsidR="00726AE7" w:rsidRPr="00292EAD" w:rsidRDefault="00A537C8" w:rsidP="00726AE7">
      <w:pPr>
        <w:widowControl w:val="0"/>
        <w:autoSpaceDE w:val="0"/>
        <w:autoSpaceDN w:val="0"/>
        <w:adjustRightInd w:val="0"/>
        <w:jc w:val="both"/>
        <w:rPr>
          <w:rFonts w:ascii="Times New Roman" w:hAnsi="Times New Roman"/>
          <w:color w:val="000000" w:themeColor="text1"/>
          <w:lang w:eastAsia="zh-CN"/>
        </w:rPr>
      </w:pPr>
      <w:r>
        <w:rPr>
          <w:rFonts w:ascii="Times New Roman" w:hAnsi="Times New Roman"/>
          <w:lang w:eastAsia="zh-CN"/>
        </w:rPr>
        <w:tab/>
        <w:t>This study</w:t>
      </w:r>
      <w:r w:rsidR="00726AE7">
        <w:rPr>
          <w:rFonts w:ascii="Times New Roman" w:hAnsi="Times New Roman"/>
          <w:lang w:eastAsia="zh-CN"/>
        </w:rPr>
        <w:t xml:space="preserve"> addresses several additional questions on simultaneous SDL using the US NWS GSI-based hybrid </w:t>
      </w:r>
      <w:r w:rsidR="00726AE7" w:rsidRPr="00292EAD">
        <w:rPr>
          <w:rFonts w:ascii="Times New Roman" w:hAnsi="Times New Roman"/>
          <w:color w:val="000000" w:themeColor="text1"/>
          <w:lang w:eastAsia="zh-CN"/>
        </w:rPr>
        <w:t xml:space="preserve">4DEnVar system </w:t>
      </w:r>
      <w:r w:rsidR="00726AE7" w:rsidRPr="00292EAD">
        <w:rPr>
          <w:rFonts w:ascii="Times New Roman" w:hAnsi="Times New Roman"/>
          <w:color w:val="000000" w:themeColor="text1"/>
          <w:lang w:eastAsia="zh-CN"/>
        </w:rPr>
        <w:fldChar w:fldCharType="begin" w:fldLock="1"/>
      </w:r>
      <w:r w:rsidR="00726AE7" w:rsidRPr="00292EAD">
        <w:rPr>
          <w:rFonts w:ascii="Times New Roman" w:hAnsi="Times New Roman"/>
          <w:color w:val="000000" w:themeColor="text1"/>
          <w:lang w:eastAsia="zh-CN"/>
        </w:rPr>
        <w:instrText>ADDIN CSL_CITATION { "citationItems" : [ { "id" : "ITEM-1", "itemData" : { "DOI" : "10.1175/MWR-D-13-00303.1", "ISBN" : "0027-0644 1520-0493", "ISSN" : "0027-0644", "abstract" : "AbstractA four-dimensional (4D) ensemble\u2013variational data assimilation (DA) system (4DEnsVar) was developed, building upon the infrastructure of the gridpoint statistical interpolation (GSI)-based hybrid DA system. 4DEnsVar used ensemble perturbations valid at multiple time periods throughout the DA window to estimate 4D error covariances during the variational minimization, avoiding the tangent linear and adjoint of the forecast model. The formulation of its implementation in GSI was described. The performance of the system was investigated by evaluating the global forecasts and hurricane track forecasts produced by the NCEP Global Forecast System (GFS) during the 5-week summer period assimilating operational conventional and satellite data. The newly developed system was used to address a few questions regarding 4DEnsVar. 4DEnsVar in general improved upon its 3D counterpart, 3DEnsVar. At short lead times, the improvement over the Northern Hemisphere extratropics was similar to that over the Southern Hem...", "author" : [ { "dropping-particle" : "", "family" : "Wang", "given" : "Xuguang", "non-dropping-particle" : "", "parse-names" : false, "suffix" : "" }, { "dropping-particle" : "", "family" : "Lei", "given" : "Ting", "non-dropping-particle" : "", "parse-names" : false, "suffix" : "" } ], "container-title" : "Monthly Weather Review", "id" : "ITEM-1", "issue" : "9", "issued" : { "date-parts" : [ [ "2014" ] ] }, "page" : "3303-3325", "title" : "GSI-Based Four-Dimensional Ensemble\u2013Variational (4DEnsVar) Data Assimilation: Formulation and Single-Resolution Experiments with Real Data for NCEP Global Forecast System", "type" : "article-journal", "volume" : "142" }, "uris" : [ "http://www.mendeley.com/documents/?uuid=10467a22-ce43-4939-aa40-63f5c6fcd73e" ] }, { "id" : "ITEM-2", "itemData" : { "DOI" : "10.1175/MWR-D-13-00350.1", "ISBN" : "0027-0644", "ISSN" : "0027-0644", "abstract" : "AbstractThis work describes the formulation of a hybrid four-dimensional ensemble--variational (4DEnVar) algorithm and initialization options utilized within the National Centers for Environmental Prediction global data assimilation system. Initialization schemes that are proposed for use are the tangent-linear normal mode constraint, weak constraint digital filter, and a combination thereof.An observing system simulation experiment is carried out to evaluate the impact of utilizing hybrid 4DEnVar with various initialization techniques. The experiments utilize a dual-resolution configuration, where the ensemble is run at roughly half the resolution of the deterministic component. It is found that by going from 3D to 4D, analysis error is reduced for most variables and levels. The inclusion of a time-invariant static covariance when used without a normal mode\u2013based strong constraint is found to have a small, positive impact on the analysis. The experiments show that the weak constraint digital filter degra...", "author" : [ { "dropping-particle" : "", "family" : "Kleist", "given" : "Daryl T.", "non-dropping-particle" : "", "parse-names" : false, "suffix" : "" }, { "dropping-particle" : "", "family" : "Ide", "given" : "Kayo", "non-dropping-particle" : "", "parse-names" : false, "suffix" : "" } ], "container-title" : "Monthly Weather Review", "id" : "ITEM-2", "issue" : "2", "issued" : { "date-parts" : [ [ "2015" ] ] }, "page" : "452-470", "title" : "An OSSE-Based Evaluation of Hybrid Variational\u2013Ensemble Data Assimilation for the NCEP GFS. Part II: 4DEnVar and Hybrid Variants", "type" : "article-journal", "volume" : "143" }, "uris" : [ "http://www.mendeley.com/documents/?uuid=88aaa96a-ee96-46d9-9ac2-3ec9fae0cbc8" ] } ], "mendeley" : { "formattedCitation" : "(Wang and Lei 2014; Kleist and Ide 2015a)", "plainTextFormattedCitation" : "(Wang and Lei 2014; Kleist and Ide 2015a)", "previouslyFormattedCitation" : "(Wang and Lei 2014; Kleist and Ide 2015a)" }, "properties" : { "noteIndex" : 0 }, "schema" : "https://github.com/citation-style-language/schema/raw/master/csl-citation.json" }</w:instrText>
      </w:r>
      <w:r w:rsidR="00726AE7" w:rsidRPr="00292EAD">
        <w:rPr>
          <w:rFonts w:ascii="Times New Roman" w:hAnsi="Times New Roman"/>
          <w:color w:val="000000" w:themeColor="text1"/>
          <w:lang w:eastAsia="zh-CN"/>
        </w:rPr>
        <w:fldChar w:fldCharType="separate"/>
      </w:r>
      <w:r w:rsidR="00726AE7" w:rsidRPr="00292EAD">
        <w:rPr>
          <w:rFonts w:ascii="Times New Roman" w:hAnsi="Times New Roman"/>
          <w:noProof/>
          <w:color w:val="000000" w:themeColor="text1"/>
          <w:lang w:eastAsia="zh-CN"/>
        </w:rPr>
        <w:t>(Wang and Lei 2014; Kleist and Ide 2015a)</w:t>
      </w:r>
      <w:r w:rsidR="00726AE7" w:rsidRPr="00292EAD">
        <w:rPr>
          <w:rFonts w:ascii="Times New Roman" w:hAnsi="Times New Roman"/>
          <w:color w:val="000000" w:themeColor="text1"/>
          <w:lang w:eastAsia="zh-CN"/>
        </w:rPr>
        <w:fldChar w:fldCharType="end"/>
      </w:r>
      <w:r w:rsidR="00726AE7" w:rsidRPr="00292EAD">
        <w:rPr>
          <w:rFonts w:ascii="Times New Roman" w:hAnsi="Times New Roman"/>
          <w:color w:val="000000" w:themeColor="text1"/>
          <w:lang w:eastAsia="zh-CN"/>
        </w:rPr>
        <w:t xml:space="preserve"> </w:t>
      </w:r>
      <w:r w:rsidR="00726AE7">
        <w:rPr>
          <w:rFonts w:ascii="Times New Roman" w:hAnsi="Times New Roman"/>
          <w:color w:val="000000" w:themeColor="text1"/>
          <w:lang w:eastAsia="zh-CN"/>
        </w:rPr>
        <w:t>. The GSI-based 4DEnVar system was recently integrated with</w:t>
      </w:r>
      <w:r w:rsidR="00726AE7" w:rsidRPr="00292EAD">
        <w:rPr>
          <w:rFonts w:ascii="Times New Roman" w:hAnsi="Times New Roman"/>
          <w:color w:val="000000" w:themeColor="text1"/>
          <w:lang w:eastAsia="zh-CN"/>
        </w:rPr>
        <w:t xml:space="preserve"> the </w:t>
      </w:r>
      <w:r w:rsidR="00726AE7">
        <w:rPr>
          <w:rFonts w:ascii="Times New Roman" w:hAnsi="Times New Roman"/>
          <w:color w:val="000000" w:themeColor="text1"/>
          <w:lang w:eastAsia="zh-CN"/>
        </w:rPr>
        <w:t xml:space="preserve">US next generation </w:t>
      </w:r>
      <w:r w:rsidR="00726AE7" w:rsidRPr="00292EAD">
        <w:rPr>
          <w:rFonts w:ascii="Times New Roman" w:hAnsi="Times New Roman"/>
          <w:color w:val="000000" w:themeColor="text1"/>
          <w:lang w:eastAsia="zh-CN"/>
        </w:rPr>
        <w:t xml:space="preserve">non-hydrostatic Finite-Volume Cubed-sphere dynamical core </w:t>
      </w:r>
      <w:r w:rsidR="00726AE7">
        <w:rPr>
          <w:rFonts w:ascii="Times New Roman" w:hAnsi="Times New Roman"/>
          <w:color w:val="000000" w:themeColor="text1"/>
          <w:lang w:eastAsia="zh-CN"/>
        </w:rPr>
        <w:t>(</w:t>
      </w:r>
      <w:r w:rsidR="00726AE7" w:rsidRPr="00292EAD">
        <w:rPr>
          <w:rFonts w:ascii="Times New Roman" w:hAnsi="Times New Roman"/>
          <w:color w:val="000000" w:themeColor="text1"/>
          <w:lang w:eastAsia="zh-CN"/>
        </w:rPr>
        <w:t>FV3</w:t>
      </w:r>
      <w:r w:rsidR="00726AE7">
        <w:rPr>
          <w:rFonts w:ascii="Times New Roman" w:hAnsi="Times New Roman"/>
          <w:color w:val="000000" w:themeColor="text1"/>
          <w:lang w:eastAsia="zh-CN"/>
        </w:rPr>
        <w:t>)</w:t>
      </w:r>
      <w:r w:rsidR="00726AE7" w:rsidRPr="00292EAD">
        <w:rPr>
          <w:rFonts w:ascii="Times New Roman" w:hAnsi="Times New Roman"/>
          <w:color w:val="000000" w:themeColor="text1"/>
          <w:lang w:eastAsia="zh-CN"/>
        </w:rPr>
        <w:t>-based GFS</w:t>
      </w:r>
      <w:r w:rsidR="00726AE7">
        <w:rPr>
          <w:rFonts w:ascii="Times New Roman" w:hAnsi="Times New Roman"/>
          <w:color w:val="000000" w:themeColor="text1"/>
          <w:lang w:eastAsia="zh-CN"/>
        </w:rPr>
        <w:t xml:space="preserve"> model (</w:t>
      </w:r>
      <w:r w:rsidR="00726AE7" w:rsidRPr="00292EAD">
        <w:rPr>
          <w:rFonts w:ascii="Times New Roman" w:hAnsi="Times New Roman"/>
          <w:noProof/>
          <w:color w:val="000000" w:themeColor="text1"/>
          <w:lang w:eastAsia="zh-CN"/>
        </w:rPr>
        <w:t>Chen et al. 2019; Zhou et al. 2019</w:t>
      </w:r>
      <w:r w:rsidR="00726AE7">
        <w:rPr>
          <w:rFonts w:ascii="Times New Roman" w:hAnsi="Times New Roman"/>
          <w:color w:val="000000" w:themeColor="text1"/>
          <w:lang w:eastAsia="zh-CN"/>
        </w:rPr>
        <w:t xml:space="preserve">). </w:t>
      </w:r>
      <w:r w:rsidR="00726AE7" w:rsidRPr="00292EAD">
        <w:rPr>
          <w:rFonts w:ascii="Times New Roman" w:hAnsi="Times New Roman"/>
          <w:color w:val="000000" w:themeColor="text1"/>
          <w:lang w:eastAsia="zh-CN"/>
        </w:rPr>
        <w:t>To achieve th</w:t>
      </w:r>
      <w:r w:rsidR="00726AE7">
        <w:rPr>
          <w:rFonts w:ascii="Times New Roman" w:hAnsi="Times New Roman"/>
          <w:color w:val="000000" w:themeColor="text1"/>
          <w:lang w:eastAsia="zh-CN"/>
        </w:rPr>
        <w:t>e</w:t>
      </w:r>
      <w:r w:rsidR="00726AE7" w:rsidRPr="00292EAD">
        <w:rPr>
          <w:rFonts w:ascii="Times New Roman" w:hAnsi="Times New Roman"/>
          <w:color w:val="000000" w:themeColor="text1"/>
          <w:lang w:eastAsia="zh-CN"/>
        </w:rPr>
        <w:t xml:space="preserve"> goal </w:t>
      </w:r>
      <w:r w:rsidR="00726AE7">
        <w:rPr>
          <w:rFonts w:ascii="Times New Roman" w:hAnsi="Times New Roman"/>
          <w:color w:val="000000" w:themeColor="text1"/>
          <w:lang w:eastAsia="zh-CN"/>
        </w:rPr>
        <w:t>of exploring new scientific questions associated with simultaneous SDL, we first demonstrated both</w:t>
      </w:r>
      <w:r w:rsidR="00726AE7" w:rsidRPr="00292EAD">
        <w:rPr>
          <w:rFonts w:ascii="Times New Roman" w:hAnsi="Times New Roman"/>
          <w:color w:val="000000" w:themeColor="text1"/>
          <w:lang w:eastAsia="zh-CN"/>
        </w:rPr>
        <w:t xml:space="preserve"> SDL methods mathematically in a full B-preconditioned EnVar</w:t>
      </w:r>
      <w:r w:rsidR="00726AE7">
        <w:rPr>
          <w:rFonts w:ascii="Times New Roman" w:hAnsi="Times New Roman"/>
          <w:color w:val="000000" w:themeColor="text1"/>
          <w:lang w:eastAsia="zh-CN"/>
        </w:rPr>
        <w:t xml:space="preserve"> framework</w:t>
      </w:r>
      <w:r w:rsidR="00726AE7" w:rsidRPr="00292EAD">
        <w:rPr>
          <w:rFonts w:ascii="Times New Roman" w:hAnsi="Times New Roman"/>
          <w:color w:val="000000" w:themeColor="text1"/>
          <w:lang w:eastAsia="zh-CN"/>
        </w:rPr>
        <w:t>, and</w:t>
      </w:r>
      <w:r w:rsidR="00726AE7">
        <w:rPr>
          <w:rFonts w:ascii="Times New Roman" w:hAnsi="Times New Roman"/>
          <w:color w:val="000000" w:themeColor="text1"/>
          <w:lang w:eastAsia="zh-CN"/>
        </w:rPr>
        <w:t xml:space="preserve"> </w:t>
      </w:r>
      <w:r w:rsidR="00726AE7" w:rsidRPr="00292EAD">
        <w:rPr>
          <w:rFonts w:ascii="Times New Roman" w:hAnsi="Times New Roman"/>
          <w:color w:val="000000" w:themeColor="text1"/>
          <w:lang w:eastAsia="zh-CN"/>
        </w:rPr>
        <w:t xml:space="preserve">implemented </w:t>
      </w:r>
      <w:r w:rsidR="00726AE7">
        <w:rPr>
          <w:rFonts w:ascii="Times New Roman" w:hAnsi="Times New Roman"/>
          <w:color w:val="000000" w:themeColor="text1"/>
          <w:lang w:eastAsia="zh-CN"/>
        </w:rPr>
        <w:t xml:space="preserve">both </w:t>
      </w:r>
      <w:r w:rsidR="00726AE7" w:rsidRPr="00292EAD">
        <w:rPr>
          <w:rFonts w:ascii="Times New Roman" w:hAnsi="Times New Roman"/>
          <w:color w:val="000000" w:themeColor="text1"/>
          <w:lang w:eastAsia="zh-CN"/>
        </w:rPr>
        <w:t>in the GSI-based hybrid 4DEnVar system.</w:t>
      </w:r>
      <w:r w:rsidR="00726AE7">
        <w:rPr>
          <w:rFonts w:ascii="Times New Roman" w:hAnsi="Times New Roman"/>
          <w:color w:val="000000" w:themeColor="text1"/>
          <w:lang w:eastAsia="zh-CN"/>
        </w:rPr>
        <w:t xml:space="preserve"> SDL formulations within </w:t>
      </w:r>
      <w:r w:rsidR="00726AE7">
        <w:rPr>
          <w:rFonts w:ascii="Times New Roman" w:hAnsi="Times New Roman" w:hint="eastAsia"/>
          <w:color w:val="000000" w:themeColor="text1"/>
          <w:lang w:eastAsia="zh-CN"/>
        </w:rPr>
        <w:t>an</w:t>
      </w:r>
      <w:r w:rsidR="00726AE7">
        <w:rPr>
          <w:rFonts w:ascii="Times New Roman" w:hAnsi="Times New Roman"/>
          <w:color w:val="000000" w:themeColor="text1"/>
          <w:lang w:eastAsia="zh-CN"/>
        </w:rPr>
        <w:t xml:space="preserve"> EnVar framework preconditioned on the full B and </w:t>
      </w:r>
      <w:proofErr w:type="gramStart"/>
      <w:r w:rsidR="00726AE7">
        <w:rPr>
          <w:rFonts w:ascii="Times New Roman" w:hAnsi="Times New Roman"/>
          <w:color w:val="000000" w:themeColor="text1"/>
          <w:lang w:eastAsia="zh-CN"/>
        </w:rPr>
        <w:t>square-root</w:t>
      </w:r>
      <w:proofErr w:type="gramEnd"/>
      <w:r w:rsidR="00726AE7">
        <w:rPr>
          <w:rFonts w:ascii="Times New Roman" w:hAnsi="Times New Roman"/>
          <w:color w:val="000000" w:themeColor="text1"/>
          <w:lang w:eastAsia="zh-CN"/>
        </w:rPr>
        <w:t xml:space="preserve"> of B</w:t>
      </w:r>
      <w:r w:rsidR="00726AE7">
        <w:rPr>
          <w:rFonts w:ascii="Times New Roman" w:hAnsi="Times New Roman" w:hint="eastAsia"/>
          <w:color w:val="000000" w:themeColor="text1"/>
          <w:lang w:eastAsia="zh-CN"/>
        </w:rPr>
        <w:t xml:space="preserve"> were also discussed in Caron et al. (2019)</w:t>
      </w:r>
      <w:r w:rsidR="00726AE7">
        <w:rPr>
          <w:rFonts w:ascii="Times New Roman" w:hAnsi="Times New Roman"/>
          <w:color w:val="000000" w:themeColor="text1"/>
          <w:lang w:eastAsia="zh-CN"/>
        </w:rPr>
        <w:t xml:space="preserve">. Given SDL-NoCross and SDL-Cross were only compared for </w:t>
      </w:r>
      <w:proofErr w:type="gramStart"/>
      <w:r w:rsidR="00726AE7">
        <w:rPr>
          <w:rFonts w:ascii="Times New Roman" w:hAnsi="Times New Roman"/>
          <w:color w:val="000000" w:themeColor="text1"/>
          <w:lang w:eastAsia="zh-CN"/>
        </w:rPr>
        <w:t>regional app</w:t>
      </w:r>
      <w:r w:rsidR="00167C64">
        <w:rPr>
          <w:rFonts w:ascii="Times New Roman" w:hAnsi="Times New Roman"/>
          <w:color w:val="000000" w:themeColor="text1"/>
          <w:lang w:eastAsia="zh-CN"/>
        </w:rPr>
        <w:t xml:space="preserve">lications previously, </w:t>
      </w:r>
      <w:r>
        <w:rPr>
          <w:rFonts w:ascii="Times New Roman" w:hAnsi="Times New Roman"/>
          <w:color w:val="000000" w:themeColor="text1"/>
          <w:lang w:eastAsia="zh-CN"/>
        </w:rPr>
        <w:t>this study</w:t>
      </w:r>
      <w:r w:rsidR="00726AE7">
        <w:rPr>
          <w:rFonts w:ascii="Times New Roman" w:hAnsi="Times New Roman"/>
          <w:color w:val="000000" w:themeColor="text1"/>
          <w:lang w:eastAsia="zh-CN"/>
        </w:rPr>
        <w:t xml:space="preserve"> first evaluates</w:t>
      </w:r>
      <w:proofErr w:type="gramEnd"/>
      <w:r w:rsidR="00726AE7">
        <w:rPr>
          <w:rFonts w:ascii="Times New Roman" w:hAnsi="Times New Roman"/>
          <w:color w:val="000000" w:themeColor="text1"/>
          <w:lang w:eastAsia="zh-CN"/>
        </w:rPr>
        <w:t xml:space="preserve"> and compares both approaches </w:t>
      </w:r>
      <w:r w:rsidR="00726AE7" w:rsidRPr="00292EAD">
        <w:rPr>
          <w:rFonts w:ascii="Times New Roman" w:hAnsi="Times New Roman"/>
          <w:color w:val="000000" w:themeColor="text1"/>
          <w:lang w:eastAsia="zh-CN"/>
        </w:rPr>
        <w:t xml:space="preserve">for the general global forecasts. </w:t>
      </w:r>
      <w:r w:rsidR="00726AE7">
        <w:rPr>
          <w:rFonts w:ascii="Times New Roman" w:hAnsi="Times New Roman"/>
          <w:color w:val="000000" w:themeColor="text1"/>
          <w:lang w:eastAsia="zh-CN"/>
        </w:rPr>
        <w:t>Second</w:t>
      </w:r>
      <w:r w:rsidR="00726AE7" w:rsidRPr="00292EAD">
        <w:rPr>
          <w:rFonts w:ascii="Times New Roman" w:hAnsi="Times New Roman"/>
          <w:color w:val="000000" w:themeColor="text1"/>
          <w:lang w:eastAsia="zh-CN"/>
        </w:rPr>
        <w:t>,</w:t>
      </w:r>
      <w:r w:rsidR="00726AE7">
        <w:rPr>
          <w:rFonts w:ascii="Times New Roman" w:hAnsi="Times New Roman"/>
          <w:color w:val="000000" w:themeColor="text1"/>
          <w:lang w:eastAsia="zh-CN"/>
        </w:rPr>
        <w:t xml:space="preserve"> in previous studies, SDL was implemented with no explicit level-dependence and compared with level- and scale-invariant horizontal localization. In our study</w:t>
      </w:r>
      <w:proofErr w:type="gramStart"/>
      <w:r w:rsidR="00726AE7">
        <w:rPr>
          <w:rFonts w:ascii="Times New Roman" w:hAnsi="Times New Roman"/>
          <w:color w:val="000000" w:themeColor="text1"/>
          <w:lang w:eastAsia="zh-CN"/>
        </w:rPr>
        <w:t xml:space="preserve">,  </w:t>
      </w:r>
      <w:r w:rsidR="00726AE7" w:rsidRPr="00292EAD">
        <w:rPr>
          <w:rFonts w:ascii="Times New Roman" w:hAnsi="Times New Roman"/>
          <w:color w:val="000000" w:themeColor="text1"/>
          <w:lang w:eastAsia="zh-CN"/>
        </w:rPr>
        <w:t>the</w:t>
      </w:r>
      <w:proofErr w:type="gramEnd"/>
      <w:r w:rsidR="00726AE7" w:rsidRPr="00292EAD">
        <w:rPr>
          <w:rFonts w:ascii="Times New Roman" w:hAnsi="Times New Roman"/>
          <w:color w:val="000000" w:themeColor="text1"/>
          <w:lang w:eastAsia="zh-CN"/>
        </w:rPr>
        <w:t xml:space="preserve"> </w:t>
      </w:r>
      <w:r w:rsidR="00726AE7">
        <w:rPr>
          <w:rFonts w:ascii="Times New Roman" w:hAnsi="Times New Roman"/>
          <w:color w:val="000000" w:themeColor="text1"/>
          <w:lang w:eastAsia="zh-CN"/>
        </w:rPr>
        <w:t xml:space="preserve">baseline </w:t>
      </w:r>
      <w:r w:rsidR="00726AE7" w:rsidRPr="00292EAD">
        <w:rPr>
          <w:rFonts w:ascii="Times New Roman" w:hAnsi="Times New Roman"/>
          <w:color w:val="000000" w:themeColor="text1"/>
          <w:lang w:eastAsia="zh-CN"/>
        </w:rPr>
        <w:t xml:space="preserve">operational </w:t>
      </w:r>
      <w:r w:rsidR="00726AE7">
        <w:rPr>
          <w:rFonts w:ascii="Times New Roman" w:hAnsi="Times New Roman"/>
          <w:color w:val="000000" w:themeColor="text1"/>
          <w:lang w:eastAsia="zh-CN"/>
        </w:rPr>
        <w:t xml:space="preserve">GSI-based </w:t>
      </w:r>
      <w:r w:rsidR="00726AE7" w:rsidRPr="00292EAD">
        <w:rPr>
          <w:rFonts w:ascii="Times New Roman" w:hAnsi="Times New Roman"/>
          <w:color w:val="000000" w:themeColor="text1"/>
          <w:lang w:eastAsia="zh-CN"/>
        </w:rPr>
        <w:t xml:space="preserve">hybrid 4DEnVar system </w:t>
      </w:r>
      <w:r w:rsidR="00726AE7">
        <w:rPr>
          <w:rFonts w:ascii="Times New Roman" w:hAnsi="Times New Roman"/>
          <w:color w:val="000000" w:themeColor="text1"/>
          <w:lang w:eastAsia="zh-CN"/>
        </w:rPr>
        <w:t xml:space="preserve">for the FV3-based GFS </w:t>
      </w:r>
      <w:r w:rsidR="00726AE7" w:rsidRPr="00292EAD">
        <w:rPr>
          <w:rFonts w:ascii="Times New Roman" w:hAnsi="Times New Roman"/>
          <w:color w:val="000000" w:themeColor="text1"/>
          <w:lang w:eastAsia="zh-CN"/>
        </w:rPr>
        <w:t>applies scale-invariant</w:t>
      </w:r>
      <w:r w:rsidR="00726AE7">
        <w:rPr>
          <w:rFonts w:ascii="Times New Roman" w:hAnsi="Times New Roman"/>
          <w:color w:val="000000" w:themeColor="text1"/>
          <w:lang w:eastAsia="zh-CN"/>
        </w:rPr>
        <w:t>, but level-dependent</w:t>
      </w:r>
      <w:r w:rsidR="00726AE7" w:rsidRPr="00292EAD">
        <w:rPr>
          <w:rFonts w:ascii="Times New Roman" w:hAnsi="Times New Roman"/>
          <w:color w:val="000000" w:themeColor="text1"/>
          <w:lang w:eastAsia="zh-CN"/>
        </w:rPr>
        <w:t xml:space="preserve"> horizontal localization. </w:t>
      </w:r>
      <w:r w:rsidR="00726AE7">
        <w:rPr>
          <w:rFonts w:ascii="Times New Roman" w:hAnsi="Times New Roman"/>
          <w:color w:val="000000" w:themeColor="text1"/>
          <w:lang w:eastAsia="zh-CN"/>
        </w:rPr>
        <w:t>Therefore, h</w:t>
      </w:r>
      <w:r w:rsidR="00726AE7" w:rsidRPr="00292EAD">
        <w:rPr>
          <w:rFonts w:ascii="Times New Roman" w:hAnsi="Times New Roman"/>
          <w:color w:val="000000" w:themeColor="text1"/>
          <w:lang w:eastAsia="zh-CN"/>
        </w:rPr>
        <w:t xml:space="preserve">ow </w:t>
      </w:r>
      <w:r w:rsidR="00726AE7">
        <w:rPr>
          <w:rFonts w:ascii="Times New Roman" w:hAnsi="Times New Roman"/>
          <w:color w:val="000000" w:themeColor="text1"/>
          <w:lang w:eastAsia="zh-CN"/>
        </w:rPr>
        <w:t xml:space="preserve">does </w:t>
      </w:r>
      <w:r w:rsidR="00726AE7" w:rsidRPr="00292EAD">
        <w:rPr>
          <w:rFonts w:ascii="Times New Roman" w:hAnsi="Times New Roman"/>
          <w:color w:val="000000" w:themeColor="text1"/>
          <w:lang w:eastAsia="zh-CN"/>
        </w:rPr>
        <w:t>SDL</w:t>
      </w:r>
      <w:r w:rsidR="00726AE7">
        <w:rPr>
          <w:rFonts w:ascii="Times New Roman" w:hAnsi="Times New Roman"/>
          <w:color w:val="000000" w:themeColor="text1"/>
          <w:lang w:eastAsia="zh-CN"/>
        </w:rPr>
        <w:t xml:space="preserve"> perform </w:t>
      </w:r>
      <w:r w:rsidR="00726AE7" w:rsidRPr="00292EAD">
        <w:rPr>
          <w:rFonts w:ascii="Times New Roman" w:hAnsi="Times New Roman"/>
          <w:color w:val="000000" w:themeColor="text1"/>
          <w:lang w:eastAsia="zh-CN"/>
        </w:rPr>
        <w:t>relative to the</w:t>
      </w:r>
      <w:r w:rsidR="00726AE7">
        <w:rPr>
          <w:rFonts w:ascii="Times New Roman" w:hAnsi="Times New Roman"/>
          <w:color w:val="000000" w:themeColor="text1"/>
          <w:lang w:eastAsia="zh-CN"/>
        </w:rPr>
        <w:t xml:space="preserve"> </w:t>
      </w:r>
      <w:proofErr w:type="gramStart"/>
      <w:r w:rsidR="00726AE7">
        <w:rPr>
          <w:rFonts w:ascii="Times New Roman" w:hAnsi="Times New Roman"/>
          <w:color w:val="000000" w:themeColor="text1"/>
          <w:lang w:eastAsia="zh-CN"/>
        </w:rPr>
        <w:t>more strict</w:t>
      </w:r>
      <w:proofErr w:type="gramEnd"/>
      <w:r w:rsidR="00726AE7">
        <w:rPr>
          <w:rFonts w:ascii="Times New Roman" w:hAnsi="Times New Roman"/>
          <w:color w:val="000000" w:themeColor="text1"/>
          <w:lang w:eastAsia="zh-CN"/>
        </w:rPr>
        <w:t xml:space="preserve"> baseline which adopts </w:t>
      </w:r>
      <w:r w:rsidR="00726AE7" w:rsidRPr="00292EAD">
        <w:rPr>
          <w:rFonts w:ascii="Times New Roman" w:hAnsi="Times New Roman"/>
          <w:color w:val="000000" w:themeColor="text1"/>
          <w:lang w:eastAsia="zh-CN"/>
        </w:rPr>
        <w:t>scale-invariant</w:t>
      </w:r>
      <w:r w:rsidR="00726AE7">
        <w:rPr>
          <w:rFonts w:ascii="Times New Roman" w:hAnsi="Times New Roman"/>
          <w:color w:val="000000" w:themeColor="text1"/>
          <w:lang w:eastAsia="zh-CN"/>
        </w:rPr>
        <w:t>,</w:t>
      </w:r>
      <w:r w:rsidR="00726AE7" w:rsidRPr="00292EAD">
        <w:rPr>
          <w:rFonts w:ascii="Times New Roman" w:hAnsi="Times New Roman"/>
          <w:color w:val="000000" w:themeColor="text1"/>
          <w:lang w:eastAsia="zh-CN"/>
        </w:rPr>
        <w:t xml:space="preserve"> </w:t>
      </w:r>
      <w:r w:rsidR="00726AE7">
        <w:rPr>
          <w:rFonts w:ascii="Times New Roman" w:hAnsi="Times New Roman"/>
          <w:color w:val="000000" w:themeColor="text1"/>
          <w:lang w:eastAsia="zh-CN"/>
        </w:rPr>
        <w:t xml:space="preserve">but level-dependent </w:t>
      </w:r>
      <w:r w:rsidR="00726AE7" w:rsidRPr="00292EAD">
        <w:rPr>
          <w:rFonts w:ascii="Times New Roman" w:hAnsi="Times New Roman"/>
          <w:color w:val="000000" w:themeColor="text1"/>
          <w:lang w:eastAsia="zh-CN"/>
        </w:rPr>
        <w:t xml:space="preserve">horizontal localization? </w:t>
      </w:r>
      <w:r w:rsidR="00AE6CCD">
        <w:rPr>
          <w:rFonts w:ascii="Times New Roman" w:hAnsi="Times New Roman"/>
          <w:color w:val="000000" w:themeColor="text1"/>
          <w:lang w:eastAsia="zh-CN"/>
        </w:rPr>
        <w:t>Third, tropical storm track forecasts were compared between the GSI-based 3DEnVar and 4DEnVar that adopted the level-dependent scale-invariant horizontal localization (Wang and Lei 2014). The</w:t>
      </w:r>
      <w:r w:rsidR="00AE6CCD" w:rsidRPr="00292EAD">
        <w:rPr>
          <w:rFonts w:ascii="Times New Roman" w:hAnsi="Times New Roman"/>
          <w:color w:val="000000" w:themeColor="text1"/>
          <w:lang w:eastAsia="zh-CN"/>
        </w:rPr>
        <w:t xml:space="preserve"> tropical storm</w:t>
      </w:r>
      <w:r w:rsidR="00AE6CCD">
        <w:rPr>
          <w:rFonts w:ascii="Times New Roman" w:hAnsi="Times New Roman"/>
          <w:color w:val="000000" w:themeColor="text1"/>
          <w:lang w:eastAsia="zh-CN"/>
        </w:rPr>
        <w:t xml:space="preserve"> track is </w:t>
      </w:r>
      <w:r w:rsidR="00AE6CCD" w:rsidRPr="00292EAD">
        <w:rPr>
          <w:rFonts w:ascii="Times New Roman" w:hAnsi="Times New Roman"/>
          <w:color w:val="000000" w:themeColor="text1"/>
          <w:lang w:eastAsia="zh-CN"/>
        </w:rPr>
        <w:t xml:space="preserve">influenced by the general large-scale </w:t>
      </w:r>
      <w:r w:rsidR="00AE6CCD">
        <w:rPr>
          <w:rFonts w:ascii="Times New Roman" w:hAnsi="Times New Roman"/>
          <w:color w:val="000000" w:themeColor="text1"/>
          <w:lang w:eastAsia="zh-CN"/>
        </w:rPr>
        <w:t xml:space="preserve">environmental flow </w:t>
      </w:r>
      <w:r w:rsidR="00AE6CCD" w:rsidRPr="00292EAD">
        <w:rPr>
          <w:rFonts w:ascii="Times New Roman" w:hAnsi="Times New Roman"/>
          <w:color w:val="000000" w:themeColor="text1"/>
          <w:lang w:eastAsia="zh-CN"/>
        </w:rPr>
        <w:fldChar w:fldCharType="begin" w:fldLock="1"/>
      </w:r>
      <w:r w:rsidR="00AE6CCD">
        <w:rPr>
          <w:rFonts w:ascii="Times New Roman" w:hAnsi="Times New Roman"/>
          <w:color w:val="000000" w:themeColor="text1"/>
          <w:lang w:eastAsia="zh-CN"/>
        </w:rPr>
        <w:instrText>ADDIN CSL_CITATION { "citationItems" : [ { "id" : "ITEM-1", "itemData" : { "ISSN" : "0027-0644", "author" : [ { "dropping-particle" : "", "family" : "Zong", "given" : "Huijun", "non-dropping-particle" : "", "parse-names" : false, "suffix" : "" }, { "dropping-particle" : "", "family" : "Wu", "given" : "Liguang", "non-dropping-particle" : "", "parse-names" : false, "suffix" : "" } ], "container-title" : "Monthly Weather Review", "genre" : "JOUR", "id" : "ITEM-1", "issue" : "9", "issued" : { "date-parts" : [ [ "2015" ] ] }, "page" : "3421-3433", "title" : "Synoptic-scale influences on tropical cyclone formation within the western North Pacific monsoon trough", "type" : "article-journal", "volume" : "143" }, "uris" : [ "http://www.mendeley.com/documents/?uuid=2f635fec-0dbf-4634-8c93-79fbe6668648" ] } ], "mendeley" : { "formattedCitation" : "(Zong and Wu 2015)", "plainTextFormattedCitation" : "(Zong and Wu 2015)", "previouslyFormattedCitation" : "(Zong and Wu 2015)" }, "properties" : { "noteIndex" : 0 }, "schema" : "https://github.com/citation-style-language/schema/raw/master/csl-citation.json" }</w:instrText>
      </w:r>
      <w:r w:rsidR="00AE6CCD" w:rsidRPr="00292EAD">
        <w:rPr>
          <w:rFonts w:ascii="Times New Roman" w:hAnsi="Times New Roman"/>
          <w:color w:val="000000" w:themeColor="text1"/>
          <w:lang w:eastAsia="zh-CN"/>
        </w:rPr>
        <w:fldChar w:fldCharType="separate"/>
      </w:r>
      <w:r w:rsidR="00AE6CCD" w:rsidRPr="00292EAD">
        <w:rPr>
          <w:rFonts w:ascii="Times New Roman" w:hAnsi="Times New Roman"/>
          <w:noProof/>
          <w:color w:val="000000" w:themeColor="text1"/>
          <w:lang w:eastAsia="zh-CN"/>
        </w:rPr>
        <w:t>(Zong and Wu 2015)</w:t>
      </w:r>
      <w:r w:rsidR="00AE6CCD" w:rsidRPr="00292EAD">
        <w:rPr>
          <w:rFonts w:ascii="Times New Roman" w:hAnsi="Times New Roman"/>
          <w:color w:val="000000" w:themeColor="text1"/>
          <w:lang w:eastAsia="zh-CN"/>
        </w:rPr>
        <w:fldChar w:fldCharType="end"/>
      </w:r>
      <w:r w:rsidR="00AE6CCD">
        <w:rPr>
          <w:rFonts w:ascii="Times New Roman" w:hAnsi="Times New Roman"/>
          <w:color w:val="000000" w:themeColor="text1"/>
          <w:lang w:eastAsia="zh-CN"/>
        </w:rPr>
        <w:t xml:space="preserve">. Given our cycled experiment configuration in section 5.3 that uses an ensemble resolution about 50 km, it is interesting to investigate how </w:t>
      </w:r>
      <w:r w:rsidR="00AE6CCD" w:rsidRPr="00292EAD">
        <w:rPr>
          <w:rFonts w:ascii="Times New Roman" w:hAnsi="Times New Roman"/>
          <w:color w:val="000000" w:themeColor="text1"/>
          <w:lang w:eastAsia="zh-CN"/>
        </w:rPr>
        <w:t>SDL-NoCross and SDL-Cross</w:t>
      </w:r>
      <w:r w:rsidR="00AE6CCD">
        <w:rPr>
          <w:rFonts w:ascii="Times New Roman" w:hAnsi="Times New Roman"/>
          <w:color w:val="000000" w:themeColor="text1"/>
          <w:lang w:eastAsia="zh-CN"/>
        </w:rPr>
        <w:t xml:space="preserve"> would</w:t>
      </w:r>
      <w:r w:rsidR="00AE6CCD" w:rsidRPr="00292EAD">
        <w:rPr>
          <w:rFonts w:ascii="Times New Roman" w:hAnsi="Times New Roman"/>
          <w:color w:val="000000" w:themeColor="text1"/>
          <w:lang w:eastAsia="zh-CN"/>
        </w:rPr>
        <w:t xml:space="preserve"> influence the tropical storm track forecasts </w:t>
      </w:r>
      <w:r w:rsidR="00AE6CCD">
        <w:rPr>
          <w:rFonts w:ascii="Times New Roman" w:hAnsi="Times New Roman"/>
          <w:color w:val="000000" w:themeColor="text1"/>
          <w:lang w:eastAsia="zh-CN"/>
        </w:rPr>
        <w:t xml:space="preserve">compared to the scale-invariant localization in the current GSI-based 4DEnVar system. </w:t>
      </w:r>
      <w:r w:rsidR="00726AE7" w:rsidRPr="00292EAD">
        <w:rPr>
          <w:rFonts w:ascii="Times New Roman" w:hAnsi="Times New Roman"/>
          <w:color w:val="000000" w:themeColor="text1"/>
          <w:lang w:eastAsia="zh-CN"/>
        </w:rPr>
        <w:t>F</w:t>
      </w:r>
      <w:r w:rsidR="00726AE7">
        <w:rPr>
          <w:rFonts w:ascii="Times New Roman" w:hAnsi="Times New Roman"/>
          <w:color w:val="000000" w:themeColor="text1"/>
          <w:lang w:eastAsia="zh-CN"/>
        </w:rPr>
        <w:t>ourth</w:t>
      </w:r>
      <w:r w:rsidR="00726AE7" w:rsidRPr="00292EAD">
        <w:rPr>
          <w:rFonts w:ascii="Times New Roman" w:hAnsi="Times New Roman"/>
          <w:color w:val="000000" w:themeColor="text1"/>
          <w:lang w:eastAsia="zh-CN"/>
        </w:rPr>
        <w:t xml:space="preserve">, efficient scale separation in SDL is essential and remains to be investigated. How does the performance of SDL vary with different numbers of decomposed </w:t>
      </w:r>
      <w:r w:rsidR="00726AE7">
        <w:rPr>
          <w:rFonts w:ascii="Times New Roman" w:hAnsi="Times New Roman"/>
          <w:color w:val="000000" w:themeColor="text1"/>
          <w:lang w:eastAsia="zh-CN"/>
        </w:rPr>
        <w:t>wavebands</w:t>
      </w:r>
      <w:r w:rsidR="00726AE7" w:rsidRPr="00292EAD">
        <w:rPr>
          <w:rFonts w:ascii="Times New Roman" w:hAnsi="Times New Roman"/>
          <w:color w:val="000000" w:themeColor="text1"/>
          <w:lang w:eastAsia="zh-CN"/>
        </w:rPr>
        <w:t xml:space="preserve"> (e.g., two versus three)? Finall</w:t>
      </w:r>
      <w:r w:rsidR="00726AE7">
        <w:rPr>
          <w:rFonts w:ascii="Times New Roman" w:hAnsi="Times New Roman"/>
          <w:color w:val="000000" w:themeColor="text1"/>
          <w:lang w:eastAsia="zh-CN"/>
        </w:rPr>
        <w:t>y</w:t>
      </w:r>
      <w:r w:rsidR="00726AE7" w:rsidRPr="00292EAD">
        <w:rPr>
          <w:rFonts w:ascii="Times New Roman" w:hAnsi="Times New Roman"/>
          <w:color w:val="000000" w:themeColor="text1"/>
          <w:lang w:eastAsia="zh-CN"/>
        </w:rPr>
        <w:t>,</w:t>
      </w:r>
      <w:r w:rsidR="00726AE7">
        <w:rPr>
          <w:rFonts w:ascii="Times New Roman" w:hAnsi="Times New Roman"/>
          <w:color w:val="000000" w:themeColor="text1"/>
          <w:lang w:eastAsia="zh-CN"/>
        </w:rPr>
        <w:t xml:space="preserve"> diagnostics were performed to understand </w:t>
      </w:r>
      <w:r w:rsidR="00726AE7" w:rsidRPr="00292EAD">
        <w:rPr>
          <w:rFonts w:ascii="Times New Roman" w:hAnsi="Times New Roman"/>
          <w:color w:val="000000" w:themeColor="text1"/>
          <w:lang w:eastAsia="zh-CN"/>
        </w:rPr>
        <w:t>different performance</w:t>
      </w:r>
      <w:r w:rsidR="00726AE7">
        <w:rPr>
          <w:rFonts w:ascii="Times New Roman" w:hAnsi="Times New Roman"/>
          <w:color w:val="000000" w:themeColor="text1"/>
          <w:lang w:eastAsia="zh-CN"/>
        </w:rPr>
        <w:t>s</w:t>
      </w:r>
      <w:r w:rsidR="00726AE7" w:rsidRPr="00292EAD">
        <w:rPr>
          <w:rFonts w:ascii="Times New Roman" w:hAnsi="Times New Roman"/>
          <w:color w:val="000000" w:themeColor="text1"/>
          <w:lang w:eastAsia="zh-CN"/>
        </w:rPr>
        <w:t xml:space="preserve"> between </w:t>
      </w:r>
      <w:r w:rsidR="00726AE7">
        <w:rPr>
          <w:rFonts w:ascii="Times New Roman" w:hAnsi="Times New Roman"/>
          <w:color w:val="000000" w:themeColor="text1"/>
          <w:lang w:eastAsia="zh-CN"/>
        </w:rPr>
        <w:t xml:space="preserve">scale-invariant </w:t>
      </w:r>
      <w:r w:rsidR="00726AE7" w:rsidRPr="00292EAD">
        <w:rPr>
          <w:rFonts w:ascii="Times New Roman" w:hAnsi="Times New Roman"/>
          <w:color w:val="000000" w:themeColor="text1"/>
          <w:lang w:eastAsia="zh-CN"/>
        </w:rPr>
        <w:t>localization, SDL-NoCross and SDL-Cross</w:t>
      </w:r>
      <w:r w:rsidR="00726AE7">
        <w:rPr>
          <w:rFonts w:ascii="Times New Roman" w:hAnsi="Times New Roman"/>
          <w:color w:val="000000" w:themeColor="text1"/>
          <w:lang w:eastAsia="zh-CN"/>
        </w:rPr>
        <w:t>.</w:t>
      </w:r>
      <w:r w:rsidR="00726AE7" w:rsidRPr="00292EAD">
        <w:rPr>
          <w:rFonts w:ascii="Times New Roman" w:hAnsi="Times New Roman"/>
          <w:color w:val="000000" w:themeColor="text1"/>
          <w:lang w:eastAsia="zh-CN"/>
        </w:rPr>
        <w:t xml:space="preserve"> </w:t>
      </w:r>
    </w:p>
    <w:p w14:paraId="6FEB87A7" w14:textId="0498013E" w:rsidR="00726AE7" w:rsidRDefault="00726AE7" w:rsidP="00726AE7">
      <w:pPr>
        <w:widowControl w:val="0"/>
        <w:autoSpaceDE w:val="0"/>
        <w:autoSpaceDN w:val="0"/>
        <w:adjustRightInd w:val="0"/>
        <w:jc w:val="both"/>
        <w:rPr>
          <w:rFonts w:ascii="Times New Roman" w:hAnsi="Times New Roman"/>
          <w:lang w:eastAsia="zh-CN"/>
        </w:rPr>
      </w:pPr>
      <w:r>
        <w:rPr>
          <w:rFonts w:ascii="Times New Roman" w:hAnsi="Times New Roman"/>
          <w:lang w:eastAsia="zh-CN"/>
        </w:rPr>
        <w:tab/>
      </w:r>
      <w:r w:rsidRPr="007B46B7">
        <w:rPr>
          <w:rFonts w:ascii="Times New Roman" w:hAnsi="Times New Roman"/>
          <w:lang w:eastAsia="zh-CN"/>
        </w:rPr>
        <w:t xml:space="preserve">This </w:t>
      </w:r>
      <w:r w:rsidR="00A537C8">
        <w:rPr>
          <w:rFonts w:ascii="Times New Roman" w:hAnsi="Times New Roman"/>
          <w:lang w:eastAsia="zh-CN"/>
        </w:rPr>
        <w:t>chapter</w:t>
      </w:r>
      <w:r>
        <w:rPr>
          <w:rFonts w:ascii="Times New Roman" w:hAnsi="Times New Roman"/>
          <w:lang w:eastAsia="zh-CN"/>
        </w:rPr>
        <w:t xml:space="preserve"> is organized as follows. Section 5.2 describes the SDL formulation and implementation in the GSI-based hybrid 4DEnVar system. Experiment design is described in section 5.3. Sections 5.4 and 5.5 discuss the experiment results. In section 5.6, some diagnostics are presented to understand the results in sections 5.4 and 5.5. The computational cost is compared in section 5.7. Section 5.8 presents conclusion and discussion.  </w:t>
      </w:r>
    </w:p>
    <w:p w14:paraId="0CB2F3C1" w14:textId="0C94314C" w:rsidR="004F039B" w:rsidRPr="00481BA3" w:rsidRDefault="004F039B" w:rsidP="004F039B">
      <w:pPr>
        <w:widowControl w:val="0"/>
        <w:autoSpaceDE w:val="0"/>
        <w:autoSpaceDN w:val="0"/>
        <w:adjustRightInd w:val="0"/>
        <w:jc w:val="both"/>
        <w:rPr>
          <w:rFonts w:ascii="Times New Roman" w:hAnsi="Times New Roman"/>
          <w:lang w:eastAsia="zh-CN"/>
        </w:rPr>
      </w:pPr>
      <w:r>
        <w:rPr>
          <w:rFonts w:ascii="Times New Roman" w:hAnsi="Times New Roman"/>
          <w:lang w:eastAsia="zh-CN"/>
        </w:rPr>
        <w:t xml:space="preserve"> </w:t>
      </w:r>
    </w:p>
    <w:p w14:paraId="483DDB46" w14:textId="77777777" w:rsidR="004F039B" w:rsidRPr="001C57E9" w:rsidRDefault="004F039B" w:rsidP="004F039B">
      <w:pPr>
        <w:pStyle w:val="Heading2"/>
      </w:pPr>
      <w:bookmarkStart w:id="73" w:name="_Toc450563365"/>
      <w:r>
        <w:t>5.</w:t>
      </w:r>
      <w:r w:rsidRPr="00FB546A">
        <w:t>2</w:t>
      </w:r>
      <w:r>
        <w:t xml:space="preserve"> </w:t>
      </w:r>
      <w:r w:rsidRPr="001C57E9">
        <w:t>SDL formulation and implementation in the GSI-based 4DEnVar system</w:t>
      </w:r>
      <w:bookmarkEnd w:id="73"/>
    </w:p>
    <w:p w14:paraId="0811F40F" w14:textId="77777777" w:rsidR="004F039B" w:rsidRPr="00C94704" w:rsidRDefault="004F039B" w:rsidP="004F039B">
      <w:pPr>
        <w:pStyle w:val="Heading3"/>
        <w:rPr>
          <w:b w:val="0"/>
          <w:i/>
        </w:rPr>
      </w:pPr>
      <w:bookmarkStart w:id="74" w:name="_Toc450563366"/>
      <w:r w:rsidRPr="00C94704">
        <w:t>5.2.1 General SDL formulation in the GSI-based 4DEnVar system</w:t>
      </w:r>
      <w:bookmarkEnd w:id="74"/>
    </w:p>
    <w:p w14:paraId="33CC9EF1" w14:textId="7EAF4D81" w:rsidR="004F039B" w:rsidRPr="004541FE" w:rsidRDefault="004F039B" w:rsidP="004F039B">
      <w:pPr>
        <w:widowControl w:val="0"/>
        <w:autoSpaceDE w:val="0"/>
        <w:autoSpaceDN w:val="0"/>
        <w:adjustRightInd w:val="0"/>
        <w:jc w:val="both"/>
        <w:rPr>
          <w:rFonts w:ascii="Times New Roman" w:hAnsi="Times New Roman"/>
          <w:color w:val="000000" w:themeColor="text1"/>
          <w:lang w:eastAsia="zh-CN"/>
        </w:rPr>
      </w:pPr>
      <w:r>
        <w:rPr>
          <w:rFonts w:ascii="Times New Roman" w:hAnsi="Times New Roman"/>
          <w:lang w:eastAsia="zh-CN"/>
        </w:rPr>
        <w:tab/>
      </w:r>
      <w:r w:rsidR="00187A2C">
        <w:rPr>
          <w:rFonts w:ascii="Times New Roman" w:hAnsi="Times New Roman"/>
          <w:color w:val="000000" w:themeColor="text1"/>
          <w:lang w:eastAsia="zh-CN"/>
        </w:rPr>
        <w:t>The</w:t>
      </w:r>
      <w:r w:rsidR="00187A2C" w:rsidRPr="004541FE">
        <w:rPr>
          <w:rFonts w:ascii="Times New Roman" w:hAnsi="Times New Roman"/>
          <w:color w:val="000000" w:themeColor="text1"/>
          <w:lang w:eastAsia="zh-CN"/>
        </w:rPr>
        <w:t xml:space="preserve"> GSI-based 4DEnVar system is formulated and implemented based on extended control variable method, to incorporate the ensemble background covariances within the traditional variational framework </w:t>
      </w:r>
      <w:r w:rsidR="00187A2C" w:rsidRPr="004541FE">
        <w:rPr>
          <w:rFonts w:ascii="Times New Roman" w:hAnsi="Times New Roman"/>
          <w:color w:val="000000" w:themeColor="text1"/>
          <w:lang w:eastAsia="zh-CN"/>
        </w:rPr>
        <w:fldChar w:fldCharType="begin" w:fldLock="1"/>
      </w:r>
      <w:r w:rsidR="00187A2C" w:rsidRPr="004541FE">
        <w:rPr>
          <w:rFonts w:ascii="Times New Roman" w:hAnsi="Times New Roman"/>
          <w:color w:val="000000" w:themeColor="text1"/>
          <w:lang w:eastAsia="zh-CN"/>
        </w:rPr>
        <w:instrText>ADDIN CSL_CITATION { "citationItems" : [ { "id" : "ITEM-1", "itemData" : { "DOI" : "10.1175/2010MWR3245.1", "ISSN" : "00270644", "abstract" : " Soc., P4.10. Wang, X., D. Barker, C. Snyder, and TM Hamill, 2008a: -- for the . [Abstract]. Wang, X., D. Barker, C. Snyder, and TM Hamill, 2008b: -- for the . ", "author" : [ { "dropping-particle" : "", "family" : "Wang", "given" : "Xuguang", "non-dropping-particle" : "", "parse-names" : false, "suffix" : "" } ], "container-title" : "Monthly Weather Review", "id" : "ITEM-1", "issue" : "7", "issued" : { "date-parts" : [ [ "2010" ] ] }, "page" : "2990-2995", "title" : "Incorporating ensemble covariance in the gridpoint statistical interpolation variational minimization: A mathematical framework", "type" : "article-journal", "volume" : "138" }, "uris" : [ "http://www.mendeley.com/documents/?uuid=f600edb6-0504-4d73-b026-dcb7ad1fc55c" ] }, { "id" : "ITEM-2", "itemData" : { "DOI" : "10.1175/MWR-D-12-00141.1", "ISBN" : "1520-0493", "ISSN" : "0027-0644", "PMID" : "17754781", "abstract" : "AbstractAn ensemble Kalman filter\u2013variational hybrid data assimilation system based on the gridpoint statistical interpolation (GSI) three-dimensional variational data assimilation (3DVar) system was developed. The performance of the system was investigated using the National Centers for Environmental Prediction (NCEP) Global Forecast System model. Experiments covered a 6-week Northern Hemisphere winter period. Both the control and ensemble forecasts were run at the same, reduced resolution. Operational conventional and satellite observations along with an 80-member ensemble were used. Various configurations of the system including one- or two-way couplings, with zero or nonzero weights on the static covariance, were intercompared and compared with the GSI 3DVar system. It was found that the hybrid system produced more skillful forecasts than the GSI 3DVar system. The inclusion of a static component in the background-error covariance and recentering the analysis ensemble around the variational analysis di...", "author" : [ { "dropping-particle" : "", "family" : "Wang", "given" : "Xuguang", "non-dropping-particle" : "", "parse-names" : false, "suffix" : "" }, { "dropping-particle" : "", "family" : "Parrish", "given" : "David", "non-dropping-particle" : "", "parse-names" : false, "suffix" : "" }, { "dropping-particle" : "", "family" : "Kleist", "given" : "Daryl", "non-dropping-particle" : "", "parse-names" : false, "suffix" : "" }, { "dropping-particle" : "", "family" : "Whitaker", "given" : "Jeffrey", "non-dropping-particle" : "", "parse-names" : false, "suffix" : "" } ], "container-title" : "Monthly Weather Review", "id" : "ITEM-2", "issue" : "11", "issued" : { "date-parts" : [ [ "2013" ] ] }, "page" : "4098-4117", "title" : "GSI 3DVar-Based Ensemble\u2013Variational Hybrid Data Assimilation for NCEP Global Forecast System: Single-Resolution Experiments", "type" : "article-journal", "volume" : "141" }, "uris" : [ "http://www.mendeley.com/documents/?uuid=fb50f133-d9fc-4f8f-bd5f-88fb3663885c" ] }, { "id" : "ITEM-3", "itemData" : { "DOI" : "10.1175/MWR-D-13-00303.1", "ISBN" : "0027-0644 1520-0493", "ISSN" : "0027-0644", "abstract" : "AbstractA four-dimensional (4D) ensemble\u2013variational data assimilation (DA) system (4DEnsVar) was developed, building upon the infrastructure of the gridpoint statistical interpolation (GSI)-based hybrid DA system. 4DEnsVar used ensemble perturbations valid at multiple time periods throughout the DA window to estimate 4D error covariances during the variational minimization, avoiding the tangent linear and adjoint of the forecast model. The formulation of its implementation in GSI was described. The performance of the system was investigated by evaluating the global forecasts and hurricane track forecasts produced by the NCEP Global Forecast System (GFS) during the 5-week summer period assimilating operational conventional and satellite data. The newly developed system was used to address a few questions regarding 4DEnsVar. 4DEnsVar in general improved upon its 3D counterpart, 3DEnsVar. At short lead times, the improvement over the Northern Hemisphere extratropics was similar to that over the Southern Hem...", "author" : [ { "dropping-particle" : "", "family" : "Wang", "given" : "Xuguang", "non-dropping-particle" : "", "parse-names" : false, "suffix" : "" }, { "dropping-particle" : "", "family" : "Lei", "given" : "Ting", "non-dropping-particle" : "", "parse-names" : false, "suffix" : "" } ], "container-title" : "Monthly Weather Review", "id" : "ITEM-3", "issue" : "9", "issued" : { "date-parts" : [ [ "2014" ] ] }, "page" : "3303-3325", "title" : "GSI-Based Four-Dimensional Ensemble\u2013Variational (4DEnsVar) Data Assimilation: Formulation and Single-Resolution Experiments with Real Data for NCEP Global Forecast System", "type" : "article-journal", "volume" : "142" }, "uris" : [ "http://www.mendeley.com/documents/?uuid=10467a22-ce43-4939-aa40-63f5c6fcd73e" ] } ], "mendeley" : { "formattedCitation" : "(Wang 2010b; Wang et al. 2013; Wang and Lei 2014)", "plainTextFormattedCitation" : "(Wang 2010b; Wang et al. 2013; Wang and Lei 2014)", "previouslyFormattedCitation" : "(Wang 2010b; Wang et al. 2013; Wang and Lei 2014)" }, "properties" : { "noteIndex" : 0 }, "schema" : "https://github.com/citation-style-language/schema/raw/master/csl-citation.json" }</w:instrText>
      </w:r>
      <w:r w:rsidR="00187A2C" w:rsidRPr="004541FE">
        <w:rPr>
          <w:rFonts w:ascii="Times New Roman" w:hAnsi="Times New Roman"/>
          <w:color w:val="000000" w:themeColor="text1"/>
          <w:lang w:eastAsia="zh-CN"/>
        </w:rPr>
        <w:fldChar w:fldCharType="separate"/>
      </w:r>
      <w:r w:rsidR="00187A2C" w:rsidRPr="004541FE">
        <w:rPr>
          <w:rFonts w:ascii="Times New Roman" w:hAnsi="Times New Roman"/>
          <w:noProof/>
          <w:color w:val="000000" w:themeColor="text1"/>
          <w:lang w:eastAsia="zh-CN"/>
        </w:rPr>
        <w:t>(Wang 2010b; Wang et al. 2013; Wang and Lei 2014)</w:t>
      </w:r>
      <w:r w:rsidR="00187A2C" w:rsidRPr="004541FE">
        <w:rPr>
          <w:rFonts w:ascii="Times New Roman" w:hAnsi="Times New Roman"/>
          <w:color w:val="000000" w:themeColor="text1"/>
          <w:lang w:eastAsia="zh-CN"/>
        </w:rPr>
        <w:fldChar w:fldCharType="end"/>
      </w:r>
      <w:r w:rsidR="00187A2C" w:rsidRPr="004541FE">
        <w:rPr>
          <w:rFonts w:ascii="Times New Roman" w:hAnsi="Times New Roman"/>
          <w:color w:val="000000" w:themeColor="text1"/>
          <w:lang w:eastAsia="zh-CN"/>
        </w:rPr>
        <w:t xml:space="preserve">. Mathematically, it is equivalent to linearly combining the static and ensemble background covariances </w:t>
      </w:r>
      <w:r w:rsidR="00187A2C" w:rsidRPr="004541FE">
        <w:rPr>
          <w:rFonts w:ascii="Times New Roman" w:hAnsi="Times New Roman"/>
          <w:color w:val="000000" w:themeColor="text1"/>
          <w:lang w:eastAsia="zh-CN"/>
        </w:rPr>
        <w:fldChar w:fldCharType="begin" w:fldLock="1"/>
      </w:r>
      <w:r w:rsidR="00187A2C" w:rsidRPr="004541FE">
        <w:rPr>
          <w:rFonts w:ascii="Times New Roman" w:hAnsi="Times New Roman"/>
          <w:color w:val="000000" w:themeColor="text1"/>
          <w:lang w:eastAsia="zh-CN"/>
        </w:rPr>
        <w:instrText>ADDIN CSL_CITATION { "citationItems" : [ { "id" : "ITEM-1", "itemData" : { "DOI" : "10.1175/MWR3282.1", "ISSN" : "00270644", "abstract" : "Abstract Hybrid ensemble\u2013three-dimensional variational analysis schemes incorporate flow-dependent, ensemble-estimated background-error covariances into the three-dimensional variational data assimilation (3DVAR) framework. Typically the 3DVAR background-error covariance estimate is assumed to be stationary, nearly homogeneous, and isotropic. A hybrid scheme can be achieved by 1) directly replacing the background-error covariance term in the cost function by a linear combination of the original background-error covariance with the ensemble covariance or 2) through augmenting the state vector with another set of control variables preconditioned upon the square root of the ensemble covariance. These differently proposed hybrid schemes are proven to be equivalent. The latter framework may be a simpler way to incorporate ensemble information into operational 3DVAR schemes, where the preconditioning is performed with respect to the background term.", "author" : [ { "dropping-particle" : "", "family" : "Wang", "given" : "Xuguang", "non-dropping-particle" : "", "parse-names" : false, "suffix" : "" }, { "dropping-particle" : "", "family" : "Snyder", "given" : "Chris", "non-dropping-particle" : "", "parse-names" : false, "suffix" : "" }, { "dropping-particle" : "", "family" : "Hamill", "given" : "Thomas M.", "non-dropping-particle" : "", "parse-names" : false, "suffix" : "" } ], "container-title" : "Monthly Weather Review", "id" : "ITEM-1", "issue" : "1", "issued" : { "date-parts" : [ [ "2007" ] ] }, "page" : "222-227", "title" : "On the theoretical equivalence of differently proposed ensemble - 3DVAR hybrid analysis schemes", "type" : "article-journal", "volume" : "135" }, "uris" : [ "http://www.mendeley.com/documents/?uuid=531649a7-5096-4685-85d5-e579be576b8f" ] }, { "id" : "ITEM-2", "itemData" : { "DOI" : "10.1175/2008MWR2444.1", "ISSN" : "00270644", "abstract" : "Abstract A hybrid ensemble transform Kalman filter\u2013three-dimensional variational data assimilation (ETKF\u20133DVAR) system for the Weather Research and Forecasting (WRF) Model is introduced. The system is based on the existing WRF 3DVAR. Unlike WRF 3DVAR, which utilizes a simple, static covariance model to estimate the forecast-error statistics, the hybrid system combines ensemble covariances with the static covariances to estimate the complex, flow-dependent forecast-error statistics. Ensemble covariances are incorporated by using the extended control variable method during the variational minimization. The ensemble perturbations are maintained by the computationally efficient ETKF. As an initial attempt to test and understand the newly developed system, both an observing system simulation experiment under the perfect model assumption (Part I) and the real observation experiment (Part II) were conducted. In these pilot studies, the WRF was run over the North America domain at a coarse grid spacing (200 km) t...", "author" : [ { "dropping-particle" : "", "family" : "Wang", "given" : "Xuguang", "non-dropping-particle" : "", "parse-names" : false, "suffix" : "" }, { "dropping-particle" : "", "family" : "Barker", "given" : "Dale M.", "non-dropping-particle" : "", "parse-names" : false, "suffix" : "" }, { "dropping-particle" : "", "family" : "Snyder", "given" : "Chris", "non-dropping-particle" : "", "parse-names" : false, "suffix" : "" }, { "dropping-particle" : "", "family" : "Hamill", "given" : "Thomas M.", "non-dropping-particle" : "", "parse-names" : false, "suffix" : "" } ], "container-title" : "Monthly Weather Review", "id" : "ITEM-2", "issue" : "12", "issued" : { "date-parts" : [ [ "2008" ] ] }, "page" : "5116-5131", "title" : "A hybrid ETKF-3DVAR data assimilation scheme for the WRF model. Part I: Observation system simulation experiment", "type" : "article-journal", "volume" : "136" }, "uris" : [ "http://www.mendeley.com/documents/?uuid=13414f6b-da27-44cc-a1d5-321e27cb16f2" ] } ], "mendeley" : { "formattedCitation" : "(Wang et al. 2007b, 2008a)", "plainTextFormattedCitation" : "(Wang et al. 2007b, 2008a)", "previouslyFormattedCitation" : "(Wang et al. 2007b, 2008a)" }, "properties" : { "noteIndex" : 0 }, "schema" : "https://github.com/citation-style-language/schema/raw/master/csl-citation.json" }</w:instrText>
      </w:r>
      <w:r w:rsidR="00187A2C" w:rsidRPr="004541FE">
        <w:rPr>
          <w:rFonts w:ascii="Times New Roman" w:hAnsi="Times New Roman"/>
          <w:color w:val="000000" w:themeColor="text1"/>
          <w:lang w:eastAsia="zh-CN"/>
        </w:rPr>
        <w:fldChar w:fldCharType="separate"/>
      </w:r>
      <w:r w:rsidR="00187A2C" w:rsidRPr="004541FE">
        <w:rPr>
          <w:rFonts w:ascii="Times New Roman" w:hAnsi="Times New Roman"/>
          <w:noProof/>
          <w:color w:val="000000" w:themeColor="text1"/>
          <w:lang w:eastAsia="zh-CN"/>
        </w:rPr>
        <w:t>(Wang et al. 2007b, 2008a)</w:t>
      </w:r>
      <w:r w:rsidR="00187A2C" w:rsidRPr="004541FE">
        <w:rPr>
          <w:rFonts w:ascii="Times New Roman" w:hAnsi="Times New Roman"/>
          <w:color w:val="000000" w:themeColor="text1"/>
          <w:lang w:eastAsia="zh-CN"/>
        </w:rPr>
        <w:fldChar w:fldCharType="end"/>
      </w:r>
      <w:r w:rsidR="00187A2C" w:rsidRPr="004541FE">
        <w:rPr>
          <w:rFonts w:ascii="Times New Roman" w:hAnsi="Times New Roman"/>
          <w:color w:val="000000" w:themeColor="text1"/>
          <w:lang w:eastAsia="zh-CN"/>
        </w:rPr>
        <w:t xml:space="preserve">. In this study, SDL </w:t>
      </w:r>
      <w:r w:rsidR="00187A2C">
        <w:rPr>
          <w:rFonts w:ascii="Times New Roman" w:hAnsi="Times New Roman"/>
          <w:color w:val="000000" w:themeColor="text1"/>
          <w:lang w:eastAsia="zh-CN"/>
        </w:rPr>
        <w:t>was</w:t>
      </w:r>
      <w:r w:rsidR="00187A2C" w:rsidRPr="004541FE">
        <w:rPr>
          <w:rFonts w:ascii="Times New Roman" w:hAnsi="Times New Roman"/>
          <w:color w:val="000000" w:themeColor="text1"/>
          <w:lang w:eastAsia="zh-CN"/>
        </w:rPr>
        <w:t xml:space="preserve"> implemented in the GSI-based </w:t>
      </w:r>
      <w:r w:rsidR="00187A2C">
        <w:rPr>
          <w:rFonts w:ascii="Times New Roman" w:hAnsi="Times New Roman"/>
          <w:color w:val="000000" w:themeColor="text1"/>
          <w:lang w:eastAsia="zh-CN"/>
        </w:rPr>
        <w:t xml:space="preserve">hybrid </w:t>
      </w:r>
      <w:r w:rsidR="00187A2C" w:rsidRPr="004541FE">
        <w:rPr>
          <w:rFonts w:ascii="Times New Roman" w:hAnsi="Times New Roman"/>
          <w:color w:val="000000" w:themeColor="text1"/>
          <w:lang w:eastAsia="zh-CN"/>
        </w:rPr>
        <w:t>4DEnVar system by further extending control variable</w:t>
      </w:r>
      <w:r w:rsidR="00187A2C">
        <w:rPr>
          <w:rFonts w:ascii="Times New Roman" w:hAnsi="Times New Roman"/>
          <w:color w:val="000000" w:themeColor="text1"/>
          <w:lang w:eastAsia="zh-CN"/>
        </w:rPr>
        <w:t xml:space="preserve">s. </w:t>
      </w:r>
      <w:r w:rsidR="00187A2C" w:rsidRPr="004541FE">
        <w:rPr>
          <w:rFonts w:ascii="Times New Roman" w:hAnsi="Times New Roman"/>
          <w:color w:val="000000" w:themeColor="text1"/>
          <w:lang w:eastAsia="zh-CN"/>
        </w:rPr>
        <w:t xml:space="preserve">In this section, the general SDL formulation in the 4DEnVar system is first illustrated following the notations in </w:t>
      </w:r>
      <w:r w:rsidR="00187A2C" w:rsidRPr="004541FE">
        <w:rPr>
          <w:rFonts w:ascii="Times New Roman" w:hAnsi="Times New Roman"/>
          <w:noProof/>
          <w:color w:val="000000" w:themeColor="text1"/>
          <w:lang w:eastAsia="zh-CN"/>
        </w:rPr>
        <w:t>Wang et al. (2013) and Wang and Lei (2014)</w:t>
      </w:r>
      <w:r w:rsidR="00187A2C" w:rsidRPr="004541FE">
        <w:rPr>
          <w:rFonts w:ascii="Times New Roman" w:hAnsi="Times New Roman"/>
          <w:color w:val="000000" w:themeColor="text1"/>
          <w:lang w:eastAsia="zh-CN"/>
        </w:rPr>
        <w:t xml:space="preserve">. </w:t>
      </w:r>
      <w:r w:rsidR="00187A2C">
        <w:rPr>
          <w:rFonts w:ascii="Times New Roman" w:hAnsi="Times New Roman"/>
          <w:color w:val="000000" w:themeColor="text1"/>
          <w:lang w:eastAsia="zh-CN"/>
        </w:rPr>
        <w:t>S</w:t>
      </w:r>
      <w:r w:rsidR="00187A2C" w:rsidRPr="004541FE">
        <w:rPr>
          <w:rFonts w:ascii="Times New Roman" w:hAnsi="Times New Roman"/>
          <w:color w:val="000000" w:themeColor="text1"/>
          <w:lang w:eastAsia="zh-CN"/>
        </w:rPr>
        <w:t>pecific implementation</w:t>
      </w:r>
      <w:r w:rsidR="00187A2C">
        <w:rPr>
          <w:rFonts w:ascii="Times New Roman" w:hAnsi="Times New Roman"/>
          <w:color w:val="000000" w:themeColor="text1"/>
          <w:lang w:eastAsia="zh-CN"/>
        </w:rPr>
        <w:t>s</w:t>
      </w:r>
      <w:r w:rsidR="00187A2C" w:rsidRPr="004541FE">
        <w:rPr>
          <w:rFonts w:ascii="Times New Roman" w:hAnsi="Times New Roman"/>
          <w:color w:val="000000" w:themeColor="text1"/>
          <w:lang w:eastAsia="zh-CN"/>
        </w:rPr>
        <w:t xml:space="preserve"> of SDL-NoCross and SDL-Cross</w:t>
      </w:r>
      <w:r w:rsidR="00187A2C">
        <w:rPr>
          <w:rFonts w:ascii="Times New Roman" w:hAnsi="Times New Roman"/>
          <w:color w:val="000000" w:themeColor="text1"/>
          <w:lang w:eastAsia="zh-CN"/>
        </w:rPr>
        <w:t xml:space="preserve"> are then detailed</w:t>
      </w:r>
      <w:r w:rsidR="00187A2C" w:rsidRPr="004541FE">
        <w:rPr>
          <w:rFonts w:ascii="Times New Roman" w:hAnsi="Times New Roman"/>
          <w:color w:val="000000" w:themeColor="text1"/>
          <w:lang w:eastAsia="zh-CN"/>
        </w:rPr>
        <w:t>. To highlight the variables</w:t>
      </w:r>
      <w:r w:rsidR="00187A2C">
        <w:rPr>
          <w:rFonts w:ascii="Times New Roman" w:hAnsi="Times New Roman"/>
          <w:color w:val="000000" w:themeColor="text1"/>
          <w:lang w:eastAsia="zh-CN"/>
        </w:rPr>
        <w:t xml:space="preserve"> of further extended dimension</w:t>
      </w:r>
      <w:r w:rsidR="00187A2C" w:rsidRPr="004541FE">
        <w:rPr>
          <w:rFonts w:ascii="Times New Roman" w:hAnsi="Times New Roman"/>
          <w:color w:val="000000" w:themeColor="text1"/>
          <w:lang w:eastAsia="zh-CN"/>
        </w:rPr>
        <w:t xml:space="preserve"> due to applying SDL, a “hat” sign is labeled above the letter</w:t>
      </w:r>
      <w:r w:rsidR="00187A2C">
        <w:rPr>
          <w:rFonts w:ascii="Times New Roman" w:hAnsi="Times New Roman"/>
          <w:color w:val="000000" w:themeColor="text1"/>
          <w:lang w:eastAsia="zh-CN"/>
        </w:rPr>
        <w:t xml:space="preserve"> or symbol</w:t>
      </w:r>
      <w:r w:rsidR="00187A2C" w:rsidRPr="004541FE">
        <w:rPr>
          <w:rFonts w:ascii="Times New Roman" w:hAnsi="Times New Roman"/>
          <w:color w:val="000000" w:themeColor="text1"/>
          <w:lang w:eastAsia="zh-CN"/>
        </w:rPr>
        <w:t>.</w:t>
      </w:r>
    </w:p>
    <w:p w14:paraId="4BFA65EE" w14:textId="77777777" w:rsidR="004F039B" w:rsidRPr="004541FE" w:rsidRDefault="004F039B" w:rsidP="004F039B">
      <w:pPr>
        <w:widowControl w:val="0"/>
        <w:autoSpaceDE w:val="0"/>
        <w:autoSpaceDN w:val="0"/>
        <w:adjustRightInd w:val="0"/>
        <w:jc w:val="both"/>
        <w:rPr>
          <w:rFonts w:ascii="Times New Roman" w:hAnsi="Times New Roman"/>
          <w:color w:val="000000" w:themeColor="text1"/>
          <w:lang w:eastAsia="zh-CN"/>
        </w:rPr>
      </w:pPr>
      <w:r>
        <w:rPr>
          <w:rFonts w:ascii="Times New Roman" w:hAnsi="Times New Roman"/>
          <w:lang w:eastAsia="zh-CN"/>
        </w:rPr>
        <w:tab/>
      </w:r>
      <w:r w:rsidRPr="004541FE">
        <w:rPr>
          <w:rFonts w:ascii="Times New Roman" w:hAnsi="Times New Roman"/>
          <w:color w:val="000000" w:themeColor="text1"/>
          <w:lang w:eastAsia="zh-CN"/>
        </w:rPr>
        <w:t xml:space="preserve">Following </w:t>
      </w:r>
      <w:r w:rsidRPr="004541FE">
        <w:rPr>
          <w:rFonts w:ascii="Times New Roman" w:hAnsi="Times New Roman"/>
          <w:color w:val="000000" w:themeColor="text1"/>
          <w:lang w:eastAsia="zh-CN"/>
        </w:rPr>
        <w:fldChar w:fldCharType="begin" w:fldLock="1"/>
      </w:r>
      <w:r w:rsidRPr="004541FE">
        <w:rPr>
          <w:rFonts w:ascii="Times New Roman" w:hAnsi="Times New Roman"/>
          <w:color w:val="000000" w:themeColor="text1"/>
          <w:lang w:eastAsia="zh-CN"/>
        </w:rPr>
        <w:instrText>ADDIN CSL_CITATION { "citationItems" : [ { "id" : "ITEM-1", "itemData" : { "DOI" : "10.3402/tellusa.v67.28027", "ISSN" : "16000870", "abstract" : "Studies conducted by the UK Met Office reported significant skill in predicting the winter North Atlantic Oscillation (NAO) index with their seasonal prediction system. At the same time, a very low signal-to-noise ratio was observed, as measured using the \u201cratio of predictable components\u201d (RPC) metric. We analyse both the skill and signal-to-noise ratio using a new statistical toy model, which assumes NAO predictability is driven by regime dynamics. It is shown that if the system is approximately bimodal in nature, with the model consistently underestimating the level of regime persistence each season, then both the high skill and high RPC value of the Met Office hindcasts can easily be reproduced. Underestimation of regime persistence could be attributable to any number of sources of model error, including imperfect regime structure or errors in the propagation of teleconnections. In particular, a high RPC value for a seasonal mean prediction may be expected even if the model's internal level of noise is realistic.", "author" : [ { "dropping-particle" : "", "family" : "Buehner", "given" : "Mark", "non-dropping-particle" : "", "parse-names" : false, "suffix" : "" }, { "dropping-particle" : "", "family" : "Shlyaeva", "given" : "Anna", "non-dropping-particle" : "", "parse-names" : false, "suffix" : "" } ], "container-title" : "Tellus, Series A: Dynamic Meteorology and Oceanography", "id" : "ITEM-1", "issue" : "1", "issued" : { "date-parts" : [ [ "2015" ] ] }, "title" : "Scale-dependent background-error covariance localisation", "type" : "article-journal", "volume" : "6" }, "uris" : [ "http://www.mendeley.com/documents/?uuid=0ac474bf-807e-4f4f-882e-a0f09d6c2814" ] } ], "mendeley" : { "formattedCitation" : "(Buehner and Shlyaeva 2015)", "manualFormatting" : "Buehner and Shlyaeva (2015)", "plainTextFormattedCitation" : "(Buehner and Shlyaeva 2015)", "previouslyFormattedCitation" : "(Buehner and Shlyaeva 2015)" }, "properties" : { "noteIndex" : 0 }, "schema" : "https://github.com/citation-style-language/schema/raw/master/csl-citation.json" }</w:instrText>
      </w:r>
      <w:r w:rsidRPr="004541FE">
        <w:rPr>
          <w:rFonts w:ascii="Times New Roman" w:hAnsi="Times New Roman"/>
          <w:color w:val="000000" w:themeColor="text1"/>
          <w:lang w:eastAsia="zh-CN"/>
        </w:rPr>
        <w:fldChar w:fldCharType="separate"/>
      </w:r>
      <w:r w:rsidRPr="004541FE">
        <w:rPr>
          <w:rFonts w:ascii="Times New Roman" w:hAnsi="Times New Roman"/>
          <w:noProof/>
          <w:color w:val="000000" w:themeColor="text1"/>
          <w:lang w:eastAsia="zh-CN"/>
        </w:rPr>
        <w:t>Buehner and Shlyaeva (2015)</w:t>
      </w:r>
      <w:r w:rsidRPr="004541FE">
        <w:rPr>
          <w:rFonts w:ascii="Times New Roman" w:hAnsi="Times New Roman"/>
          <w:color w:val="000000" w:themeColor="text1"/>
          <w:lang w:eastAsia="zh-CN"/>
        </w:rPr>
        <w:fldChar w:fldCharType="end"/>
      </w:r>
      <w:r w:rsidRPr="004541FE">
        <w:rPr>
          <w:rFonts w:ascii="Times New Roman" w:hAnsi="Times New Roman"/>
          <w:color w:val="000000" w:themeColor="text1"/>
          <w:lang w:eastAsia="zh-CN"/>
        </w:rPr>
        <w:t xml:space="preserve">, the normalized ensemble perturbations are decomposed into a set of </w:t>
      </w:r>
      <w:r w:rsidRPr="004541FE">
        <w:rPr>
          <w:rFonts w:ascii="Times New Roman" w:hAnsi="Times New Roman"/>
          <w:i/>
          <w:color w:val="000000" w:themeColor="text1"/>
          <w:lang w:eastAsia="zh-CN"/>
        </w:rPr>
        <w:t>J</w:t>
      </w:r>
      <w:r w:rsidRPr="004541FE">
        <w:rPr>
          <w:rFonts w:ascii="Times New Roman" w:hAnsi="Times New Roman"/>
          <w:color w:val="000000" w:themeColor="text1"/>
          <w:lang w:eastAsia="zh-CN"/>
        </w:rPr>
        <w:t xml:space="preserve"> overlapping wavebands or scales which are indexed by </w:t>
      </w:r>
      <w:r w:rsidRPr="004541FE">
        <w:rPr>
          <w:rFonts w:ascii="Times New Roman" w:hAnsi="Times New Roman"/>
          <w:i/>
          <w:color w:val="000000" w:themeColor="text1"/>
          <w:lang w:eastAsia="zh-CN"/>
        </w:rPr>
        <w:t>j</w:t>
      </w:r>
      <w:r w:rsidRPr="004541FE">
        <w:rPr>
          <w:rFonts w:ascii="Times New Roman" w:hAnsi="Times New Roman"/>
          <w:color w:val="000000" w:themeColor="text1"/>
          <w:lang w:eastAsia="zh-CN"/>
        </w:rPr>
        <w:t xml:space="preserve">=1, …, </w:t>
      </w:r>
      <w:r w:rsidRPr="004541FE">
        <w:rPr>
          <w:rFonts w:ascii="Times New Roman" w:hAnsi="Times New Roman"/>
          <w:i/>
          <w:color w:val="000000" w:themeColor="text1"/>
          <w:lang w:eastAsia="zh-CN"/>
        </w:rPr>
        <w:t>J</w:t>
      </w:r>
      <w:r w:rsidRPr="004541FE">
        <w:rPr>
          <w:rFonts w:ascii="Times New Roman" w:hAnsi="Times New Roman"/>
          <w:color w:val="000000" w:themeColor="text1"/>
          <w:lang w:eastAsia="zh-CN"/>
        </w:rPr>
        <w:t>,</w:t>
      </w:r>
    </w:p>
    <w:p w14:paraId="60254841" w14:textId="77777777" w:rsidR="004F039B" w:rsidRDefault="004F039B" w:rsidP="004F039B">
      <w:pPr>
        <w:widowControl w:val="0"/>
        <w:autoSpaceDE w:val="0"/>
        <w:autoSpaceDN w:val="0"/>
        <w:adjustRightInd w:val="0"/>
        <w:jc w:val="both"/>
        <w:rPr>
          <w:rFonts w:ascii="Times New Roman" w:hAnsi="Times New Roman"/>
          <w:lang w:eastAsia="zh-CN"/>
        </w:rPr>
      </w:pPr>
      <w:r>
        <w:rPr>
          <w:rFonts w:ascii="Times New Roman" w:hAnsi="Times New Roman"/>
          <w:lang w:eastAsia="zh-CN"/>
        </w:rPr>
        <w:tab/>
      </w:r>
      <w:r w:rsidRPr="006F228C">
        <w:rPr>
          <w:rFonts w:ascii="Times New Roman" w:hAnsi="Times New Roman"/>
          <w:noProof/>
          <w:lang w:bidi="ar-SA"/>
        </w:rPr>
        <w:drawing>
          <wp:inline distT="0" distB="0" distL="0" distR="0" wp14:anchorId="3E341E42" wp14:editId="707997AD">
            <wp:extent cx="752475" cy="280035"/>
            <wp:effectExtent l="0" t="0" r="9525" b="0"/>
            <wp:docPr id="4126" name="Picture 4126" descr="Macintosh HD:Users:HBO:Dropbox:000:multiScaleLoc:paperDraft:Equations:Eqn4-DecomposedPer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Macintosh HD:Users:HBO:Dropbox:000:multiScaleLoc:paperDraft:Equations:Eqn4-DecomposedPert.eps"/>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752475" cy="280035"/>
                    </a:xfrm>
                    <a:prstGeom prst="rect">
                      <a:avLst/>
                    </a:prstGeom>
                    <a:noFill/>
                    <a:ln>
                      <a:noFill/>
                    </a:ln>
                  </pic:spPr>
                </pic:pic>
              </a:graphicData>
            </a:graphic>
          </wp:inline>
        </w:drawing>
      </w:r>
      <w:r w:rsidRPr="006F228C">
        <w:rPr>
          <w:rFonts w:ascii="Times New Roman" w:hAnsi="Times New Roman"/>
          <w:lang w:eastAsia="zh-CN"/>
        </w:rPr>
        <w:t xml:space="preserve"> </w:t>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t>(5.1)</w:t>
      </w:r>
    </w:p>
    <w:p w14:paraId="1151DBEE" w14:textId="77777777" w:rsidR="004F039B" w:rsidRPr="004541FE" w:rsidRDefault="004F039B" w:rsidP="004F039B">
      <w:pPr>
        <w:widowControl w:val="0"/>
        <w:autoSpaceDE w:val="0"/>
        <w:autoSpaceDN w:val="0"/>
        <w:adjustRightInd w:val="0"/>
        <w:jc w:val="both"/>
        <w:rPr>
          <w:rFonts w:ascii="Times New Roman" w:hAnsi="Times New Roman"/>
          <w:color w:val="000000" w:themeColor="text1"/>
          <w:lang w:eastAsia="zh-CN"/>
        </w:rPr>
      </w:pPr>
      <w:proofErr w:type="gramStart"/>
      <w:r w:rsidRPr="004541FE">
        <w:rPr>
          <w:rFonts w:ascii="Times New Roman" w:hAnsi="Times New Roman"/>
          <w:color w:val="000000" w:themeColor="text1"/>
          <w:lang w:eastAsia="zh-CN"/>
        </w:rPr>
        <w:t>where</w:t>
      </w:r>
      <w:proofErr w:type="gramEnd"/>
      <w:r w:rsidRPr="004541FE">
        <w:rPr>
          <w:rFonts w:ascii="Times New Roman" w:hAnsi="Times New Roman"/>
          <w:color w:val="000000" w:themeColor="text1"/>
          <w:lang w:eastAsia="zh-CN"/>
        </w:rPr>
        <w:t xml:space="preserve"> </w:t>
      </w:r>
      <w:r w:rsidRPr="004541FE">
        <w:rPr>
          <w:rFonts w:ascii="Times New Roman" w:hAnsi="Times New Roman"/>
          <w:noProof/>
          <w:color w:val="000000" w:themeColor="text1"/>
          <w:position w:val="-12"/>
          <w:lang w:bidi="ar-SA"/>
        </w:rPr>
        <w:drawing>
          <wp:inline distT="0" distB="0" distL="0" distR="0" wp14:anchorId="03BCAF8D" wp14:editId="78A776AE">
            <wp:extent cx="177800" cy="241300"/>
            <wp:effectExtent l="0" t="0" r="0" b="12700"/>
            <wp:docPr id="10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rsidRPr="004541FE">
        <w:rPr>
          <w:rFonts w:ascii="Times New Roman" w:hAnsi="Times New Roman"/>
          <w:color w:val="000000" w:themeColor="text1"/>
          <w:lang w:eastAsia="zh-CN"/>
        </w:rPr>
        <w:t xml:space="preserve"> denotes the </w:t>
      </w:r>
      <w:r w:rsidRPr="004541FE">
        <w:rPr>
          <w:rFonts w:ascii="Times New Roman" w:hAnsi="Times New Roman"/>
          <w:i/>
          <w:color w:val="000000" w:themeColor="text1"/>
          <w:lang w:eastAsia="zh-CN"/>
        </w:rPr>
        <w:t>k</w:t>
      </w:r>
      <w:r w:rsidRPr="004541FE">
        <w:rPr>
          <w:rFonts w:ascii="Times New Roman" w:hAnsi="Times New Roman"/>
          <w:color w:val="000000" w:themeColor="text1"/>
          <w:lang w:eastAsia="zh-CN"/>
        </w:rPr>
        <w:t>th ensemble perturbation vector normalized by (</w:t>
      </w:r>
      <w:r w:rsidRPr="004541FE">
        <w:rPr>
          <w:rFonts w:ascii="Times New Roman" w:hAnsi="Times New Roman"/>
          <w:i/>
          <w:color w:val="000000" w:themeColor="text1"/>
          <w:lang w:eastAsia="zh-CN"/>
        </w:rPr>
        <w:t>K</w:t>
      </w:r>
      <w:r w:rsidRPr="004541FE">
        <w:rPr>
          <w:rFonts w:ascii="Times New Roman" w:hAnsi="Times New Roman"/>
          <w:color w:val="000000" w:themeColor="text1"/>
          <w:lang w:eastAsia="zh-CN"/>
        </w:rPr>
        <w:t>-1)</w:t>
      </w:r>
      <w:r w:rsidRPr="004541FE">
        <w:rPr>
          <w:rFonts w:ascii="Times New Roman" w:hAnsi="Times New Roman"/>
          <w:color w:val="000000" w:themeColor="text1"/>
          <w:vertAlign w:val="superscript"/>
          <w:lang w:eastAsia="zh-CN"/>
        </w:rPr>
        <w:t>1/2</w:t>
      </w:r>
      <w:r w:rsidRPr="004541FE">
        <w:rPr>
          <w:rFonts w:ascii="Times New Roman" w:hAnsi="Times New Roman"/>
          <w:color w:val="000000" w:themeColor="text1"/>
          <w:lang w:eastAsia="zh-CN"/>
        </w:rPr>
        <w:t xml:space="preserve"> , </w:t>
      </w:r>
      <w:r w:rsidRPr="004541FE">
        <w:rPr>
          <w:rFonts w:ascii="Times New Roman" w:hAnsi="Times New Roman"/>
          <w:i/>
          <w:color w:val="000000" w:themeColor="text1"/>
          <w:lang w:eastAsia="zh-CN"/>
        </w:rPr>
        <w:t>K</w:t>
      </w:r>
      <w:r w:rsidRPr="004541FE">
        <w:rPr>
          <w:rFonts w:ascii="Times New Roman" w:hAnsi="Times New Roman"/>
          <w:color w:val="000000" w:themeColor="text1"/>
          <w:lang w:eastAsia="zh-CN"/>
        </w:rPr>
        <w:t xml:space="preserve"> is the ensemble size, </w:t>
      </w:r>
      <w:r w:rsidRPr="004541FE">
        <w:rPr>
          <w:rFonts w:ascii="Times New Roman" w:hAnsi="Times New Roman"/>
          <w:noProof/>
          <w:color w:val="000000" w:themeColor="text1"/>
          <w:position w:val="-16"/>
          <w:lang w:bidi="ar-SA"/>
        </w:rPr>
        <w:drawing>
          <wp:inline distT="0" distB="0" distL="0" distR="0" wp14:anchorId="4B80F5D5" wp14:editId="2D63D9B3">
            <wp:extent cx="203200" cy="266700"/>
            <wp:effectExtent l="0" t="0" r="0" b="12700"/>
            <wp:docPr id="9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03200" cy="266700"/>
                    </a:xfrm>
                    <a:prstGeom prst="rect">
                      <a:avLst/>
                    </a:prstGeom>
                    <a:noFill/>
                    <a:ln>
                      <a:noFill/>
                    </a:ln>
                  </pic:spPr>
                </pic:pic>
              </a:graphicData>
            </a:graphic>
          </wp:inline>
        </w:drawing>
      </w:r>
      <w:r w:rsidRPr="004541FE">
        <w:rPr>
          <w:rFonts w:ascii="Times New Roman" w:hAnsi="Times New Roman"/>
          <w:color w:val="000000" w:themeColor="text1"/>
          <w:lang w:eastAsia="zh-CN"/>
        </w:rPr>
        <w:t xml:space="preserve"> is the spectral filter function that extracts the </w:t>
      </w:r>
      <w:r w:rsidRPr="004541FE">
        <w:rPr>
          <w:rFonts w:ascii="Times New Roman" w:hAnsi="Times New Roman"/>
          <w:i/>
          <w:color w:val="000000" w:themeColor="text1"/>
          <w:lang w:eastAsia="zh-CN"/>
        </w:rPr>
        <w:t>j</w:t>
      </w:r>
      <w:r w:rsidRPr="004541FE">
        <w:rPr>
          <w:rFonts w:ascii="Times New Roman" w:hAnsi="Times New Roman"/>
          <w:color w:val="000000" w:themeColor="text1"/>
          <w:lang w:eastAsia="zh-CN"/>
        </w:rPr>
        <w:t xml:space="preserve">th waveband, and </w:t>
      </w:r>
      <w:r w:rsidRPr="004541FE">
        <w:rPr>
          <w:rFonts w:ascii="Times New Roman" w:hAnsi="Times New Roman"/>
          <w:noProof/>
          <w:color w:val="000000" w:themeColor="text1"/>
          <w:position w:val="-16"/>
          <w:lang w:bidi="ar-SA"/>
        </w:rPr>
        <w:drawing>
          <wp:inline distT="0" distB="0" distL="0" distR="0" wp14:anchorId="6AA38263" wp14:editId="1DCE126B">
            <wp:extent cx="254000" cy="279400"/>
            <wp:effectExtent l="0" t="0" r="0" b="0"/>
            <wp:docPr id="35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254000" cy="279400"/>
                    </a:xfrm>
                    <a:prstGeom prst="rect">
                      <a:avLst/>
                    </a:prstGeom>
                    <a:noFill/>
                    <a:ln>
                      <a:noFill/>
                    </a:ln>
                  </pic:spPr>
                </pic:pic>
              </a:graphicData>
            </a:graphic>
          </wp:inline>
        </w:drawing>
      </w:r>
      <w:r w:rsidRPr="004541FE">
        <w:rPr>
          <w:rFonts w:ascii="Times New Roman" w:hAnsi="Times New Roman"/>
          <w:color w:val="000000" w:themeColor="text1"/>
          <w:lang w:eastAsia="zh-CN"/>
        </w:rPr>
        <w:t xml:space="preserve">is the </w:t>
      </w:r>
      <w:r w:rsidRPr="004541FE">
        <w:rPr>
          <w:rFonts w:ascii="Times New Roman" w:hAnsi="Times New Roman"/>
          <w:i/>
          <w:color w:val="000000" w:themeColor="text1"/>
          <w:lang w:eastAsia="zh-CN"/>
        </w:rPr>
        <w:t>k</w:t>
      </w:r>
      <w:r w:rsidRPr="004541FE">
        <w:rPr>
          <w:rFonts w:ascii="Times New Roman" w:hAnsi="Times New Roman"/>
          <w:color w:val="000000" w:themeColor="text1"/>
          <w:lang w:eastAsia="zh-CN"/>
        </w:rPr>
        <w:t>th normalized ensemble perturbation vector that only contains the</w:t>
      </w:r>
      <w:r w:rsidRPr="004541FE">
        <w:rPr>
          <w:rFonts w:ascii="Times New Roman" w:hAnsi="Times New Roman"/>
          <w:i/>
          <w:color w:val="000000" w:themeColor="text1"/>
          <w:lang w:eastAsia="zh-CN"/>
        </w:rPr>
        <w:t xml:space="preserve"> j</w:t>
      </w:r>
      <w:r w:rsidRPr="004541FE">
        <w:rPr>
          <w:rFonts w:ascii="Times New Roman" w:hAnsi="Times New Roman"/>
          <w:color w:val="000000" w:themeColor="text1"/>
          <w:lang w:eastAsia="zh-CN"/>
        </w:rPr>
        <w:t xml:space="preserve">th waveband. </w:t>
      </w:r>
    </w:p>
    <w:p w14:paraId="0C6EE5AC" w14:textId="7D536D58" w:rsidR="004F039B" w:rsidRPr="004C0E92" w:rsidRDefault="004F039B" w:rsidP="004F039B">
      <w:pPr>
        <w:widowControl w:val="0"/>
        <w:autoSpaceDE w:val="0"/>
        <w:autoSpaceDN w:val="0"/>
        <w:adjustRightInd w:val="0"/>
        <w:jc w:val="both"/>
        <w:rPr>
          <w:rFonts w:ascii="Times New Roman" w:hAnsi="Times New Roman"/>
          <w:color w:val="000000" w:themeColor="text1"/>
          <w:lang w:eastAsia="zh-CN"/>
        </w:rPr>
      </w:pPr>
      <w:r>
        <w:rPr>
          <w:rFonts w:ascii="Times New Roman" w:hAnsi="Times New Roman"/>
          <w:lang w:eastAsia="zh-CN"/>
        </w:rPr>
        <w:tab/>
      </w:r>
      <w:r w:rsidRPr="004C0E92">
        <w:rPr>
          <w:rFonts w:ascii="Times New Roman" w:hAnsi="Times New Roman"/>
          <w:color w:val="000000" w:themeColor="text1"/>
          <w:lang w:eastAsia="zh-CN"/>
        </w:rPr>
        <w:t xml:space="preserve">In the 4DEnVar with applying SDL, the analysis increment </w:t>
      </w:r>
      <w:r w:rsidRPr="004C0E92">
        <w:rPr>
          <w:rFonts w:ascii="Times New Roman" w:hAnsi="Times New Roman"/>
          <w:noProof/>
          <w:color w:val="000000" w:themeColor="text1"/>
          <w:position w:val="-12"/>
          <w:lang w:bidi="ar-SA"/>
        </w:rPr>
        <w:drawing>
          <wp:inline distT="0" distB="0" distL="0" distR="0" wp14:anchorId="05A54F6B" wp14:editId="31E4665B">
            <wp:extent cx="165100" cy="241300"/>
            <wp:effectExtent l="0" t="0" r="12700" b="12700"/>
            <wp:docPr id="350"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65100" cy="241300"/>
                    </a:xfrm>
                    <a:prstGeom prst="rect">
                      <a:avLst/>
                    </a:prstGeom>
                    <a:noFill/>
                    <a:ln>
                      <a:noFill/>
                    </a:ln>
                  </pic:spPr>
                </pic:pic>
              </a:graphicData>
            </a:graphic>
          </wp:inline>
        </w:drawing>
      </w:r>
      <w:r w:rsidRPr="004C0E92">
        <w:rPr>
          <w:rFonts w:ascii="Times New Roman" w:hAnsi="Times New Roman"/>
          <w:color w:val="000000" w:themeColor="text1"/>
          <w:lang w:eastAsia="zh-CN"/>
        </w:rPr>
        <w:t xml:space="preserve"> at time </w:t>
      </w:r>
      <w:r w:rsidRPr="004C0E92">
        <w:rPr>
          <w:rFonts w:ascii="Times New Roman" w:hAnsi="Times New Roman"/>
          <w:i/>
          <w:color w:val="000000" w:themeColor="text1"/>
          <w:lang w:eastAsia="zh-CN"/>
        </w:rPr>
        <w:t>t</w:t>
      </w:r>
      <w:r w:rsidRPr="004C0E92">
        <w:rPr>
          <w:rFonts w:ascii="Times New Roman" w:hAnsi="Times New Roman"/>
          <w:color w:val="000000" w:themeColor="text1"/>
          <w:lang w:eastAsia="zh-CN"/>
        </w:rPr>
        <w:t xml:space="preserve"> in a DA window is calculated as </w:t>
      </w:r>
    </w:p>
    <w:p w14:paraId="156DB168" w14:textId="77777777" w:rsidR="004F039B" w:rsidRDefault="004F039B" w:rsidP="004F039B">
      <w:pPr>
        <w:widowControl w:val="0"/>
        <w:autoSpaceDE w:val="0"/>
        <w:autoSpaceDN w:val="0"/>
        <w:adjustRightInd w:val="0"/>
        <w:jc w:val="both"/>
        <w:rPr>
          <w:rFonts w:ascii="Times New Roman" w:hAnsi="Times New Roman"/>
          <w:lang w:eastAsia="zh-CN"/>
        </w:rPr>
      </w:pPr>
      <w:r>
        <w:rPr>
          <w:rFonts w:ascii="Times New Roman" w:hAnsi="Times New Roman"/>
          <w:lang w:eastAsia="zh-CN"/>
        </w:rPr>
        <w:tab/>
      </w:r>
      <w:r>
        <w:rPr>
          <w:rFonts w:ascii="Times New Roman" w:hAnsi="Times New Roman"/>
          <w:noProof/>
          <w:lang w:bidi="ar-SA"/>
        </w:rPr>
        <w:drawing>
          <wp:inline distT="0" distB="0" distL="0" distR="0" wp14:anchorId="22378A86" wp14:editId="47CA0BDF">
            <wp:extent cx="1600200" cy="442595"/>
            <wp:effectExtent l="0" t="0" r="0" b="0"/>
            <wp:docPr id="4127" name="Picture 4127" descr="Macintosh HD:Users:HBO:Dropbox:000:multiScaleLoc:paperDraft:Equations:Eqn6-SDLAnaIn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Macintosh HD:Users:HBO:Dropbox:000:multiScaleLoc:paperDraft:Equations:Eqn6-SDLAnaInc.eps"/>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600200" cy="442595"/>
                    </a:xfrm>
                    <a:prstGeom prst="rect">
                      <a:avLst/>
                    </a:prstGeom>
                    <a:noFill/>
                    <a:ln>
                      <a:noFill/>
                    </a:ln>
                  </pic:spPr>
                </pic:pic>
              </a:graphicData>
            </a:graphic>
          </wp:inline>
        </w:drawing>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t>(5.2)</w:t>
      </w:r>
    </w:p>
    <w:p w14:paraId="2C3BA5EB" w14:textId="77777777" w:rsidR="004F039B" w:rsidRDefault="004F039B" w:rsidP="004F039B">
      <w:pPr>
        <w:widowControl w:val="0"/>
        <w:autoSpaceDE w:val="0"/>
        <w:autoSpaceDN w:val="0"/>
        <w:adjustRightInd w:val="0"/>
        <w:jc w:val="both"/>
        <w:rPr>
          <w:rFonts w:ascii="Times New Roman" w:hAnsi="Times New Roman"/>
          <w:position w:val="-22"/>
          <w:lang w:eastAsia="zh-CN"/>
        </w:rPr>
      </w:pPr>
      <w:r>
        <w:rPr>
          <w:rFonts w:ascii="Times New Roman" w:hAnsi="Times New Roman"/>
          <w:position w:val="-22"/>
          <w:lang w:eastAsia="zh-CN"/>
        </w:rPr>
        <w:t>where</w:t>
      </w:r>
    </w:p>
    <w:p w14:paraId="0758F8A0" w14:textId="77777777" w:rsidR="004F039B" w:rsidRDefault="004F039B" w:rsidP="004F039B">
      <w:pPr>
        <w:widowControl w:val="0"/>
        <w:autoSpaceDE w:val="0"/>
        <w:autoSpaceDN w:val="0"/>
        <w:adjustRightInd w:val="0"/>
        <w:jc w:val="both"/>
        <w:rPr>
          <w:rFonts w:ascii="Times New Roman" w:hAnsi="Times New Roman"/>
          <w:lang w:eastAsia="zh-CN"/>
        </w:rPr>
      </w:pPr>
      <w:r>
        <w:rPr>
          <w:rFonts w:ascii="Times New Roman" w:hAnsi="Times New Roman"/>
          <w:position w:val="-22"/>
          <w:lang w:eastAsia="zh-CN"/>
        </w:rPr>
        <w:tab/>
      </w:r>
      <w:r>
        <w:rPr>
          <w:rFonts w:ascii="Times New Roman" w:hAnsi="Times New Roman"/>
          <w:noProof/>
          <w:position w:val="-22"/>
          <w:lang w:bidi="ar-SA"/>
        </w:rPr>
        <w:drawing>
          <wp:inline distT="0" distB="0" distL="0" distR="0" wp14:anchorId="2D365802" wp14:editId="18DB1115">
            <wp:extent cx="1155700" cy="342900"/>
            <wp:effectExtent l="0" t="0" r="12700" b="12700"/>
            <wp:docPr id="34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155700" cy="342900"/>
                    </a:xfrm>
                    <a:prstGeom prst="rect">
                      <a:avLst/>
                    </a:prstGeom>
                    <a:noFill/>
                    <a:ln>
                      <a:noFill/>
                    </a:ln>
                  </pic:spPr>
                </pic:pic>
              </a:graphicData>
            </a:graphic>
          </wp:inline>
        </w:drawing>
      </w:r>
      <w:r>
        <w:rPr>
          <w:rFonts w:ascii="Times New Roman" w:hAnsi="Times New Roman"/>
          <w:lang w:eastAsia="zh-CN"/>
        </w:rPr>
        <w:t xml:space="preserve"> ,</w:t>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t>(5.3)</w:t>
      </w:r>
    </w:p>
    <w:p w14:paraId="7B46B3D7" w14:textId="77777777" w:rsidR="004F039B" w:rsidRDefault="004F039B" w:rsidP="004F039B">
      <w:pPr>
        <w:widowControl w:val="0"/>
        <w:autoSpaceDE w:val="0"/>
        <w:autoSpaceDN w:val="0"/>
        <w:adjustRightInd w:val="0"/>
        <w:jc w:val="both"/>
        <w:rPr>
          <w:rFonts w:ascii="Times New Roman" w:hAnsi="Times New Roman"/>
          <w:lang w:eastAsia="zh-CN"/>
        </w:rPr>
      </w:pPr>
      <w:proofErr w:type="gramStart"/>
      <w:r>
        <w:rPr>
          <w:rFonts w:ascii="Times New Roman" w:hAnsi="Times New Roman"/>
          <w:lang w:eastAsia="zh-CN"/>
        </w:rPr>
        <w:t>and</w:t>
      </w:r>
      <w:proofErr w:type="gramEnd"/>
      <w:r>
        <w:rPr>
          <w:rFonts w:ascii="Times New Roman" w:hAnsi="Times New Roman"/>
          <w:lang w:eastAsia="zh-CN"/>
        </w:rPr>
        <w:t xml:space="preserve"> </w:t>
      </w:r>
    </w:p>
    <w:p w14:paraId="626E3544" w14:textId="77777777" w:rsidR="004F039B" w:rsidRDefault="004F039B" w:rsidP="004F039B">
      <w:pPr>
        <w:widowControl w:val="0"/>
        <w:autoSpaceDE w:val="0"/>
        <w:autoSpaceDN w:val="0"/>
        <w:adjustRightInd w:val="0"/>
        <w:jc w:val="both"/>
        <w:rPr>
          <w:rFonts w:ascii="Times New Roman" w:hAnsi="Times New Roman"/>
          <w:lang w:eastAsia="zh-CN"/>
        </w:rPr>
      </w:pPr>
      <w:r>
        <w:rPr>
          <w:rFonts w:ascii="Times New Roman" w:hAnsi="Times New Roman"/>
          <w:lang w:eastAsia="zh-CN"/>
        </w:rPr>
        <w:tab/>
      </w:r>
      <w:r>
        <w:rPr>
          <w:rFonts w:ascii="Times New Roman" w:hAnsi="Times New Roman"/>
          <w:noProof/>
          <w:lang w:bidi="ar-SA"/>
        </w:rPr>
        <w:drawing>
          <wp:inline distT="0" distB="0" distL="0" distR="0" wp14:anchorId="272B09A1" wp14:editId="391D2567">
            <wp:extent cx="840740" cy="1091565"/>
            <wp:effectExtent l="0" t="0" r="0" b="635"/>
            <wp:docPr id="84" name="Picture 84" descr="Macintosh HD:Users:HBO:Dropbox:000:multiScaleLoc:paperDraft:Equations:Eqn6-SDLAplha.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acintosh HD:Users:HBO:Dropbox:000:multiScaleLoc:paperDraft:Equations:Eqn6-SDLAplha.ep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840740" cy="1091565"/>
                    </a:xfrm>
                    <a:prstGeom prst="rect">
                      <a:avLst/>
                    </a:prstGeom>
                    <a:noFill/>
                    <a:ln>
                      <a:noFill/>
                    </a:ln>
                  </pic:spPr>
                </pic:pic>
              </a:graphicData>
            </a:graphic>
          </wp:inline>
        </w:drawing>
      </w:r>
      <w:r>
        <w:rPr>
          <w:rFonts w:ascii="Times New Roman" w:hAnsi="Times New Roman"/>
          <w:lang w:eastAsia="zh-CN"/>
        </w:rPr>
        <w:t xml:space="preserve">, </w:t>
      </w:r>
      <w:proofErr w:type="gramStart"/>
      <w:r>
        <w:rPr>
          <w:rFonts w:ascii="Times New Roman" w:hAnsi="Times New Roman"/>
          <w:lang w:eastAsia="zh-CN"/>
        </w:rPr>
        <w:t>and</w:t>
      </w:r>
      <w:proofErr w:type="gramEnd"/>
      <w:r>
        <w:rPr>
          <w:rFonts w:ascii="Times New Roman" w:hAnsi="Times New Roman"/>
          <w:lang w:eastAsia="zh-CN"/>
        </w:rPr>
        <w:t xml:space="preserve"> </w:t>
      </w:r>
      <w:r>
        <w:rPr>
          <w:rFonts w:ascii="Times New Roman" w:hAnsi="Times New Roman"/>
          <w:noProof/>
          <w:lang w:bidi="ar-SA"/>
        </w:rPr>
        <w:drawing>
          <wp:inline distT="0" distB="0" distL="0" distR="0" wp14:anchorId="2E30B7F0" wp14:editId="1E0D2BA9">
            <wp:extent cx="840740" cy="1143000"/>
            <wp:effectExtent l="0" t="0" r="0" b="0"/>
            <wp:docPr id="86" name="Picture 86" descr="Macintosh HD:Users:HBO:Dropbox:000:multiScaleLoc:paperDraft:Equations:Eqn6-SDLEnsPer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Macintosh HD:Users:HBO:Dropbox:000:multiScaleLoc:paperDraft:Equations:Eqn6-SDLEnsPert.eps"/>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840740" cy="1143000"/>
                    </a:xfrm>
                    <a:prstGeom prst="rect">
                      <a:avLst/>
                    </a:prstGeom>
                    <a:noFill/>
                    <a:ln>
                      <a:noFill/>
                    </a:ln>
                  </pic:spPr>
                </pic:pic>
              </a:graphicData>
            </a:graphic>
          </wp:inline>
        </w:drawing>
      </w:r>
      <w:r>
        <w:rPr>
          <w:rFonts w:ascii="Times New Roman" w:hAnsi="Times New Roman"/>
          <w:lang w:eastAsia="zh-CN"/>
        </w:rPr>
        <w:t>.</w:t>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t>(5.4)</w:t>
      </w:r>
    </w:p>
    <w:p w14:paraId="59544159" w14:textId="39298F47" w:rsidR="00187A2C" w:rsidRDefault="00187A2C" w:rsidP="004F039B">
      <w:pPr>
        <w:widowControl w:val="0"/>
        <w:autoSpaceDE w:val="0"/>
        <w:autoSpaceDN w:val="0"/>
        <w:adjustRightInd w:val="0"/>
        <w:jc w:val="both"/>
        <w:rPr>
          <w:rFonts w:ascii="Times New Roman" w:hAnsi="Times New Roman"/>
          <w:color w:val="000000" w:themeColor="text1"/>
          <w:lang w:eastAsia="zh-CN"/>
        </w:rPr>
      </w:pPr>
      <w:r w:rsidRPr="004C0E92">
        <w:rPr>
          <w:rFonts w:ascii="Times New Roman" w:hAnsi="Times New Roman" w:hint="eastAsia"/>
          <w:color w:val="000000" w:themeColor="text1"/>
          <w:lang w:eastAsia="zh-CN"/>
        </w:rPr>
        <w:t>The</w:t>
      </w:r>
      <w:r w:rsidRPr="004C0E92">
        <w:rPr>
          <w:rFonts w:ascii="Times New Roman" w:hAnsi="Times New Roman"/>
          <w:color w:val="000000" w:themeColor="text1"/>
          <w:lang w:eastAsia="zh-CN"/>
        </w:rPr>
        <w:t xml:space="preserve"> first term</w:t>
      </w:r>
      <w:r w:rsidRPr="004C0E92">
        <w:rPr>
          <w:rFonts w:ascii="Times New Roman" w:hAnsi="Times New Roman" w:hint="eastAsia"/>
          <w:color w:val="000000" w:themeColor="text1"/>
          <w:lang w:eastAsia="zh-CN"/>
        </w:rPr>
        <w:t xml:space="preserve"> on the right-hand side of Eq. (</w:t>
      </w:r>
      <w:r>
        <w:rPr>
          <w:rFonts w:ascii="Times New Roman" w:hAnsi="Times New Roman"/>
          <w:color w:val="000000" w:themeColor="text1"/>
          <w:lang w:eastAsia="zh-CN"/>
        </w:rPr>
        <w:t>5.</w:t>
      </w:r>
      <w:r w:rsidRPr="004C0E92">
        <w:rPr>
          <w:rFonts w:ascii="Times New Roman" w:hAnsi="Times New Roman"/>
          <w:color w:val="000000" w:themeColor="text1"/>
          <w:lang w:eastAsia="zh-CN"/>
        </w:rPr>
        <w:t>2</w:t>
      </w:r>
      <w:r w:rsidRPr="004C0E92">
        <w:rPr>
          <w:rFonts w:ascii="Times New Roman" w:hAnsi="Times New Roman" w:hint="eastAsia"/>
          <w:color w:val="000000" w:themeColor="text1"/>
          <w:lang w:eastAsia="zh-CN"/>
        </w:rPr>
        <w:t>)</w:t>
      </w:r>
      <w:r w:rsidRPr="004C0E92">
        <w:rPr>
          <w:rFonts w:ascii="Times New Roman" w:hAnsi="Times New Roman"/>
          <w:color w:val="000000" w:themeColor="text1"/>
          <w:lang w:eastAsia="zh-CN"/>
        </w:rPr>
        <w:t xml:space="preserve"> is the analysis increment associated with the static background error covariances. </w:t>
      </w:r>
      <w:r w:rsidRPr="004C0E92">
        <w:rPr>
          <w:rFonts w:ascii="Times New Roman" w:hAnsi="Times New Roman"/>
          <w:noProof/>
          <w:color w:val="000000" w:themeColor="text1"/>
          <w:position w:val="-4"/>
          <w:lang w:bidi="ar-SA"/>
        </w:rPr>
        <w:drawing>
          <wp:inline distT="0" distB="0" distL="0" distR="0" wp14:anchorId="0A6A7AC0" wp14:editId="31F3D711">
            <wp:extent cx="101600" cy="215900"/>
            <wp:effectExtent l="0" t="0" r="0" b="12700"/>
            <wp:docPr id="34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01600" cy="215900"/>
                    </a:xfrm>
                    <a:prstGeom prst="rect">
                      <a:avLst/>
                    </a:prstGeom>
                    <a:noFill/>
                    <a:ln>
                      <a:noFill/>
                    </a:ln>
                  </pic:spPr>
                </pic:pic>
              </a:graphicData>
            </a:graphic>
          </wp:inline>
        </w:drawing>
      </w:r>
      <w:r w:rsidRPr="004C0E92">
        <w:rPr>
          <w:rFonts w:ascii="Times New Roman" w:hAnsi="Times New Roman"/>
          <w:color w:val="000000" w:themeColor="text1"/>
          <w:position w:val="-22"/>
          <w:lang w:eastAsia="zh-CN"/>
        </w:rPr>
        <w:t xml:space="preserve"> </w:t>
      </w:r>
      <w:proofErr w:type="gramStart"/>
      <w:r w:rsidRPr="004C0E92">
        <w:rPr>
          <w:rFonts w:ascii="Times New Roman" w:hAnsi="Times New Roman"/>
          <w:color w:val="000000" w:themeColor="text1"/>
          <w:lang w:eastAsia="zh-CN"/>
        </w:rPr>
        <w:t>contains</w:t>
      </w:r>
      <w:proofErr w:type="gramEnd"/>
      <w:r w:rsidRPr="004C0E92">
        <w:rPr>
          <w:rFonts w:ascii="Times New Roman" w:hAnsi="Times New Roman"/>
          <w:color w:val="000000" w:themeColor="text1"/>
          <w:lang w:eastAsia="zh-CN"/>
        </w:rPr>
        <w:t xml:space="preserve"> </w:t>
      </w:r>
      <w:r w:rsidRPr="004C0E92">
        <w:rPr>
          <w:rFonts w:ascii="Times New Roman" w:hAnsi="Times New Roman"/>
          <w:i/>
          <w:color w:val="000000" w:themeColor="text1"/>
          <w:lang w:eastAsia="zh-CN"/>
        </w:rPr>
        <w:t>J</w:t>
      </w:r>
      <w:r w:rsidRPr="004C0E92">
        <w:rPr>
          <w:rFonts w:ascii="Times New Roman" w:hAnsi="Times New Roman"/>
          <w:color w:val="000000" w:themeColor="text1"/>
          <w:lang w:eastAsia="zh-CN"/>
        </w:rPr>
        <w:t xml:space="preserve"> identity matrices aligned in a row. </w:t>
      </w:r>
      <w:r w:rsidRPr="004C0E92">
        <w:rPr>
          <w:rFonts w:ascii="Times New Roman" w:hAnsi="Times New Roman"/>
          <w:noProof/>
          <w:color w:val="000000" w:themeColor="text1"/>
          <w:position w:val="-12"/>
          <w:lang w:bidi="ar-SA"/>
        </w:rPr>
        <w:drawing>
          <wp:inline distT="0" distB="0" distL="0" distR="0" wp14:anchorId="728E6D4E" wp14:editId="5D044A23">
            <wp:extent cx="177800" cy="241300"/>
            <wp:effectExtent l="0" t="0" r="0" b="12700"/>
            <wp:docPr id="34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rsidRPr="004C0E92">
        <w:rPr>
          <w:rFonts w:ascii="Times New Roman" w:hAnsi="Times New Roman"/>
          <w:color w:val="000000" w:themeColor="text1"/>
          <w:lang w:eastAsia="zh-CN"/>
        </w:rPr>
        <w:t xml:space="preserve"> </w:t>
      </w:r>
      <w:proofErr w:type="gramStart"/>
      <w:r w:rsidRPr="004C0E92">
        <w:rPr>
          <w:rFonts w:ascii="Times New Roman" w:hAnsi="Times New Roman"/>
          <w:color w:val="000000" w:themeColor="text1"/>
          <w:lang w:eastAsia="zh-CN"/>
        </w:rPr>
        <w:t>is</w:t>
      </w:r>
      <w:proofErr w:type="gramEnd"/>
      <w:r w:rsidRPr="004C0E92">
        <w:rPr>
          <w:rFonts w:ascii="Times New Roman" w:hAnsi="Times New Roman"/>
          <w:color w:val="000000" w:themeColor="text1"/>
          <w:lang w:eastAsia="zh-CN"/>
        </w:rPr>
        <w:t xml:space="preserve"> a</w:t>
      </w:r>
      <w:r w:rsidRPr="004C0E92">
        <w:rPr>
          <w:rFonts w:ascii="Times New Roman" w:hAnsi="Times New Roman" w:hint="eastAsia"/>
          <w:color w:val="000000" w:themeColor="text1"/>
          <w:lang w:eastAsia="zh-CN"/>
        </w:rPr>
        <w:t xml:space="preserve"> </w:t>
      </w:r>
      <w:r w:rsidRPr="004C0E92">
        <w:rPr>
          <w:rFonts w:ascii="Times New Roman" w:hAnsi="Times New Roman"/>
          <w:color w:val="000000" w:themeColor="text1"/>
          <w:lang w:eastAsia="zh-CN"/>
        </w:rPr>
        <w:t xml:space="preserve">vector that concatenates </w:t>
      </w:r>
      <w:r w:rsidRPr="004C0E92">
        <w:rPr>
          <w:rFonts w:ascii="Times New Roman" w:hAnsi="Times New Roman"/>
          <w:i/>
          <w:color w:val="000000" w:themeColor="text1"/>
          <w:lang w:eastAsia="zh-CN"/>
        </w:rPr>
        <w:t>J</w:t>
      </w:r>
      <w:r w:rsidRPr="004C0E92">
        <w:rPr>
          <w:rFonts w:ascii="Times New Roman" w:hAnsi="Times New Roman"/>
          <w:color w:val="000000" w:themeColor="text1"/>
          <w:lang w:eastAsia="zh-CN"/>
        </w:rPr>
        <w:t xml:space="preserve"> vectors of decomposed </w:t>
      </w:r>
      <w:r w:rsidRPr="004C0E92">
        <w:rPr>
          <w:rFonts w:ascii="Times New Roman" w:hAnsi="Times New Roman"/>
          <w:noProof/>
          <w:color w:val="000000" w:themeColor="text1"/>
          <w:position w:val="-16"/>
          <w:lang w:bidi="ar-SA"/>
        </w:rPr>
        <w:drawing>
          <wp:inline distT="0" distB="0" distL="0" distR="0" wp14:anchorId="089D03D9" wp14:editId="0AA95B3A">
            <wp:extent cx="241300" cy="279400"/>
            <wp:effectExtent l="0" t="0" r="12700" b="0"/>
            <wp:docPr id="34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41300" cy="279400"/>
                    </a:xfrm>
                    <a:prstGeom prst="rect">
                      <a:avLst/>
                    </a:prstGeom>
                    <a:noFill/>
                    <a:ln>
                      <a:noFill/>
                    </a:ln>
                  </pic:spPr>
                </pic:pic>
              </a:graphicData>
            </a:graphic>
          </wp:inline>
        </w:drawing>
      </w:r>
      <w:r w:rsidRPr="004C0E92">
        <w:rPr>
          <w:rFonts w:ascii="Times New Roman" w:hAnsi="Times New Roman"/>
          <w:color w:val="000000" w:themeColor="text1"/>
          <w:lang w:eastAsia="zh-CN"/>
        </w:rPr>
        <w:t>(</w:t>
      </w:r>
      <w:r w:rsidRPr="004C0E92">
        <w:rPr>
          <w:rFonts w:ascii="Times New Roman" w:hAnsi="Times New Roman"/>
          <w:i/>
          <w:color w:val="000000" w:themeColor="text1"/>
          <w:lang w:eastAsia="zh-CN"/>
        </w:rPr>
        <w:t>j</w:t>
      </w:r>
      <w:r w:rsidRPr="004C0E92">
        <w:rPr>
          <w:rFonts w:ascii="Times New Roman" w:hAnsi="Times New Roman"/>
          <w:color w:val="000000" w:themeColor="text1"/>
          <w:lang w:eastAsia="zh-CN"/>
        </w:rPr>
        <w:t xml:space="preserve">=1, …, </w:t>
      </w:r>
      <w:r w:rsidRPr="004C0E92">
        <w:rPr>
          <w:rFonts w:ascii="Times New Roman" w:hAnsi="Times New Roman"/>
          <w:i/>
          <w:color w:val="000000" w:themeColor="text1"/>
          <w:lang w:eastAsia="zh-CN"/>
        </w:rPr>
        <w:t>J</w:t>
      </w:r>
      <w:r w:rsidRPr="004C0E92">
        <w:rPr>
          <w:rFonts w:ascii="Times New Roman" w:hAnsi="Times New Roman"/>
          <w:color w:val="000000" w:themeColor="text1"/>
          <w:lang w:eastAsia="zh-CN"/>
        </w:rPr>
        <w:t xml:space="preserve">) for the </w:t>
      </w:r>
      <w:r w:rsidRPr="004C0E92">
        <w:rPr>
          <w:rFonts w:ascii="Times New Roman" w:hAnsi="Times New Roman"/>
          <w:i/>
          <w:color w:val="000000" w:themeColor="text1"/>
          <w:lang w:eastAsia="zh-CN"/>
        </w:rPr>
        <w:t>k</w:t>
      </w:r>
      <w:r w:rsidRPr="004C0E92">
        <w:rPr>
          <w:rFonts w:ascii="Times New Roman" w:hAnsi="Times New Roman"/>
          <w:color w:val="000000" w:themeColor="text1"/>
          <w:lang w:eastAsia="zh-CN"/>
        </w:rPr>
        <w:t xml:space="preserve">th member. </w:t>
      </w:r>
      <w:r w:rsidRPr="004C0E92">
        <w:rPr>
          <w:rFonts w:ascii="Times New Roman" w:hAnsi="Times New Roman"/>
          <w:noProof/>
          <w:color w:val="000000" w:themeColor="text1"/>
          <w:position w:val="-16"/>
          <w:lang w:bidi="ar-SA"/>
        </w:rPr>
        <w:drawing>
          <wp:inline distT="0" distB="0" distL="0" distR="0" wp14:anchorId="1E1D66D0" wp14:editId="68FDE984">
            <wp:extent cx="241300" cy="266700"/>
            <wp:effectExtent l="0" t="0" r="12700" b="12700"/>
            <wp:docPr id="8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41300" cy="266700"/>
                    </a:xfrm>
                    <a:prstGeom prst="rect">
                      <a:avLst/>
                    </a:prstGeom>
                    <a:noFill/>
                    <a:ln>
                      <a:noFill/>
                    </a:ln>
                  </pic:spPr>
                </pic:pic>
              </a:graphicData>
            </a:graphic>
          </wp:inline>
        </w:drawing>
      </w:r>
      <w:proofErr w:type="gramStart"/>
      <w:r w:rsidRPr="004C0E92">
        <w:rPr>
          <w:rFonts w:ascii="Times New Roman" w:hAnsi="Times New Roman"/>
          <w:color w:val="000000" w:themeColor="text1"/>
          <w:lang w:eastAsia="zh-CN"/>
        </w:rPr>
        <w:t>is</w:t>
      </w:r>
      <w:proofErr w:type="gramEnd"/>
      <w:r w:rsidRPr="004C0E92">
        <w:rPr>
          <w:rFonts w:ascii="Times New Roman" w:hAnsi="Times New Roman"/>
          <w:color w:val="000000" w:themeColor="text1"/>
          <w:lang w:eastAsia="zh-CN"/>
        </w:rPr>
        <w:t xml:space="preserve"> a three dimensional vector that corresponds to the control variable vector at the </w:t>
      </w:r>
      <w:r w:rsidRPr="004C0E92">
        <w:rPr>
          <w:rFonts w:ascii="Times New Roman" w:hAnsi="Times New Roman"/>
          <w:i/>
          <w:color w:val="000000" w:themeColor="text1"/>
          <w:lang w:eastAsia="zh-CN"/>
        </w:rPr>
        <w:t>j</w:t>
      </w:r>
      <w:r w:rsidRPr="004C0E92">
        <w:rPr>
          <w:rFonts w:ascii="Times New Roman" w:hAnsi="Times New Roman"/>
          <w:color w:val="000000" w:themeColor="text1"/>
          <w:lang w:eastAsia="zh-CN"/>
        </w:rPr>
        <w:t xml:space="preserve">th waveband for the </w:t>
      </w:r>
      <w:r w:rsidRPr="004C0E92">
        <w:rPr>
          <w:rFonts w:ascii="Times New Roman" w:hAnsi="Times New Roman"/>
          <w:i/>
          <w:color w:val="000000" w:themeColor="text1"/>
          <w:lang w:eastAsia="zh-CN"/>
        </w:rPr>
        <w:t>k</w:t>
      </w:r>
      <w:r w:rsidRPr="004C0E92">
        <w:rPr>
          <w:rFonts w:ascii="Times New Roman" w:hAnsi="Times New Roman"/>
          <w:color w:val="000000" w:themeColor="text1"/>
          <w:lang w:eastAsia="zh-CN"/>
        </w:rPr>
        <w:t xml:space="preserve">th member, and </w:t>
      </w:r>
      <w:r w:rsidRPr="004C0E92">
        <w:rPr>
          <w:rFonts w:ascii="Times New Roman" w:hAnsi="Times New Roman"/>
          <w:noProof/>
          <w:color w:val="000000" w:themeColor="text1"/>
          <w:position w:val="-12"/>
          <w:lang w:bidi="ar-SA"/>
        </w:rPr>
        <w:drawing>
          <wp:inline distT="0" distB="0" distL="0" distR="0" wp14:anchorId="6FF45061" wp14:editId="0ABC9ADE">
            <wp:extent cx="177800" cy="241300"/>
            <wp:effectExtent l="0" t="0" r="0" b="12700"/>
            <wp:docPr id="34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rsidRPr="004C0E92">
        <w:rPr>
          <w:rFonts w:ascii="Times New Roman" w:hAnsi="Times New Roman"/>
          <w:color w:val="000000" w:themeColor="text1"/>
          <w:lang w:eastAsia="zh-CN"/>
        </w:rPr>
        <w:t>is further</w:t>
      </w:r>
      <w:r w:rsidRPr="004C0E92">
        <w:rPr>
          <w:rFonts w:ascii="Times New Roman" w:hAnsi="Times New Roman" w:hint="eastAsia"/>
          <w:color w:val="000000" w:themeColor="text1"/>
          <w:lang w:eastAsia="zh-CN"/>
        </w:rPr>
        <w:t xml:space="preserve"> </w:t>
      </w:r>
      <w:r w:rsidRPr="004C0E92">
        <w:rPr>
          <w:rFonts w:ascii="Times New Roman" w:hAnsi="Times New Roman"/>
          <w:color w:val="000000" w:themeColor="text1"/>
          <w:lang w:eastAsia="zh-CN"/>
        </w:rPr>
        <w:t xml:space="preserve">extended control variable vector that concatenates </w:t>
      </w:r>
      <w:r w:rsidRPr="004C0E92">
        <w:rPr>
          <w:rFonts w:ascii="Times New Roman" w:hAnsi="Times New Roman"/>
          <w:i/>
          <w:color w:val="000000" w:themeColor="text1"/>
          <w:lang w:eastAsia="zh-CN"/>
        </w:rPr>
        <w:t>J</w:t>
      </w:r>
      <w:r w:rsidRPr="004C0E92">
        <w:rPr>
          <w:rFonts w:ascii="Times New Roman" w:hAnsi="Times New Roman"/>
          <w:color w:val="000000" w:themeColor="text1"/>
          <w:lang w:eastAsia="zh-CN"/>
        </w:rPr>
        <w:t xml:space="preserve"> vectors of </w:t>
      </w:r>
      <w:r w:rsidRPr="004C0E92">
        <w:rPr>
          <w:rFonts w:ascii="Times New Roman" w:hAnsi="Times New Roman"/>
          <w:noProof/>
          <w:color w:val="000000" w:themeColor="text1"/>
          <w:position w:val="-16"/>
          <w:lang w:bidi="ar-SA"/>
        </w:rPr>
        <w:drawing>
          <wp:inline distT="0" distB="0" distL="0" distR="0" wp14:anchorId="008DF36B" wp14:editId="60C00F42">
            <wp:extent cx="241300" cy="266700"/>
            <wp:effectExtent l="0" t="0" r="12700" b="12700"/>
            <wp:docPr id="34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41300" cy="266700"/>
                    </a:xfrm>
                    <a:prstGeom prst="rect">
                      <a:avLst/>
                    </a:prstGeom>
                    <a:noFill/>
                    <a:ln>
                      <a:noFill/>
                    </a:ln>
                  </pic:spPr>
                </pic:pic>
              </a:graphicData>
            </a:graphic>
          </wp:inline>
        </w:drawing>
      </w:r>
      <w:r w:rsidRPr="004C0E92">
        <w:rPr>
          <w:rFonts w:ascii="Times New Roman" w:hAnsi="Times New Roman"/>
          <w:color w:val="000000" w:themeColor="text1"/>
          <w:lang w:eastAsia="zh-CN"/>
        </w:rPr>
        <w:t xml:space="preserve"> for the </w:t>
      </w:r>
      <w:r w:rsidRPr="004C0E92">
        <w:rPr>
          <w:rFonts w:ascii="Times New Roman" w:hAnsi="Times New Roman"/>
          <w:i/>
          <w:color w:val="000000" w:themeColor="text1"/>
          <w:lang w:eastAsia="zh-CN"/>
        </w:rPr>
        <w:t>k</w:t>
      </w:r>
      <w:r w:rsidRPr="004C0E92">
        <w:rPr>
          <w:rFonts w:ascii="Times New Roman" w:hAnsi="Times New Roman"/>
          <w:color w:val="000000" w:themeColor="text1"/>
          <w:lang w:eastAsia="zh-CN"/>
        </w:rPr>
        <w:t xml:space="preserve">th member. The sign “ο” denotes the Schur product. </w:t>
      </w:r>
      <w:r>
        <w:rPr>
          <w:rFonts w:ascii="Times New Roman" w:hAnsi="Times New Roman"/>
          <w:color w:val="000000" w:themeColor="text1"/>
          <w:lang w:eastAsia="zh-CN"/>
        </w:rPr>
        <w:t>Compared to</w:t>
      </w:r>
      <w:r w:rsidRPr="004C0E92">
        <w:rPr>
          <w:rFonts w:ascii="Times New Roman" w:hAnsi="Times New Roman"/>
          <w:color w:val="000000" w:themeColor="text1"/>
          <w:lang w:eastAsia="zh-CN"/>
        </w:rPr>
        <w:t xml:space="preserve"> </w:t>
      </w:r>
      <w:r w:rsidRPr="004C0E92">
        <w:rPr>
          <w:rFonts w:ascii="Times New Roman" w:hAnsi="Times New Roman"/>
          <w:color w:val="000000" w:themeColor="text1"/>
          <w:lang w:eastAsia="zh-CN"/>
        </w:rPr>
        <w:fldChar w:fldCharType="begin" w:fldLock="1"/>
      </w:r>
      <w:r w:rsidRPr="004C0E92">
        <w:rPr>
          <w:rFonts w:ascii="Times New Roman" w:hAnsi="Times New Roman"/>
          <w:color w:val="000000" w:themeColor="text1"/>
          <w:lang w:eastAsia="zh-CN"/>
        </w:rPr>
        <w:instrText>ADDIN CSL_CITATION { "citationItems" : [ { "id" : "ITEM-1", "itemData" : { "DOI" : "10.1175/MWR-D-13-00303.1", "ISBN" : "0027-0644 1520-0493", "ISSN" : "0027-0644", "abstract" : "AbstractA four-dimensional (4D) ensemble\u2013variational data assimilation (DA) system (4DEnsVar) was developed, building upon the infrastructure of the gridpoint statistical interpolation (GSI)-based hybrid DA system. 4DEnsVar used ensemble perturbations valid at multiple time periods throughout the DA window to estimate 4D error covariances during the variational minimization, avoiding the tangent linear and adjoint of the forecast model. The formulation of its implementation in GSI was described. The performance of the system was investigated by evaluating the global forecasts and hurricane track forecasts produced by the NCEP Global Forecast System (GFS) during the 5-week summer period assimilating operational conventional and satellite data. The newly developed system was used to address a few questions regarding 4DEnsVar. 4DEnsVar in general improved upon its 3D counterpart, 3DEnsVar. At short lead times, the improvement over the Northern Hemisphere extratropics was similar to that over the Southern Hem...", "author" : [ { "dropping-particle" : "", "family" : "Wang", "given" : "Xuguang", "non-dropping-particle" : "", "parse-names" : false, "suffix" : "" }, { "dropping-particle" : "", "family" : "Lei", "given" : "Ting", "non-dropping-particle" : "", "parse-names" : false, "suffix" : "" } ], "container-title" : "Monthly Weather Review", "id" : "ITEM-1", "issue" : "9", "issued" : { "date-parts" : [ [ "2014" ] ] }, "page" : "3303-3325", "title" : "GSI-Based Four-Dimensional Ensemble\u2013Variational (4DEnsVar) Data Assimilation: Formulation and Single-Resolution Experiments with Real Data for NCEP Global Forecast System", "type" : "article-journal", "volume" : "142" }, "uris" : [ "http://www.mendeley.com/documents/?uuid=10467a22-ce43-4939-aa40-63f5c6fcd73e" ] } ], "mendeley" : { "formattedCitation" : "(Wang and Lei 2014)", "manualFormatting" : "Wang and Lei (2014)", "plainTextFormattedCitation" : "(Wang and Lei 2014)", "previouslyFormattedCitation" : "(Wang and Lei 2014)" }, "properties" : { "noteIndex" : 0 }, "schema" : "https://github.com/citation-style-language/schema/raw/master/csl-citation.json" }</w:instrText>
      </w:r>
      <w:r w:rsidRPr="004C0E92">
        <w:rPr>
          <w:rFonts w:ascii="Times New Roman" w:hAnsi="Times New Roman"/>
          <w:color w:val="000000" w:themeColor="text1"/>
          <w:lang w:eastAsia="zh-CN"/>
        </w:rPr>
        <w:fldChar w:fldCharType="separate"/>
      </w:r>
      <w:r w:rsidRPr="004C0E92">
        <w:rPr>
          <w:rFonts w:ascii="Times New Roman" w:hAnsi="Times New Roman"/>
          <w:noProof/>
          <w:color w:val="000000" w:themeColor="text1"/>
          <w:lang w:eastAsia="zh-CN"/>
        </w:rPr>
        <w:t>Wang and Lei (2014)</w:t>
      </w:r>
      <w:r w:rsidRPr="004C0E92">
        <w:rPr>
          <w:rFonts w:ascii="Times New Roman" w:hAnsi="Times New Roman"/>
          <w:color w:val="000000" w:themeColor="text1"/>
          <w:lang w:eastAsia="zh-CN"/>
        </w:rPr>
        <w:fldChar w:fldCharType="end"/>
      </w:r>
      <w:r w:rsidRPr="004C0E92">
        <w:rPr>
          <w:rFonts w:ascii="Times New Roman" w:hAnsi="Times New Roman"/>
          <w:color w:val="000000" w:themeColor="text1"/>
          <w:lang w:eastAsia="zh-CN"/>
        </w:rPr>
        <w:t xml:space="preserve"> without applying SDL,</w:t>
      </w:r>
      <w:r w:rsidRPr="004C0E92">
        <w:rPr>
          <w:rFonts w:ascii="Times New Roman" w:hAnsi="Times New Roman" w:hint="eastAsia"/>
          <w:color w:val="000000" w:themeColor="text1"/>
          <w:lang w:eastAsia="zh-CN"/>
        </w:rPr>
        <w:t xml:space="preserve"> </w:t>
      </w:r>
      <w:r w:rsidRPr="004C0E92">
        <w:rPr>
          <w:rFonts w:ascii="Times New Roman" w:hAnsi="Times New Roman"/>
          <w:color w:val="000000" w:themeColor="text1"/>
          <w:lang w:eastAsia="zh-CN"/>
        </w:rPr>
        <w:t>the control variable vector</w:t>
      </w:r>
      <w:r w:rsidRPr="004C0E92">
        <w:rPr>
          <w:rFonts w:ascii="Times New Roman" w:hAnsi="Times New Roman" w:hint="eastAsia"/>
          <w:color w:val="000000" w:themeColor="text1"/>
          <w:lang w:eastAsia="zh-CN"/>
        </w:rPr>
        <w:t xml:space="preserve"> </w:t>
      </w:r>
      <w:r w:rsidRPr="004C0E92">
        <w:rPr>
          <w:rFonts w:ascii="Times New Roman" w:hAnsi="Times New Roman"/>
          <w:noProof/>
          <w:color w:val="000000" w:themeColor="text1"/>
          <w:position w:val="-12"/>
          <w:lang w:bidi="ar-SA"/>
        </w:rPr>
        <w:drawing>
          <wp:inline distT="0" distB="0" distL="0" distR="0" wp14:anchorId="43164A71" wp14:editId="4932B2D5">
            <wp:extent cx="177800" cy="241300"/>
            <wp:effectExtent l="0" t="0" r="0" b="12700"/>
            <wp:docPr id="343"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rsidRPr="004C0E92">
        <w:rPr>
          <w:rFonts w:ascii="Times New Roman" w:hAnsi="Times New Roman" w:hint="eastAsia"/>
          <w:color w:val="000000" w:themeColor="text1"/>
          <w:lang w:eastAsia="zh-CN"/>
        </w:rPr>
        <w:t xml:space="preserve"> </w:t>
      </w:r>
      <w:r w:rsidRPr="004C0E92">
        <w:rPr>
          <w:rFonts w:ascii="Times New Roman" w:hAnsi="Times New Roman"/>
          <w:color w:val="000000" w:themeColor="text1"/>
          <w:lang w:eastAsia="zh-CN"/>
        </w:rPr>
        <w:t>in Eq. (</w:t>
      </w:r>
      <w:r>
        <w:rPr>
          <w:rFonts w:ascii="Times New Roman" w:hAnsi="Times New Roman"/>
          <w:color w:val="000000" w:themeColor="text1"/>
          <w:lang w:eastAsia="zh-CN"/>
        </w:rPr>
        <w:t>5.</w:t>
      </w:r>
      <w:r w:rsidRPr="004C0E92">
        <w:rPr>
          <w:rFonts w:ascii="Times New Roman" w:hAnsi="Times New Roman"/>
          <w:color w:val="000000" w:themeColor="text1"/>
          <w:lang w:eastAsia="zh-CN"/>
        </w:rPr>
        <w:t xml:space="preserve">4) for the </w:t>
      </w:r>
      <w:r w:rsidRPr="004C0E92">
        <w:rPr>
          <w:rFonts w:ascii="Times New Roman" w:hAnsi="Times New Roman"/>
          <w:i/>
          <w:color w:val="000000" w:themeColor="text1"/>
          <w:lang w:eastAsia="zh-CN"/>
        </w:rPr>
        <w:t>k</w:t>
      </w:r>
      <w:r w:rsidRPr="004C0E92">
        <w:rPr>
          <w:rFonts w:ascii="Times New Roman" w:hAnsi="Times New Roman"/>
          <w:color w:val="000000" w:themeColor="text1"/>
          <w:lang w:eastAsia="zh-CN"/>
        </w:rPr>
        <w:t>th member</w:t>
      </w:r>
      <w:r w:rsidRPr="004C0E92">
        <w:rPr>
          <w:rFonts w:ascii="Times New Roman" w:hAnsi="Times New Roman" w:hint="eastAsia"/>
          <w:color w:val="000000" w:themeColor="text1"/>
          <w:lang w:eastAsia="zh-CN"/>
        </w:rPr>
        <w:t xml:space="preserve"> varies with</w:t>
      </w:r>
      <w:r w:rsidRPr="004C0E92">
        <w:rPr>
          <w:rFonts w:ascii="Times New Roman" w:hAnsi="Times New Roman"/>
          <w:color w:val="000000" w:themeColor="text1"/>
          <w:lang w:eastAsia="zh-CN"/>
        </w:rPr>
        <w:t xml:space="preserve"> the</w:t>
      </w:r>
      <w:r w:rsidRPr="004C0E92">
        <w:rPr>
          <w:rFonts w:ascii="Times New Roman" w:hAnsi="Times New Roman" w:hint="eastAsia"/>
          <w:color w:val="000000" w:themeColor="text1"/>
          <w:lang w:eastAsia="zh-CN"/>
        </w:rPr>
        <w:t xml:space="preserve"> </w:t>
      </w:r>
      <w:r w:rsidRPr="004C0E92">
        <w:rPr>
          <w:rFonts w:ascii="Times New Roman" w:hAnsi="Times New Roman"/>
          <w:color w:val="000000" w:themeColor="text1"/>
          <w:lang w:eastAsia="zh-CN"/>
        </w:rPr>
        <w:t xml:space="preserve">waveband index </w:t>
      </w:r>
      <w:r w:rsidRPr="004C0E92">
        <w:rPr>
          <w:rFonts w:ascii="Times New Roman" w:hAnsi="Times New Roman"/>
          <w:i/>
          <w:color w:val="000000" w:themeColor="text1"/>
          <w:lang w:eastAsia="zh-CN"/>
        </w:rPr>
        <w:t>j</w:t>
      </w:r>
      <w:r w:rsidRPr="004C0E92">
        <w:rPr>
          <w:rFonts w:ascii="Times New Roman" w:hAnsi="Times New Roman"/>
          <w:color w:val="000000" w:themeColor="text1"/>
          <w:lang w:eastAsia="zh-CN"/>
        </w:rPr>
        <w:t>.</w:t>
      </w:r>
      <w:r w:rsidRPr="004C0E92">
        <w:rPr>
          <w:rFonts w:ascii="Times New Roman" w:hAnsi="Times New Roman" w:hint="eastAsia"/>
          <w:color w:val="000000" w:themeColor="text1"/>
          <w:lang w:eastAsia="zh-CN"/>
        </w:rPr>
        <w:t xml:space="preserve"> </w:t>
      </w:r>
      <w:proofErr w:type="gramStart"/>
      <w:r w:rsidRPr="004C0E92">
        <w:rPr>
          <w:rFonts w:ascii="Times New Roman" w:hAnsi="Times New Roman"/>
          <w:color w:val="000000" w:themeColor="text1"/>
          <w:lang w:eastAsia="zh-CN"/>
        </w:rPr>
        <w:t>I</w:t>
      </w:r>
      <w:r w:rsidRPr="004C0E92">
        <w:rPr>
          <w:rFonts w:ascii="Times New Roman" w:hAnsi="Times New Roman" w:hint="eastAsia"/>
          <w:color w:val="000000" w:themeColor="text1"/>
          <w:lang w:eastAsia="zh-CN"/>
        </w:rPr>
        <w:t xml:space="preserve">ts dimension is </w:t>
      </w:r>
      <w:r w:rsidRPr="004C0E92">
        <w:rPr>
          <w:rFonts w:ascii="Times New Roman" w:hAnsi="Times New Roman"/>
          <w:color w:val="000000" w:themeColor="text1"/>
          <w:lang w:eastAsia="zh-CN"/>
        </w:rPr>
        <w:t>increased</w:t>
      </w:r>
      <w:r w:rsidRPr="004C0E92">
        <w:rPr>
          <w:rFonts w:ascii="Times New Roman" w:hAnsi="Times New Roman" w:hint="eastAsia"/>
          <w:color w:val="000000" w:themeColor="text1"/>
          <w:lang w:eastAsia="zh-CN"/>
        </w:rPr>
        <w:t xml:space="preserve"> by </w:t>
      </w:r>
      <w:r w:rsidRPr="004C0E92">
        <w:rPr>
          <w:rFonts w:ascii="Times New Roman" w:hAnsi="Times New Roman" w:hint="eastAsia"/>
          <w:i/>
          <w:color w:val="000000" w:themeColor="text1"/>
          <w:lang w:eastAsia="zh-CN"/>
        </w:rPr>
        <w:t>J</w:t>
      </w:r>
      <w:proofErr w:type="gramEnd"/>
      <w:r w:rsidRPr="004C0E92">
        <w:rPr>
          <w:rFonts w:ascii="Times New Roman" w:hAnsi="Times New Roman" w:hint="eastAsia"/>
          <w:color w:val="000000" w:themeColor="text1"/>
          <w:lang w:eastAsia="zh-CN"/>
        </w:rPr>
        <w:t xml:space="preserve">. </w:t>
      </w:r>
      <w:r w:rsidRPr="004C0E92">
        <w:rPr>
          <w:rFonts w:ascii="Times New Roman" w:hAnsi="Times New Roman"/>
          <w:color w:val="000000" w:themeColor="text1"/>
          <w:lang w:eastAsia="zh-CN"/>
        </w:rPr>
        <w:t xml:space="preserve">As in </w:t>
      </w:r>
      <w:r w:rsidRPr="004C0E92">
        <w:rPr>
          <w:rFonts w:ascii="Times New Roman" w:hAnsi="Times New Roman"/>
          <w:color w:val="000000" w:themeColor="text1"/>
          <w:lang w:eastAsia="zh-CN"/>
        </w:rPr>
        <w:fldChar w:fldCharType="begin" w:fldLock="1"/>
      </w:r>
      <w:r w:rsidRPr="004C0E92">
        <w:rPr>
          <w:rFonts w:ascii="Times New Roman" w:hAnsi="Times New Roman"/>
          <w:color w:val="000000" w:themeColor="text1"/>
          <w:lang w:eastAsia="zh-CN"/>
        </w:rPr>
        <w:instrText>ADDIN CSL_CITATION { "citationItems" : [ { "id" : "ITEM-1", "itemData" : { "DOI" : "10.1175/MWR-D-13-00303.1", "ISBN" : "0027-0644 1520-0493", "ISSN" : "0027-0644", "abstract" : "AbstractA four-dimensional (4D) ensemble\u2013variational data assimilation (DA) system (4DEnsVar) was developed, building upon the infrastructure of the gridpoint statistical interpolation (GSI)-based hybrid DA system. 4DEnsVar used ensemble perturbations valid at multiple time periods throughout the DA window to estimate 4D error covariances during the variational minimization, avoiding the tangent linear and adjoint of the forecast model. The formulation of its implementation in GSI was described. The performance of the system was investigated by evaluating the global forecasts and hurricane track forecasts produced by the NCEP Global Forecast System (GFS) during the 5-week summer period assimilating operational conventional and satellite data. The newly developed system was used to address a few questions regarding 4DEnsVar. 4DEnsVar in general improved upon its 3D counterpart, 3DEnsVar. At short lead times, the improvement over the Northern Hemisphere extratropics was similar to that over the Southern Hem...", "author" : [ { "dropping-particle" : "", "family" : "Wang", "given" : "Xuguang", "non-dropping-particle" : "", "parse-names" : false, "suffix" : "" }, { "dropping-particle" : "", "family" : "Lei", "given" : "Ting", "non-dropping-particle" : "", "parse-names" : false, "suffix" : "" } ], "container-title" : "Monthly Weather Review", "id" : "ITEM-1", "issue" : "9", "issued" : { "date-parts" : [ [ "2014" ] ] }, "page" : "3303-3325", "title" : "GSI-Based Four-Dimensional Ensemble\u2013Variational (4DEnsVar) Data Assimilation: Formulation and Single-Resolution Experiments with Real Data for NCEP Global Forecast System", "type" : "article-journal", "volume" : "142" }, "uris" : [ "http://www.mendeley.com/documents/?uuid=10467a22-ce43-4939-aa40-63f5c6fcd73e" ] } ], "mendeley" : { "formattedCitation" : "(Wang and Lei 2014)", "manualFormatting" : "Wang and Lei (2014)", "plainTextFormattedCitation" : "(Wang and Lei 2014)", "previouslyFormattedCitation" : "(Wang and Lei 2014)" }, "properties" : { "noteIndex" : 0 }, "schema" : "https://github.com/citation-style-language/schema/raw/master/csl-citation.json" }</w:instrText>
      </w:r>
      <w:r w:rsidRPr="004C0E92">
        <w:rPr>
          <w:rFonts w:ascii="Times New Roman" w:hAnsi="Times New Roman"/>
          <w:color w:val="000000" w:themeColor="text1"/>
          <w:lang w:eastAsia="zh-CN"/>
        </w:rPr>
        <w:fldChar w:fldCharType="separate"/>
      </w:r>
      <w:r w:rsidRPr="004C0E92">
        <w:rPr>
          <w:rFonts w:ascii="Times New Roman" w:hAnsi="Times New Roman"/>
          <w:noProof/>
          <w:color w:val="000000" w:themeColor="text1"/>
          <w:lang w:eastAsia="zh-CN"/>
        </w:rPr>
        <w:t>Wang and Lei (2014)</w:t>
      </w:r>
      <w:r w:rsidRPr="004C0E92">
        <w:rPr>
          <w:rFonts w:ascii="Times New Roman" w:hAnsi="Times New Roman"/>
          <w:color w:val="000000" w:themeColor="text1"/>
          <w:lang w:eastAsia="zh-CN"/>
        </w:rPr>
        <w:fldChar w:fldCharType="end"/>
      </w:r>
      <w:r w:rsidRPr="004C0E92">
        <w:rPr>
          <w:rFonts w:ascii="Times New Roman" w:hAnsi="Times New Roman"/>
          <w:color w:val="000000" w:themeColor="text1"/>
          <w:lang w:eastAsia="zh-CN"/>
        </w:rPr>
        <w:t>, the</w:t>
      </w:r>
      <w:r w:rsidRPr="004C0E92">
        <w:rPr>
          <w:rFonts w:ascii="Times New Roman" w:hAnsi="Times New Roman" w:hint="eastAsia"/>
          <w:color w:val="000000" w:themeColor="text1"/>
          <w:lang w:eastAsia="zh-CN"/>
        </w:rPr>
        <w:t xml:space="preserve"> same set of </w:t>
      </w:r>
      <w:r w:rsidRPr="004C0E92">
        <w:rPr>
          <w:rFonts w:ascii="Times New Roman" w:hAnsi="Times New Roman"/>
          <w:noProof/>
          <w:color w:val="000000" w:themeColor="text1"/>
          <w:position w:val="-12"/>
          <w:lang w:bidi="ar-SA"/>
        </w:rPr>
        <w:drawing>
          <wp:inline distT="0" distB="0" distL="0" distR="0" wp14:anchorId="390370CB" wp14:editId="540AE64D">
            <wp:extent cx="177800" cy="241300"/>
            <wp:effectExtent l="0" t="0" r="0" b="12700"/>
            <wp:docPr id="34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rsidRPr="004C0E92">
        <w:rPr>
          <w:rFonts w:ascii="Times New Roman" w:hAnsi="Times New Roman" w:hint="eastAsia"/>
          <w:color w:val="000000" w:themeColor="text1"/>
          <w:lang w:eastAsia="zh-CN"/>
        </w:rPr>
        <w:t xml:space="preserve"> is applied </w:t>
      </w:r>
      <w:r w:rsidRPr="004C0E92">
        <w:rPr>
          <w:rFonts w:ascii="Times New Roman" w:hAnsi="Times New Roman"/>
          <w:color w:val="000000" w:themeColor="text1"/>
          <w:lang w:eastAsia="zh-CN"/>
        </w:rPr>
        <w:t>for all control variables that include surface pressure, virtual temperature, wind, relative humidity, cloud water mixing ratio and ozone mixing ratio at different time levels</w:t>
      </w:r>
      <w:r w:rsidRPr="004C0E92">
        <w:rPr>
          <w:rFonts w:ascii="Times New Roman" w:hAnsi="Times New Roman" w:hint="eastAsia"/>
          <w:color w:val="000000" w:themeColor="text1"/>
          <w:lang w:eastAsia="zh-CN"/>
        </w:rPr>
        <w:t>.</w:t>
      </w:r>
    </w:p>
    <w:p w14:paraId="113A076D" w14:textId="77777777" w:rsidR="004F039B" w:rsidRDefault="004F039B" w:rsidP="004F039B">
      <w:pPr>
        <w:widowControl w:val="0"/>
        <w:autoSpaceDE w:val="0"/>
        <w:autoSpaceDN w:val="0"/>
        <w:adjustRightInd w:val="0"/>
        <w:jc w:val="both"/>
        <w:rPr>
          <w:rFonts w:ascii="Times New Roman" w:hAnsi="Times New Roman"/>
          <w:lang w:eastAsia="zh-CN"/>
        </w:rPr>
      </w:pPr>
      <w:r>
        <w:rPr>
          <w:rFonts w:ascii="Times New Roman" w:hAnsi="Times New Roman" w:hint="eastAsia"/>
          <w:lang w:eastAsia="zh-CN"/>
        </w:rPr>
        <w:tab/>
        <w:t>The</w:t>
      </w:r>
      <w:r>
        <w:rPr>
          <w:rFonts w:ascii="Times New Roman" w:hAnsi="Times New Roman"/>
          <w:lang w:eastAsia="zh-CN"/>
        </w:rPr>
        <w:t xml:space="preserve"> analysis increment in Eq. (5.2) is obtained by minimizing the following cost function:</w:t>
      </w:r>
    </w:p>
    <w:p w14:paraId="7A3B9EDC" w14:textId="77777777" w:rsidR="004F039B" w:rsidRDefault="004F039B" w:rsidP="004F039B">
      <w:pPr>
        <w:widowControl w:val="0"/>
        <w:autoSpaceDE w:val="0"/>
        <w:autoSpaceDN w:val="0"/>
        <w:adjustRightInd w:val="0"/>
        <w:jc w:val="both"/>
        <w:rPr>
          <w:rFonts w:ascii="Times New Roman" w:hAnsi="Times New Roman"/>
          <w:lang w:eastAsia="zh-CN"/>
        </w:rPr>
      </w:pPr>
      <w:r>
        <w:rPr>
          <w:rFonts w:ascii="Times New Roman" w:hAnsi="Times New Roman"/>
          <w:lang w:eastAsia="zh-CN"/>
        </w:rPr>
        <w:tab/>
      </w:r>
      <w:r>
        <w:rPr>
          <w:rFonts w:ascii="Times New Roman" w:hAnsi="Times New Roman"/>
          <w:noProof/>
          <w:lang w:bidi="ar-SA"/>
        </w:rPr>
        <w:drawing>
          <wp:inline distT="0" distB="0" distL="0" distR="0" wp14:anchorId="28EACB86" wp14:editId="528E8A60">
            <wp:extent cx="2898140" cy="862965"/>
            <wp:effectExtent l="0" t="0" r="0" b="635"/>
            <wp:docPr id="90" name="Picture 90" descr="Macintosh HD:Users:HBO:Dropbox:000:multiScaleLoc:paperDraft:Equations:Eqn7-SDL4DEnVarCostFu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Macintosh HD:Users:HBO:Dropbox:000:multiScaleLoc:paperDraft:Equations:Eqn7-SDL4DEnVarCostFun.eps"/>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898140" cy="862965"/>
                    </a:xfrm>
                    <a:prstGeom prst="rect">
                      <a:avLst/>
                    </a:prstGeom>
                    <a:noFill/>
                    <a:ln>
                      <a:noFill/>
                    </a:ln>
                  </pic:spPr>
                </pic:pic>
              </a:graphicData>
            </a:graphic>
          </wp:inline>
        </w:drawing>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t>(5.5)</w:t>
      </w:r>
    </w:p>
    <w:p w14:paraId="5C4A5BF3" w14:textId="04FE8565" w:rsidR="004F039B" w:rsidRDefault="00187A2C" w:rsidP="004F039B">
      <w:pPr>
        <w:widowControl w:val="0"/>
        <w:autoSpaceDE w:val="0"/>
        <w:autoSpaceDN w:val="0"/>
        <w:adjustRightInd w:val="0"/>
        <w:jc w:val="both"/>
        <w:rPr>
          <w:rFonts w:ascii="Times New Roman" w:hAnsi="Times New Roman"/>
          <w:color w:val="000000" w:themeColor="text1"/>
          <w:lang w:eastAsia="zh-CN"/>
        </w:rPr>
      </w:pPr>
      <w:r w:rsidRPr="005D733D">
        <w:rPr>
          <w:rFonts w:ascii="Times New Roman" w:hAnsi="Times New Roman"/>
          <w:color w:val="000000" w:themeColor="text1"/>
          <w:lang w:eastAsia="zh-CN"/>
        </w:rPr>
        <w:t>On the right-hand side of Eq. (</w:t>
      </w:r>
      <w:r>
        <w:rPr>
          <w:rFonts w:ascii="Times New Roman" w:hAnsi="Times New Roman"/>
          <w:color w:val="000000" w:themeColor="text1"/>
          <w:lang w:eastAsia="zh-CN"/>
        </w:rPr>
        <w:t>5.</w:t>
      </w:r>
      <w:r w:rsidRPr="005D733D">
        <w:rPr>
          <w:rFonts w:ascii="Times New Roman" w:hAnsi="Times New Roman"/>
          <w:color w:val="000000" w:themeColor="text1"/>
          <w:lang w:eastAsia="zh-CN"/>
        </w:rPr>
        <w:t xml:space="preserve">5), the first term is associated with the static background covariances </w:t>
      </w:r>
      <w:r w:rsidRPr="005D733D">
        <w:rPr>
          <w:rFonts w:ascii="Times New Roman" w:hAnsi="Times New Roman"/>
          <w:noProof/>
          <w:color w:val="000000" w:themeColor="text1"/>
          <w:position w:val="-12"/>
          <w:lang w:bidi="ar-SA"/>
        </w:rPr>
        <w:drawing>
          <wp:inline distT="0" distB="0" distL="0" distR="0" wp14:anchorId="03954DC0" wp14:editId="11D47287">
            <wp:extent cx="203200" cy="241300"/>
            <wp:effectExtent l="0" t="0" r="0" b="12700"/>
            <wp:docPr id="34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03200" cy="241300"/>
                    </a:xfrm>
                    <a:prstGeom prst="rect">
                      <a:avLst/>
                    </a:prstGeom>
                    <a:noFill/>
                    <a:ln>
                      <a:noFill/>
                    </a:ln>
                  </pic:spPr>
                </pic:pic>
              </a:graphicData>
            </a:graphic>
          </wp:inline>
        </w:drawing>
      </w:r>
      <w:r w:rsidRPr="005D733D">
        <w:rPr>
          <w:rFonts w:ascii="Times New Roman" w:hAnsi="Times New Roman"/>
          <w:color w:val="000000" w:themeColor="text1"/>
          <w:lang w:eastAsia="zh-CN"/>
        </w:rPr>
        <w:t xml:space="preserve">. In the second term, </w:t>
      </w:r>
      <w:r w:rsidRPr="005D733D">
        <w:rPr>
          <w:rFonts w:ascii="Times New Roman" w:hAnsi="Times New Roman"/>
          <w:noProof/>
          <w:color w:val="000000" w:themeColor="text1"/>
          <w:position w:val="-6"/>
          <w:lang w:bidi="ar-SA"/>
        </w:rPr>
        <w:drawing>
          <wp:inline distT="0" distB="0" distL="0" distR="0" wp14:anchorId="1E3A6C3A" wp14:editId="4256B5FA">
            <wp:extent cx="127000" cy="177800"/>
            <wp:effectExtent l="0" t="0" r="0" b="0"/>
            <wp:docPr id="340"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5D733D">
        <w:rPr>
          <w:rFonts w:ascii="Times New Roman" w:hAnsi="Times New Roman"/>
          <w:color w:val="000000" w:themeColor="text1"/>
          <w:lang w:eastAsia="zh-CN"/>
        </w:rPr>
        <w:t xml:space="preserve"> is the extended control variable vector that concatenates </w:t>
      </w:r>
      <w:r w:rsidRPr="005D733D">
        <w:rPr>
          <w:rFonts w:ascii="Times New Roman" w:hAnsi="Times New Roman"/>
          <w:i/>
          <w:color w:val="000000" w:themeColor="text1"/>
          <w:lang w:eastAsia="zh-CN"/>
        </w:rPr>
        <w:t>K</w:t>
      </w:r>
      <w:r w:rsidRPr="005D733D">
        <w:rPr>
          <w:rFonts w:ascii="Times New Roman" w:hAnsi="Times New Roman"/>
          <w:color w:val="000000" w:themeColor="text1"/>
          <w:lang w:eastAsia="zh-CN"/>
        </w:rPr>
        <w:t xml:space="preserve"> vectors of </w:t>
      </w:r>
      <w:r w:rsidRPr="005D733D">
        <w:rPr>
          <w:rFonts w:ascii="Times New Roman" w:hAnsi="Times New Roman"/>
          <w:noProof/>
          <w:color w:val="000000" w:themeColor="text1"/>
          <w:position w:val="-12"/>
          <w:lang w:bidi="ar-SA"/>
        </w:rPr>
        <w:drawing>
          <wp:inline distT="0" distB="0" distL="0" distR="0" wp14:anchorId="1390078C" wp14:editId="177E4387">
            <wp:extent cx="177800" cy="241300"/>
            <wp:effectExtent l="0" t="0" r="0" b="12700"/>
            <wp:docPr id="339"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rsidRPr="005D733D">
        <w:rPr>
          <w:rFonts w:ascii="Times New Roman" w:hAnsi="Times New Roman"/>
          <w:color w:val="000000" w:themeColor="text1"/>
          <w:lang w:eastAsia="zh-CN"/>
        </w:rPr>
        <w:t>in Eq. (</w:t>
      </w:r>
      <w:r>
        <w:rPr>
          <w:rFonts w:ascii="Times New Roman" w:hAnsi="Times New Roman"/>
          <w:color w:val="000000" w:themeColor="text1"/>
          <w:lang w:eastAsia="zh-CN"/>
        </w:rPr>
        <w:t>5.</w:t>
      </w:r>
      <w:r w:rsidRPr="005D733D">
        <w:rPr>
          <w:rFonts w:ascii="Times New Roman" w:hAnsi="Times New Roman"/>
          <w:color w:val="000000" w:themeColor="text1"/>
          <w:lang w:eastAsia="zh-CN"/>
        </w:rPr>
        <w:t>4)</w:t>
      </w:r>
      <w:proofErr w:type="gramStart"/>
      <w:r w:rsidRPr="005D733D">
        <w:rPr>
          <w:rFonts w:ascii="Times New Roman" w:hAnsi="Times New Roman"/>
          <w:color w:val="000000" w:themeColor="text1"/>
          <w:lang w:eastAsia="zh-CN"/>
        </w:rPr>
        <w:t>.</w:t>
      </w:r>
      <w:proofErr w:type="gramEnd"/>
      <w:r w:rsidRPr="005D733D">
        <w:rPr>
          <w:rFonts w:ascii="Times New Roman" w:hAnsi="Times New Roman"/>
          <w:color w:val="000000" w:themeColor="text1"/>
          <w:lang w:eastAsia="zh-CN"/>
        </w:rPr>
        <w:t xml:space="preserve"> </w:t>
      </w:r>
      <w:r w:rsidRPr="005D733D">
        <w:rPr>
          <w:rFonts w:ascii="Times New Roman" w:hAnsi="Times New Roman"/>
          <w:noProof/>
          <w:color w:val="000000" w:themeColor="text1"/>
          <w:position w:val="-4"/>
          <w:lang w:bidi="ar-SA"/>
        </w:rPr>
        <w:drawing>
          <wp:inline distT="0" distB="0" distL="0" distR="0" wp14:anchorId="61F15853" wp14:editId="02D65088">
            <wp:extent cx="165100" cy="215900"/>
            <wp:effectExtent l="0" t="0" r="12700" b="12700"/>
            <wp:docPr id="338"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65100" cy="215900"/>
                    </a:xfrm>
                    <a:prstGeom prst="rect">
                      <a:avLst/>
                    </a:prstGeom>
                    <a:noFill/>
                    <a:ln>
                      <a:noFill/>
                    </a:ln>
                  </pic:spPr>
                </pic:pic>
              </a:graphicData>
            </a:graphic>
          </wp:inline>
        </w:drawing>
      </w:r>
      <w:proofErr w:type="gramStart"/>
      <w:r w:rsidRPr="005D733D">
        <w:rPr>
          <w:rFonts w:ascii="Times New Roman" w:hAnsi="Times New Roman"/>
          <w:color w:val="000000" w:themeColor="text1"/>
          <w:lang w:eastAsia="zh-CN"/>
        </w:rPr>
        <w:t>is</w:t>
      </w:r>
      <w:proofErr w:type="gramEnd"/>
      <w:r w:rsidRPr="005D733D">
        <w:rPr>
          <w:rFonts w:ascii="Times New Roman" w:hAnsi="Times New Roman"/>
          <w:color w:val="000000" w:themeColor="text1"/>
          <w:lang w:eastAsia="zh-CN"/>
        </w:rPr>
        <w:t xml:space="preserve"> a block-diagonal matrix that defines the localization matrix for within- and cross-</w:t>
      </w:r>
      <w:r>
        <w:rPr>
          <w:rFonts w:ascii="Times New Roman" w:hAnsi="Times New Roman"/>
          <w:color w:val="000000" w:themeColor="text1"/>
          <w:lang w:eastAsia="zh-CN"/>
        </w:rPr>
        <w:t>wave</w:t>
      </w:r>
      <w:r w:rsidRPr="005D733D">
        <w:rPr>
          <w:rFonts w:ascii="Times New Roman" w:hAnsi="Times New Roman"/>
          <w:color w:val="000000" w:themeColor="text1"/>
          <w:lang w:eastAsia="zh-CN"/>
        </w:rPr>
        <w:t>band ensemble covariances</w:t>
      </w:r>
      <w:r w:rsidRPr="005D733D">
        <w:rPr>
          <w:rFonts w:ascii="Times New Roman" w:hAnsi="Times New Roman" w:hint="eastAsia"/>
          <w:color w:val="000000" w:themeColor="text1"/>
          <w:lang w:eastAsia="zh-CN"/>
        </w:rPr>
        <w:t xml:space="preserve"> (</w:t>
      </w:r>
      <w:r w:rsidRPr="005D733D">
        <w:rPr>
          <w:rFonts w:ascii="Times New Roman" w:hAnsi="Times New Roman"/>
          <w:color w:val="000000" w:themeColor="text1"/>
          <w:lang w:eastAsia="zh-CN"/>
        </w:rPr>
        <w:t xml:space="preserve">see </w:t>
      </w:r>
      <w:r w:rsidRPr="005D733D">
        <w:rPr>
          <w:rFonts w:ascii="Times New Roman" w:hAnsi="Times New Roman" w:hint="eastAsia"/>
          <w:color w:val="000000" w:themeColor="text1"/>
          <w:lang w:eastAsia="zh-CN"/>
        </w:rPr>
        <w:t xml:space="preserve">more </w:t>
      </w:r>
      <w:r w:rsidRPr="005D733D">
        <w:rPr>
          <w:rFonts w:ascii="Times New Roman" w:hAnsi="Times New Roman"/>
          <w:color w:val="000000" w:themeColor="text1"/>
          <w:lang w:eastAsia="zh-CN"/>
        </w:rPr>
        <w:t>details</w:t>
      </w:r>
      <w:r>
        <w:rPr>
          <w:rFonts w:ascii="Times New Roman" w:hAnsi="Times New Roman"/>
          <w:color w:val="000000" w:themeColor="text1"/>
          <w:lang w:eastAsia="zh-CN"/>
        </w:rPr>
        <w:t xml:space="preserve"> later</w:t>
      </w:r>
      <w:r w:rsidRPr="005D733D">
        <w:rPr>
          <w:rFonts w:ascii="Times New Roman" w:hAnsi="Times New Roman" w:hint="eastAsia"/>
          <w:color w:val="000000" w:themeColor="text1"/>
          <w:lang w:eastAsia="zh-CN"/>
        </w:rPr>
        <w:t>)</w:t>
      </w:r>
      <w:r w:rsidRPr="005D733D">
        <w:rPr>
          <w:rFonts w:ascii="Times New Roman" w:hAnsi="Times New Roman"/>
          <w:color w:val="000000" w:themeColor="text1"/>
          <w:lang w:eastAsia="zh-CN"/>
        </w:rPr>
        <w:t xml:space="preserve">. In the third term, </w:t>
      </w:r>
      <w:r w:rsidRPr="005D733D">
        <w:rPr>
          <w:rFonts w:ascii="Times New Roman" w:hAnsi="Times New Roman"/>
          <w:noProof/>
          <w:color w:val="000000" w:themeColor="text1"/>
          <w:position w:val="-12"/>
          <w:lang w:bidi="ar-SA"/>
        </w:rPr>
        <w:drawing>
          <wp:inline distT="0" distB="0" distL="0" distR="0" wp14:anchorId="72DC25DA" wp14:editId="02A52219">
            <wp:extent cx="215900" cy="292100"/>
            <wp:effectExtent l="0" t="0" r="12700" b="12700"/>
            <wp:docPr id="33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215900" cy="292100"/>
                    </a:xfrm>
                    <a:prstGeom prst="rect">
                      <a:avLst/>
                    </a:prstGeom>
                    <a:noFill/>
                    <a:ln>
                      <a:noFill/>
                    </a:ln>
                  </pic:spPr>
                </pic:pic>
              </a:graphicData>
            </a:graphic>
          </wp:inline>
        </w:drawing>
      </w:r>
      <w:r w:rsidRPr="005D733D">
        <w:rPr>
          <w:rFonts w:ascii="Times New Roman" w:hAnsi="Times New Roman"/>
          <w:color w:val="000000" w:themeColor="text1"/>
          <w:lang w:eastAsia="zh-CN"/>
        </w:rPr>
        <w:t xml:space="preserve">, </w:t>
      </w:r>
      <w:r w:rsidRPr="005D733D">
        <w:rPr>
          <w:rFonts w:ascii="Times New Roman" w:hAnsi="Times New Roman"/>
          <w:noProof/>
          <w:color w:val="000000" w:themeColor="text1"/>
          <w:position w:val="-12"/>
          <w:lang w:bidi="ar-SA"/>
        </w:rPr>
        <w:drawing>
          <wp:inline distT="0" distB="0" distL="0" distR="0" wp14:anchorId="1419D3E7" wp14:editId="3DE30EF3">
            <wp:extent cx="177800" cy="241300"/>
            <wp:effectExtent l="0" t="0" r="0" b="12700"/>
            <wp:docPr id="33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rsidRPr="005D733D">
        <w:rPr>
          <w:rFonts w:ascii="Times New Roman" w:hAnsi="Times New Roman"/>
          <w:color w:val="000000" w:themeColor="text1"/>
          <w:lang w:eastAsia="zh-CN"/>
        </w:rPr>
        <w:t xml:space="preserve"> and </w:t>
      </w:r>
      <w:r w:rsidRPr="005D733D">
        <w:rPr>
          <w:rFonts w:ascii="Times New Roman" w:hAnsi="Times New Roman"/>
          <w:noProof/>
          <w:color w:val="000000" w:themeColor="text1"/>
          <w:position w:val="-12"/>
          <w:lang w:bidi="ar-SA"/>
        </w:rPr>
        <w:drawing>
          <wp:inline distT="0" distB="0" distL="0" distR="0" wp14:anchorId="4AC15C70" wp14:editId="77041E8F">
            <wp:extent cx="203200" cy="241300"/>
            <wp:effectExtent l="0" t="0" r="0" b="12700"/>
            <wp:docPr id="335"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03200" cy="241300"/>
                    </a:xfrm>
                    <a:prstGeom prst="rect">
                      <a:avLst/>
                    </a:prstGeom>
                    <a:noFill/>
                    <a:ln>
                      <a:noFill/>
                    </a:ln>
                  </pic:spPr>
                </pic:pic>
              </a:graphicData>
            </a:graphic>
          </wp:inline>
        </w:drawing>
      </w:r>
      <w:r w:rsidRPr="005D733D">
        <w:rPr>
          <w:rFonts w:ascii="Times New Roman" w:hAnsi="Times New Roman"/>
          <w:color w:val="000000" w:themeColor="text1"/>
          <w:lang w:eastAsia="zh-CN"/>
        </w:rPr>
        <w:t xml:space="preserve">are the observation innovation vector, linearized observation operator matrix and observation covariance matrix at time </w:t>
      </w:r>
      <w:r w:rsidRPr="005D733D">
        <w:rPr>
          <w:rFonts w:ascii="Times New Roman" w:hAnsi="Times New Roman"/>
          <w:i/>
          <w:color w:val="000000" w:themeColor="text1"/>
          <w:lang w:eastAsia="zh-CN"/>
        </w:rPr>
        <w:t>t</w:t>
      </w:r>
      <w:r w:rsidRPr="005D733D">
        <w:rPr>
          <w:rFonts w:ascii="Times New Roman" w:hAnsi="Times New Roman"/>
          <w:color w:val="000000" w:themeColor="text1"/>
          <w:lang w:eastAsia="zh-CN"/>
        </w:rPr>
        <w:t xml:space="preserve">, respectively. </w:t>
      </w:r>
      <w:r w:rsidRPr="005D733D">
        <w:rPr>
          <w:rFonts w:ascii="Times New Roman" w:hAnsi="Times New Roman"/>
          <w:i/>
          <w:color w:val="000000" w:themeColor="text1"/>
          <w:lang w:eastAsia="zh-CN"/>
        </w:rPr>
        <w:t>L</w:t>
      </w:r>
      <w:r w:rsidRPr="005D733D">
        <w:rPr>
          <w:rFonts w:ascii="Times New Roman" w:hAnsi="Times New Roman"/>
          <w:color w:val="000000" w:themeColor="text1"/>
          <w:lang w:eastAsia="zh-CN"/>
        </w:rPr>
        <w:t xml:space="preserve"> is the number of time levels spanning the DA window (e.g., 6 hours). In addition, parameters </w:t>
      </w:r>
      <w:r w:rsidRPr="005D733D">
        <w:rPr>
          <w:rFonts w:ascii="Times New Roman" w:hAnsi="Times New Roman"/>
          <w:noProof/>
          <w:color w:val="000000" w:themeColor="text1"/>
          <w:position w:val="-12"/>
          <w:lang w:bidi="ar-SA"/>
        </w:rPr>
        <w:drawing>
          <wp:inline distT="0" distB="0" distL="0" distR="0" wp14:anchorId="74154709" wp14:editId="6F532478">
            <wp:extent cx="165100" cy="241300"/>
            <wp:effectExtent l="0" t="0" r="12700" b="12700"/>
            <wp:docPr id="334"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65100" cy="241300"/>
                    </a:xfrm>
                    <a:prstGeom prst="rect">
                      <a:avLst/>
                    </a:prstGeom>
                    <a:noFill/>
                    <a:ln>
                      <a:noFill/>
                    </a:ln>
                  </pic:spPr>
                </pic:pic>
              </a:graphicData>
            </a:graphic>
          </wp:inline>
        </w:drawing>
      </w:r>
      <w:r w:rsidRPr="005D733D">
        <w:rPr>
          <w:rFonts w:ascii="Times New Roman" w:hAnsi="Times New Roman"/>
          <w:color w:val="000000" w:themeColor="text1"/>
          <w:lang w:eastAsia="zh-CN"/>
        </w:rPr>
        <w:t xml:space="preserve">and </w:t>
      </w:r>
      <w:r w:rsidRPr="005D733D">
        <w:rPr>
          <w:rFonts w:ascii="Times New Roman" w:hAnsi="Times New Roman"/>
          <w:noProof/>
          <w:color w:val="000000" w:themeColor="text1"/>
          <w:position w:val="-12"/>
          <w:lang w:bidi="ar-SA"/>
        </w:rPr>
        <w:drawing>
          <wp:inline distT="0" distB="0" distL="0" distR="0" wp14:anchorId="63AB07B4" wp14:editId="335364D3">
            <wp:extent cx="177800" cy="241300"/>
            <wp:effectExtent l="0" t="0" r="0" b="12700"/>
            <wp:docPr id="33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rsidRPr="005D733D">
        <w:rPr>
          <w:rFonts w:ascii="Times New Roman" w:hAnsi="Times New Roman"/>
          <w:color w:val="000000" w:themeColor="text1"/>
          <w:lang w:eastAsia="zh-CN"/>
        </w:rPr>
        <w:t xml:space="preserve"> control the weights of the static and ensemble background covariances </w:t>
      </w:r>
      <w:r w:rsidRPr="005D733D">
        <w:rPr>
          <w:rFonts w:ascii="Times New Roman" w:hAnsi="Times New Roman" w:hint="eastAsia"/>
          <w:color w:val="000000" w:themeColor="text1"/>
          <w:lang w:eastAsia="zh-CN"/>
        </w:rPr>
        <w:t xml:space="preserve">and </w:t>
      </w:r>
      <w:r w:rsidRPr="005D733D">
        <w:rPr>
          <w:rFonts w:ascii="Times New Roman" w:hAnsi="Times New Roman"/>
          <w:color w:val="000000" w:themeColor="text1"/>
          <w:lang w:eastAsia="zh-CN"/>
        </w:rPr>
        <w:t>(1/</w:t>
      </w:r>
      <w:r w:rsidRPr="005D733D">
        <w:rPr>
          <w:rFonts w:ascii="Times New Roman" w:hAnsi="Times New Roman"/>
          <w:noProof/>
          <w:color w:val="000000" w:themeColor="text1"/>
          <w:position w:val="-12"/>
          <w:lang w:bidi="ar-SA"/>
        </w:rPr>
        <w:drawing>
          <wp:inline distT="0" distB="0" distL="0" distR="0" wp14:anchorId="214FC3BA" wp14:editId="0C147E94">
            <wp:extent cx="165100" cy="241300"/>
            <wp:effectExtent l="0" t="0" r="12700" b="12700"/>
            <wp:docPr id="332"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65100" cy="241300"/>
                    </a:xfrm>
                    <a:prstGeom prst="rect">
                      <a:avLst/>
                    </a:prstGeom>
                    <a:noFill/>
                    <a:ln>
                      <a:noFill/>
                    </a:ln>
                  </pic:spPr>
                </pic:pic>
              </a:graphicData>
            </a:graphic>
          </wp:inline>
        </w:drawing>
      </w:r>
      <w:r w:rsidRPr="005D733D">
        <w:rPr>
          <w:rFonts w:ascii="Times New Roman" w:hAnsi="Times New Roman"/>
          <w:color w:val="000000" w:themeColor="text1"/>
          <w:lang w:eastAsia="zh-CN"/>
        </w:rPr>
        <w:t>)+(1/</w:t>
      </w:r>
      <w:r w:rsidRPr="005D733D">
        <w:rPr>
          <w:rFonts w:ascii="Times New Roman" w:hAnsi="Times New Roman"/>
          <w:noProof/>
          <w:color w:val="000000" w:themeColor="text1"/>
          <w:position w:val="-12"/>
          <w:lang w:bidi="ar-SA"/>
        </w:rPr>
        <w:drawing>
          <wp:inline distT="0" distB="0" distL="0" distR="0" wp14:anchorId="0948BC99" wp14:editId="46780256">
            <wp:extent cx="177800" cy="241300"/>
            <wp:effectExtent l="0" t="0" r="0" b="12700"/>
            <wp:docPr id="33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rsidRPr="005D733D">
        <w:rPr>
          <w:rFonts w:ascii="Times New Roman" w:hAnsi="Times New Roman"/>
          <w:color w:val="000000" w:themeColor="text1"/>
          <w:lang w:eastAsia="zh-CN"/>
        </w:rPr>
        <w:t xml:space="preserve">) =1 is required as in </w:t>
      </w:r>
      <w:r w:rsidRPr="005D733D">
        <w:rPr>
          <w:rFonts w:ascii="Times New Roman" w:hAnsi="Times New Roman"/>
          <w:color w:val="000000" w:themeColor="text1"/>
          <w:lang w:eastAsia="zh-CN"/>
        </w:rPr>
        <w:fldChar w:fldCharType="begin" w:fldLock="1"/>
      </w:r>
      <w:r w:rsidRPr="005D733D">
        <w:rPr>
          <w:rFonts w:ascii="Times New Roman" w:hAnsi="Times New Roman"/>
          <w:color w:val="000000" w:themeColor="text1"/>
          <w:lang w:eastAsia="zh-CN"/>
        </w:rPr>
        <w:instrText>ADDIN CSL_CITATION { "citationItems" : [ { "id" : "ITEM-1", "itemData" : { "DOI" : "10.1175/MWR3282.1", "ISSN" : "00270644", "abstract" : "Abstract Hybrid ensemble\u2013three-dimensional variational analysis schemes incorporate flow-dependent, ensemble-estimated background-error covariances into the three-dimensional variational data assimilation (3DVAR) framework. Typically the 3DVAR background-error covariance estimate is assumed to be stationary, nearly homogeneous, and isotropic. A hybrid scheme can be achieved by 1) directly replacing the background-error covariance term in the cost function by a linear combination of the original background-error covariance with the ensemble covariance or 2) through augmenting the state vector with another set of control variables preconditioned upon the square root of the ensemble covariance. These differently proposed hybrid schemes are proven to be equivalent. The latter framework may be a simpler way to incorporate ensemble information into operational 3DVAR schemes, where the preconditioning is performed with respect to the background term.", "author" : [ { "dropping-particle" : "", "family" : "Wang", "given" : "Xuguang", "non-dropping-particle" : "", "parse-names" : false, "suffix" : "" }, { "dropping-particle" : "", "family" : "Snyder", "given" : "Chris", "non-dropping-particle" : "", "parse-names" : false, "suffix" : "" }, { "dropping-particle" : "", "family" : "Hamill", "given" : "Thomas M.", "non-dropping-particle" : "", "parse-names" : false, "suffix" : "" } ], "container-title" : "Monthly Weather Review", "id" : "ITEM-1", "issue" : "1", "issued" : { "date-parts" : [ [ "2007" ] ] }, "page" : "222-227", "title" : "On the theoretical equivalence of differently proposed ensemble - 3DVAR hybrid analysis schemes", "type" : "article-journal", "volume" : "135" }, "uris" : [ "http://www.mendeley.com/documents/?uuid=531649a7-5096-4685-85d5-e579be576b8f" ] }, { "id" : "ITEM-2", "itemData" : { "DOI" : "10.1175/2008MWR2444.1", "ISSN" : "00270644", "abstract" : "Abstract A hybrid ensemble transform Kalman filter\u2013three-dimensional variational data assimilation (ETKF\u20133DVAR) system for the Weather Research and Forecasting (WRF) Model is introduced. The system is based on the existing WRF 3DVAR. Unlike WRF 3DVAR, which utilizes a simple, static covariance model to estimate the forecast-error statistics, the hybrid system combines ensemble covariances with the static covariances to estimate the complex, flow-dependent forecast-error statistics. Ensemble covariances are incorporated by using the extended control variable method during the variational minimization. The ensemble perturbations are maintained by the computationally efficient ETKF. As an initial attempt to test and understand the newly developed system, both an observing system simulation experiment under the perfect model assumption (Part I) and the real observation experiment (Part II) were conducted. In these pilot studies, the WRF was run over the North America domain at a coarse grid spacing (200 km) t...", "author" : [ { "dropping-particle" : "", "family" : "Wang", "given" : "Xuguang", "non-dropping-particle" : "", "parse-names" : false, "suffix" : "" }, { "dropping-particle" : "", "family" : "Barker", "given" : "Dale M.", "non-dropping-particle" : "", "parse-names" : false, "suffix" : "" }, { "dropping-particle" : "", "family" : "Snyder", "given" : "Chris", "non-dropping-particle" : "", "parse-names" : false, "suffix" : "" }, { "dropping-particle" : "", "family" : "Hamill", "given" : "Thomas M.", "non-dropping-particle" : "", "parse-names" : false, "suffix" : "" } ], "container-title" : "Monthly Weather Review", "id" : "ITEM-2", "issue" : "12", "issued" : { "date-parts" : [ [ "2008" ] ] }, "page" : "5116-5131", "title" : "A hybrid ETKF-3DVAR data assimilation scheme for the WRF model. Part I: Observation system simulation experiment", "type" : "article-journal", "volume" : "136" }, "uris" : [ "http://www.mendeley.com/documents/?uuid=13414f6b-da27-44cc-a1d5-321e27cb16f2" ] } ], "mendeley" : { "formattedCitation" : "(Wang et al. 2007b, 2008a)", "manualFormatting" : "Wang et al. (2007b, 2008a)", "plainTextFormattedCitation" : "(Wang et al. 2007b, 2008a)", "previouslyFormattedCitation" : "(Wang et al. 2007b, 2008a)" }, "properties" : { "noteIndex" : 0 }, "schema" : "https://github.com/citation-style-language/schema/raw/master/csl-citation.json" }</w:instrText>
      </w:r>
      <w:r w:rsidRPr="005D733D">
        <w:rPr>
          <w:rFonts w:ascii="Times New Roman" w:hAnsi="Times New Roman"/>
          <w:color w:val="000000" w:themeColor="text1"/>
          <w:lang w:eastAsia="zh-CN"/>
        </w:rPr>
        <w:fldChar w:fldCharType="separate"/>
      </w:r>
      <w:r w:rsidRPr="005D733D">
        <w:rPr>
          <w:rFonts w:ascii="Times New Roman" w:hAnsi="Times New Roman"/>
          <w:noProof/>
          <w:color w:val="000000" w:themeColor="text1"/>
          <w:lang w:eastAsia="zh-CN"/>
        </w:rPr>
        <w:t>Wang et al. (2007b, 2008a)</w:t>
      </w:r>
      <w:r w:rsidRPr="005D733D">
        <w:rPr>
          <w:rFonts w:ascii="Times New Roman" w:hAnsi="Times New Roman"/>
          <w:color w:val="000000" w:themeColor="text1"/>
          <w:lang w:eastAsia="zh-CN"/>
        </w:rPr>
        <w:fldChar w:fldCharType="end"/>
      </w:r>
      <w:r w:rsidRPr="005D733D">
        <w:rPr>
          <w:rFonts w:ascii="Times New Roman" w:hAnsi="Times New Roman"/>
          <w:color w:val="000000" w:themeColor="text1"/>
          <w:lang w:eastAsia="zh-CN"/>
        </w:rPr>
        <w:t xml:space="preserve">. </w:t>
      </w:r>
    </w:p>
    <w:p w14:paraId="5CF01111" w14:textId="77777777" w:rsidR="002663CD" w:rsidRDefault="002663CD" w:rsidP="004F039B">
      <w:pPr>
        <w:widowControl w:val="0"/>
        <w:autoSpaceDE w:val="0"/>
        <w:autoSpaceDN w:val="0"/>
        <w:adjustRightInd w:val="0"/>
        <w:jc w:val="both"/>
        <w:rPr>
          <w:rFonts w:ascii="Times New Roman" w:hAnsi="Times New Roman"/>
          <w:color w:val="000000" w:themeColor="text1"/>
          <w:lang w:eastAsia="zh-CN"/>
        </w:rPr>
      </w:pPr>
    </w:p>
    <w:p w14:paraId="00CBA60D" w14:textId="77777777" w:rsidR="002663CD" w:rsidRDefault="002663CD" w:rsidP="004F039B">
      <w:pPr>
        <w:widowControl w:val="0"/>
        <w:autoSpaceDE w:val="0"/>
        <w:autoSpaceDN w:val="0"/>
        <w:adjustRightInd w:val="0"/>
        <w:jc w:val="both"/>
        <w:rPr>
          <w:rFonts w:ascii="Times New Roman" w:hAnsi="Times New Roman"/>
          <w:color w:val="000000" w:themeColor="text1"/>
          <w:lang w:eastAsia="zh-CN"/>
        </w:rPr>
      </w:pPr>
    </w:p>
    <w:p w14:paraId="1FADF147" w14:textId="77777777" w:rsidR="002663CD" w:rsidRDefault="002663CD" w:rsidP="004F039B">
      <w:pPr>
        <w:widowControl w:val="0"/>
        <w:autoSpaceDE w:val="0"/>
        <w:autoSpaceDN w:val="0"/>
        <w:adjustRightInd w:val="0"/>
        <w:jc w:val="both"/>
        <w:rPr>
          <w:rFonts w:ascii="Times New Roman" w:hAnsi="Times New Roman"/>
          <w:color w:val="000000" w:themeColor="text1"/>
          <w:lang w:eastAsia="zh-CN"/>
        </w:rPr>
      </w:pPr>
    </w:p>
    <w:p w14:paraId="0705D9B0" w14:textId="77777777" w:rsidR="002663CD" w:rsidRPr="00347886" w:rsidRDefault="002663CD" w:rsidP="002663CD">
      <w:pPr>
        <w:widowControl w:val="0"/>
        <w:autoSpaceDE w:val="0"/>
        <w:autoSpaceDN w:val="0"/>
        <w:adjustRightInd w:val="0"/>
        <w:ind w:left="480" w:hanging="480"/>
        <w:jc w:val="center"/>
        <w:rPr>
          <w:rFonts w:ascii="Times New Roman" w:hAnsi="Times New Roman"/>
          <w:b/>
          <w:lang w:eastAsia="zh-CN"/>
        </w:rPr>
      </w:pPr>
      <w:r>
        <w:rPr>
          <w:rFonts w:ascii="Times New Roman" w:hAnsi="Times New Roman"/>
          <w:b/>
          <w:noProof/>
          <w:lang w:bidi="ar-SA"/>
        </w:rPr>
        <w:drawing>
          <wp:inline distT="0" distB="0" distL="0" distR="0" wp14:anchorId="7F325018" wp14:editId="483796F0">
            <wp:extent cx="3187557" cy="2728370"/>
            <wp:effectExtent l="0" t="0" r="0" b="0"/>
            <wp:docPr id="109" name="Picture 109" descr="Macintosh HD:Users:HBO:Dropbox:000:multiScaleLoc:paperDraft:Figures:Fig-1-locMatrix:LocMatrix copy.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cintosh HD:Users:HBO:Dropbox:000:multiScaleLoc:paperDraft:Figures:Fig-1-locMatrix:LocMatrix copy.eps"/>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3187557" cy="2728370"/>
                    </a:xfrm>
                    <a:prstGeom prst="rect">
                      <a:avLst/>
                    </a:prstGeom>
                    <a:noFill/>
                    <a:ln>
                      <a:noFill/>
                    </a:ln>
                  </pic:spPr>
                </pic:pic>
              </a:graphicData>
            </a:graphic>
          </wp:inline>
        </w:drawing>
      </w:r>
    </w:p>
    <w:p w14:paraId="6F0DFF3E" w14:textId="17A65686" w:rsidR="002663CD" w:rsidRDefault="002663CD" w:rsidP="002663CD">
      <w:pPr>
        <w:pStyle w:val="FigureCap"/>
      </w:pPr>
      <w:bookmarkStart w:id="75" w:name="_Toc450563419"/>
      <w:r w:rsidRPr="00AB18FA">
        <w:t xml:space="preserve">Figure </w:t>
      </w:r>
      <w:r>
        <w:t>5.</w:t>
      </w:r>
      <w:r w:rsidRPr="00AB18FA">
        <w:t xml:space="preserve">1 Illustration of the scale-dependent spatial localization matrix </w:t>
      </w:r>
      <w:r>
        <w:t>between</w:t>
      </w:r>
      <w:r w:rsidRPr="00AB18FA">
        <w:t xml:space="preserve"> </w:t>
      </w:r>
      <w:r>
        <w:t xml:space="preserve">Scale 1 and Scale 2 that represent large and small scales, respectively, </w:t>
      </w:r>
      <w:r w:rsidRPr="00AB18FA">
        <w:t>using a one-dimensional periodic domain of 100 grid points.</w:t>
      </w:r>
      <w:bookmarkEnd w:id="75"/>
      <w:r w:rsidRPr="00AB18FA">
        <w:t xml:space="preserve"> </w:t>
      </w:r>
    </w:p>
    <w:p w14:paraId="63520448" w14:textId="77777777" w:rsidR="002663CD" w:rsidRPr="002663CD" w:rsidRDefault="002663CD" w:rsidP="002663CD">
      <w:pPr>
        <w:pStyle w:val="FigureCap"/>
      </w:pPr>
    </w:p>
    <w:p w14:paraId="2BB66733" w14:textId="53703DE8" w:rsidR="004F039B" w:rsidRPr="008E12E5" w:rsidRDefault="004F039B" w:rsidP="004F039B">
      <w:pPr>
        <w:widowControl w:val="0"/>
        <w:autoSpaceDE w:val="0"/>
        <w:autoSpaceDN w:val="0"/>
        <w:adjustRightInd w:val="0"/>
        <w:jc w:val="both"/>
        <w:rPr>
          <w:rFonts w:ascii="Times New Roman" w:hAnsi="Times New Roman"/>
          <w:color w:val="000000" w:themeColor="text1"/>
          <w:lang w:eastAsia="zh-CN"/>
        </w:rPr>
      </w:pPr>
      <w:r>
        <w:rPr>
          <w:rFonts w:ascii="Times New Roman" w:hAnsi="Times New Roman"/>
          <w:lang w:eastAsia="zh-CN"/>
        </w:rPr>
        <w:tab/>
      </w:r>
      <w:r w:rsidR="00187A2C" w:rsidRPr="008E12E5">
        <w:rPr>
          <w:rFonts w:ascii="Times New Roman" w:hAnsi="Times New Roman" w:hint="eastAsia"/>
          <w:color w:val="000000" w:themeColor="text1"/>
          <w:lang w:eastAsia="zh-CN"/>
        </w:rPr>
        <w:t xml:space="preserve">In the global GSI-based 4DEnVar system, the localization defined in </w:t>
      </w:r>
      <w:r w:rsidR="00187A2C" w:rsidRPr="008E12E5">
        <w:rPr>
          <w:rFonts w:ascii="Times New Roman" w:hAnsi="Times New Roman"/>
          <w:noProof/>
          <w:color w:val="000000" w:themeColor="text1"/>
          <w:position w:val="-4"/>
          <w:lang w:bidi="ar-SA"/>
        </w:rPr>
        <w:drawing>
          <wp:inline distT="0" distB="0" distL="0" distR="0" wp14:anchorId="1403D0F0" wp14:editId="717350FD">
            <wp:extent cx="165100" cy="215900"/>
            <wp:effectExtent l="0" t="0" r="12700" b="12700"/>
            <wp:docPr id="33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65100" cy="215900"/>
                    </a:xfrm>
                    <a:prstGeom prst="rect">
                      <a:avLst/>
                    </a:prstGeom>
                    <a:noFill/>
                    <a:ln>
                      <a:noFill/>
                    </a:ln>
                  </pic:spPr>
                </pic:pic>
              </a:graphicData>
            </a:graphic>
          </wp:inline>
        </w:drawing>
      </w:r>
      <w:r w:rsidR="00187A2C" w:rsidRPr="008E12E5">
        <w:rPr>
          <w:rFonts w:ascii="Times New Roman" w:hAnsi="Times New Roman" w:hint="eastAsia"/>
          <w:color w:val="000000" w:themeColor="text1"/>
          <w:lang w:eastAsia="zh-CN"/>
        </w:rPr>
        <w:t xml:space="preserve"> </w:t>
      </w:r>
      <w:r w:rsidR="00187A2C">
        <w:rPr>
          <w:rFonts w:ascii="Times New Roman" w:hAnsi="Times New Roman"/>
          <w:color w:val="000000" w:themeColor="text1"/>
          <w:lang w:eastAsia="zh-CN"/>
        </w:rPr>
        <w:t xml:space="preserve">is realized </w:t>
      </w:r>
      <w:r w:rsidR="00187A2C" w:rsidRPr="008E12E5">
        <w:rPr>
          <w:rFonts w:ascii="Times New Roman" w:hAnsi="Times New Roman" w:hint="eastAsia"/>
          <w:color w:val="000000" w:themeColor="text1"/>
          <w:lang w:eastAsia="zh-CN"/>
        </w:rPr>
        <w:t>through spectral filter transform</w:t>
      </w:r>
      <w:r w:rsidR="00187A2C" w:rsidRPr="008E12E5">
        <w:rPr>
          <w:rFonts w:ascii="Times New Roman" w:hAnsi="Times New Roman"/>
          <w:color w:val="000000" w:themeColor="text1"/>
          <w:lang w:eastAsia="zh-CN"/>
        </w:rPr>
        <w:t>ation</w:t>
      </w:r>
      <w:r w:rsidR="00187A2C" w:rsidRPr="008E12E5">
        <w:rPr>
          <w:rFonts w:ascii="Times New Roman" w:hAnsi="Times New Roman" w:hint="eastAsia"/>
          <w:color w:val="000000" w:themeColor="text1"/>
          <w:lang w:eastAsia="zh-CN"/>
        </w:rPr>
        <w:t xml:space="preserve"> </w:t>
      </w:r>
      <w:r w:rsidR="00187A2C">
        <w:rPr>
          <w:rFonts w:ascii="Times New Roman" w:hAnsi="Times New Roman"/>
          <w:color w:val="000000" w:themeColor="text1"/>
          <w:lang w:eastAsia="zh-CN"/>
        </w:rPr>
        <w:t>on the horizontal direction and</w:t>
      </w:r>
      <w:r w:rsidR="00187A2C" w:rsidRPr="008E12E5">
        <w:rPr>
          <w:rFonts w:ascii="Times New Roman" w:hAnsi="Times New Roman" w:hint="eastAsia"/>
          <w:color w:val="000000" w:themeColor="text1"/>
          <w:lang w:eastAsia="zh-CN"/>
        </w:rPr>
        <w:t xml:space="preserve"> </w:t>
      </w:r>
      <w:r w:rsidR="00187A2C" w:rsidRPr="008E12E5">
        <w:rPr>
          <w:rFonts w:ascii="Times New Roman" w:hAnsi="Times New Roman"/>
          <w:color w:val="000000" w:themeColor="text1"/>
          <w:lang w:eastAsia="zh-CN"/>
        </w:rPr>
        <w:t>recursive</w:t>
      </w:r>
      <w:r w:rsidR="00187A2C" w:rsidRPr="008E12E5">
        <w:rPr>
          <w:rFonts w:ascii="Times New Roman" w:hAnsi="Times New Roman" w:hint="eastAsia"/>
          <w:color w:val="000000" w:themeColor="text1"/>
          <w:lang w:eastAsia="zh-CN"/>
        </w:rPr>
        <w:t xml:space="preserve"> filter </w:t>
      </w:r>
      <w:r w:rsidR="00187A2C" w:rsidRPr="008E12E5">
        <w:rPr>
          <w:rFonts w:ascii="Times New Roman" w:hAnsi="Times New Roman"/>
          <w:color w:val="000000" w:themeColor="text1"/>
          <w:lang w:eastAsia="zh-CN"/>
        </w:rPr>
        <w:t>transformation</w:t>
      </w:r>
      <w:r w:rsidR="00187A2C">
        <w:rPr>
          <w:rFonts w:ascii="Times New Roman" w:hAnsi="Times New Roman"/>
          <w:color w:val="000000" w:themeColor="text1"/>
          <w:lang w:eastAsia="zh-CN"/>
        </w:rPr>
        <w:t xml:space="preserve"> on the vertical direction. </w:t>
      </w:r>
      <w:r w:rsidR="00187A2C" w:rsidRPr="008E12E5">
        <w:rPr>
          <w:rFonts w:ascii="Times New Roman" w:hAnsi="Times New Roman" w:hint="eastAsia"/>
          <w:color w:val="000000" w:themeColor="text1"/>
          <w:lang w:eastAsia="zh-CN"/>
        </w:rPr>
        <w:t xml:space="preserve">More </w:t>
      </w:r>
      <w:r w:rsidR="00187A2C" w:rsidRPr="008E12E5">
        <w:rPr>
          <w:rFonts w:ascii="Times New Roman" w:hAnsi="Times New Roman"/>
          <w:color w:val="000000" w:themeColor="text1"/>
          <w:lang w:eastAsia="zh-CN"/>
        </w:rPr>
        <w:t xml:space="preserve">details </w:t>
      </w:r>
      <w:r w:rsidR="00187A2C">
        <w:rPr>
          <w:rFonts w:ascii="Times New Roman" w:hAnsi="Times New Roman"/>
          <w:color w:val="000000" w:themeColor="text1"/>
          <w:lang w:eastAsia="zh-CN"/>
        </w:rPr>
        <w:t xml:space="preserve">of implementing </w:t>
      </w:r>
      <w:r w:rsidR="00187A2C" w:rsidRPr="008E12E5">
        <w:rPr>
          <w:rFonts w:ascii="Times New Roman" w:hAnsi="Times New Roman"/>
          <w:color w:val="000000" w:themeColor="text1"/>
          <w:lang w:eastAsia="zh-CN"/>
        </w:rPr>
        <w:t>the horizontal and vertical localization</w:t>
      </w:r>
      <w:r w:rsidR="00187A2C" w:rsidRPr="008E12E5">
        <w:rPr>
          <w:rFonts w:ascii="Times New Roman" w:hAnsi="Times New Roman" w:hint="eastAsia"/>
          <w:color w:val="000000" w:themeColor="text1"/>
          <w:lang w:eastAsia="zh-CN"/>
        </w:rPr>
        <w:t xml:space="preserve"> were </w:t>
      </w:r>
      <w:r w:rsidR="00187A2C" w:rsidRPr="008E12E5">
        <w:rPr>
          <w:rFonts w:ascii="Times New Roman" w:hAnsi="Times New Roman"/>
          <w:color w:val="000000" w:themeColor="text1"/>
          <w:lang w:eastAsia="zh-CN"/>
        </w:rPr>
        <w:t>described</w:t>
      </w:r>
      <w:r w:rsidR="00187A2C" w:rsidRPr="008E12E5">
        <w:rPr>
          <w:rFonts w:ascii="Times New Roman" w:hAnsi="Times New Roman" w:hint="eastAsia"/>
          <w:color w:val="000000" w:themeColor="text1"/>
          <w:lang w:eastAsia="zh-CN"/>
        </w:rPr>
        <w:t xml:space="preserve"> in </w:t>
      </w:r>
      <w:r w:rsidR="00187A2C" w:rsidRPr="008E12E5">
        <w:rPr>
          <w:rFonts w:ascii="Times New Roman" w:hAnsi="Times New Roman"/>
          <w:noProof/>
          <w:color w:val="000000" w:themeColor="text1"/>
          <w:lang w:eastAsia="zh-CN"/>
        </w:rPr>
        <w:t xml:space="preserve">Wang (2010) and Wang et al. (2013). In this study, SDL </w:t>
      </w:r>
      <w:r w:rsidR="00187A2C">
        <w:rPr>
          <w:rFonts w:ascii="Times New Roman" w:hAnsi="Times New Roman"/>
          <w:noProof/>
          <w:color w:val="000000" w:themeColor="text1"/>
          <w:lang w:eastAsia="zh-CN"/>
        </w:rPr>
        <w:t>is</w:t>
      </w:r>
      <w:r w:rsidR="00187A2C" w:rsidRPr="008E12E5">
        <w:rPr>
          <w:rFonts w:ascii="Times New Roman" w:hAnsi="Times New Roman"/>
          <w:noProof/>
          <w:color w:val="000000" w:themeColor="text1"/>
          <w:lang w:eastAsia="zh-CN"/>
        </w:rPr>
        <w:t xml:space="preserve"> only applied for horizontal loc</w:t>
      </w:r>
      <w:r w:rsidR="00187A2C">
        <w:rPr>
          <w:rFonts w:ascii="Times New Roman" w:hAnsi="Times New Roman"/>
          <w:noProof/>
          <w:color w:val="000000" w:themeColor="text1"/>
          <w:lang w:eastAsia="zh-CN"/>
        </w:rPr>
        <w:t>a</w:t>
      </w:r>
      <w:r w:rsidR="00187A2C" w:rsidRPr="008E12E5">
        <w:rPr>
          <w:rFonts w:ascii="Times New Roman" w:hAnsi="Times New Roman"/>
          <w:noProof/>
          <w:color w:val="000000" w:themeColor="text1"/>
          <w:lang w:eastAsia="zh-CN"/>
        </w:rPr>
        <w:t xml:space="preserve">lization. Specifically, </w:t>
      </w:r>
      <w:r w:rsidR="00187A2C" w:rsidRPr="008E12E5">
        <w:rPr>
          <w:rFonts w:ascii="Times New Roman" w:hAnsi="Times New Roman"/>
          <w:color w:val="000000" w:themeColor="text1"/>
          <w:lang w:eastAsia="zh-CN"/>
        </w:rPr>
        <w:t>t</w:t>
      </w:r>
      <w:r w:rsidR="00187A2C" w:rsidRPr="008E12E5">
        <w:rPr>
          <w:rFonts w:ascii="Times New Roman" w:hAnsi="Times New Roman" w:hint="eastAsia"/>
          <w:color w:val="000000" w:themeColor="text1"/>
          <w:lang w:eastAsia="zh-CN"/>
        </w:rPr>
        <w:t xml:space="preserve">he </w:t>
      </w:r>
      <w:r w:rsidR="00187A2C" w:rsidRPr="008E12E5">
        <w:rPr>
          <w:rFonts w:ascii="Times New Roman" w:hAnsi="Times New Roman"/>
          <w:color w:val="000000" w:themeColor="text1"/>
          <w:lang w:eastAsia="zh-CN"/>
        </w:rPr>
        <w:t>explicit</w:t>
      </w:r>
      <w:r w:rsidR="00187A2C" w:rsidRPr="008E12E5">
        <w:rPr>
          <w:rFonts w:ascii="Times New Roman" w:hAnsi="Times New Roman" w:hint="eastAsia"/>
          <w:color w:val="000000" w:themeColor="text1"/>
          <w:lang w:eastAsia="zh-CN"/>
        </w:rPr>
        <w:t xml:space="preserve"> formula of </w:t>
      </w:r>
      <w:r w:rsidR="00187A2C" w:rsidRPr="008E12E5">
        <w:rPr>
          <w:rFonts w:ascii="Times New Roman" w:hAnsi="Times New Roman"/>
          <w:noProof/>
          <w:color w:val="000000" w:themeColor="text1"/>
          <w:position w:val="-4"/>
          <w:lang w:bidi="ar-SA"/>
        </w:rPr>
        <w:drawing>
          <wp:inline distT="0" distB="0" distL="0" distR="0" wp14:anchorId="6FF6F6E3" wp14:editId="706A61C4">
            <wp:extent cx="165100" cy="215900"/>
            <wp:effectExtent l="0" t="0" r="12700" b="12700"/>
            <wp:docPr id="32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65100" cy="215900"/>
                    </a:xfrm>
                    <a:prstGeom prst="rect">
                      <a:avLst/>
                    </a:prstGeom>
                    <a:noFill/>
                    <a:ln>
                      <a:noFill/>
                    </a:ln>
                  </pic:spPr>
                </pic:pic>
              </a:graphicData>
            </a:graphic>
          </wp:inline>
        </w:drawing>
      </w:r>
      <w:r w:rsidR="00187A2C" w:rsidRPr="008E12E5">
        <w:rPr>
          <w:rFonts w:ascii="Times New Roman" w:hAnsi="Times New Roman" w:hint="eastAsia"/>
          <w:color w:val="000000" w:themeColor="text1"/>
          <w:lang w:eastAsia="zh-CN"/>
        </w:rPr>
        <w:t xml:space="preserve"> can be written as  </w:t>
      </w:r>
    </w:p>
    <w:p w14:paraId="0FA1D4EA" w14:textId="77777777" w:rsidR="004F039B" w:rsidRDefault="004F039B" w:rsidP="004F039B">
      <w:pPr>
        <w:widowControl w:val="0"/>
        <w:autoSpaceDE w:val="0"/>
        <w:autoSpaceDN w:val="0"/>
        <w:adjustRightInd w:val="0"/>
        <w:jc w:val="both"/>
        <w:rPr>
          <w:rFonts w:ascii="Times New Roman" w:hAnsi="Times New Roman"/>
          <w:lang w:eastAsia="zh-CN"/>
        </w:rPr>
      </w:pPr>
      <w:r>
        <w:rPr>
          <w:rFonts w:ascii="Times New Roman" w:hAnsi="Times New Roman"/>
          <w:lang w:eastAsia="zh-CN"/>
        </w:rPr>
        <w:tab/>
      </w:r>
      <w:r>
        <w:rPr>
          <w:rFonts w:ascii="Times New Roman" w:hAnsi="Times New Roman"/>
          <w:noProof/>
          <w:lang w:bidi="ar-SA"/>
        </w:rPr>
        <w:drawing>
          <wp:inline distT="0" distB="0" distL="0" distR="0" wp14:anchorId="72EECC2A" wp14:editId="4E1B56C0">
            <wp:extent cx="1386205" cy="988060"/>
            <wp:effectExtent l="0" t="0" r="10795" b="2540"/>
            <wp:docPr id="93" name="Picture 93" descr="Macintosh HD:Users:HBO:Dropbox:000:multiScaleLoc:paperDraft:Equations:Eqn9-SDLA.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Macintosh HD:Users:HBO:Dropbox:000:multiScaleLoc:paperDraft:Equations:Eqn9-SDLA.eps"/>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386205" cy="988060"/>
                    </a:xfrm>
                    <a:prstGeom prst="rect">
                      <a:avLst/>
                    </a:prstGeom>
                    <a:noFill/>
                    <a:ln>
                      <a:noFill/>
                    </a:ln>
                  </pic:spPr>
                </pic:pic>
              </a:graphicData>
            </a:graphic>
          </wp:inline>
        </w:drawing>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t>(5.6)</w:t>
      </w:r>
    </w:p>
    <w:p w14:paraId="64F492D2" w14:textId="77777777" w:rsidR="00187A2C" w:rsidRPr="008E12E5" w:rsidRDefault="00187A2C" w:rsidP="00187A2C">
      <w:pPr>
        <w:widowControl w:val="0"/>
        <w:autoSpaceDE w:val="0"/>
        <w:autoSpaceDN w:val="0"/>
        <w:adjustRightInd w:val="0"/>
        <w:jc w:val="both"/>
        <w:rPr>
          <w:rFonts w:ascii="Times New Roman" w:hAnsi="Times New Roman"/>
          <w:color w:val="000000" w:themeColor="text1"/>
          <w:lang w:eastAsia="zh-CN"/>
        </w:rPr>
      </w:pPr>
      <w:r w:rsidRPr="008E12E5">
        <w:rPr>
          <w:rFonts w:ascii="Times New Roman" w:hAnsi="Times New Roman" w:hint="eastAsia"/>
          <w:color w:val="000000" w:themeColor="text1"/>
          <w:lang w:eastAsia="zh-CN"/>
        </w:rPr>
        <w:t xml:space="preserve">Each of the </w:t>
      </w:r>
      <w:r w:rsidRPr="008E12E5">
        <w:rPr>
          <w:rFonts w:ascii="Times New Roman" w:hAnsi="Times New Roman" w:hint="eastAsia"/>
          <w:i/>
          <w:color w:val="000000" w:themeColor="text1"/>
          <w:lang w:eastAsia="zh-CN"/>
        </w:rPr>
        <w:t>K</w:t>
      </w:r>
      <w:r w:rsidRPr="008E12E5">
        <w:rPr>
          <w:rFonts w:ascii="Times New Roman" w:hAnsi="Times New Roman" w:hint="eastAsia"/>
          <w:color w:val="000000" w:themeColor="text1"/>
          <w:lang w:eastAsia="zh-CN"/>
        </w:rPr>
        <w:t xml:space="preserve"> blocks in </w:t>
      </w:r>
      <w:r w:rsidRPr="008E12E5">
        <w:rPr>
          <w:rFonts w:ascii="Times New Roman" w:hAnsi="Times New Roman"/>
          <w:noProof/>
          <w:color w:val="000000" w:themeColor="text1"/>
          <w:position w:val="-4"/>
          <w:lang w:bidi="ar-SA"/>
        </w:rPr>
        <w:drawing>
          <wp:inline distT="0" distB="0" distL="0" distR="0" wp14:anchorId="15B17036" wp14:editId="532A8D00">
            <wp:extent cx="165100" cy="215900"/>
            <wp:effectExtent l="0" t="0" r="12700" b="12700"/>
            <wp:docPr id="328"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65100" cy="215900"/>
                    </a:xfrm>
                    <a:prstGeom prst="rect">
                      <a:avLst/>
                    </a:prstGeom>
                    <a:noFill/>
                    <a:ln>
                      <a:noFill/>
                    </a:ln>
                  </pic:spPr>
                </pic:pic>
              </a:graphicData>
            </a:graphic>
          </wp:inline>
        </w:drawing>
      </w:r>
      <w:r w:rsidRPr="008E12E5">
        <w:rPr>
          <w:rFonts w:ascii="Times New Roman" w:hAnsi="Times New Roman" w:hint="eastAsia"/>
          <w:color w:val="000000" w:themeColor="text1"/>
          <w:lang w:eastAsia="zh-CN"/>
        </w:rPr>
        <w:t xml:space="preserve"> </w:t>
      </w:r>
      <w:r w:rsidRPr="008E12E5">
        <w:rPr>
          <w:rFonts w:ascii="Times New Roman" w:hAnsi="Times New Roman"/>
          <w:color w:val="000000" w:themeColor="text1"/>
          <w:lang w:eastAsia="zh-CN"/>
        </w:rPr>
        <w:t>contain</w:t>
      </w:r>
      <w:r w:rsidRPr="008E12E5">
        <w:rPr>
          <w:rFonts w:ascii="Times New Roman" w:hAnsi="Times New Roman" w:hint="eastAsia"/>
          <w:color w:val="000000" w:themeColor="text1"/>
          <w:lang w:eastAsia="zh-CN"/>
        </w:rPr>
        <w:t xml:space="preserve">s the same </w:t>
      </w:r>
      <w:r w:rsidRPr="008E12E5">
        <w:rPr>
          <w:rFonts w:ascii="Times New Roman" w:hAnsi="Times New Roman"/>
          <w:color w:val="000000" w:themeColor="text1"/>
          <w:lang w:eastAsia="zh-CN"/>
        </w:rPr>
        <w:t>predefine</w:t>
      </w:r>
      <w:r w:rsidRPr="008E12E5">
        <w:rPr>
          <w:rFonts w:ascii="Times New Roman" w:hAnsi="Times New Roman" w:hint="eastAsia"/>
          <w:color w:val="000000" w:themeColor="text1"/>
          <w:lang w:eastAsia="zh-CN"/>
        </w:rPr>
        <w:t xml:space="preserve">d </w:t>
      </w:r>
      <w:r w:rsidRPr="008E12E5">
        <w:rPr>
          <w:rFonts w:ascii="Times New Roman" w:hAnsi="Times New Roman"/>
          <w:color w:val="000000" w:themeColor="text1"/>
          <w:lang w:eastAsia="zh-CN"/>
        </w:rPr>
        <w:t>localization</w:t>
      </w:r>
      <w:r w:rsidRPr="008E12E5">
        <w:rPr>
          <w:rFonts w:ascii="Times New Roman" w:hAnsi="Times New Roman" w:hint="eastAsia"/>
          <w:color w:val="000000" w:themeColor="text1"/>
          <w:lang w:eastAsia="zh-CN"/>
        </w:rPr>
        <w:t xml:space="preserve"> matrix </w:t>
      </w:r>
      <w:r w:rsidRPr="008E12E5">
        <w:rPr>
          <w:rFonts w:ascii="Times New Roman" w:hAnsi="Times New Roman"/>
          <w:noProof/>
          <w:color w:val="000000" w:themeColor="text1"/>
          <w:position w:val="-4"/>
          <w:lang w:bidi="ar-SA"/>
        </w:rPr>
        <w:drawing>
          <wp:inline distT="0" distB="0" distL="0" distR="0" wp14:anchorId="22701A7C" wp14:editId="41B4C696">
            <wp:extent cx="127000" cy="215900"/>
            <wp:effectExtent l="0" t="0" r="0" b="12700"/>
            <wp:docPr id="32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8E12E5">
        <w:rPr>
          <w:rFonts w:ascii="Times New Roman" w:hAnsi="Times New Roman"/>
          <w:color w:val="000000" w:themeColor="text1"/>
          <w:lang w:eastAsia="zh-CN"/>
        </w:rPr>
        <w:t xml:space="preserve"> </w:t>
      </w:r>
      <w:r w:rsidRPr="008E12E5">
        <w:rPr>
          <w:rFonts w:ascii="Times New Roman" w:hAnsi="Times New Roman" w:hint="eastAsia"/>
          <w:color w:val="000000" w:themeColor="text1"/>
          <w:lang w:eastAsia="zh-CN"/>
        </w:rPr>
        <w:t>with unit diagonal elements</w:t>
      </w:r>
      <w:r>
        <w:rPr>
          <w:rFonts w:ascii="Times New Roman" w:hAnsi="Times New Roman"/>
          <w:color w:val="000000" w:themeColor="text1"/>
          <w:lang w:eastAsia="zh-CN"/>
        </w:rPr>
        <w:t xml:space="preserve"> </w:t>
      </w:r>
      <w:r w:rsidRPr="008E12E5">
        <w:rPr>
          <w:rFonts w:ascii="Times New Roman" w:hAnsi="Times New Roman" w:hint="eastAsia"/>
          <w:color w:val="000000" w:themeColor="text1"/>
          <w:lang w:eastAsia="zh-CN"/>
        </w:rPr>
        <w:t>following</w:t>
      </w:r>
      <w:r w:rsidRPr="008E12E5">
        <w:rPr>
          <w:rFonts w:ascii="Times New Roman" w:hAnsi="Times New Roman"/>
          <w:color w:val="000000" w:themeColor="text1"/>
          <w:lang w:eastAsia="zh-CN"/>
        </w:rPr>
        <w:t xml:space="preserve"> </w:t>
      </w:r>
      <w:r w:rsidRPr="008E12E5">
        <w:rPr>
          <w:rFonts w:ascii="Times New Roman" w:hAnsi="Times New Roman"/>
          <w:color w:val="000000" w:themeColor="text1"/>
          <w:lang w:eastAsia="zh-CN"/>
        </w:rPr>
        <w:fldChar w:fldCharType="begin" w:fldLock="1"/>
      </w:r>
      <w:r w:rsidRPr="008E12E5">
        <w:rPr>
          <w:rFonts w:ascii="Times New Roman" w:hAnsi="Times New Roman"/>
          <w:color w:val="000000" w:themeColor="text1"/>
          <w:lang w:eastAsia="zh-CN"/>
        </w:rPr>
        <w:instrText>ADDIN CSL_CITATION { "citationItems" : [ { "id" : "ITEM-1", "itemData" : { "DOI" : "10.3402/tellusa.v67.28027", "ISSN" : "16000870", "abstract" : "Studies conducted by the UK Met Office reported significant skill in predicting the winter North Atlantic Oscillation (NAO) index with their seasonal prediction system. At the same time, a very low signal-to-noise ratio was observed, as measured using the \u201cratio of predictable components\u201d (RPC) metric. We analyse both the skill and signal-to-noise ratio using a new statistical toy model, which assumes NAO predictability is driven by regime dynamics. It is shown that if the system is approximately bimodal in nature, with the model consistently underestimating the level of regime persistence each season, then both the high skill and high RPC value of the Met Office hindcasts can easily be reproduced. Underestimation of regime persistence could be attributable to any number of sources of model error, including imperfect regime structure or errors in the propagation of teleconnections. In particular, a high RPC value for a seasonal mean prediction may be expected even if the model's internal level of noise is realistic.", "author" : [ { "dropping-particle" : "", "family" : "Buehner", "given" : "Mark", "non-dropping-particle" : "", "parse-names" : false, "suffix" : "" }, { "dropping-particle" : "", "family" : "Shlyaeva", "given" : "Anna", "non-dropping-particle" : "", "parse-names" : false, "suffix" : "" } ], "container-title" : "Tellus, Series A: Dynamic Meteorology and Oceanography", "id" : "ITEM-1", "issue" : "1", "issued" : { "date-parts" : [ [ "2015" ] ] }, "title" : "Scale-dependent background-error covariance localisation", "type" : "article-journal", "volume" : "6" }, "uris" : [ "http://www.mendeley.com/documents/?uuid=0ac474bf-807e-4f4f-882e-a0f09d6c2814" ] } ], "mendeley" : { "formattedCitation" : "(Buehner and Shlyaeva 2015)", "manualFormatting" : "Buehner and Shlyaeva (2015)", "plainTextFormattedCitation" : "(Buehner and Shlyaeva 2015)", "previouslyFormattedCitation" : "(Buehner and Shlyaeva 2015)" }, "properties" : { "noteIndex" : 0 }, "schema" : "https://github.com/citation-style-language/schema/raw/master/csl-citation.json" }</w:instrText>
      </w:r>
      <w:r w:rsidRPr="008E12E5">
        <w:rPr>
          <w:rFonts w:ascii="Times New Roman" w:hAnsi="Times New Roman"/>
          <w:color w:val="000000" w:themeColor="text1"/>
          <w:lang w:eastAsia="zh-CN"/>
        </w:rPr>
        <w:fldChar w:fldCharType="separate"/>
      </w:r>
      <w:r w:rsidRPr="008E12E5">
        <w:rPr>
          <w:rFonts w:ascii="Times New Roman" w:hAnsi="Times New Roman"/>
          <w:noProof/>
          <w:color w:val="000000" w:themeColor="text1"/>
          <w:lang w:eastAsia="zh-CN"/>
        </w:rPr>
        <w:t>Buehner and Shlyaeva (2015)</w:t>
      </w:r>
      <w:r w:rsidRPr="008E12E5">
        <w:rPr>
          <w:rFonts w:ascii="Times New Roman" w:hAnsi="Times New Roman"/>
          <w:color w:val="000000" w:themeColor="text1"/>
          <w:lang w:eastAsia="zh-CN"/>
        </w:rPr>
        <w:fldChar w:fldCharType="end"/>
      </w:r>
      <w:r w:rsidRPr="008E12E5">
        <w:rPr>
          <w:rFonts w:ascii="Times New Roman" w:hAnsi="Times New Roman"/>
          <w:color w:val="000000" w:themeColor="text1"/>
          <w:lang w:eastAsia="zh-CN"/>
        </w:rPr>
        <w:t>,</w:t>
      </w:r>
      <w:r w:rsidRPr="008E12E5">
        <w:rPr>
          <w:rFonts w:ascii="Times New Roman" w:hAnsi="Times New Roman" w:hint="eastAsia"/>
          <w:color w:val="000000" w:themeColor="text1"/>
          <w:lang w:eastAsia="zh-CN"/>
        </w:rPr>
        <w:t xml:space="preserve"> </w:t>
      </w:r>
    </w:p>
    <w:p w14:paraId="7F4A4186" w14:textId="77777777" w:rsidR="004F039B" w:rsidRDefault="004F039B" w:rsidP="004F039B">
      <w:pPr>
        <w:widowControl w:val="0"/>
        <w:autoSpaceDE w:val="0"/>
        <w:autoSpaceDN w:val="0"/>
        <w:adjustRightInd w:val="0"/>
        <w:jc w:val="both"/>
        <w:rPr>
          <w:rFonts w:ascii="Times New Roman" w:hAnsi="Times New Roman"/>
          <w:lang w:eastAsia="zh-CN"/>
        </w:rPr>
      </w:pPr>
      <w:r>
        <w:rPr>
          <w:rFonts w:ascii="Times New Roman" w:hAnsi="Times New Roman"/>
          <w:lang w:eastAsia="zh-CN"/>
        </w:rPr>
        <w:tab/>
      </w:r>
      <w:r>
        <w:rPr>
          <w:rFonts w:ascii="Times New Roman" w:hAnsi="Times New Roman"/>
          <w:noProof/>
          <w:lang w:bidi="ar-SA"/>
        </w:rPr>
        <w:drawing>
          <wp:inline distT="0" distB="0" distL="0" distR="0" wp14:anchorId="7575723B" wp14:editId="35AC38B8">
            <wp:extent cx="3923030" cy="1165225"/>
            <wp:effectExtent l="0" t="0" r="0" b="3175"/>
            <wp:docPr id="324" name="Picture 324" descr="Macintosh HD:Users:HBO:Dropbox:000:multiScaleLoc:paperDraft:Equations:Eqn10-SDL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Macintosh HD:Users:HBO:Dropbox:000:multiScaleLoc:paperDraft:Equations:Eqn10-SDLL.eps"/>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3923030" cy="1165225"/>
                    </a:xfrm>
                    <a:prstGeom prst="rect">
                      <a:avLst/>
                    </a:prstGeom>
                    <a:noFill/>
                    <a:ln>
                      <a:noFill/>
                    </a:ln>
                  </pic:spPr>
                </pic:pic>
              </a:graphicData>
            </a:graphic>
          </wp:inline>
        </w:drawing>
      </w:r>
      <w:r>
        <w:rPr>
          <w:rFonts w:ascii="Times New Roman" w:hAnsi="Times New Roman"/>
          <w:lang w:eastAsia="zh-CN"/>
        </w:rPr>
        <w:tab/>
      </w:r>
      <w:r>
        <w:rPr>
          <w:rFonts w:ascii="Times New Roman" w:hAnsi="Times New Roman"/>
          <w:lang w:eastAsia="zh-CN"/>
        </w:rPr>
        <w:tab/>
      </w:r>
      <w:r>
        <w:rPr>
          <w:rFonts w:ascii="Times New Roman" w:hAnsi="Times New Roman"/>
          <w:lang w:eastAsia="zh-CN"/>
        </w:rPr>
        <w:tab/>
        <w:t>(5.7)</w:t>
      </w:r>
    </w:p>
    <w:p w14:paraId="4AD3F294" w14:textId="29B87FAB" w:rsidR="00187A2C" w:rsidRPr="00187A2C" w:rsidRDefault="00187A2C" w:rsidP="004F039B">
      <w:pPr>
        <w:widowControl w:val="0"/>
        <w:autoSpaceDE w:val="0"/>
        <w:autoSpaceDN w:val="0"/>
        <w:adjustRightInd w:val="0"/>
        <w:jc w:val="both"/>
        <w:rPr>
          <w:rFonts w:ascii="Times New Roman" w:hAnsi="Times New Roman"/>
          <w:color w:val="000000" w:themeColor="text1"/>
          <w:lang w:eastAsia="zh-CN"/>
        </w:rPr>
      </w:pPr>
      <w:proofErr w:type="gramStart"/>
      <w:r w:rsidRPr="008E12E5">
        <w:rPr>
          <w:rFonts w:ascii="Times New Roman" w:hAnsi="Times New Roman"/>
          <w:color w:val="000000" w:themeColor="text1"/>
          <w:lang w:eastAsia="zh-CN"/>
        </w:rPr>
        <w:t>where</w:t>
      </w:r>
      <w:proofErr w:type="gramEnd"/>
      <w:r w:rsidRPr="008E12E5">
        <w:rPr>
          <w:rFonts w:ascii="Times New Roman" w:hAnsi="Times New Roman"/>
          <w:color w:val="000000" w:themeColor="text1"/>
          <w:lang w:eastAsia="zh-CN"/>
        </w:rPr>
        <w:t xml:space="preserve"> </w:t>
      </w:r>
      <w:r w:rsidRPr="008E12E5">
        <w:rPr>
          <w:rFonts w:ascii="Times New Roman" w:hAnsi="Times New Roman"/>
          <w:noProof/>
          <w:color w:val="000000" w:themeColor="text1"/>
          <w:position w:val="-4"/>
          <w:lang w:bidi="ar-SA"/>
        </w:rPr>
        <w:drawing>
          <wp:inline distT="0" distB="0" distL="0" distR="0" wp14:anchorId="73F76216" wp14:editId="747AE538">
            <wp:extent cx="1120775" cy="295275"/>
            <wp:effectExtent l="0" t="0" r="0" b="9525"/>
            <wp:docPr id="4130" name="Picture 4130" descr="Macintosh HD:Users:HBO:Dropbox:000:multiScaleLoc:paperDraft:Equations:Eqn6-Lj1j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Macintosh HD:Users:HBO:Dropbox:000:multiScaleLoc:paperDraft:Equations:Eqn6-Lj1j2.eps"/>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120775" cy="295275"/>
                    </a:xfrm>
                    <a:prstGeom prst="rect">
                      <a:avLst/>
                    </a:prstGeom>
                    <a:noFill/>
                    <a:ln>
                      <a:noFill/>
                    </a:ln>
                  </pic:spPr>
                </pic:pic>
              </a:graphicData>
            </a:graphic>
          </wp:inline>
        </w:drawing>
      </w:r>
      <w:r w:rsidRPr="008E12E5">
        <w:rPr>
          <w:rFonts w:ascii="Times New Roman" w:hAnsi="Times New Roman"/>
          <w:color w:val="000000" w:themeColor="text1"/>
          <w:lang w:eastAsia="zh-CN"/>
        </w:rPr>
        <w:t xml:space="preserve"> (</w:t>
      </w:r>
      <w:r w:rsidRPr="008E12E5">
        <w:rPr>
          <w:rFonts w:ascii="Times New Roman" w:hAnsi="Times New Roman"/>
          <w:i/>
          <w:color w:val="000000" w:themeColor="text1"/>
          <w:lang w:eastAsia="zh-CN"/>
        </w:rPr>
        <w:t>j1</w:t>
      </w:r>
      <w:r w:rsidRPr="008E12E5">
        <w:rPr>
          <w:rFonts w:ascii="Times New Roman" w:hAnsi="Times New Roman"/>
          <w:color w:val="000000" w:themeColor="text1"/>
          <w:lang w:eastAsia="zh-CN"/>
        </w:rPr>
        <w:t xml:space="preserve">=1, …, </w:t>
      </w:r>
      <w:r w:rsidRPr="008E12E5">
        <w:rPr>
          <w:rFonts w:ascii="Times New Roman" w:hAnsi="Times New Roman"/>
          <w:i/>
          <w:color w:val="000000" w:themeColor="text1"/>
          <w:lang w:eastAsia="zh-CN"/>
        </w:rPr>
        <w:t>J</w:t>
      </w:r>
      <w:r w:rsidRPr="008E12E5">
        <w:rPr>
          <w:rFonts w:ascii="Times New Roman" w:hAnsi="Times New Roman"/>
          <w:color w:val="000000" w:themeColor="text1"/>
          <w:lang w:eastAsia="zh-CN"/>
        </w:rPr>
        <w:t xml:space="preserve"> and </w:t>
      </w:r>
      <w:r w:rsidRPr="008E12E5">
        <w:rPr>
          <w:rFonts w:ascii="Times New Roman" w:hAnsi="Times New Roman"/>
          <w:i/>
          <w:color w:val="000000" w:themeColor="text1"/>
          <w:lang w:eastAsia="zh-CN"/>
        </w:rPr>
        <w:t>j2</w:t>
      </w:r>
      <w:r w:rsidRPr="008E12E5">
        <w:rPr>
          <w:rFonts w:ascii="Times New Roman" w:hAnsi="Times New Roman"/>
          <w:color w:val="000000" w:themeColor="text1"/>
          <w:lang w:eastAsia="zh-CN"/>
        </w:rPr>
        <w:t xml:space="preserve">=1, …, </w:t>
      </w:r>
      <w:r w:rsidRPr="008E12E5">
        <w:rPr>
          <w:rFonts w:ascii="Times New Roman" w:hAnsi="Times New Roman"/>
          <w:i/>
          <w:color w:val="000000" w:themeColor="text1"/>
          <w:lang w:eastAsia="zh-CN"/>
        </w:rPr>
        <w:t>J</w:t>
      </w:r>
      <w:r w:rsidRPr="008E12E5">
        <w:rPr>
          <w:rFonts w:ascii="Times New Roman" w:hAnsi="Times New Roman"/>
          <w:color w:val="000000" w:themeColor="text1"/>
          <w:lang w:eastAsia="zh-CN"/>
        </w:rPr>
        <w:t>) defines the localization matrix for the ensemble covariances between the</w:t>
      </w:r>
      <w:r w:rsidRPr="008E12E5">
        <w:rPr>
          <w:rFonts w:ascii="Times New Roman" w:hAnsi="Times New Roman"/>
          <w:i/>
          <w:color w:val="000000" w:themeColor="text1"/>
          <w:lang w:eastAsia="zh-CN"/>
        </w:rPr>
        <w:t xml:space="preserve"> j1</w:t>
      </w:r>
      <w:r w:rsidRPr="008E12E5">
        <w:rPr>
          <w:rFonts w:ascii="Times New Roman" w:hAnsi="Times New Roman"/>
          <w:color w:val="000000" w:themeColor="text1"/>
          <w:lang w:eastAsia="zh-CN"/>
        </w:rPr>
        <w:t xml:space="preserve">th and </w:t>
      </w:r>
      <w:r w:rsidRPr="008E12E5">
        <w:rPr>
          <w:rFonts w:ascii="Times New Roman" w:hAnsi="Times New Roman"/>
          <w:i/>
          <w:color w:val="000000" w:themeColor="text1"/>
          <w:lang w:eastAsia="zh-CN"/>
        </w:rPr>
        <w:t>j2</w:t>
      </w:r>
      <w:r w:rsidRPr="008E12E5">
        <w:rPr>
          <w:rFonts w:ascii="Times New Roman" w:hAnsi="Times New Roman"/>
          <w:color w:val="000000" w:themeColor="text1"/>
          <w:lang w:eastAsia="zh-CN"/>
        </w:rPr>
        <w:t>th wavebands. Eq. (</w:t>
      </w:r>
      <w:r>
        <w:rPr>
          <w:rFonts w:ascii="Times New Roman" w:hAnsi="Times New Roman"/>
          <w:color w:val="000000" w:themeColor="text1"/>
          <w:lang w:eastAsia="zh-CN"/>
        </w:rPr>
        <w:t>5.</w:t>
      </w:r>
      <w:r w:rsidRPr="008E12E5">
        <w:rPr>
          <w:rFonts w:ascii="Times New Roman" w:hAnsi="Times New Roman"/>
          <w:color w:val="000000" w:themeColor="text1"/>
          <w:lang w:eastAsia="zh-CN"/>
        </w:rPr>
        <w:t xml:space="preserve">7) ensures the complete localization matrix </w:t>
      </w:r>
      <w:r w:rsidRPr="008E12E5">
        <w:rPr>
          <w:rFonts w:ascii="Times New Roman" w:hAnsi="Times New Roman" w:hint="eastAsia"/>
          <w:color w:val="000000" w:themeColor="text1"/>
          <w:lang w:eastAsia="zh-CN"/>
        </w:rPr>
        <w:t xml:space="preserve">is </w:t>
      </w:r>
      <w:r w:rsidRPr="008E12E5">
        <w:rPr>
          <w:rFonts w:ascii="Times New Roman" w:hAnsi="Times New Roman"/>
          <w:color w:val="000000" w:themeColor="text1"/>
          <w:lang w:eastAsia="zh-CN"/>
        </w:rPr>
        <w:t>positive</w:t>
      </w:r>
      <w:r w:rsidRPr="008E12E5">
        <w:rPr>
          <w:rFonts w:ascii="Times New Roman" w:hAnsi="Times New Roman" w:hint="eastAsia"/>
          <w:color w:val="000000" w:themeColor="text1"/>
          <w:lang w:eastAsia="zh-CN"/>
        </w:rPr>
        <w:t xml:space="preserve"> semi-definite</w:t>
      </w:r>
      <w:r>
        <w:rPr>
          <w:rFonts w:ascii="Times New Roman" w:hAnsi="Times New Roman"/>
          <w:color w:val="000000" w:themeColor="text1"/>
          <w:lang w:eastAsia="zh-CN"/>
        </w:rPr>
        <w:t xml:space="preserve"> (Buehner and Shalyeva 2015)</w:t>
      </w:r>
      <w:r w:rsidRPr="008E12E5">
        <w:rPr>
          <w:rFonts w:ascii="Times New Roman" w:hAnsi="Times New Roman"/>
          <w:color w:val="000000" w:themeColor="text1"/>
          <w:lang w:eastAsia="zh-CN"/>
        </w:rPr>
        <w:t xml:space="preserve">. </w:t>
      </w:r>
      <w:r>
        <w:rPr>
          <w:rFonts w:ascii="Times New Roman" w:hAnsi="Times New Roman"/>
          <w:color w:val="000000" w:themeColor="text1"/>
          <w:lang w:eastAsia="zh-CN"/>
        </w:rPr>
        <w:t xml:space="preserve">Given the design in Eq. (5.7), </w:t>
      </w:r>
      <w:r w:rsidRPr="008E12E5">
        <w:rPr>
          <w:rFonts w:ascii="Times New Roman" w:hAnsi="Times New Roman"/>
          <w:color w:val="000000" w:themeColor="text1"/>
          <w:lang w:eastAsia="zh-CN"/>
        </w:rPr>
        <w:t>the within-</w:t>
      </w:r>
      <w:r>
        <w:rPr>
          <w:rFonts w:ascii="Times New Roman" w:hAnsi="Times New Roman"/>
          <w:color w:val="000000" w:themeColor="text1"/>
          <w:lang w:eastAsia="zh-CN"/>
        </w:rPr>
        <w:t>waveband</w:t>
      </w:r>
      <w:r w:rsidRPr="008E12E5">
        <w:rPr>
          <w:rFonts w:ascii="Times New Roman" w:hAnsi="Times New Roman"/>
          <w:color w:val="000000" w:themeColor="text1"/>
          <w:lang w:eastAsia="zh-CN"/>
        </w:rPr>
        <w:t xml:space="preserve"> localization matri</w:t>
      </w:r>
      <w:r>
        <w:rPr>
          <w:rFonts w:ascii="Times New Roman" w:hAnsi="Times New Roman"/>
          <w:color w:val="000000" w:themeColor="text1"/>
          <w:lang w:eastAsia="zh-CN"/>
        </w:rPr>
        <w:t>ces</w:t>
      </w:r>
      <w:r w:rsidRPr="008E12E5">
        <w:rPr>
          <w:rFonts w:ascii="Times New Roman" w:hAnsi="Times New Roman"/>
          <w:color w:val="000000" w:themeColor="text1"/>
          <w:lang w:eastAsia="zh-CN"/>
        </w:rPr>
        <w:t xml:space="preserve"> </w:t>
      </w:r>
      <w:r>
        <w:rPr>
          <w:rFonts w:ascii="Times New Roman" w:hAnsi="Times New Roman"/>
          <w:color w:val="000000" w:themeColor="text1"/>
          <w:lang w:eastAsia="zh-CN"/>
        </w:rPr>
        <w:t>have</w:t>
      </w:r>
      <w:r w:rsidRPr="008E12E5">
        <w:rPr>
          <w:rFonts w:ascii="Times New Roman" w:hAnsi="Times New Roman"/>
          <w:color w:val="000000" w:themeColor="text1"/>
          <w:lang w:eastAsia="zh-CN"/>
        </w:rPr>
        <w:t xml:space="preserve"> unit diagonal elements, </w:t>
      </w:r>
      <w:r>
        <w:rPr>
          <w:rFonts w:ascii="Times New Roman" w:hAnsi="Times New Roman"/>
          <w:color w:val="000000" w:themeColor="text1"/>
          <w:lang w:eastAsia="zh-CN"/>
        </w:rPr>
        <w:t xml:space="preserve">while </w:t>
      </w:r>
      <w:r w:rsidRPr="008E12E5">
        <w:rPr>
          <w:rFonts w:ascii="Times New Roman" w:hAnsi="Times New Roman"/>
          <w:color w:val="000000" w:themeColor="text1"/>
          <w:lang w:eastAsia="zh-CN"/>
        </w:rPr>
        <w:t>the cross-</w:t>
      </w:r>
      <w:r>
        <w:rPr>
          <w:rFonts w:ascii="Times New Roman" w:hAnsi="Times New Roman"/>
          <w:color w:val="000000" w:themeColor="text1"/>
          <w:lang w:eastAsia="zh-CN"/>
        </w:rPr>
        <w:t xml:space="preserve">waveband </w:t>
      </w:r>
      <w:r w:rsidRPr="008E12E5">
        <w:rPr>
          <w:rFonts w:ascii="Times New Roman" w:hAnsi="Times New Roman"/>
          <w:color w:val="000000" w:themeColor="text1"/>
          <w:lang w:eastAsia="zh-CN"/>
        </w:rPr>
        <w:t>localization matri</w:t>
      </w:r>
      <w:r>
        <w:rPr>
          <w:rFonts w:ascii="Times New Roman" w:hAnsi="Times New Roman"/>
          <w:color w:val="000000" w:themeColor="text1"/>
          <w:lang w:eastAsia="zh-CN"/>
        </w:rPr>
        <w:t>ces</w:t>
      </w:r>
      <w:r w:rsidRPr="008E12E5">
        <w:rPr>
          <w:rFonts w:ascii="Times New Roman" w:hAnsi="Times New Roman"/>
          <w:color w:val="000000" w:themeColor="text1"/>
          <w:lang w:eastAsia="zh-CN"/>
        </w:rPr>
        <w:t xml:space="preserve"> </w:t>
      </w:r>
      <w:r>
        <w:rPr>
          <w:rFonts w:ascii="Times New Roman" w:hAnsi="Times New Roman"/>
          <w:color w:val="000000" w:themeColor="text1"/>
          <w:lang w:eastAsia="zh-CN"/>
        </w:rPr>
        <w:t>display less-than-one diagonal elements (Fig. 5.1).</w:t>
      </w:r>
    </w:p>
    <w:p w14:paraId="6F03A11A" w14:textId="77777777" w:rsidR="004F039B" w:rsidRDefault="004F039B" w:rsidP="004F039B">
      <w:pPr>
        <w:jc w:val="both"/>
        <w:rPr>
          <w:rFonts w:ascii="Times New Roman" w:hAnsi="Times New Roman"/>
        </w:rPr>
      </w:pPr>
    </w:p>
    <w:p w14:paraId="79484CB1" w14:textId="77777777" w:rsidR="004F039B" w:rsidRPr="00C94704" w:rsidRDefault="004F039B" w:rsidP="004F039B">
      <w:pPr>
        <w:pStyle w:val="Heading3"/>
        <w:rPr>
          <w:b w:val="0"/>
          <w:i/>
        </w:rPr>
      </w:pPr>
      <w:bookmarkStart w:id="76" w:name="_Toc450563367"/>
      <w:r w:rsidRPr="00C94704">
        <w:t>5.2.2 Specific implementation of SDL-NoCross and SDL-Cross in the GSI-based 4DEnVar system</w:t>
      </w:r>
      <w:bookmarkEnd w:id="76"/>
    </w:p>
    <w:p w14:paraId="7A4A2FED" w14:textId="77777777" w:rsidR="00187A2C" w:rsidRPr="00726268" w:rsidRDefault="004F039B" w:rsidP="00187A2C">
      <w:pPr>
        <w:widowControl w:val="0"/>
        <w:autoSpaceDE w:val="0"/>
        <w:autoSpaceDN w:val="0"/>
        <w:adjustRightInd w:val="0"/>
        <w:jc w:val="both"/>
        <w:rPr>
          <w:rFonts w:ascii="Times New Roman" w:hAnsi="Times New Roman"/>
          <w:color w:val="000000" w:themeColor="text1"/>
          <w:lang w:eastAsia="zh-CN"/>
        </w:rPr>
      </w:pPr>
      <w:r>
        <w:rPr>
          <w:rFonts w:ascii="Times New Roman" w:hAnsi="Times New Roman"/>
          <w:lang w:eastAsia="zh-CN"/>
        </w:rPr>
        <w:tab/>
      </w:r>
      <w:r w:rsidR="00187A2C" w:rsidRPr="00726268">
        <w:rPr>
          <w:rFonts w:ascii="Times New Roman" w:hAnsi="Times New Roman"/>
          <w:color w:val="000000" w:themeColor="text1"/>
          <w:lang w:eastAsia="zh-CN"/>
        </w:rPr>
        <w:t>In this</w:t>
      </w:r>
      <w:r w:rsidR="00187A2C">
        <w:rPr>
          <w:rFonts w:ascii="Times New Roman" w:hAnsi="Times New Roman"/>
          <w:color w:val="000000" w:themeColor="text1"/>
          <w:lang w:eastAsia="zh-CN"/>
        </w:rPr>
        <w:t xml:space="preserve"> subsection, implementations of </w:t>
      </w:r>
      <w:r w:rsidR="00187A2C" w:rsidRPr="00726268">
        <w:rPr>
          <w:rFonts w:ascii="Times New Roman" w:hAnsi="Times New Roman"/>
          <w:color w:val="000000" w:themeColor="text1"/>
          <w:lang w:eastAsia="zh-CN"/>
        </w:rPr>
        <w:t xml:space="preserve">SDL-NoCross and SDL-Cross in the GSI-based 4DEnVar system are further </w:t>
      </w:r>
      <w:r w:rsidR="00187A2C">
        <w:rPr>
          <w:rFonts w:ascii="Times New Roman" w:hAnsi="Times New Roman"/>
          <w:color w:val="000000" w:themeColor="text1"/>
          <w:lang w:eastAsia="zh-CN"/>
        </w:rPr>
        <w:t>described</w:t>
      </w:r>
      <w:r w:rsidR="00187A2C" w:rsidRPr="00726268">
        <w:rPr>
          <w:rFonts w:ascii="Times New Roman" w:hAnsi="Times New Roman"/>
          <w:color w:val="000000" w:themeColor="text1"/>
          <w:lang w:eastAsia="zh-CN"/>
        </w:rPr>
        <w:t xml:space="preserve">. </w:t>
      </w:r>
      <w:r w:rsidR="00187A2C">
        <w:rPr>
          <w:rFonts w:ascii="Times New Roman" w:hAnsi="Times New Roman"/>
          <w:color w:val="000000" w:themeColor="text1"/>
          <w:lang w:eastAsia="zh-CN"/>
        </w:rPr>
        <w:t>Two</w:t>
      </w:r>
      <w:r w:rsidR="00187A2C" w:rsidRPr="00726268">
        <w:rPr>
          <w:rFonts w:ascii="Times New Roman" w:hAnsi="Times New Roman"/>
          <w:color w:val="000000" w:themeColor="text1"/>
          <w:lang w:eastAsia="zh-CN"/>
        </w:rPr>
        <w:t xml:space="preserve"> major implementation differences </w:t>
      </w:r>
      <w:r w:rsidR="00187A2C">
        <w:rPr>
          <w:rFonts w:ascii="Times New Roman" w:hAnsi="Times New Roman"/>
          <w:color w:val="000000" w:themeColor="text1"/>
          <w:lang w:eastAsia="zh-CN"/>
        </w:rPr>
        <w:t>are involved</w:t>
      </w:r>
      <w:r w:rsidR="00187A2C" w:rsidRPr="00726268">
        <w:rPr>
          <w:rFonts w:ascii="Times New Roman" w:hAnsi="Times New Roman"/>
          <w:color w:val="000000" w:themeColor="text1"/>
          <w:lang w:eastAsia="zh-CN"/>
        </w:rPr>
        <w:t xml:space="preserve">. One is the definition of the spectral filter function </w:t>
      </w:r>
      <w:r w:rsidR="00187A2C" w:rsidRPr="00726268">
        <w:rPr>
          <w:rFonts w:ascii="Times New Roman" w:hAnsi="Times New Roman"/>
          <w:noProof/>
          <w:color w:val="000000" w:themeColor="text1"/>
          <w:position w:val="-16"/>
          <w:lang w:bidi="ar-SA"/>
        </w:rPr>
        <w:drawing>
          <wp:inline distT="0" distB="0" distL="0" distR="0" wp14:anchorId="57FDE109" wp14:editId="41AEEC5D">
            <wp:extent cx="205105" cy="264795"/>
            <wp:effectExtent l="0" t="0" r="0" b="0"/>
            <wp:docPr id="413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05105" cy="264795"/>
                    </a:xfrm>
                    <a:prstGeom prst="rect">
                      <a:avLst/>
                    </a:prstGeom>
                    <a:noFill/>
                    <a:ln>
                      <a:noFill/>
                    </a:ln>
                  </pic:spPr>
                </pic:pic>
              </a:graphicData>
            </a:graphic>
          </wp:inline>
        </w:drawing>
      </w:r>
      <w:r w:rsidR="00187A2C" w:rsidRPr="00726268">
        <w:rPr>
          <w:rFonts w:ascii="Times New Roman" w:hAnsi="Times New Roman"/>
          <w:color w:val="000000" w:themeColor="text1"/>
          <w:lang w:eastAsia="zh-CN"/>
        </w:rPr>
        <w:t xml:space="preserve"> in Eq. (</w:t>
      </w:r>
      <w:r w:rsidR="00187A2C">
        <w:rPr>
          <w:rFonts w:ascii="Times New Roman" w:hAnsi="Times New Roman"/>
          <w:color w:val="000000" w:themeColor="text1"/>
          <w:lang w:eastAsia="zh-CN"/>
        </w:rPr>
        <w:t>5.</w:t>
      </w:r>
      <w:r w:rsidR="00187A2C" w:rsidRPr="00726268">
        <w:rPr>
          <w:rFonts w:ascii="Times New Roman" w:hAnsi="Times New Roman"/>
          <w:color w:val="000000" w:themeColor="text1"/>
          <w:lang w:eastAsia="zh-CN"/>
        </w:rPr>
        <w:t xml:space="preserve">1). The other is whether or not </w:t>
      </w:r>
      <w:r w:rsidR="00187A2C">
        <w:rPr>
          <w:rFonts w:ascii="Times New Roman" w:hAnsi="Times New Roman"/>
          <w:color w:val="000000" w:themeColor="text1"/>
          <w:lang w:eastAsia="zh-CN"/>
        </w:rPr>
        <w:t xml:space="preserve">to zero out </w:t>
      </w:r>
      <w:r w:rsidR="00187A2C" w:rsidRPr="00726268">
        <w:rPr>
          <w:rFonts w:ascii="Times New Roman" w:hAnsi="Times New Roman"/>
          <w:color w:val="000000" w:themeColor="text1"/>
          <w:lang w:eastAsia="zh-CN"/>
        </w:rPr>
        <w:t>the cross-</w:t>
      </w:r>
      <w:r w:rsidR="00187A2C">
        <w:rPr>
          <w:rFonts w:ascii="Times New Roman" w:hAnsi="Times New Roman"/>
          <w:color w:val="000000" w:themeColor="text1"/>
          <w:lang w:eastAsia="zh-CN"/>
        </w:rPr>
        <w:t>waveband</w:t>
      </w:r>
      <w:r w:rsidR="00187A2C" w:rsidRPr="00726268">
        <w:rPr>
          <w:rFonts w:ascii="Times New Roman" w:hAnsi="Times New Roman"/>
          <w:color w:val="000000" w:themeColor="text1"/>
          <w:lang w:eastAsia="zh-CN"/>
        </w:rPr>
        <w:t xml:space="preserve"> localization matrix </w:t>
      </w:r>
      <w:r w:rsidR="00187A2C" w:rsidRPr="00726268">
        <w:rPr>
          <w:rFonts w:ascii="Times New Roman" w:hAnsi="Times New Roman"/>
          <w:noProof/>
          <w:color w:val="000000" w:themeColor="text1"/>
          <w:position w:val="-16"/>
          <w:lang w:bidi="ar-SA"/>
        </w:rPr>
        <w:drawing>
          <wp:inline distT="0" distB="0" distL="0" distR="0" wp14:anchorId="6EAE7A4F" wp14:editId="36971053">
            <wp:extent cx="358775" cy="290830"/>
            <wp:effectExtent l="0" t="0" r="0" b="0"/>
            <wp:docPr id="11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358775" cy="290830"/>
                    </a:xfrm>
                    <a:prstGeom prst="rect">
                      <a:avLst/>
                    </a:prstGeom>
                    <a:noFill/>
                    <a:ln>
                      <a:noFill/>
                    </a:ln>
                  </pic:spPr>
                </pic:pic>
              </a:graphicData>
            </a:graphic>
          </wp:inline>
        </w:drawing>
      </w:r>
      <w:r w:rsidR="00187A2C" w:rsidRPr="00726268">
        <w:rPr>
          <w:rFonts w:ascii="Times New Roman" w:hAnsi="Times New Roman" w:hint="eastAsia"/>
          <w:color w:val="000000" w:themeColor="text1"/>
          <w:lang w:eastAsia="zh-CN"/>
        </w:rPr>
        <w:t xml:space="preserve">( </w:t>
      </w:r>
      <w:r w:rsidR="00187A2C" w:rsidRPr="00726268">
        <w:rPr>
          <w:rFonts w:ascii="Times New Roman" w:hAnsi="Times New Roman" w:hint="eastAsia"/>
          <w:i/>
          <w:color w:val="000000" w:themeColor="text1"/>
          <w:lang w:eastAsia="zh-CN"/>
        </w:rPr>
        <w:t>j1</w:t>
      </w:r>
      <w:r w:rsidR="00187A2C" w:rsidRPr="00726268">
        <w:rPr>
          <w:rFonts w:ascii="MS Gothic" w:eastAsia="MS Gothic" w:hAnsi="MS Gothic" w:hint="eastAsia"/>
          <w:color w:val="000000" w:themeColor="text1"/>
          <w:lang w:eastAsia="zh-CN"/>
        </w:rPr>
        <w:t>≠</w:t>
      </w:r>
      <w:r w:rsidR="00187A2C" w:rsidRPr="00726268">
        <w:rPr>
          <w:rFonts w:ascii="Times New Roman" w:hAnsi="Times New Roman" w:hint="eastAsia"/>
          <w:i/>
          <w:color w:val="000000" w:themeColor="text1"/>
          <w:lang w:eastAsia="zh-CN"/>
        </w:rPr>
        <w:t xml:space="preserve">j2 </w:t>
      </w:r>
      <w:r w:rsidR="00187A2C" w:rsidRPr="00726268">
        <w:rPr>
          <w:rFonts w:ascii="Times New Roman" w:hAnsi="Times New Roman" w:hint="eastAsia"/>
          <w:color w:val="000000" w:themeColor="text1"/>
          <w:lang w:eastAsia="zh-CN"/>
        </w:rPr>
        <w:t>)</w:t>
      </w:r>
      <w:r w:rsidR="00187A2C" w:rsidRPr="00726268">
        <w:rPr>
          <w:rFonts w:ascii="Times New Roman" w:hAnsi="Times New Roman"/>
          <w:color w:val="000000" w:themeColor="text1"/>
          <w:lang w:eastAsia="zh-CN"/>
        </w:rPr>
        <w:t xml:space="preserve"> in Eq. (</w:t>
      </w:r>
      <w:r w:rsidR="00187A2C">
        <w:rPr>
          <w:rFonts w:ascii="Times New Roman" w:hAnsi="Times New Roman"/>
          <w:color w:val="000000" w:themeColor="text1"/>
          <w:lang w:eastAsia="zh-CN"/>
        </w:rPr>
        <w:t>5.</w:t>
      </w:r>
      <w:r w:rsidR="00187A2C" w:rsidRPr="00726268">
        <w:rPr>
          <w:rFonts w:ascii="Times New Roman" w:hAnsi="Times New Roman"/>
          <w:color w:val="000000" w:themeColor="text1"/>
          <w:lang w:eastAsia="zh-CN"/>
        </w:rPr>
        <w:t>7)</w:t>
      </w:r>
      <w:r w:rsidR="00187A2C">
        <w:rPr>
          <w:rFonts w:ascii="Times New Roman" w:hAnsi="Times New Roman"/>
          <w:color w:val="000000" w:themeColor="text1"/>
          <w:lang w:eastAsia="zh-CN"/>
        </w:rPr>
        <w:t>.</w:t>
      </w:r>
      <w:r w:rsidR="00187A2C" w:rsidRPr="00726268">
        <w:rPr>
          <w:rFonts w:ascii="Times New Roman" w:hAnsi="Times New Roman"/>
          <w:color w:val="000000" w:themeColor="text1"/>
          <w:lang w:eastAsia="zh-CN"/>
        </w:rPr>
        <w:t xml:space="preserve"> </w:t>
      </w:r>
    </w:p>
    <w:p w14:paraId="0B1D98E1" w14:textId="77777777" w:rsidR="00187A2C" w:rsidRPr="00726268" w:rsidRDefault="00187A2C" w:rsidP="00187A2C">
      <w:pPr>
        <w:widowControl w:val="0"/>
        <w:autoSpaceDE w:val="0"/>
        <w:autoSpaceDN w:val="0"/>
        <w:adjustRightInd w:val="0"/>
        <w:jc w:val="both"/>
        <w:rPr>
          <w:rFonts w:ascii="Times New Roman" w:hAnsi="Times New Roman"/>
          <w:color w:val="000000" w:themeColor="text1"/>
          <w:lang w:eastAsia="zh-CN"/>
        </w:rPr>
      </w:pPr>
      <w:r w:rsidRPr="00726268">
        <w:rPr>
          <w:rFonts w:ascii="Times New Roman" w:hAnsi="Times New Roman" w:hint="eastAsia"/>
          <w:color w:val="000000" w:themeColor="text1"/>
          <w:lang w:eastAsia="zh-CN"/>
        </w:rPr>
        <w:tab/>
        <w:t xml:space="preserve">In SDL-Cross, it requires that the spectral filter </w:t>
      </w:r>
      <w:r w:rsidRPr="00726268">
        <w:rPr>
          <w:rFonts w:ascii="Times New Roman" w:hAnsi="Times New Roman"/>
          <w:color w:val="000000" w:themeColor="text1"/>
          <w:lang w:eastAsia="zh-CN"/>
        </w:rPr>
        <w:t xml:space="preserve">functions </w:t>
      </w:r>
      <w:r w:rsidRPr="00726268">
        <w:rPr>
          <w:rFonts w:ascii="Times New Roman" w:hAnsi="Times New Roman"/>
          <w:noProof/>
          <w:color w:val="000000" w:themeColor="text1"/>
          <w:position w:val="-16"/>
          <w:lang w:bidi="ar-SA"/>
        </w:rPr>
        <w:drawing>
          <wp:inline distT="0" distB="0" distL="0" distR="0" wp14:anchorId="5C5A2215" wp14:editId="08DA68FB">
            <wp:extent cx="205105" cy="264795"/>
            <wp:effectExtent l="0" t="0" r="0" b="0"/>
            <wp:docPr id="11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05105" cy="264795"/>
                    </a:xfrm>
                    <a:prstGeom prst="rect">
                      <a:avLst/>
                    </a:prstGeom>
                    <a:noFill/>
                    <a:ln>
                      <a:noFill/>
                    </a:ln>
                  </pic:spPr>
                </pic:pic>
              </a:graphicData>
            </a:graphic>
          </wp:inline>
        </w:drawing>
      </w:r>
      <w:r w:rsidRPr="00726268">
        <w:rPr>
          <w:rFonts w:ascii="Times New Roman" w:hAnsi="Times New Roman"/>
          <w:color w:val="000000" w:themeColor="text1"/>
          <w:lang w:eastAsia="zh-CN"/>
        </w:rPr>
        <w:t xml:space="preserve">over </w:t>
      </w:r>
      <w:r w:rsidRPr="00726268">
        <w:rPr>
          <w:rFonts w:ascii="Times New Roman" w:hAnsi="Times New Roman"/>
          <w:i/>
          <w:color w:val="000000" w:themeColor="text1"/>
          <w:lang w:eastAsia="zh-CN"/>
        </w:rPr>
        <w:t>J</w:t>
      </w:r>
      <w:r w:rsidRPr="00726268">
        <w:rPr>
          <w:rFonts w:ascii="Times New Roman" w:hAnsi="Times New Roman"/>
          <w:color w:val="000000" w:themeColor="text1"/>
          <w:lang w:eastAsia="zh-CN"/>
        </w:rPr>
        <w:t xml:space="preserve"> wavebands sum to one</w:t>
      </w:r>
      <w:r>
        <w:rPr>
          <w:rFonts w:ascii="Times New Roman" w:hAnsi="Times New Roman"/>
          <w:color w:val="000000" w:themeColor="text1"/>
          <w:lang w:eastAsia="zh-CN"/>
        </w:rPr>
        <w:t xml:space="preserve"> to recover the original raw ensemble perturbations from their decomposed components (Buehner and Shlyeva 2015) </w:t>
      </w:r>
      <w:r w:rsidRPr="00726268">
        <w:rPr>
          <w:rFonts w:ascii="Times New Roman" w:hAnsi="Times New Roman"/>
          <w:color w:val="000000" w:themeColor="text1"/>
          <w:lang w:eastAsia="zh-CN"/>
        </w:rPr>
        <w:t>, and</w:t>
      </w:r>
      <w:r>
        <w:rPr>
          <w:rFonts w:ascii="Times New Roman" w:hAnsi="Times New Roman" w:hint="eastAsia"/>
          <w:color w:val="000000" w:themeColor="text1"/>
          <w:lang w:eastAsia="zh-CN"/>
        </w:rPr>
        <w:t xml:space="preserve"> </w:t>
      </w:r>
      <w:r>
        <w:rPr>
          <w:rFonts w:ascii="Times New Roman" w:hAnsi="Times New Roman"/>
          <w:color w:val="000000" w:themeColor="text1"/>
          <w:lang w:eastAsia="zh-CN"/>
        </w:rPr>
        <w:t>that</w:t>
      </w:r>
      <w:r>
        <w:rPr>
          <w:rFonts w:ascii="Times New Roman" w:hAnsi="Times New Roman" w:hint="eastAsia"/>
          <w:color w:val="000000" w:themeColor="text1"/>
          <w:lang w:eastAsia="zh-CN"/>
        </w:rPr>
        <w:t xml:space="preserve"> the cross-waveband</w:t>
      </w:r>
      <w:r w:rsidRPr="00726268">
        <w:rPr>
          <w:rFonts w:ascii="Times New Roman" w:hAnsi="Times New Roman" w:hint="eastAsia"/>
          <w:color w:val="000000" w:themeColor="text1"/>
          <w:lang w:eastAsia="zh-CN"/>
        </w:rPr>
        <w:t xml:space="preserve"> </w:t>
      </w:r>
      <w:r w:rsidRPr="00726268">
        <w:rPr>
          <w:rFonts w:ascii="Times New Roman" w:hAnsi="Times New Roman"/>
          <w:color w:val="000000" w:themeColor="text1"/>
          <w:lang w:eastAsia="zh-CN"/>
        </w:rPr>
        <w:t>localization</w:t>
      </w:r>
      <w:r w:rsidRPr="00726268">
        <w:rPr>
          <w:rFonts w:ascii="Times New Roman" w:hAnsi="Times New Roman" w:hint="eastAsia"/>
          <w:color w:val="000000" w:themeColor="text1"/>
          <w:lang w:eastAsia="zh-CN"/>
        </w:rPr>
        <w:t xml:space="preserve"> matrix </w:t>
      </w:r>
      <w:r w:rsidRPr="00726268">
        <w:rPr>
          <w:rFonts w:ascii="Times New Roman" w:hAnsi="Times New Roman"/>
          <w:noProof/>
          <w:color w:val="000000" w:themeColor="text1"/>
          <w:position w:val="-16"/>
          <w:lang w:bidi="ar-SA"/>
        </w:rPr>
        <w:drawing>
          <wp:inline distT="0" distB="0" distL="0" distR="0" wp14:anchorId="3DFA277F" wp14:editId="40CA0376">
            <wp:extent cx="355600" cy="292100"/>
            <wp:effectExtent l="0" t="0" r="0" b="12700"/>
            <wp:docPr id="127"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355600" cy="292100"/>
                    </a:xfrm>
                    <a:prstGeom prst="rect">
                      <a:avLst/>
                    </a:prstGeom>
                    <a:noFill/>
                    <a:ln>
                      <a:noFill/>
                    </a:ln>
                  </pic:spPr>
                </pic:pic>
              </a:graphicData>
            </a:graphic>
          </wp:inline>
        </w:drawing>
      </w:r>
      <w:r w:rsidRPr="00726268">
        <w:rPr>
          <w:rFonts w:ascii="Times New Roman" w:hAnsi="Times New Roman" w:hint="eastAsia"/>
          <w:color w:val="000000" w:themeColor="text1"/>
          <w:lang w:eastAsia="zh-CN"/>
        </w:rPr>
        <w:t xml:space="preserve">( </w:t>
      </w:r>
      <w:r w:rsidRPr="00726268">
        <w:rPr>
          <w:rFonts w:ascii="Times New Roman" w:hAnsi="Times New Roman" w:hint="eastAsia"/>
          <w:i/>
          <w:color w:val="000000" w:themeColor="text1"/>
          <w:lang w:eastAsia="zh-CN"/>
        </w:rPr>
        <w:t>j1</w:t>
      </w:r>
      <w:r w:rsidRPr="00726268">
        <w:rPr>
          <w:rFonts w:ascii="MS Gothic" w:eastAsia="MS Gothic" w:hAnsi="MS Gothic" w:hint="eastAsia"/>
          <w:color w:val="000000" w:themeColor="text1"/>
          <w:lang w:eastAsia="zh-CN"/>
        </w:rPr>
        <w:t>≠</w:t>
      </w:r>
      <w:r w:rsidRPr="00726268">
        <w:rPr>
          <w:rFonts w:ascii="Times New Roman" w:hAnsi="Times New Roman" w:hint="eastAsia"/>
          <w:i/>
          <w:color w:val="000000" w:themeColor="text1"/>
          <w:lang w:eastAsia="zh-CN"/>
        </w:rPr>
        <w:t xml:space="preserve">j2 </w:t>
      </w:r>
      <w:r w:rsidRPr="00726268">
        <w:rPr>
          <w:rFonts w:ascii="Times New Roman" w:hAnsi="Times New Roman" w:hint="eastAsia"/>
          <w:color w:val="000000" w:themeColor="text1"/>
          <w:lang w:eastAsia="zh-CN"/>
        </w:rPr>
        <w:t xml:space="preserve">) is </w:t>
      </w:r>
      <w:r w:rsidRPr="00726268">
        <w:rPr>
          <w:rFonts w:ascii="Times New Roman" w:hAnsi="Times New Roman"/>
          <w:color w:val="000000" w:themeColor="text1"/>
          <w:lang w:eastAsia="zh-CN"/>
        </w:rPr>
        <w:t>retained</w:t>
      </w:r>
      <w:r>
        <w:rPr>
          <w:rFonts w:ascii="Times New Roman" w:hAnsi="Times New Roman"/>
          <w:color w:val="000000" w:themeColor="text1"/>
          <w:lang w:eastAsia="zh-CN"/>
        </w:rPr>
        <w:t xml:space="preserve"> to partially include cross-waveband covariances</w:t>
      </w:r>
      <w:r w:rsidRPr="00726268">
        <w:rPr>
          <w:rFonts w:ascii="Times New Roman" w:hAnsi="Times New Roman" w:hint="eastAsia"/>
          <w:color w:val="000000" w:themeColor="text1"/>
          <w:lang w:eastAsia="zh-CN"/>
        </w:rPr>
        <w:t xml:space="preserve">. </w:t>
      </w:r>
      <w:r w:rsidRPr="00726268">
        <w:rPr>
          <w:rFonts w:ascii="Times New Roman" w:hAnsi="Times New Roman"/>
          <w:color w:val="000000" w:themeColor="text1"/>
          <w:lang w:eastAsia="zh-CN"/>
        </w:rPr>
        <w:t>I</w:t>
      </w:r>
      <w:r w:rsidRPr="00726268">
        <w:rPr>
          <w:rFonts w:ascii="Times New Roman" w:hAnsi="Times New Roman" w:hint="eastAsia"/>
          <w:color w:val="000000" w:themeColor="text1"/>
          <w:lang w:eastAsia="zh-CN"/>
        </w:rPr>
        <w:t xml:space="preserve">n </w:t>
      </w:r>
      <w:r w:rsidRPr="00726268">
        <w:rPr>
          <w:rFonts w:ascii="Times New Roman" w:hAnsi="Times New Roman"/>
          <w:color w:val="000000" w:themeColor="text1"/>
          <w:lang w:eastAsia="zh-CN"/>
        </w:rPr>
        <w:t xml:space="preserve">a </w:t>
      </w:r>
      <w:r w:rsidRPr="00726268">
        <w:rPr>
          <w:rFonts w:ascii="Times New Roman" w:hAnsi="Times New Roman" w:hint="eastAsia"/>
          <w:color w:val="000000" w:themeColor="text1"/>
          <w:lang w:eastAsia="zh-CN"/>
        </w:rPr>
        <w:t>particular</w:t>
      </w:r>
      <w:r w:rsidRPr="00726268">
        <w:rPr>
          <w:rFonts w:ascii="Times New Roman" w:hAnsi="Times New Roman"/>
          <w:color w:val="000000" w:themeColor="text1"/>
          <w:lang w:eastAsia="zh-CN"/>
        </w:rPr>
        <w:t xml:space="preserve"> scenario of applying the same amount of localization at different </w:t>
      </w:r>
      <w:r>
        <w:rPr>
          <w:rFonts w:ascii="Times New Roman" w:hAnsi="Times New Roman"/>
          <w:color w:val="000000" w:themeColor="text1"/>
          <w:lang w:eastAsia="zh-CN"/>
        </w:rPr>
        <w:t>wavebands</w:t>
      </w:r>
      <w:r w:rsidRPr="00726268">
        <w:rPr>
          <w:rFonts w:ascii="Times New Roman" w:hAnsi="Times New Roman"/>
          <w:color w:val="000000" w:themeColor="text1"/>
          <w:lang w:eastAsia="zh-CN"/>
        </w:rPr>
        <w:t>, SDL-Cross is equivalent to applying fixed uniform localization once at all scales (</w:t>
      </w:r>
      <w:r w:rsidRPr="00726268">
        <w:rPr>
          <w:rFonts w:ascii="Times New Roman" w:hAnsi="Times New Roman"/>
          <w:color w:val="000000" w:themeColor="text1"/>
          <w:lang w:eastAsia="zh-CN"/>
        </w:rPr>
        <w:fldChar w:fldCharType="begin" w:fldLock="1"/>
      </w:r>
      <w:r w:rsidRPr="00726268">
        <w:rPr>
          <w:rFonts w:ascii="Times New Roman" w:hAnsi="Times New Roman"/>
          <w:color w:val="000000" w:themeColor="text1"/>
          <w:lang w:eastAsia="zh-CN"/>
        </w:rPr>
        <w:instrText>ADDIN CSL_CITATION { "citationItems" : [ { "id" : "ITEM-1", "itemData" : { "DOI" : "10.3402/tellusa.v67.28027", "ISSN" : "16000870", "abstract" : "Studies conducted by the UK Met Office reported significant skill in predicting the winter North Atlantic Oscillation (NAO) index with their seasonal prediction system. At the same time, a very low signal-to-noise ratio was observed, as measured using the \u201cratio of predictable components\u201d (RPC) metric. We analyse both the skill and signal-to-noise ratio using a new statistical toy model, which assumes NAO predictability is driven by regime dynamics. It is shown that if the system is approximately bimodal in nature, with the model consistently underestimating the level of regime persistence each season, then both the high skill and high RPC value of the Met Office hindcasts can easily be reproduced. Underestimation of regime persistence could be attributable to any number of sources of model error, including imperfect regime structure or errors in the propagation of teleconnections. In particular, a high RPC value for a seasonal mean prediction may be expected even if the model's internal level of noise is realistic.", "author" : [ { "dropping-particle" : "", "family" : "Buehner", "given" : "Mark", "non-dropping-particle" : "", "parse-names" : false, "suffix" : "" }, { "dropping-particle" : "", "family" : "Shlyaeva", "given" : "Anna", "non-dropping-particle" : "", "parse-names" : false, "suffix" : "" } ], "container-title" : "Tellus, Series A: Dynamic Meteorology and Oceanography", "id" : "ITEM-1", "issue" : "1", "issued" : { "date-parts" : [ [ "2015" ] ] }, "title" : "Scale-dependent background-error covariance localisation", "type" : "article-journal", "volume" : "6" }, "uris" : [ "http://www.mendeley.com/documents/?uuid=0ac474bf-807e-4f4f-882e-a0f09d6c2814" ] } ], "mendeley" : { "formattedCitation" : "(Buehner and Shlyaeva 2015)", "manualFormatting" : "Buehner and Shlyaeva 2015)", "plainTextFormattedCitation" : "(Buehner and Shlyaeva 2015)", "previouslyFormattedCitation" : "(Buehner and Shlyaeva 2015)" }, "properties" : { "noteIndex" : 0 }, "schema" : "https://github.com/citation-style-language/schema/raw/master/csl-citation.json" }</w:instrText>
      </w:r>
      <w:r w:rsidRPr="00726268">
        <w:rPr>
          <w:rFonts w:ascii="Times New Roman" w:hAnsi="Times New Roman"/>
          <w:color w:val="000000" w:themeColor="text1"/>
          <w:lang w:eastAsia="zh-CN"/>
        </w:rPr>
        <w:fldChar w:fldCharType="separate"/>
      </w:r>
      <w:r w:rsidRPr="00726268">
        <w:rPr>
          <w:rFonts w:ascii="Times New Roman" w:hAnsi="Times New Roman"/>
          <w:noProof/>
          <w:color w:val="000000" w:themeColor="text1"/>
          <w:lang w:eastAsia="zh-CN"/>
        </w:rPr>
        <w:t>Buehner and Shlyaeva 2015)</w:t>
      </w:r>
      <w:r w:rsidRPr="00726268">
        <w:rPr>
          <w:rFonts w:ascii="Times New Roman" w:hAnsi="Times New Roman"/>
          <w:color w:val="000000" w:themeColor="text1"/>
          <w:lang w:eastAsia="zh-CN"/>
        </w:rPr>
        <w:fldChar w:fldCharType="end"/>
      </w:r>
      <w:r w:rsidRPr="00726268">
        <w:rPr>
          <w:rFonts w:ascii="Times New Roman" w:hAnsi="Times New Roman"/>
          <w:color w:val="000000" w:themeColor="text1"/>
          <w:lang w:eastAsia="zh-CN"/>
        </w:rPr>
        <w:t xml:space="preserve">. </w:t>
      </w:r>
    </w:p>
    <w:p w14:paraId="097E93EF" w14:textId="77777777" w:rsidR="00187A2C" w:rsidRPr="00726268" w:rsidRDefault="00187A2C" w:rsidP="00187A2C">
      <w:pPr>
        <w:widowControl w:val="0"/>
        <w:autoSpaceDE w:val="0"/>
        <w:autoSpaceDN w:val="0"/>
        <w:adjustRightInd w:val="0"/>
        <w:jc w:val="both"/>
        <w:rPr>
          <w:rFonts w:ascii="Times New Roman" w:hAnsi="Times New Roman"/>
          <w:color w:val="000000" w:themeColor="text1"/>
        </w:rPr>
      </w:pPr>
      <w:r w:rsidRPr="00726268">
        <w:rPr>
          <w:rFonts w:ascii="Times New Roman" w:hAnsi="Times New Roman" w:hint="eastAsia"/>
          <w:color w:val="000000" w:themeColor="text1"/>
          <w:lang w:eastAsia="zh-CN"/>
        </w:rPr>
        <w:tab/>
      </w:r>
      <w:r w:rsidRPr="00726268">
        <w:rPr>
          <w:rFonts w:ascii="Times New Roman" w:hAnsi="Times New Roman"/>
          <w:color w:val="000000" w:themeColor="text1"/>
          <w:lang w:eastAsia="zh-CN"/>
        </w:rPr>
        <w:t>In contrast</w:t>
      </w:r>
      <w:r w:rsidRPr="00726268">
        <w:rPr>
          <w:rFonts w:ascii="Times New Roman" w:hAnsi="Times New Roman" w:hint="eastAsia"/>
          <w:color w:val="000000" w:themeColor="text1"/>
          <w:lang w:eastAsia="zh-CN"/>
        </w:rPr>
        <w:t xml:space="preserve">, </w:t>
      </w:r>
      <w:r w:rsidRPr="00726268">
        <w:rPr>
          <w:rFonts w:ascii="Times New Roman" w:hAnsi="Times New Roman"/>
          <w:color w:val="000000" w:themeColor="text1"/>
          <w:lang w:eastAsia="zh-CN"/>
        </w:rPr>
        <w:t>to</w:t>
      </w:r>
      <w:r w:rsidRPr="00726268">
        <w:rPr>
          <w:rFonts w:ascii="Times New Roman" w:hAnsi="Times New Roman" w:hint="eastAsia"/>
          <w:color w:val="000000" w:themeColor="text1"/>
          <w:lang w:eastAsia="zh-CN"/>
        </w:rPr>
        <w:t xml:space="preserve"> </w:t>
      </w:r>
      <w:r w:rsidRPr="00726268">
        <w:rPr>
          <w:rFonts w:ascii="Times New Roman" w:hAnsi="Times New Roman"/>
          <w:color w:val="000000" w:themeColor="text1"/>
          <w:lang w:eastAsia="zh-CN"/>
        </w:rPr>
        <w:t>implement</w:t>
      </w:r>
      <w:r w:rsidRPr="00726268">
        <w:rPr>
          <w:rFonts w:ascii="Times New Roman" w:hAnsi="Times New Roman" w:hint="eastAsia"/>
          <w:color w:val="000000" w:themeColor="text1"/>
          <w:lang w:eastAsia="zh-CN"/>
        </w:rPr>
        <w:t xml:space="preserve"> SDL-</w:t>
      </w:r>
      <w:r w:rsidRPr="00726268">
        <w:rPr>
          <w:rFonts w:ascii="Times New Roman" w:hAnsi="Times New Roman"/>
          <w:color w:val="000000" w:themeColor="text1"/>
          <w:lang w:eastAsia="zh-CN"/>
        </w:rPr>
        <w:t>No</w:t>
      </w:r>
      <w:r w:rsidRPr="00726268">
        <w:rPr>
          <w:rFonts w:ascii="Times New Roman" w:hAnsi="Times New Roman" w:hint="eastAsia"/>
          <w:color w:val="000000" w:themeColor="text1"/>
          <w:lang w:eastAsia="zh-CN"/>
        </w:rPr>
        <w:t xml:space="preserve">Cross, it requires that the squared spectral filter </w:t>
      </w:r>
      <w:r w:rsidRPr="00726268">
        <w:rPr>
          <w:rFonts w:ascii="Times New Roman" w:hAnsi="Times New Roman"/>
          <w:color w:val="000000" w:themeColor="text1"/>
          <w:lang w:eastAsia="zh-CN"/>
        </w:rPr>
        <w:t xml:space="preserve">functions </w:t>
      </w:r>
      <w:r w:rsidRPr="00726268">
        <w:rPr>
          <w:rFonts w:ascii="Times New Roman" w:hAnsi="Times New Roman"/>
          <w:noProof/>
          <w:color w:val="000000" w:themeColor="text1"/>
          <w:position w:val="-16"/>
          <w:lang w:bidi="ar-SA"/>
        </w:rPr>
        <w:drawing>
          <wp:inline distT="0" distB="0" distL="0" distR="0" wp14:anchorId="20F394EB" wp14:editId="3BA4C70D">
            <wp:extent cx="205105" cy="264795"/>
            <wp:effectExtent l="0" t="0" r="0" b="0"/>
            <wp:docPr id="413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05105" cy="264795"/>
                    </a:xfrm>
                    <a:prstGeom prst="rect">
                      <a:avLst/>
                    </a:prstGeom>
                    <a:noFill/>
                    <a:ln>
                      <a:noFill/>
                    </a:ln>
                  </pic:spPr>
                </pic:pic>
              </a:graphicData>
            </a:graphic>
          </wp:inline>
        </w:drawing>
      </w:r>
      <w:r w:rsidRPr="00726268">
        <w:rPr>
          <w:rFonts w:ascii="Times New Roman" w:hAnsi="Times New Roman"/>
          <w:color w:val="000000" w:themeColor="text1"/>
          <w:lang w:eastAsia="zh-CN"/>
        </w:rPr>
        <w:t xml:space="preserve"> over </w:t>
      </w:r>
      <w:r w:rsidRPr="00726268">
        <w:rPr>
          <w:rFonts w:ascii="Times New Roman" w:hAnsi="Times New Roman"/>
          <w:i/>
          <w:color w:val="000000" w:themeColor="text1"/>
          <w:lang w:eastAsia="zh-CN"/>
        </w:rPr>
        <w:t>J</w:t>
      </w:r>
      <w:r w:rsidRPr="00726268">
        <w:rPr>
          <w:rFonts w:ascii="Times New Roman" w:hAnsi="Times New Roman"/>
          <w:color w:val="000000" w:themeColor="text1"/>
          <w:lang w:eastAsia="zh-CN"/>
        </w:rPr>
        <w:t xml:space="preserve"> wavebands sum to one</w:t>
      </w:r>
      <w:r>
        <w:rPr>
          <w:rFonts w:ascii="Times New Roman" w:hAnsi="Times New Roman"/>
          <w:color w:val="000000" w:themeColor="text1"/>
          <w:lang w:eastAsia="zh-CN"/>
        </w:rPr>
        <w:t xml:space="preserve"> to maintain the total raw ensemble variances (Buehner 2012)</w:t>
      </w:r>
      <w:r w:rsidRPr="00726268">
        <w:rPr>
          <w:rFonts w:ascii="Times New Roman" w:hAnsi="Times New Roman"/>
          <w:color w:val="000000" w:themeColor="text1"/>
          <w:lang w:eastAsia="zh-CN"/>
        </w:rPr>
        <w:t>,</w:t>
      </w:r>
      <w:r w:rsidRPr="00726268">
        <w:rPr>
          <w:rFonts w:ascii="Times New Roman" w:hAnsi="Times New Roman" w:hint="eastAsia"/>
          <w:color w:val="000000" w:themeColor="text1"/>
          <w:lang w:eastAsia="zh-CN"/>
        </w:rPr>
        <w:t xml:space="preserve"> and </w:t>
      </w:r>
      <w:r>
        <w:rPr>
          <w:rFonts w:ascii="Times New Roman" w:hAnsi="Times New Roman"/>
          <w:color w:val="000000" w:themeColor="text1"/>
          <w:lang w:eastAsia="zh-CN"/>
        </w:rPr>
        <w:t xml:space="preserve">that </w:t>
      </w:r>
      <w:r w:rsidRPr="00726268">
        <w:rPr>
          <w:rFonts w:ascii="Times New Roman" w:hAnsi="Times New Roman" w:hint="eastAsia"/>
          <w:color w:val="000000" w:themeColor="text1"/>
          <w:lang w:eastAsia="zh-CN"/>
        </w:rPr>
        <w:t>the cross-</w:t>
      </w:r>
      <w:r>
        <w:rPr>
          <w:rFonts w:ascii="Times New Roman" w:hAnsi="Times New Roman"/>
          <w:color w:val="000000" w:themeColor="text1"/>
          <w:lang w:eastAsia="zh-CN"/>
        </w:rPr>
        <w:t>waveband</w:t>
      </w:r>
      <w:r w:rsidRPr="00726268">
        <w:rPr>
          <w:rFonts w:ascii="Times New Roman" w:hAnsi="Times New Roman" w:hint="eastAsia"/>
          <w:color w:val="000000" w:themeColor="text1"/>
          <w:lang w:eastAsia="zh-CN"/>
        </w:rPr>
        <w:t xml:space="preserve"> </w:t>
      </w:r>
      <w:r w:rsidRPr="00726268">
        <w:rPr>
          <w:rFonts w:ascii="Times New Roman" w:hAnsi="Times New Roman"/>
          <w:color w:val="000000" w:themeColor="text1"/>
          <w:lang w:eastAsia="zh-CN"/>
        </w:rPr>
        <w:t>localization</w:t>
      </w:r>
      <w:r w:rsidRPr="00726268">
        <w:rPr>
          <w:rFonts w:ascii="Times New Roman" w:hAnsi="Times New Roman" w:hint="eastAsia"/>
          <w:color w:val="000000" w:themeColor="text1"/>
          <w:lang w:eastAsia="zh-CN"/>
        </w:rPr>
        <w:t xml:space="preserve"> matrix  </w:t>
      </w:r>
      <w:r w:rsidRPr="00726268">
        <w:rPr>
          <w:rFonts w:ascii="Times New Roman" w:hAnsi="Times New Roman"/>
          <w:noProof/>
          <w:color w:val="000000" w:themeColor="text1"/>
          <w:position w:val="-16"/>
          <w:lang w:bidi="ar-SA"/>
        </w:rPr>
        <w:drawing>
          <wp:inline distT="0" distB="0" distL="0" distR="0" wp14:anchorId="3B7502BB" wp14:editId="12F6A4F1">
            <wp:extent cx="355600" cy="292100"/>
            <wp:effectExtent l="0" t="0" r="0" b="12700"/>
            <wp:docPr id="117"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355600" cy="292100"/>
                    </a:xfrm>
                    <a:prstGeom prst="rect">
                      <a:avLst/>
                    </a:prstGeom>
                    <a:noFill/>
                    <a:ln>
                      <a:noFill/>
                    </a:ln>
                  </pic:spPr>
                </pic:pic>
              </a:graphicData>
            </a:graphic>
          </wp:inline>
        </w:drawing>
      </w:r>
      <w:r w:rsidRPr="00726268">
        <w:rPr>
          <w:rFonts w:ascii="Times New Roman" w:hAnsi="Times New Roman" w:hint="eastAsia"/>
          <w:color w:val="000000" w:themeColor="text1"/>
          <w:lang w:eastAsia="zh-CN"/>
        </w:rPr>
        <w:t xml:space="preserve">( </w:t>
      </w:r>
      <w:r w:rsidRPr="00726268">
        <w:rPr>
          <w:rFonts w:ascii="Times New Roman" w:hAnsi="Times New Roman" w:hint="eastAsia"/>
          <w:i/>
          <w:color w:val="000000" w:themeColor="text1"/>
          <w:lang w:eastAsia="zh-CN"/>
        </w:rPr>
        <w:t>j1</w:t>
      </w:r>
      <w:r w:rsidRPr="00726268">
        <w:rPr>
          <w:rFonts w:ascii="MS Gothic" w:eastAsia="MS Gothic" w:hAnsi="MS Gothic" w:hint="eastAsia"/>
          <w:color w:val="000000" w:themeColor="text1"/>
          <w:lang w:eastAsia="zh-CN"/>
        </w:rPr>
        <w:t>≠</w:t>
      </w:r>
      <w:r w:rsidRPr="00726268">
        <w:rPr>
          <w:rFonts w:ascii="Times New Roman" w:hAnsi="Times New Roman" w:hint="eastAsia"/>
          <w:i/>
          <w:color w:val="000000" w:themeColor="text1"/>
          <w:lang w:eastAsia="zh-CN"/>
        </w:rPr>
        <w:t xml:space="preserve">j2 </w:t>
      </w:r>
      <w:r w:rsidRPr="00726268">
        <w:rPr>
          <w:rFonts w:ascii="Times New Roman" w:hAnsi="Times New Roman" w:hint="eastAsia"/>
          <w:color w:val="000000" w:themeColor="text1"/>
          <w:lang w:eastAsia="zh-CN"/>
        </w:rPr>
        <w:t>)</w:t>
      </w:r>
      <w:r w:rsidRPr="00726268">
        <w:rPr>
          <w:rFonts w:ascii="Times New Roman" w:hAnsi="Times New Roman"/>
          <w:color w:val="000000" w:themeColor="text1"/>
          <w:lang w:eastAsia="zh-CN"/>
        </w:rPr>
        <w:t xml:space="preserve"> </w:t>
      </w:r>
      <w:r w:rsidRPr="00726268">
        <w:rPr>
          <w:rFonts w:ascii="Times New Roman" w:hAnsi="Times New Roman" w:hint="eastAsia"/>
          <w:color w:val="000000" w:themeColor="text1"/>
          <w:lang w:eastAsia="zh-CN"/>
        </w:rPr>
        <w:t xml:space="preserve">is set to be zero to </w:t>
      </w:r>
      <w:r>
        <w:rPr>
          <w:rFonts w:ascii="Times New Roman" w:hAnsi="Times New Roman"/>
          <w:color w:val="000000" w:themeColor="text1"/>
          <w:lang w:eastAsia="zh-CN"/>
        </w:rPr>
        <w:t xml:space="preserve">completely </w:t>
      </w:r>
      <w:r w:rsidRPr="00726268">
        <w:rPr>
          <w:rFonts w:ascii="Times New Roman" w:hAnsi="Times New Roman" w:hint="eastAsia"/>
          <w:color w:val="000000" w:themeColor="text1"/>
          <w:lang w:eastAsia="zh-CN"/>
        </w:rPr>
        <w:t>remove cross-</w:t>
      </w:r>
      <w:r>
        <w:rPr>
          <w:rFonts w:ascii="Times New Roman" w:hAnsi="Times New Roman"/>
          <w:color w:val="000000" w:themeColor="text1"/>
          <w:lang w:eastAsia="zh-CN"/>
        </w:rPr>
        <w:t>waveband</w:t>
      </w:r>
      <w:r w:rsidRPr="00726268">
        <w:rPr>
          <w:rFonts w:ascii="Times New Roman" w:hAnsi="Times New Roman" w:hint="eastAsia"/>
          <w:color w:val="000000" w:themeColor="text1"/>
          <w:lang w:eastAsia="zh-CN"/>
        </w:rPr>
        <w:t xml:space="preserve"> </w:t>
      </w:r>
      <w:r w:rsidRPr="00726268">
        <w:rPr>
          <w:rFonts w:ascii="Times New Roman" w:hAnsi="Times New Roman"/>
          <w:color w:val="000000" w:themeColor="text1"/>
          <w:lang w:eastAsia="zh-CN"/>
        </w:rPr>
        <w:t>covariances</w:t>
      </w:r>
      <w:r w:rsidRPr="00726268">
        <w:rPr>
          <w:rFonts w:ascii="Times New Roman" w:hAnsi="Times New Roman" w:hint="eastAsia"/>
          <w:color w:val="000000" w:themeColor="text1"/>
          <w:lang w:eastAsia="zh-CN"/>
        </w:rPr>
        <w:t xml:space="preserve">. </w:t>
      </w:r>
    </w:p>
    <w:p w14:paraId="5AA62D67" w14:textId="77777777" w:rsidR="004F039B" w:rsidRDefault="004F039B" w:rsidP="004F039B">
      <w:pPr>
        <w:pStyle w:val="Heading2"/>
      </w:pPr>
    </w:p>
    <w:p w14:paraId="34289C1D" w14:textId="77777777" w:rsidR="004F039B" w:rsidRDefault="004F039B" w:rsidP="004F039B">
      <w:pPr>
        <w:pStyle w:val="Heading2"/>
      </w:pPr>
      <w:bookmarkStart w:id="77" w:name="_Toc450563368"/>
      <w:r>
        <w:t>5.3</w:t>
      </w:r>
      <w:r w:rsidRPr="0010668B">
        <w:t xml:space="preserve"> Experiment design</w:t>
      </w:r>
      <w:bookmarkEnd w:id="77"/>
      <w:r w:rsidRPr="00C052D2">
        <w:t xml:space="preserve"> </w:t>
      </w:r>
    </w:p>
    <w:p w14:paraId="0ACE0992" w14:textId="7EB4C827" w:rsidR="00AD31CA" w:rsidRDefault="00AD31CA" w:rsidP="00AD31CA">
      <w:pPr>
        <w:widowControl w:val="0"/>
        <w:autoSpaceDE w:val="0"/>
        <w:autoSpaceDN w:val="0"/>
        <w:adjustRightInd w:val="0"/>
        <w:ind w:firstLine="720"/>
        <w:jc w:val="both"/>
        <w:rPr>
          <w:rFonts w:ascii="Times New Roman" w:hAnsi="Times New Roman"/>
          <w:lang w:eastAsia="zh-CN"/>
        </w:rPr>
      </w:pPr>
      <w:r>
        <w:rPr>
          <w:rFonts w:ascii="Times New Roman" w:hAnsi="Times New Roman"/>
          <w:color w:val="000000" w:themeColor="text1"/>
          <w:lang w:eastAsia="zh-CN"/>
        </w:rPr>
        <w:t>T</w:t>
      </w:r>
      <w:r w:rsidRPr="00FE766F">
        <w:rPr>
          <w:rFonts w:ascii="Times New Roman" w:hAnsi="Times New Roman"/>
          <w:color w:val="000000" w:themeColor="text1"/>
          <w:lang w:eastAsia="zh-CN"/>
        </w:rPr>
        <w:t xml:space="preserve">he GSI-based 4DEnVar DA system and the FV3-based GFS model were used for one-month cycled DA experiments from 0000 UTC 25 August to 1800 UTC 24 September 2017. </w:t>
      </w:r>
      <w:r>
        <w:rPr>
          <w:rFonts w:ascii="Times New Roman" w:hAnsi="Times New Roman"/>
          <w:color w:val="000000" w:themeColor="text1"/>
          <w:lang w:eastAsia="zh-CN"/>
        </w:rPr>
        <w:t>More details</w:t>
      </w:r>
      <w:r w:rsidRPr="00FE766F">
        <w:rPr>
          <w:rFonts w:ascii="Times New Roman" w:hAnsi="Times New Roman"/>
          <w:color w:val="000000" w:themeColor="text1"/>
          <w:lang w:eastAsia="zh-CN"/>
        </w:rPr>
        <w:t xml:space="preserve"> </w:t>
      </w:r>
      <w:r>
        <w:rPr>
          <w:rFonts w:ascii="Times New Roman" w:hAnsi="Times New Roman"/>
          <w:color w:val="000000" w:themeColor="text1"/>
          <w:lang w:eastAsia="zh-CN"/>
        </w:rPr>
        <w:t>about</w:t>
      </w:r>
      <w:r w:rsidRPr="00FE766F">
        <w:rPr>
          <w:rFonts w:ascii="Times New Roman" w:hAnsi="Times New Roman"/>
          <w:color w:val="000000" w:themeColor="text1"/>
          <w:lang w:eastAsia="zh-CN"/>
        </w:rPr>
        <w:t xml:space="preserve"> the GSI-based EnVar system </w:t>
      </w:r>
      <w:r>
        <w:rPr>
          <w:rFonts w:ascii="Times New Roman" w:hAnsi="Times New Roman"/>
          <w:color w:val="000000" w:themeColor="text1"/>
          <w:lang w:eastAsia="zh-CN"/>
        </w:rPr>
        <w:t>can be found</w:t>
      </w:r>
      <w:r w:rsidRPr="00FE766F">
        <w:rPr>
          <w:rFonts w:ascii="Times New Roman" w:hAnsi="Times New Roman"/>
          <w:color w:val="000000" w:themeColor="text1"/>
          <w:lang w:eastAsia="zh-CN"/>
        </w:rPr>
        <w:t xml:space="preserve"> </w:t>
      </w:r>
      <w:r>
        <w:rPr>
          <w:rFonts w:ascii="Times New Roman" w:hAnsi="Times New Roman"/>
          <w:color w:val="000000" w:themeColor="text1"/>
          <w:lang w:eastAsia="zh-CN"/>
        </w:rPr>
        <w:t xml:space="preserve">in </w:t>
      </w:r>
      <w:r w:rsidRPr="00FE766F">
        <w:rPr>
          <w:rFonts w:ascii="Times New Roman" w:hAnsi="Times New Roman"/>
          <w:noProof/>
          <w:color w:val="000000" w:themeColor="text1"/>
          <w:lang w:eastAsia="zh-CN"/>
        </w:rPr>
        <w:t>Wang et al. (2013)</w:t>
      </w:r>
      <w:r>
        <w:rPr>
          <w:rFonts w:ascii="Times New Roman" w:hAnsi="Times New Roman"/>
          <w:noProof/>
          <w:color w:val="000000" w:themeColor="text1"/>
          <w:lang w:eastAsia="zh-CN"/>
        </w:rPr>
        <w:t xml:space="preserve"> and Wang and Lei (2014)</w:t>
      </w:r>
      <w:r w:rsidRPr="00FE766F">
        <w:rPr>
          <w:rFonts w:ascii="Times New Roman" w:hAnsi="Times New Roman"/>
          <w:noProof/>
          <w:color w:val="000000" w:themeColor="text1"/>
          <w:lang w:eastAsia="zh-CN"/>
        </w:rPr>
        <w:t xml:space="preserve">. </w:t>
      </w:r>
      <w:r w:rsidRPr="00FE766F">
        <w:rPr>
          <w:rFonts w:ascii="Times New Roman" w:hAnsi="Times New Roman"/>
          <w:color w:val="000000" w:themeColor="text1"/>
          <w:lang w:eastAsia="zh-CN"/>
        </w:rPr>
        <w:t>The assimilated observations over a six-hour DA window include all the conventional and satellite observations in the operational NCEP global DA system.</w:t>
      </w:r>
      <w:r>
        <w:rPr>
          <w:rFonts w:ascii="Times New Roman" w:hAnsi="Times New Roman"/>
          <w:color w:val="000000" w:themeColor="text1"/>
          <w:lang w:eastAsia="zh-CN"/>
        </w:rPr>
        <w:t xml:space="preserve"> S</w:t>
      </w:r>
      <w:r w:rsidRPr="00FE766F">
        <w:rPr>
          <w:rFonts w:ascii="Times New Roman" w:hAnsi="Times New Roman"/>
          <w:color w:val="000000" w:themeColor="text1"/>
          <w:lang w:eastAsia="zh-CN"/>
        </w:rPr>
        <w:t xml:space="preserve">atellite radiance </w:t>
      </w:r>
      <w:r>
        <w:rPr>
          <w:rFonts w:ascii="Times New Roman" w:hAnsi="Times New Roman"/>
          <w:color w:val="000000" w:themeColor="text1"/>
          <w:lang w:eastAsia="zh-CN"/>
        </w:rPr>
        <w:t>data assimilation applied</w:t>
      </w:r>
      <w:r w:rsidRPr="00FE766F">
        <w:rPr>
          <w:rFonts w:ascii="Times New Roman" w:hAnsi="Times New Roman"/>
          <w:color w:val="000000" w:themeColor="text1"/>
          <w:lang w:eastAsia="zh-CN"/>
        </w:rPr>
        <w:t xml:space="preserve"> the same observation quality control and bias correction in the operational global DA system </w:t>
      </w:r>
      <w:r w:rsidRPr="00FE766F">
        <w:rPr>
          <w:rFonts w:ascii="Times New Roman" w:hAnsi="Times New Roman"/>
          <w:color w:val="000000" w:themeColor="text1"/>
          <w:lang w:eastAsia="zh-CN"/>
        </w:rPr>
        <w:fldChar w:fldCharType="begin" w:fldLock="1"/>
      </w:r>
      <w:r w:rsidRPr="00FE766F">
        <w:rPr>
          <w:rFonts w:ascii="Times New Roman" w:hAnsi="Times New Roman"/>
          <w:color w:val="000000" w:themeColor="text1"/>
          <w:lang w:eastAsia="zh-CN"/>
        </w:rPr>
        <w:instrText>ADDIN CSL_CITATION { "citationItems" : [ { "id" : "ITEM-1", "itemData" : { "DOI" : "10.1002/qj.2233", "ISSN" : "00359009", "author" : [ { "dropping-particle" : "", "family" : "Zhu", "given" : "Yanqiu", "non-dropping-particle" : "", "parse-names" : false, "suffix" : "" }, { "dropping-particle" : "", "family" : "Derber", "given" : "John", "non-dropping-particle" : "", "parse-names" : false, "suffix" : "" }, { "dropping-particle" : "", "family" : "Collard", "given" : "Andrew", "non-dropping-particle" : "", "parse-names" : false, "suffix" : "" }, { "dropping-particle" : "", "family" : "Dee", "given" : "Dick", "non-dropping-particle" : "", "parse-names" : false, "suffix" : "" }, { "dropping-particle" : "", "family" : "Treadon", "given" : "Russ", "non-dropping-particle" : "", "parse-names" : false, "suffix" : "" }, { "dropping-particle" : "", "family" : "Gayno", "given" : "George", "non-dropping-particle" : "", "parse-names" : false, "suffix" : "" }, { "dropping-particle" : "", "family" : "Jung", "given" : "James A", "non-dropping-particle" : "", "parse-names" : false, "suffix" : "" } ], "container-title" : "Quarterly Journal of the Royal Meteorological Society", "id" : "ITEM-1", "issue" : "682", "issued" : { "date-parts" : [ [ "2014", "7", "1" ] ] }, "page" : "1479-1492", "publisher" : "John Wiley &amp; Sons, Ltd", "title" : "Enhanced radiance bias correction in the National Centers for Environmental Prediction's Gridpoint Statistical Interpolation data assimilation system", "type" : "article-journal", "volume" : "140" }, "uris" : [ "http://www.mendeley.com/documents/?uuid=b934ae21-5847-3461-a6c9-4f4586b90a5a" ] } ], "mendeley" : { "formattedCitation" : "(Zhu et al. 2014)", "plainTextFormattedCitation" : "(Zhu et al. 2014)", "previouslyFormattedCitation" : "(Zhu et al. 2014)" }, "properties" : { "noteIndex" : 0 }, "schema" : "https://github.com/citation-style-language/schema/raw/master/csl-citation.json" }</w:instrText>
      </w:r>
      <w:r w:rsidRPr="00FE766F">
        <w:rPr>
          <w:rFonts w:ascii="Times New Roman" w:hAnsi="Times New Roman"/>
          <w:color w:val="000000" w:themeColor="text1"/>
          <w:lang w:eastAsia="zh-CN"/>
        </w:rPr>
        <w:fldChar w:fldCharType="separate"/>
      </w:r>
      <w:r w:rsidRPr="00FE766F">
        <w:rPr>
          <w:rFonts w:ascii="Times New Roman" w:hAnsi="Times New Roman"/>
          <w:noProof/>
          <w:color w:val="000000" w:themeColor="text1"/>
          <w:lang w:eastAsia="zh-CN"/>
        </w:rPr>
        <w:t>(Zhu et al. 2014)</w:t>
      </w:r>
      <w:r w:rsidRPr="00FE766F">
        <w:rPr>
          <w:rFonts w:ascii="Times New Roman" w:hAnsi="Times New Roman"/>
          <w:color w:val="000000" w:themeColor="text1"/>
          <w:lang w:eastAsia="zh-CN"/>
        </w:rPr>
        <w:fldChar w:fldCharType="end"/>
      </w:r>
      <w:r w:rsidRPr="00FE766F">
        <w:rPr>
          <w:rFonts w:ascii="Times New Roman" w:hAnsi="Times New Roman"/>
          <w:color w:val="000000" w:themeColor="text1"/>
          <w:lang w:eastAsia="zh-CN"/>
        </w:rPr>
        <w:t>.</w:t>
      </w:r>
    </w:p>
    <w:p w14:paraId="4ABE8A57" w14:textId="689BDDB3" w:rsidR="00AD31CA" w:rsidRPr="00067FDF" w:rsidRDefault="00AD31CA" w:rsidP="00067FDF">
      <w:pPr>
        <w:widowControl w:val="0"/>
        <w:autoSpaceDE w:val="0"/>
        <w:autoSpaceDN w:val="0"/>
        <w:adjustRightInd w:val="0"/>
        <w:jc w:val="both"/>
        <w:rPr>
          <w:rFonts w:ascii="Times New Roman" w:hAnsi="Times New Roman"/>
          <w:color w:val="000000" w:themeColor="text1"/>
          <w:lang w:eastAsia="zh-CN"/>
        </w:rPr>
      </w:pPr>
      <w:r w:rsidRPr="00A50AE8">
        <w:rPr>
          <w:rFonts w:ascii="Times New Roman" w:hAnsi="Times New Roman"/>
          <w:lang w:eastAsia="zh-CN"/>
        </w:rPr>
        <w:tab/>
      </w:r>
      <w:r w:rsidRPr="004A4D56">
        <w:rPr>
          <w:rFonts w:ascii="Times New Roman" w:hAnsi="Times New Roman"/>
          <w:color w:val="000000" w:themeColor="text1"/>
          <w:lang w:eastAsia="zh-CN"/>
        </w:rPr>
        <w:t xml:space="preserve">The baseline 4DEnVar experiment (W1-Ope in Table </w:t>
      </w:r>
      <w:r>
        <w:rPr>
          <w:rFonts w:ascii="Times New Roman" w:hAnsi="Times New Roman"/>
          <w:color w:val="000000" w:themeColor="text1"/>
          <w:lang w:eastAsia="zh-CN"/>
        </w:rPr>
        <w:t>5.</w:t>
      </w:r>
      <w:r w:rsidRPr="004A4D56">
        <w:rPr>
          <w:rFonts w:ascii="Times New Roman" w:hAnsi="Times New Roman"/>
          <w:color w:val="000000" w:themeColor="text1"/>
          <w:lang w:eastAsia="zh-CN"/>
        </w:rPr>
        <w:t xml:space="preserve">1) </w:t>
      </w:r>
      <w:r>
        <w:rPr>
          <w:rFonts w:ascii="Times New Roman" w:hAnsi="Times New Roman"/>
          <w:color w:val="000000" w:themeColor="text1"/>
          <w:lang w:eastAsia="zh-CN"/>
        </w:rPr>
        <w:t>was</w:t>
      </w:r>
      <w:r w:rsidRPr="004A4D56">
        <w:rPr>
          <w:rFonts w:ascii="Times New Roman" w:hAnsi="Times New Roman"/>
          <w:color w:val="000000" w:themeColor="text1"/>
          <w:lang w:eastAsia="zh-CN"/>
        </w:rPr>
        <w:t xml:space="preserve"> set up similarly as the operational system using a dual-resolution configuration</w:t>
      </w:r>
      <w:r>
        <w:rPr>
          <w:rFonts w:ascii="Times New Roman" w:hAnsi="Times New Roman"/>
          <w:color w:val="000000" w:themeColor="text1"/>
          <w:lang w:eastAsia="zh-CN"/>
        </w:rPr>
        <w:t>. O</w:t>
      </w:r>
      <w:r w:rsidRPr="004A4D56">
        <w:rPr>
          <w:rFonts w:ascii="Times New Roman" w:hAnsi="Times New Roman"/>
          <w:color w:val="000000" w:themeColor="text1"/>
          <w:lang w:eastAsia="zh-CN"/>
        </w:rPr>
        <w:t>ne-member control background</w:t>
      </w:r>
      <w:r>
        <w:rPr>
          <w:rFonts w:ascii="Times New Roman" w:hAnsi="Times New Roman"/>
          <w:color w:val="000000" w:themeColor="text1"/>
          <w:lang w:eastAsia="zh-CN"/>
        </w:rPr>
        <w:t xml:space="preserve"> is</w:t>
      </w:r>
      <w:r w:rsidRPr="004A4D56">
        <w:rPr>
          <w:rFonts w:ascii="Times New Roman" w:hAnsi="Times New Roman"/>
          <w:color w:val="000000" w:themeColor="text1"/>
          <w:lang w:eastAsia="zh-CN"/>
        </w:rPr>
        <w:t xml:space="preserve"> at a resolution of C384 (~ 25 km)</w:t>
      </w:r>
      <w:r>
        <w:rPr>
          <w:rFonts w:ascii="Times New Roman" w:hAnsi="Times New Roman"/>
          <w:color w:val="000000" w:themeColor="text1"/>
          <w:lang w:eastAsia="zh-CN"/>
        </w:rPr>
        <w:t xml:space="preserve">, while </w:t>
      </w:r>
      <w:r w:rsidRPr="004A4D56">
        <w:rPr>
          <w:rFonts w:ascii="Times New Roman" w:hAnsi="Times New Roman"/>
          <w:color w:val="000000" w:themeColor="text1"/>
          <w:lang w:eastAsia="zh-CN"/>
        </w:rPr>
        <w:t>80-member ensemble background is at a reduced resolution of C192 (~ 50 km)</w:t>
      </w:r>
      <w:r>
        <w:rPr>
          <w:rFonts w:ascii="Times New Roman" w:hAnsi="Times New Roman"/>
          <w:color w:val="000000" w:themeColor="text1"/>
          <w:lang w:eastAsia="zh-CN"/>
        </w:rPr>
        <w:t xml:space="preserve"> (</w:t>
      </w:r>
      <w:r w:rsidRPr="00AF4ADC">
        <w:rPr>
          <w:rFonts w:ascii="Times New Roman" w:hAnsi="Times New Roman"/>
          <w:noProof/>
          <w:color w:val="000000" w:themeColor="text1"/>
          <w:lang w:eastAsia="zh-CN"/>
        </w:rPr>
        <w:t>Lin 2004; Harris and Lin 2013</w:t>
      </w:r>
      <w:r>
        <w:rPr>
          <w:rFonts w:ascii="Times New Roman" w:hAnsi="Times New Roman"/>
          <w:color w:val="000000" w:themeColor="text1"/>
          <w:lang w:eastAsia="zh-CN"/>
        </w:rPr>
        <w:t>)</w:t>
      </w:r>
      <w:r w:rsidRPr="004A4D56">
        <w:rPr>
          <w:rFonts w:ascii="Times New Roman" w:hAnsi="Times New Roman"/>
          <w:color w:val="000000" w:themeColor="text1"/>
          <w:lang w:eastAsia="zh-CN"/>
        </w:rPr>
        <w:t xml:space="preserve">. In the DA update, the one-member control background </w:t>
      </w:r>
      <w:r>
        <w:rPr>
          <w:rFonts w:ascii="Times New Roman" w:hAnsi="Times New Roman"/>
          <w:color w:val="000000" w:themeColor="text1"/>
          <w:lang w:eastAsia="zh-CN"/>
        </w:rPr>
        <w:t>was</w:t>
      </w:r>
      <w:r w:rsidRPr="004A4D56">
        <w:rPr>
          <w:rFonts w:ascii="Times New Roman" w:hAnsi="Times New Roman"/>
          <w:color w:val="000000" w:themeColor="text1"/>
          <w:lang w:eastAsia="zh-CN"/>
        </w:rPr>
        <w:t xml:space="preserve"> updated using the 4DEnVar algorithm </w:t>
      </w:r>
      <w:r w:rsidRPr="004A4D56">
        <w:rPr>
          <w:rFonts w:ascii="Times New Roman" w:hAnsi="Times New Roman"/>
          <w:color w:val="000000" w:themeColor="text1"/>
          <w:lang w:eastAsia="zh-CN"/>
        </w:rPr>
        <w:fldChar w:fldCharType="begin" w:fldLock="1"/>
      </w:r>
      <w:r w:rsidRPr="004A4D56">
        <w:rPr>
          <w:rFonts w:ascii="Times New Roman" w:hAnsi="Times New Roman"/>
          <w:color w:val="000000" w:themeColor="text1"/>
          <w:lang w:eastAsia="zh-CN"/>
        </w:rPr>
        <w:instrText>ADDIN CSL_CITATION { "citationItems" : [ { "id" : "ITEM-1", "itemData" : { "DOI" : "10.1175/MWR-D-13-00303.1", "ISBN" : "0027-0644 1520-0493", "ISSN" : "0027-0644", "abstract" : "AbstractA four-dimensional (4D) ensemble\u2013variational data assimilation (DA) system (4DEnsVar) was developed, building upon the infrastructure of the gridpoint statistical interpolation (GSI)-based hybrid DA system. 4DEnsVar used ensemble perturbations valid at multiple time periods throughout the DA window to estimate 4D error covariances during the variational minimization, avoiding the tangent linear and adjoint of the forecast model. The formulation of its implementation in GSI was described. The performance of the system was investigated by evaluating the global forecasts and hurricane track forecasts produced by the NCEP Global Forecast System (GFS) during the 5-week summer period assimilating operational conventional and satellite data. The newly developed system was used to address a few questions regarding 4DEnsVar. 4DEnsVar in general improved upon its 3D counterpart, 3DEnsVar. At short lead times, the improvement over the Northern Hemisphere extratropics was similar to that over the Southern Hem...", "author" : [ { "dropping-particle" : "", "family" : "Wang", "given" : "Xuguang", "non-dropping-particle" : "", "parse-names" : false, "suffix" : "" }, { "dropping-particle" : "", "family" : "Lei", "given" : "Ting", "non-dropping-particle" : "", "parse-names" : false, "suffix" : "" } ], "container-title" : "Monthly Weather Review", "id" : "ITEM-1", "issue" : "9", "issued" : { "date-parts" : [ [ "2014" ] ] }, "page" : "3303-3325", "title" : "GSI-Based Four-Dimensional Ensemble\u2013Variational (4DEnsVar) Data Assimilation: Formulation and Single-Resolution Experiments with Real Data for NCEP Global Forecast System", "type" : "article-journal", "volume" : "142" }, "uris" : [ "http://www.mendeley.com/documents/?uuid=10467a22-ce43-4939-aa40-63f5c6fcd73e" ] }, { "id" : "ITEM-2", "itemData" : { "DOI" : "10.1175/MWR-D-13-00350.1", "ISBN" : "0027-0644", "ISSN" : "0027-0644", "abstract" : "AbstractThis work describes the formulation of a hybrid four-dimensional ensemble--variational (4DEnVar) algorithm and initialization options utilized within the National Centers for Environmental Prediction global data assimilation system. Initialization schemes that are proposed for use are the tangent-linear normal mode constraint, weak constraint digital filter, and a combination thereof.An observing system simulation experiment is carried out to evaluate the impact of utilizing hybrid 4DEnVar with various initialization techniques. The experiments utilize a dual-resolution configuration, where the ensemble is run at roughly half the resolution of the deterministic component. It is found that by going from 3D to 4D, analysis error is reduced for most variables and levels. The inclusion of a time-invariant static covariance when used without a normal mode\u2013based strong constraint is found to have a small, positive impact on the analysis. The experiments show that the weak constraint digital filter degra...", "author" : [ { "dropping-particle" : "", "family" : "Kleist", "given" : "Daryl T.", "non-dropping-particle" : "", "parse-names" : false, "suffix" : "" }, { "dropping-particle" : "", "family" : "Ide", "given" : "Kayo", "non-dropping-particle" : "", "parse-names" : false, "suffix" : "" } ], "container-title" : "Monthly Weather Review", "id" : "ITEM-2", "issue" : "2", "issued" : { "date-parts" : [ [ "2015" ] ] }, "page" : "452-470", "title" : "An OSSE-Based Evaluation of Hybrid Variational\u2013Ensemble Data Assimilation for the NCEP GFS. Part II: 4DEnVar and Hybrid Variants", "type" : "article-journal", "volume" : "143" }, "uris" : [ "http://www.mendeley.com/documents/?uuid=88aaa96a-ee96-46d9-9ac2-3ec9fae0cbc8" ] } ], "mendeley" : { "formattedCitation" : "(Wang and Lei 2014; Kleist and Ide 2015a)", "plainTextFormattedCitation" : "(Wang and Lei 2014; Kleist and Ide 2015a)", "previouslyFormattedCitation" : "(Wang and Lei 2014; Kleist and Ide 2015a)" }, "properties" : { "noteIndex" : 0 }, "schema" : "https://github.com/citation-style-language/schema/raw/master/csl-citation.json" }</w:instrText>
      </w:r>
      <w:r w:rsidRPr="004A4D56">
        <w:rPr>
          <w:rFonts w:ascii="Times New Roman" w:hAnsi="Times New Roman"/>
          <w:color w:val="000000" w:themeColor="text1"/>
          <w:lang w:eastAsia="zh-CN"/>
        </w:rPr>
        <w:fldChar w:fldCharType="separate"/>
      </w:r>
      <w:r w:rsidRPr="004A4D56">
        <w:rPr>
          <w:rFonts w:ascii="Times New Roman" w:hAnsi="Times New Roman"/>
          <w:noProof/>
          <w:color w:val="000000" w:themeColor="text1"/>
          <w:lang w:eastAsia="zh-CN"/>
        </w:rPr>
        <w:t>(Wang and Lei 2014; Kleist and Ide 2015a)</w:t>
      </w:r>
      <w:r w:rsidRPr="004A4D56">
        <w:rPr>
          <w:rFonts w:ascii="Times New Roman" w:hAnsi="Times New Roman"/>
          <w:color w:val="000000" w:themeColor="text1"/>
          <w:lang w:eastAsia="zh-CN"/>
        </w:rPr>
        <w:fldChar w:fldCharType="end"/>
      </w:r>
      <w:r w:rsidRPr="004A4D56">
        <w:rPr>
          <w:rFonts w:ascii="Times New Roman" w:hAnsi="Times New Roman"/>
          <w:color w:val="000000" w:themeColor="text1"/>
          <w:lang w:eastAsia="zh-CN"/>
        </w:rPr>
        <w:t xml:space="preserve">. Specifically, 12.5% static and 87.5% ensemble background covariances </w:t>
      </w:r>
      <w:r>
        <w:rPr>
          <w:rFonts w:ascii="Times New Roman" w:hAnsi="Times New Roman"/>
          <w:color w:val="000000" w:themeColor="text1"/>
          <w:lang w:eastAsia="zh-CN"/>
        </w:rPr>
        <w:t>were</w:t>
      </w:r>
      <w:r w:rsidRPr="004A4D56">
        <w:rPr>
          <w:rFonts w:ascii="Times New Roman" w:hAnsi="Times New Roman"/>
          <w:color w:val="000000" w:themeColor="text1"/>
          <w:lang w:eastAsia="zh-CN"/>
        </w:rPr>
        <w:t xml:space="preserve"> combined to construct its hybrid form as in the operational system. </w:t>
      </w:r>
      <w:r w:rsidR="00CD6BB7">
        <w:rPr>
          <w:rFonts w:ascii="Times New Roman" w:hAnsi="Times New Roman"/>
          <w:color w:val="000000" w:themeColor="text1"/>
          <w:lang w:eastAsia="zh-CN"/>
        </w:rPr>
        <w:t xml:space="preserve">Both percentage numbers correspond to </w:t>
      </w:r>
      <w:r w:rsidR="00CD6BB7" w:rsidRPr="005D733D">
        <w:rPr>
          <w:rFonts w:ascii="Times New Roman" w:hAnsi="Times New Roman"/>
          <w:color w:val="000000" w:themeColor="text1"/>
          <w:lang w:eastAsia="zh-CN"/>
        </w:rPr>
        <w:t>(1/</w:t>
      </w:r>
      <w:r w:rsidR="00CD6BB7" w:rsidRPr="00D2696C">
        <w:rPr>
          <w:rFonts w:ascii="Times New Roman" w:hAnsi="Times New Roman"/>
          <w:noProof/>
          <w:color w:val="000000" w:themeColor="text1"/>
          <w:position w:val="-12"/>
          <w:lang w:bidi="ar-SA"/>
        </w:rPr>
        <w:drawing>
          <wp:inline distT="0" distB="0" distL="0" distR="0" wp14:anchorId="620075FE" wp14:editId="46BB7A3F">
            <wp:extent cx="165100" cy="241300"/>
            <wp:effectExtent l="0" t="0" r="12700" b="12700"/>
            <wp:docPr id="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65100" cy="241300"/>
                    </a:xfrm>
                    <a:prstGeom prst="rect">
                      <a:avLst/>
                    </a:prstGeom>
                    <a:noFill/>
                    <a:ln>
                      <a:noFill/>
                    </a:ln>
                  </pic:spPr>
                </pic:pic>
              </a:graphicData>
            </a:graphic>
          </wp:inline>
        </w:drawing>
      </w:r>
      <w:r w:rsidR="00CD6BB7">
        <w:rPr>
          <w:rFonts w:ascii="Times New Roman" w:hAnsi="Times New Roman"/>
          <w:color w:val="000000" w:themeColor="text1"/>
          <w:lang w:eastAsia="zh-CN"/>
        </w:rPr>
        <w:t xml:space="preserve">) and </w:t>
      </w:r>
      <w:r w:rsidR="00CD6BB7" w:rsidRPr="005D733D">
        <w:rPr>
          <w:rFonts w:ascii="Times New Roman" w:hAnsi="Times New Roman"/>
          <w:color w:val="000000" w:themeColor="text1"/>
          <w:lang w:eastAsia="zh-CN"/>
        </w:rPr>
        <w:t>(1/</w:t>
      </w:r>
      <w:r w:rsidR="00CD6BB7" w:rsidRPr="00D2696C">
        <w:rPr>
          <w:rFonts w:ascii="Times New Roman" w:hAnsi="Times New Roman"/>
          <w:noProof/>
          <w:color w:val="000000" w:themeColor="text1"/>
          <w:position w:val="-12"/>
          <w:lang w:bidi="ar-SA"/>
        </w:rPr>
        <w:drawing>
          <wp:inline distT="0" distB="0" distL="0" distR="0" wp14:anchorId="214DAF16" wp14:editId="3C429D8F">
            <wp:extent cx="177800" cy="241300"/>
            <wp:effectExtent l="0" t="0" r="0" b="12700"/>
            <wp:docPr id="412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rsidR="00CD6BB7">
        <w:rPr>
          <w:rFonts w:ascii="Times New Roman" w:hAnsi="Times New Roman"/>
          <w:color w:val="000000" w:themeColor="text1"/>
          <w:lang w:eastAsia="zh-CN"/>
        </w:rPr>
        <w:t>) in section 5.2.1, respectively.</w:t>
      </w:r>
      <w:r w:rsidR="00CD6BB7" w:rsidRPr="004A4D56">
        <w:rPr>
          <w:rFonts w:ascii="Times New Roman" w:hAnsi="Times New Roman"/>
          <w:color w:val="000000" w:themeColor="text1"/>
          <w:lang w:eastAsia="zh-CN"/>
        </w:rPr>
        <w:t xml:space="preserve"> </w:t>
      </w:r>
      <w:r>
        <w:rPr>
          <w:rFonts w:ascii="Times New Roman" w:hAnsi="Times New Roman"/>
          <w:color w:val="000000" w:themeColor="text1"/>
          <w:lang w:eastAsia="zh-CN"/>
        </w:rPr>
        <w:t>T</w:t>
      </w:r>
      <w:r w:rsidRPr="004A4D56">
        <w:rPr>
          <w:rFonts w:ascii="Times New Roman" w:hAnsi="Times New Roman"/>
          <w:color w:val="000000" w:themeColor="text1"/>
          <w:lang w:eastAsia="zh-CN"/>
        </w:rPr>
        <w:t xml:space="preserve">hree-hourly ensemble perturbations </w:t>
      </w:r>
      <w:r>
        <w:rPr>
          <w:rFonts w:ascii="Times New Roman" w:hAnsi="Times New Roman"/>
          <w:color w:val="000000" w:themeColor="text1"/>
          <w:lang w:eastAsia="zh-CN"/>
        </w:rPr>
        <w:t>were</w:t>
      </w:r>
      <w:r w:rsidRPr="004A4D56">
        <w:rPr>
          <w:rFonts w:ascii="Times New Roman" w:hAnsi="Times New Roman"/>
          <w:color w:val="000000" w:themeColor="text1"/>
          <w:lang w:eastAsia="zh-CN"/>
        </w:rPr>
        <w:t xml:space="preserve"> ingested in the 4DEnVar update </w:t>
      </w:r>
      <w:r>
        <w:rPr>
          <w:rFonts w:ascii="Times New Roman" w:hAnsi="Times New Roman"/>
          <w:color w:val="000000" w:themeColor="text1"/>
          <w:lang w:eastAsia="zh-CN"/>
        </w:rPr>
        <w:t>to account for the temporal evolution</w:t>
      </w:r>
      <w:r w:rsidRPr="004A4D56">
        <w:rPr>
          <w:rFonts w:ascii="Times New Roman" w:hAnsi="Times New Roman"/>
          <w:color w:val="000000" w:themeColor="text1"/>
          <w:lang w:eastAsia="zh-CN"/>
        </w:rPr>
        <w:t xml:space="preserve">. To deal with sampling error, localization </w:t>
      </w:r>
      <w:r>
        <w:rPr>
          <w:rFonts w:ascii="Times New Roman" w:hAnsi="Times New Roman"/>
          <w:color w:val="000000" w:themeColor="text1"/>
          <w:lang w:eastAsia="zh-CN"/>
        </w:rPr>
        <w:t>was</w:t>
      </w:r>
      <w:r w:rsidRPr="004A4D56">
        <w:rPr>
          <w:rFonts w:ascii="Times New Roman" w:hAnsi="Times New Roman"/>
          <w:color w:val="000000" w:themeColor="text1"/>
          <w:lang w:eastAsia="zh-CN"/>
        </w:rPr>
        <w:t xml:space="preserve"> applied on both horizontal and vertical directions. As in the operational system, the horizontal localization length scale varies with model level (e.g., black dotted</w:t>
      </w:r>
      <w:r>
        <w:rPr>
          <w:rFonts w:ascii="Times New Roman" w:hAnsi="Times New Roman"/>
          <w:color w:val="000000" w:themeColor="text1"/>
          <w:lang w:eastAsia="zh-CN"/>
        </w:rPr>
        <w:t xml:space="preserve"> curve in Fig. 5.2), and a </w:t>
      </w:r>
      <w:r w:rsidRPr="004A4D56">
        <w:rPr>
          <w:rFonts w:ascii="Times New Roman" w:hAnsi="Times New Roman"/>
          <w:color w:val="000000" w:themeColor="text1"/>
          <w:lang w:eastAsia="zh-CN"/>
        </w:rPr>
        <w:t>fixed uniform vertical localization length scale is applied at all model levels (Table</w:t>
      </w:r>
      <w:r>
        <w:rPr>
          <w:rFonts w:ascii="Times New Roman" w:hAnsi="Times New Roman"/>
          <w:color w:val="000000" w:themeColor="text1"/>
          <w:lang w:eastAsia="zh-CN"/>
        </w:rPr>
        <w:t xml:space="preserve"> 5.1</w:t>
      </w:r>
      <w:r w:rsidRPr="004A4D56">
        <w:rPr>
          <w:rFonts w:ascii="Times New Roman" w:hAnsi="Times New Roman"/>
          <w:color w:val="000000" w:themeColor="text1"/>
          <w:lang w:eastAsia="zh-CN"/>
        </w:rPr>
        <w:t xml:space="preserve">). In addition, a tangent linear normal mode initialization constraint (TLNMC, </w:t>
      </w:r>
      <w:r w:rsidRPr="004A4D56">
        <w:rPr>
          <w:rFonts w:ascii="Times New Roman" w:hAnsi="Times New Roman"/>
          <w:color w:val="000000" w:themeColor="text1"/>
          <w:lang w:eastAsia="zh-CN"/>
        </w:rPr>
        <w:fldChar w:fldCharType="begin" w:fldLock="1"/>
      </w:r>
      <w:r w:rsidRPr="004A4D56">
        <w:rPr>
          <w:rFonts w:ascii="Times New Roman" w:hAnsi="Times New Roman"/>
          <w:color w:val="000000" w:themeColor="text1"/>
          <w:lang w:eastAsia="zh-CN"/>
        </w:rPr>
        <w:instrText>ADDIN CSL_CITATION { "citationItems" : [ { "id" : "ITEM-1", "itemData" : { "DOI" : "10.1175/2009WAF2222201.1", "ISBN" : "0882-8156", "ISSN" : "0882-8156", "abstract" : "At the National Centers for Environmental Prediction (NCEP), a new three-dimensional variational data assimilation (3DVAR) analysis system was implemented into the operational Global Data Assimilation System (GDAS) on 1 May 2007. The new analysis system, the Gridpoint Statistical Interpolation (GSI), replaced the Spectral Statistical Interpolation (SSI) 3DVAR system, which had been operational since 1991. The GSI was developed at the Environmental Modeling Center at NCEP as part of an effort to create a more unified, robust, and efficient analysis scheme. The key aspect of the GSI is that it formulates the analysis in model grid space, which allows for more flexibility in the application of the background error covariances and makes it straightforward for a single analysis system to be used across a broad range of applications, including both global and regional modeling systems and domains. Due to the constraints of working with an operational system, the final GDAS package included many changes other than just a simple replacing of the SSI with the new GSI. The new GDAS package contained an upgrade to the Global Forecast System model, including a new vertical coordinate, as well as new features in the GSI that were never developed for the SSI. Some of these new features included changes to the observation selection, quality control, minimization algorithm, dynamic balance constraint, and assimilation of new observation types. The evaluation of the new system relative to the SSI-based system was performed for nearly an entire year of analyses and forecasts. The objective and subjective evaluations showed that the new package exhibited superior forecast performance relative to the old SSI-based system. The new system has been shown to improve forecast skill in the tropics and substantially reduce the short-term forecast error in the extratropics. This implementation has laid the groundwork for future scientific advancements in data assimilation at NCEP.", "author" : [ { "dropping-particle" : "", "family" : "Kleist", "given" : "Daryl T.", "non-dropping-particle" : "", "parse-names" : false, "suffix" : "" }, { "dropping-particle" : "", "family" : "Parrish", "given" : "David F.", "non-dropping-particle" : "", "parse-names" : false, "suffix" : "" }, { "dropping-particle" : "", "family" : "Derber", "given" : "John C.", "non-dropping-particle" : "", "parse-names" : false, "suffix" : "" }, { "dropping-particle" : "", "family" : "Treadon", "given" : "Russ", "non-dropping-particle" : "", "parse-names" : false, "suffix" : "" }, { "dropping-particle" : "", "family" : "Wu", "given" : "Wan-Shu", "non-dropping-particle" : "", "parse-names" : false, "suffix" : "" }, { "dropping-particle" : "", "family" : "Lord", "given" : "Stephen", "non-dropping-particle" : "", "parse-names" : false, "suffix" : "" } ], "container-title" : "Weather and Forecasting", "id" : "ITEM-1", "issue" : "6", "issued" : { "date-parts" : [ [ "2009" ] ] }, "page" : "1691-1705", "title" : "Introduction of the GSI into the NCEP Global Data Assimilation System", "type" : "article-journal", "volume" : "24" }, "uris" : [ "http://www.mendeley.com/documents/?uuid=fec2d169-c64a-4f7a-bdcf-7f91f36083b0" ] } ], "mendeley" : { "formattedCitation" : "(Kleist et al. 2009)", "manualFormatting" : "Kleist et al. 2009)", "plainTextFormattedCitation" : "(Kleist et al. 2009)", "previouslyFormattedCitation" : "(Kleist et al. 2009)" }, "properties" : { "noteIndex" : 0 }, "schema" : "https://github.com/citation-style-language/schema/raw/master/csl-citation.json" }</w:instrText>
      </w:r>
      <w:r w:rsidRPr="004A4D56">
        <w:rPr>
          <w:rFonts w:ascii="Times New Roman" w:hAnsi="Times New Roman"/>
          <w:color w:val="000000" w:themeColor="text1"/>
          <w:lang w:eastAsia="zh-CN"/>
        </w:rPr>
        <w:fldChar w:fldCharType="separate"/>
      </w:r>
      <w:r w:rsidRPr="004A4D56">
        <w:rPr>
          <w:rFonts w:ascii="Times New Roman" w:hAnsi="Times New Roman"/>
          <w:noProof/>
          <w:color w:val="000000" w:themeColor="text1"/>
          <w:lang w:eastAsia="zh-CN"/>
        </w:rPr>
        <w:t>Kleist et al. 2009)</w:t>
      </w:r>
      <w:r w:rsidRPr="004A4D56">
        <w:rPr>
          <w:rFonts w:ascii="Times New Roman" w:hAnsi="Times New Roman"/>
          <w:color w:val="000000" w:themeColor="text1"/>
          <w:lang w:eastAsia="zh-CN"/>
        </w:rPr>
        <w:fldChar w:fldCharType="end"/>
      </w:r>
      <w:r w:rsidRPr="004A4D56">
        <w:rPr>
          <w:rFonts w:ascii="Times New Roman" w:hAnsi="Times New Roman"/>
          <w:color w:val="000000" w:themeColor="text1"/>
          <w:lang w:eastAsia="zh-CN"/>
        </w:rPr>
        <w:t xml:space="preserve"> </w:t>
      </w:r>
      <w:r>
        <w:rPr>
          <w:rFonts w:ascii="Times New Roman" w:hAnsi="Times New Roman"/>
          <w:color w:val="000000" w:themeColor="text1"/>
          <w:lang w:eastAsia="zh-CN"/>
        </w:rPr>
        <w:t>was</w:t>
      </w:r>
      <w:r w:rsidRPr="004A4D56">
        <w:rPr>
          <w:rFonts w:ascii="Times New Roman" w:hAnsi="Times New Roman"/>
          <w:color w:val="000000" w:themeColor="text1"/>
          <w:lang w:eastAsia="zh-CN"/>
        </w:rPr>
        <w:t xml:space="preserve"> applied to alleviate the imbalance in the control analysis as in the operational system. </w:t>
      </w:r>
    </w:p>
    <w:p w14:paraId="08845854" w14:textId="77777777" w:rsidR="004F039B" w:rsidRDefault="004F039B" w:rsidP="004F039B">
      <w:pPr>
        <w:pStyle w:val="Caption"/>
        <w:rPr>
          <w:lang w:eastAsia="zh-CN"/>
        </w:rPr>
      </w:pPr>
      <w:bookmarkStart w:id="78" w:name="_Toc450563394"/>
      <w:r>
        <w:rPr>
          <w:lang w:eastAsia="zh-CN"/>
        </w:rPr>
        <w:t>Table</w:t>
      </w:r>
      <w:r w:rsidRPr="008D4AEA">
        <w:rPr>
          <w:lang w:eastAsia="zh-CN"/>
        </w:rPr>
        <w:t xml:space="preserve"> </w:t>
      </w:r>
      <w:r>
        <w:rPr>
          <w:lang w:eastAsia="zh-CN"/>
        </w:rPr>
        <w:t>5.</w:t>
      </w:r>
      <w:r w:rsidRPr="008D4AEA">
        <w:rPr>
          <w:lang w:eastAsia="zh-CN"/>
        </w:rPr>
        <w:t>1 List of DA experiments</w:t>
      </w:r>
      <w:bookmarkEnd w:id="78"/>
    </w:p>
    <w:tbl>
      <w:tblPr>
        <w:tblW w:w="9468" w:type="dxa"/>
        <w:tblBorders>
          <w:top w:val="doub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350"/>
        <w:gridCol w:w="4050"/>
        <w:gridCol w:w="2430"/>
      </w:tblGrid>
      <w:tr w:rsidR="004F039B" w:rsidRPr="004C2725" w14:paraId="622C80DF" w14:textId="77777777" w:rsidTr="004F039B">
        <w:tc>
          <w:tcPr>
            <w:tcW w:w="1638" w:type="dxa"/>
            <w:shd w:val="clear" w:color="auto" w:fill="auto"/>
            <w:vAlign w:val="center"/>
            <w:hideMark/>
          </w:tcPr>
          <w:p w14:paraId="583D35C7" w14:textId="77777777" w:rsidR="004F039B" w:rsidRPr="00081C14" w:rsidRDefault="004F039B" w:rsidP="004F039B">
            <w:pPr>
              <w:spacing w:line="240" w:lineRule="auto"/>
              <w:jc w:val="center"/>
              <w:rPr>
                <w:rFonts w:ascii="Times New Roman" w:hAnsi="Times New Roman"/>
                <w:b/>
              </w:rPr>
            </w:pPr>
            <w:r w:rsidRPr="00081C14">
              <w:rPr>
                <w:rFonts w:ascii="Times New Roman" w:hAnsi="Times New Roman"/>
                <w:b/>
              </w:rPr>
              <w:t>Exps</w:t>
            </w:r>
          </w:p>
        </w:tc>
        <w:tc>
          <w:tcPr>
            <w:tcW w:w="1350" w:type="dxa"/>
            <w:vAlign w:val="center"/>
          </w:tcPr>
          <w:p w14:paraId="3F44F407" w14:textId="77777777" w:rsidR="004F039B" w:rsidRPr="00081C14" w:rsidRDefault="004F039B" w:rsidP="004F039B">
            <w:pPr>
              <w:spacing w:line="240" w:lineRule="auto"/>
              <w:jc w:val="center"/>
              <w:rPr>
                <w:rFonts w:ascii="Times New Roman" w:hAnsi="Times New Roman"/>
                <w:b/>
              </w:rPr>
            </w:pPr>
            <w:r w:rsidRPr="00081C14">
              <w:rPr>
                <w:rFonts w:ascii="Times New Roman" w:hAnsi="Times New Roman"/>
                <w:b/>
              </w:rPr>
              <w:t>Number of wavebands</w:t>
            </w:r>
          </w:p>
        </w:tc>
        <w:tc>
          <w:tcPr>
            <w:tcW w:w="4050" w:type="dxa"/>
            <w:shd w:val="clear" w:color="auto" w:fill="auto"/>
            <w:vAlign w:val="center"/>
            <w:hideMark/>
          </w:tcPr>
          <w:p w14:paraId="53527720" w14:textId="77777777" w:rsidR="004F039B" w:rsidRDefault="004F039B" w:rsidP="004F039B">
            <w:pPr>
              <w:spacing w:line="240" w:lineRule="auto"/>
              <w:jc w:val="center"/>
              <w:rPr>
                <w:rFonts w:ascii="Times New Roman" w:hAnsi="Times New Roman"/>
                <w:b/>
              </w:rPr>
            </w:pPr>
            <w:r w:rsidRPr="00081C14">
              <w:rPr>
                <w:rFonts w:ascii="Times New Roman" w:hAnsi="Times New Roman"/>
                <w:b/>
              </w:rPr>
              <w:t xml:space="preserve">Horizontal localization length scale </w:t>
            </w:r>
          </w:p>
          <w:p w14:paraId="1DB0E483" w14:textId="77777777" w:rsidR="004F039B" w:rsidRPr="00081C14" w:rsidRDefault="004F039B" w:rsidP="004F039B">
            <w:pPr>
              <w:spacing w:line="240" w:lineRule="auto"/>
              <w:jc w:val="center"/>
              <w:rPr>
                <w:rFonts w:ascii="Times New Roman" w:hAnsi="Times New Roman"/>
                <w:b/>
              </w:rPr>
            </w:pPr>
            <w:r w:rsidRPr="00081C14">
              <w:rPr>
                <w:rFonts w:ascii="Times New Roman" w:hAnsi="Times New Roman"/>
                <w:b/>
              </w:rPr>
              <w:t>(</w:t>
            </w:r>
            <w:proofErr w:type="gramStart"/>
            <w:r w:rsidRPr="006C1B0B">
              <w:rPr>
                <w:rFonts w:ascii="Times New Roman" w:hAnsi="Times New Roman"/>
                <w:b/>
                <w:i/>
              </w:rPr>
              <w:t>e</w:t>
            </w:r>
            <w:proofErr w:type="gramEnd"/>
            <w:r w:rsidRPr="00081C14">
              <w:rPr>
                <w:rFonts w:ascii="Times New Roman" w:hAnsi="Times New Roman"/>
                <w:b/>
              </w:rPr>
              <w:t>-folding distance)</w:t>
            </w:r>
          </w:p>
        </w:tc>
        <w:tc>
          <w:tcPr>
            <w:tcW w:w="2430" w:type="dxa"/>
            <w:shd w:val="clear" w:color="auto" w:fill="auto"/>
            <w:vAlign w:val="center"/>
          </w:tcPr>
          <w:p w14:paraId="263B3FEC" w14:textId="77777777" w:rsidR="004F039B" w:rsidRDefault="004F039B" w:rsidP="004F039B">
            <w:pPr>
              <w:spacing w:line="240" w:lineRule="auto"/>
              <w:jc w:val="center"/>
              <w:rPr>
                <w:rFonts w:ascii="Times New Roman" w:hAnsi="Times New Roman"/>
                <w:b/>
              </w:rPr>
            </w:pPr>
            <w:r w:rsidRPr="00081C14">
              <w:rPr>
                <w:rFonts w:ascii="Times New Roman" w:hAnsi="Times New Roman"/>
                <w:b/>
              </w:rPr>
              <w:t>Vertical localization length scale</w:t>
            </w:r>
          </w:p>
          <w:p w14:paraId="4A0FFB67" w14:textId="77777777" w:rsidR="004F039B" w:rsidRPr="00081C14" w:rsidRDefault="004F039B" w:rsidP="004F039B">
            <w:pPr>
              <w:spacing w:line="240" w:lineRule="auto"/>
              <w:jc w:val="center"/>
              <w:rPr>
                <w:rFonts w:ascii="Times New Roman" w:hAnsi="Times New Roman"/>
                <w:b/>
              </w:rPr>
            </w:pPr>
            <w:r w:rsidRPr="00081C14">
              <w:rPr>
                <w:rFonts w:ascii="Times New Roman" w:hAnsi="Times New Roman"/>
                <w:b/>
              </w:rPr>
              <w:t>(</w:t>
            </w:r>
            <w:proofErr w:type="gramStart"/>
            <w:r w:rsidRPr="00081C14">
              <w:rPr>
                <w:rFonts w:ascii="Times New Roman" w:hAnsi="Times New Roman"/>
                <w:b/>
              </w:rPr>
              <w:t>scale</w:t>
            </w:r>
            <w:proofErr w:type="gramEnd"/>
            <w:r w:rsidRPr="00081C14">
              <w:rPr>
                <w:rFonts w:ascii="Times New Roman" w:hAnsi="Times New Roman"/>
                <w:b/>
              </w:rPr>
              <w:t xml:space="preserve"> height, </w:t>
            </w:r>
            <w:r w:rsidRPr="006C1B0B">
              <w:rPr>
                <w:rFonts w:ascii="Times New Roman" w:hAnsi="Times New Roman"/>
                <w:b/>
                <w:i/>
              </w:rPr>
              <w:t>e</w:t>
            </w:r>
            <w:r w:rsidRPr="00081C14">
              <w:rPr>
                <w:rFonts w:ascii="Times New Roman" w:hAnsi="Times New Roman"/>
                <w:b/>
              </w:rPr>
              <w:t>-folding distance)</w:t>
            </w:r>
          </w:p>
        </w:tc>
      </w:tr>
      <w:tr w:rsidR="004F039B" w:rsidRPr="004C2725" w14:paraId="0BBFF6ED" w14:textId="77777777" w:rsidTr="004F039B">
        <w:tc>
          <w:tcPr>
            <w:tcW w:w="1638" w:type="dxa"/>
            <w:shd w:val="clear" w:color="auto" w:fill="auto"/>
            <w:vAlign w:val="center"/>
            <w:hideMark/>
          </w:tcPr>
          <w:p w14:paraId="6058DEC6" w14:textId="77777777" w:rsidR="004F039B" w:rsidRPr="0066656C" w:rsidRDefault="004F039B" w:rsidP="004F039B">
            <w:pPr>
              <w:spacing w:line="240" w:lineRule="auto"/>
              <w:rPr>
                <w:rFonts w:ascii="Times New Roman" w:hAnsi="Times New Roman"/>
              </w:rPr>
            </w:pPr>
            <w:r>
              <w:rPr>
                <w:rFonts w:ascii="Times New Roman" w:hAnsi="Times New Roman"/>
              </w:rPr>
              <w:t>W1-Ope</w:t>
            </w:r>
          </w:p>
        </w:tc>
        <w:tc>
          <w:tcPr>
            <w:tcW w:w="1350" w:type="dxa"/>
            <w:vAlign w:val="center"/>
          </w:tcPr>
          <w:p w14:paraId="4C67441F" w14:textId="77777777" w:rsidR="004F039B" w:rsidRPr="0066656C" w:rsidRDefault="004F039B" w:rsidP="004F039B">
            <w:pPr>
              <w:spacing w:line="240" w:lineRule="auto"/>
              <w:jc w:val="center"/>
              <w:rPr>
                <w:rFonts w:ascii="Times New Roman" w:hAnsi="Times New Roman"/>
              </w:rPr>
            </w:pPr>
            <w:r>
              <w:rPr>
                <w:rFonts w:ascii="Times New Roman" w:hAnsi="Times New Roman"/>
              </w:rPr>
              <w:t>1</w:t>
            </w:r>
          </w:p>
        </w:tc>
        <w:tc>
          <w:tcPr>
            <w:tcW w:w="4050" w:type="dxa"/>
            <w:shd w:val="clear" w:color="auto" w:fill="auto"/>
            <w:vAlign w:val="center"/>
            <w:hideMark/>
          </w:tcPr>
          <w:p w14:paraId="30AD2C35" w14:textId="50E0DBD9" w:rsidR="004F039B" w:rsidRPr="0066656C" w:rsidRDefault="004F039B" w:rsidP="004F039B">
            <w:pPr>
              <w:spacing w:line="240" w:lineRule="auto"/>
              <w:jc w:val="center"/>
              <w:rPr>
                <w:rFonts w:ascii="Times New Roman" w:hAnsi="Times New Roman"/>
              </w:rPr>
            </w:pPr>
            <w:r>
              <w:rPr>
                <w:rFonts w:ascii="Times New Roman" w:hAnsi="Times New Roman"/>
              </w:rPr>
              <w:t>Level-dependent length scale for full-scale ensemble perturbations (black curve in Fig. 5.</w:t>
            </w:r>
            <w:r w:rsidR="00B82C1E">
              <w:rPr>
                <w:rFonts w:ascii="Times New Roman" w:hAnsi="Times New Roman"/>
              </w:rPr>
              <w:t>2</w:t>
            </w:r>
            <w:r>
              <w:rPr>
                <w:rFonts w:ascii="Times New Roman" w:hAnsi="Times New Roman"/>
              </w:rPr>
              <w:t>)</w:t>
            </w:r>
          </w:p>
        </w:tc>
        <w:tc>
          <w:tcPr>
            <w:tcW w:w="2430" w:type="dxa"/>
            <w:vMerge w:val="restart"/>
            <w:shd w:val="clear" w:color="auto" w:fill="auto"/>
            <w:vAlign w:val="center"/>
          </w:tcPr>
          <w:p w14:paraId="7E85CA03" w14:textId="77777777" w:rsidR="004F039B" w:rsidRDefault="004F039B" w:rsidP="004F039B">
            <w:pPr>
              <w:spacing w:line="240" w:lineRule="auto"/>
              <w:jc w:val="center"/>
              <w:rPr>
                <w:rFonts w:ascii="Times New Roman" w:hAnsi="Times New Roman"/>
              </w:rPr>
            </w:pPr>
          </w:p>
          <w:p w14:paraId="6DA3D058" w14:textId="77777777" w:rsidR="004F039B" w:rsidRPr="0066656C" w:rsidRDefault="004F039B" w:rsidP="004F039B">
            <w:pPr>
              <w:spacing w:line="240" w:lineRule="auto"/>
              <w:jc w:val="center"/>
              <w:rPr>
                <w:rFonts w:ascii="Times New Roman" w:hAnsi="Times New Roman"/>
              </w:rPr>
            </w:pPr>
            <w:r>
              <w:rPr>
                <w:rFonts w:ascii="Times New Roman" w:hAnsi="Times New Roman"/>
              </w:rPr>
              <w:t>0.5</w:t>
            </w:r>
          </w:p>
          <w:p w14:paraId="407CB887" w14:textId="77777777" w:rsidR="004F039B" w:rsidRPr="0066656C" w:rsidRDefault="004F039B" w:rsidP="004F039B">
            <w:pPr>
              <w:jc w:val="center"/>
              <w:rPr>
                <w:rFonts w:ascii="Times New Roman" w:hAnsi="Times New Roman"/>
              </w:rPr>
            </w:pPr>
          </w:p>
        </w:tc>
      </w:tr>
      <w:tr w:rsidR="004F039B" w:rsidRPr="004C2725" w14:paraId="79233FB1" w14:textId="77777777" w:rsidTr="004F039B">
        <w:tc>
          <w:tcPr>
            <w:tcW w:w="1638" w:type="dxa"/>
            <w:shd w:val="clear" w:color="auto" w:fill="auto"/>
            <w:vAlign w:val="center"/>
            <w:hideMark/>
          </w:tcPr>
          <w:p w14:paraId="5E709A71" w14:textId="77777777" w:rsidR="004F039B" w:rsidRPr="0066656C" w:rsidRDefault="004F039B" w:rsidP="004F039B">
            <w:pPr>
              <w:spacing w:line="240" w:lineRule="auto"/>
              <w:rPr>
                <w:rFonts w:ascii="Times New Roman" w:hAnsi="Times New Roman"/>
              </w:rPr>
            </w:pPr>
            <w:r>
              <w:rPr>
                <w:rFonts w:ascii="Times New Roman" w:hAnsi="Times New Roman"/>
              </w:rPr>
              <w:t>W1-1000</w:t>
            </w:r>
          </w:p>
        </w:tc>
        <w:tc>
          <w:tcPr>
            <w:tcW w:w="1350" w:type="dxa"/>
            <w:vAlign w:val="center"/>
          </w:tcPr>
          <w:p w14:paraId="20E1D1AC" w14:textId="77777777" w:rsidR="004F039B" w:rsidRPr="0066656C" w:rsidRDefault="004F039B" w:rsidP="004F039B">
            <w:pPr>
              <w:spacing w:line="240" w:lineRule="auto"/>
              <w:jc w:val="center"/>
              <w:rPr>
                <w:rFonts w:ascii="Times New Roman" w:hAnsi="Times New Roman"/>
              </w:rPr>
            </w:pPr>
            <w:r>
              <w:rPr>
                <w:rFonts w:ascii="Times New Roman" w:hAnsi="Times New Roman"/>
              </w:rPr>
              <w:t>1</w:t>
            </w:r>
          </w:p>
        </w:tc>
        <w:tc>
          <w:tcPr>
            <w:tcW w:w="4050" w:type="dxa"/>
            <w:shd w:val="clear" w:color="auto" w:fill="auto"/>
            <w:vAlign w:val="center"/>
            <w:hideMark/>
          </w:tcPr>
          <w:p w14:paraId="12356730" w14:textId="77777777" w:rsidR="004F039B" w:rsidRPr="0066656C" w:rsidRDefault="004F039B" w:rsidP="004F039B">
            <w:pPr>
              <w:spacing w:line="240" w:lineRule="auto"/>
              <w:jc w:val="center"/>
              <w:rPr>
                <w:rFonts w:ascii="Times New Roman" w:hAnsi="Times New Roman"/>
              </w:rPr>
            </w:pPr>
            <w:r>
              <w:rPr>
                <w:rFonts w:ascii="Times New Roman" w:hAnsi="Times New Roman"/>
              </w:rPr>
              <w:t>1000 km for full-scale ensemble perturbations</w:t>
            </w:r>
          </w:p>
        </w:tc>
        <w:tc>
          <w:tcPr>
            <w:tcW w:w="2430" w:type="dxa"/>
            <w:vMerge/>
            <w:shd w:val="clear" w:color="auto" w:fill="auto"/>
            <w:vAlign w:val="center"/>
          </w:tcPr>
          <w:p w14:paraId="25C45CA7" w14:textId="77777777" w:rsidR="004F039B" w:rsidRPr="0066656C" w:rsidRDefault="004F039B" w:rsidP="004F039B">
            <w:pPr>
              <w:jc w:val="center"/>
              <w:rPr>
                <w:rFonts w:ascii="Times New Roman" w:hAnsi="Times New Roman"/>
              </w:rPr>
            </w:pPr>
          </w:p>
        </w:tc>
      </w:tr>
      <w:tr w:rsidR="004F039B" w:rsidRPr="004C2725" w14:paraId="1898A04D" w14:textId="77777777" w:rsidTr="004F039B">
        <w:tc>
          <w:tcPr>
            <w:tcW w:w="1638" w:type="dxa"/>
            <w:shd w:val="clear" w:color="auto" w:fill="auto"/>
            <w:vAlign w:val="center"/>
            <w:hideMark/>
          </w:tcPr>
          <w:p w14:paraId="584F5F03" w14:textId="77777777" w:rsidR="004F039B" w:rsidRPr="0066656C" w:rsidRDefault="004F039B" w:rsidP="004F039B">
            <w:pPr>
              <w:spacing w:line="240" w:lineRule="auto"/>
              <w:rPr>
                <w:rFonts w:ascii="Times New Roman" w:hAnsi="Times New Roman"/>
              </w:rPr>
            </w:pPr>
            <w:r>
              <w:rPr>
                <w:rFonts w:ascii="Times New Roman" w:hAnsi="Times New Roman"/>
              </w:rPr>
              <w:t>W1-300</w:t>
            </w:r>
          </w:p>
        </w:tc>
        <w:tc>
          <w:tcPr>
            <w:tcW w:w="1350" w:type="dxa"/>
            <w:vAlign w:val="center"/>
          </w:tcPr>
          <w:p w14:paraId="77FCDDB6" w14:textId="77777777" w:rsidR="004F039B" w:rsidRPr="0066656C" w:rsidRDefault="004F039B" w:rsidP="004F039B">
            <w:pPr>
              <w:spacing w:line="240" w:lineRule="auto"/>
              <w:jc w:val="center"/>
              <w:rPr>
                <w:rFonts w:ascii="Times New Roman" w:hAnsi="Times New Roman"/>
              </w:rPr>
            </w:pPr>
            <w:r>
              <w:rPr>
                <w:rFonts w:ascii="Times New Roman" w:hAnsi="Times New Roman"/>
              </w:rPr>
              <w:t>1</w:t>
            </w:r>
          </w:p>
        </w:tc>
        <w:tc>
          <w:tcPr>
            <w:tcW w:w="4050" w:type="dxa"/>
            <w:shd w:val="clear" w:color="auto" w:fill="auto"/>
            <w:vAlign w:val="center"/>
            <w:hideMark/>
          </w:tcPr>
          <w:p w14:paraId="3AD29756" w14:textId="77777777" w:rsidR="004F039B" w:rsidRPr="0066656C" w:rsidRDefault="004F039B" w:rsidP="004F039B">
            <w:pPr>
              <w:spacing w:line="240" w:lineRule="auto"/>
              <w:jc w:val="center"/>
              <w:rPr>
                <w:rFonts w:ascii="Times New Roman" w:hAnsi="Times New Roman"/>
              </w:rPr>
            </w:pPr>
            <w:r>
              <w:rPr>
                <w:rFonts w:ascii="Times New Roman" w:hAnsi="Times New Roman"/>
              </w:rPr>
              <w:t>300 km for full-scale ensemble perturbations</w:t>
            </w:r>
          </w:p>
        </w:tc>
        <w:tc>
          <w:tcPr>
            <w:tcW w:w="2430" w:type="dxa"/>
            <w:vMerge/>
            <w:shd w:val="clear" w:color="auto" w:fill="auto"/>
            <w:vAlign w:val="center"/>
          </w:tcPr>
          <w:p w14:paraId="3C04A0C6" w14:textId="77777777" w:rsidR="004F039B" w:rsidRPr="0066656C" w:rsidRDefault="004F039B" w:rsidP="004F039B">
            <w:pPr>
              <w:jc w:val="center"/>
              <w:rPr>
                <w:rFonts w:ascii="Times New Roman" w:hAnsi="Times New Roman"/>
              </w:rPr>
            </w:pPr>
          </w:p>
        </w:tc>
      </w:tr>
      <w:tr w:rsidR="004F039B" w:rsidRPr="004C2725" w14:paraId="4829E429" w14:textId="77777777" w:rsidTr="004F039B">
        <w:trPr>
          <w:trHeight w:val="503"/>
        </w:trPr>
        <w:tc>
          <w:tcPr>
            <w:tcW w:w="1638" w:type="dxa"/>
            <w:shd w:val="clear" w:color="auto" w:fill="auto"/>
            <w:vAlign w:val="center"/>
          </w:tcPr>
          <w:p w14:paraId="324A71AE" w14:textId="77777777" w:rsidR="004F039B" w:rsidRPr="0066656C" w:rsidRDefault="004F039B" w:rsidP="004F039B">
            <w:pPr>
              <w:spacing w:line="240" w:lineRule="auto"/>
              <w:rPr>
                <w:rFonts w:ascii="Times New Roman" w:hAnsi="Times New Roman"/>
              </w:rPr>
            </w:pPr>
            <w:r>
              <w:rPr>
                <w:rFonts w:ascii="Times New Roman" w:hAnsi="Times New Roman"/>
              </w:rPr>
              <w:t>W2-NoCross</w:t>
            </w:r>
          </w:p>
        </w:tc>
        <w:tc>
          <w:tcPr>
            <w:tcW w:w="1350" w:type="dxa"/>
            <w:vAlign w:val="center"/>
          </w:tcPr>
          <w:p w14:paraId="6CF7F387" w14:textId="77777777" w:rsidR="004F039B" w:rsidRPr="0066656C" w:rsidRDefault="004F039B" w:rsidP="004F039B">
            <w:pPr>
              <w:spacing w:line="240" w:lineRule="auto"/>
              <w:jc w:val="center"/>
              <w:rPr>
                <w:rFonts w:ascii="Times New Roman" w:hAnsi="Times New Roman"/>
              </w:rPr>
            </w:pPr>
            <w:r>
              <w:rPr>
                <w:rFonts w:ascii="Times New Roman" w:hAnsi="Times New Roman"/>
              </w:rPr>
              <w:t>2</w:t>
            </w:r>
          </w:p>
        </w:tc>
        <w:tc>
          <w:tcPr>
            <w:tcW w:w="4050" w:type="dxa"/>
            <w:vMerge w:val="restart"/>
            <w:shd w:val="clear" w:color="auto" w:fill="auto"/>
            <w:vAlign w:val="center"/>
          </w:tcPr>
          <w:p w14:paraId="7F4681A4" w14:textId="77777777" w:rsidR="004F039B" w:rsidRPr="0066656C" w:rsidRDefault="004F039B" w:rsidP="004F039B">
            <w:pPr>
              <w:spacing w:line="240" w:lineRule="auto"/>
              <w:jc w:val="center"/>
              <w:rPr>
                <w:rFonts w:ascii="Times New Roman" w:hAnsi="Times New Roman"/>
              </w:rPr>
            </w:pPr>
            <w:r>
              <w:rPr>
                <w:rFonts w:ascii="Times New Roman" w:hAnsi="Times New Roman"/>
              </w:rPr>
              <w:t>1000 km and 300 km for large- and small-scale ensemble perturbations, respectively</w:t>
            </w:r>
          </w:p>
        </w:tc>
        <w:tc>
          <w:tcPr>
            <w:tcW w:w="2430" w:type="dxa"/>
            <w:vMerge/>
            <w:shd w:val="clear" w:color="auto" w:fill="auto"/>
            <w:vAlign w:val="center"/>
          </w:tcPr>
          <w:p w14:paraId="4EE87DAB" w14:textId="77777777" w:rsidR="004F039B" w:rsidRPr="0066656C" w:rsidRDefault="004F039B" w:rsidP="004F039B">
            <w:pPr>
              <w:jc w:val="center"/>
              <w:rPr>
                <w:rFonts w:ascii="Times New Roman" w:hAnsi="Times New Roman"/>
              </w:rPr>
            </w:pPr>
          </w:p>
        </w:tc>
      </w:tr>
      <w:tr w:rsidR="004F039B" w:rsidRPr="004C2725" w14:paraId="2E67E940" w14:textId="77777777" w:rsidTr="004F039B">
        <w:trPr>
          <w:trHeight w:val="530"/>
        </w:trPr>
        <w:tc>
          <w:tcPr>
            <w:tcW w:w="1638" w:type="dxa"/>
            <w:shd w:val="clear" w:color="auto" w:fill="auto"/>
            <w:vAlign w:val="center"/>
          </w:tcPr>
          <w:p w14:paraId="0A22C6F9" w14:textId="77777777" w:rsidR="004F039B" w:rsidRPr="0066656C" w:rsidRDefault="004F039B" w:rsidP="004F039B">
            <w:pPr>
              <w:spacing w:line="240" w:lineRule="auto"/>
              <w:rPr>
                <w:rFonts w:ascii="Times New Roman" w:hAnsi="Times New Roman"/>
              </w:rPr>
            </w:pPr>
            <w:r>
              <w:rPr>
                <w:rFonts w:ascii="Times New Roman" w:hAnsi="Times New Roman"/>
              </w:rPr>
              <w:t>W2-Cross</w:t>
            </w:r>
          </w:p>
        </w:tc>
        <w:tc>
          <w:tcPr>
            <w:tcW w:w="1350" w:type="dxa"/>
            <w:vAlign w:val="center"/>
          </w:tcPr>
          <w:p w14:paraId="7337FC45" w14:textId="77777777" w:rsidR="004F039B" w:rsidRPr="0066656C" w:rsidRDefault="004F039B" w:rsidP="004F039B">
            <w:pPr>
              <w:spacing w:line="240" w:lineRule="auto"/>
              <w:jc w:val="center"/>
              <w:rPr>
                <w:rFonts w:ascii="Times New Roman" w:hAnsi="Times New Roman"/>
              </w:rPr>
            </w:pPr>
            <w:r>
              <w:rPr>
                <w:rFonts w:ascii="Times New Roman" w:hAnsi="Times New Roman"/>
              </w:rPr>
              <w:t>2</w:t>
            </w:r>
          </w:p>
        </w:tc>
        <w:tc>
          <w:tcPr>
            <w:tcW w:w="4050" w:type="dxa"/>
            <w:vMerge/>
            <w:shd w:val="clear" w:color="auto" w:fill="auto"/>
            <w:vAlign w:val="center"/>
          </w:tcPr>
          <w:p w14:paraId="45D5DDA6" w14:textId="77777777" w:rsidR="004F039B" w:rsidRPr="0066656C" w:rsidRDefault="004F039B" w:rsidP="004F039B">
            <w:pPr>
              <w:spacing w:line="240" w:lineRule="auto"/>
              <w:jc w:val="center"/>
              <w:rPr>
                <w:rFonts w:ascii="Times New Roman" w:hAnsi="Times New Roman"/>
              </w:rPr>
            </w:pPr>
          </w:p>
        </w:tc>
        <w:tc>
          <w:tcPr>
            <w:tcW w:w="2430" w:type="dxa"/>
            <w:vMerge/>
            <w:shd w:val="clear" w:color="auto" w:fill="auto"/>
            <w:vAlign w:val="center"/>
          </w:tcPr>
          <w:p w14:paraId="38A50970" w14:textId="77777777" w:rsidR="004F039B" w:rsidRPr="0066656C" w:rsidRDefault="004F039B" w:rsidP="004F039B">
            <w:pPr>
              <w:jc w:val="center"/>
              <w:rPr>
                <w:rFonts w:ascii="Times New Roman" w:hAnsi="Times New Roman"/>
              </w:rPr>
            </w:pPr>
          </w:p>
        </w:tc>
      </w:tr>
      <w:tr w:rsidR="004F039B" w:rsidRPr="004C2725" w14:paraId="478673D5" w14:textId="77777777" w:rsidTr="004F039B">
        <w:trPr>
          <w:trHeight w:val="521"/>
        </w:trPr>
        <w:tc>
          <w:tcPr>
            <w:tcW w:w="1638" w:type="dxa"/>
            <w:shd w:val="clear" w:color="auto" w:fill="auto"/>
            <w:vAlign w:val="center"/>
          </w:tcPr>
          <w:p w14:paraId="636C14BD" w14:textId="77777777" w:rsidR="004F039B" w:rsidRDefault="004F039B" w:rsidP="004F039B">
            <w:pPr>
              <w:spacing w:line="240" w:lineRule="auto"/>
              <w:rPr>
                <w:rFonts w:ascii="Times New Roman" w:hAnsi="Times New Roman"/>
              </w:rPr>
            </w:pPr>
            <w:r>
              <w:rPr>
                <w:rFonts w:ascii="Times New Roman" w:hAnsi="Times New Roman"/>
              </w:rPr>
              <w:t>W3-NoCross</w:t>
            </w:r>
          </w:p>
        </w:tc>
        <w:tc>
          <w:tcPr>
            <w:tcW w:w="1350" w:type="dxa"/>
            <w:vAlign w:val="center"/>
          </w:tcPr>
          <w:p w14:paraId="4464845B" w14:textId="77777777" w:rsidR="004F039B" w:rsidRDefault="004F039B" w:rsidP="004F039B">
            <w:pPr>
              <w:spacing w:line="240" w:lineRule="auto"/>
              <w:jc w:val="center"/>
              <w:rPr>
                <w:rFonts w:ascii="Times New Roman" w:hAnsi="Times New Roman"/>
              </w:rPr>
            </w:pPr>
            <w:r>
              <w:rPr>
                <w:rFonts w:ascii="Times New Roman" w:hAnsi="Times New Roman"/>
              </w:rPr>
              <w:t>3</w:t>
            </w:r>
          </w:p>
        </w:tc>
        <w:tc>
          <w:tcPr>
            <w:tcW w:w="4050" w:type="dxa"/>
            <w:vMerge w:val="restart"/>
            <w:shd w:val="clear" w:color="auto" w:fill="auto"/>
            <w:vAlign w:val="center"/>
          </w:tcPr>
          <w:p w14:paraId="5F366DE6" w14:textId="77777777" w:rsidR="004F039B" w:rsidRDefault="004F039B" w:rsidP="004F039B">
            <w:pPr>
              <w:spacing w:line="240" w:lineRule="auto"/>
              <w:jc w:val="center"/>
              <w:rPr>
                <w:rFonts w:ascii="Times New Roman" w:hAnsi="Times New Roman"/>
              </w:rPr>
            </w:pPr>
            <w:r>
              <w:rPr>
                <w:rFonts w:ascii="Times New Roman" w:hAnsi="Times New Roman"/>
              </w:rPr>
              <w:t>1000 km, 650 km and 300 km for large-, medium- and small-scale ensemble perturbations, respectively</w:t>
            </w:r>
          </w:p>
        </w:tc>
        <w:tc>
          <w:tcPr>
            <w:tcW w:w="2430" w:type="dxa"/>
            <w:vMerge/>
            <w:shd w:val="clear" w:color="auto" w:fill="auto"/>
            <w:vAlign w:val="center"/>
          </w:tcPr>
          <w:p w14:paraId="4622FE66" w14:textId="77777777" w:rsidR="004F039B" w:rsidRDefault="004F039B" w:rsidP="004F039B">
            <w:pPr>
              <w:jc w:val="center"/>
              <w:rPr>
                <w:rFonts w:ascii="Times New Roman" w:hAnsi="Times New Roman"/>
              </w:rPr>
            </w:pPr>
          </w:p>
        </w:tc>
      </w:tr>
      <w:tr w:rsidR="004F039B" w:rsidRPr="004C2725" w14:paraId="04CB655A" w14:textId="77777777" w:rsidTr="004F039B">
        <w:trPr>
          <w:trHeight w:val="539"/>
        </w:trPr>
        <w:tc>
          <w:tcPr>
            <w:tcW w:w="1638" w:type="dxa"/>
            <w:shd w:val="clear" w:color="auto" w:fill="auto"/>
            <w:vAlign w:val="center"/>
          </w:tcPr>
          <w:p w14:paraId="0C1697FC" w14:textId="77777777" w:rsidR="004F039B" w:rsidRDefault="004F039B" w:rsidP="004F039B">
            <w:pPr>
              <w:spacing w:line="240" w:lineRule="auto"/>
              <w:rPr>
                <w:rFonts w:ascii="Times New Roman" w:hAnsi="Times New Roman"/>
              </w:rPr>
            </w:pPr>
            <w:r>
              <w:rPr>
                <w:rFonts w:ascii="Times New Roman" w:hAnsi="Times New Roman"/>
              </w:rPr>
              <w:t>W3-Cross</w:t>
            </w:r>
          </w:p>
        </w:tc>
        <w:tc>
          <w:tcPr>
            <w:tcW w:w="1350" w:type="dxa"/>
            <w:vAlign w:val="center"/>
          </w:tcPr>
          <w:p w14:paraId="59D15DB6" w14:textId="77777777" w:rsidR="004F039B" w:rsidRDefault="004F039B" w:rsidP="004F039B">
            <w:pPr>
              <w:spacing w:line="240" w:lineRule="auto"/>
              <w:jc w:val="center"/>
              <w:rPr>
                <w:rFonts w:ascii="Times New Roman" w:hAnsi="Times New Roman"/>
              </w:rPr>
            </w:pPr>
            <w:r>
              <w:rPr>
                <w:rFonts w:ascii="Times New Roman" w:hAnsi="Times New Roman"/>
              </w:rPr>
              <w:t>3</w:t>
            </w:r>
          </w:p>
        </w:tc>
        <w:tc>
          <w:tcPr>
            <w:tcW w:w="4050" w:type="dxa"/>
            <w:vMerge/>
            <w:shd w:val="clear" w:color="auto" w:fill="auto"/>
            <w:vAlign w:val="center"/>
          </w:tcPr>
          <w:p w14:paraId="5004EDAD" w14:textId="77777777" w:rsidR="004F039B" w:rsidRDefault="004F039B" w:rsidP="004F039B">
            <w:pPr>
              <w:spacing w:line="240" w:lineRule="auto"/>
              <w:jc w:val="center"/>
              <w:rPr>
                <w:rFonts w:ascii="Times New Roman" w:hAnsi="Times New Roman"/>
              </w:rPr>
            </w:pPr>
          </w:p>
        </w:tc>
        <w:tc>
          <w:tcPr>
            <w:tcW w:w="2430" w:type="dxa"/>
            <w:vMerge/>
            <w:shd w:val="clear" w:color="auto" w:fill="auto"/>
            <w:vAlign w:val="center"/>
          </w:tcPr>
          <w:p w14:paraId="681EE887" w14:textId="77777777" w:rsidR="004F039B" w:rsidRDefault="004F039B" w:rsidP="004F039B">
            <w:pPr>
              <w:spacing w:line="240" w:lineRule="auto"/>
              <w:jc w:val="center"/>
              <w:rPr>
                <w:rFonts w:ascii="Times New Roman" w:hAnsi="Times New Roman"/>
              </w:rPr>
            </w:pPr>
          </w:p>
        </w:tc>
      </w:tr>
    </w:tbl>
    <w:p w14:paraId="09FBED2A" w14:textId="77777777" w:rsidR="004F039B" w:rsidRDefault="004F039B" w:rsidP="004F039B">
      <w:pPr>
        <w:widowControl w:val="0"/>
        <w:autoSpaceDE w:val="0"/>
        <w:autoSpaceDN w:val="0"/>
        <w:adjustRightInd w:val="0"/>
        <w:ind w:firstLine="720"/>
        <w:jc w:val="both"/>
        <w:rPr>
          <w:rFonts w:ascii="Times New Roman" w:hAnsi="Times New Roman"/>
          <w:color w:val="000000" w:themeColor="text1"/>
          <w:lang w:eastAsia="zh-CN"/>
        </w:rPr>
      </w:pPr>
    </w:p>
    <w:p w14:paraId="2C9F2A3B" w14:textId="77777777" w:rsidR="00632A2D" w:rsidRPr="00311AA6" w:rsidRDefault="00632A2D" w:rsidP="00632A2D">
      <w:pPr>
        <w:widowControl w:val="0"/>
        <w:autoSpaceDE w:val="0"/>
        <w:autoSpaceDN w:val="0"/>
        <w:adjustRightInd w:val="0"/>
        <w:ind w:left="480" w:hanging="480"/>
        <w:jc w:val="center"/>
        <w:rPr>
          <w:rFonts w:ascii="Times New Roman" w:hAnsi="Times New Roman"/>
          <w:lang w:eastAsia="zh-CN"/>
        </w:rPr>
      </w:pPr>
      <w:r w:rsidRPr="004776FC">
        <w:rPr>
          <w:rFonts w:ascii="Times New Roman" w:hAnsi="Times New Roman"/>
          <w:noProof/>
          <w:lang w:bidi="ar-SA"/>
        </w:rPr>
        <w:drawing>
          <wp:inline distT="0" distB="0" distL="0" distR="0" wp14:anchorId="096CAACC" wp14:editId="28E10E7B">
            <wp:extent cx="2433320" cy="3276600"/>
            <wp:effectExtent l="0" t="0" r="5080" b="0"/>
            <wp:docPr id="4131" name="Picture 4131" descr="Macintosh HD:Users:HBO:Dropbox:000:multiScaleLoc:paperDraft:Figures:ThreeWavebandFigs:LocLength:localizatio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HBO:Dropbox:000:multiScaleLoc:paperDraft:Figures:ThreeWavebandFigs:LocLength:localization.eps"/>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2433320" cy="3276600"/>
                    </a:xfrm>
                    <a:prstGeom prst="rect">
                      <a:avLst/>
                    </a:prstGeom>
                    <a:noFill/>
                    <a:ln>
                      <a:noFill/>
                    </a:ln>
                  </pic:spPr>
                </pic:pic>
              </a:graphicData>
            </a:graphic>
          </wp:inline>
        </w:drawing>
      </w:r>
    </w:p>
    <w:p w14:paraId="7123E748" w14:textId="5D5EF636" w:rsidR="00632A2D" w:rsidRDefault="00632A2D" w:rsidP="00632A2D">
      <w:pPr>
        <w:pStyle w:val="FigureCap"/>
      </w:pPr>
      <w:bookmarkStart w:id="79" w:name="_Toc450563420"/>
      <w:r w:rsidRPr="00AB18FA">
        <w:t xml:space="preserve">Figure </w:t>
      </w:r>
      <w:r>
        <w:t>5.2</w:t>
      </w:r>
      <w:r w:rsidRPr="00AB18FA">
        <w:t xml:space="preserve"> Level-dependent </w:t>
      </w:r>
      <w:r>
        <w:t xml:space="preserve">horizontal localization length scales (black) for </w:t>
      </w:r>
      <w:r w:rsidRPr="00AB18FA">
        <w:t>W1-Ope and level-invariant</w:t>
      </w:r>
      <w:r>
        <w:t xml:space="preserve"> horizontal</w:t>
      </w:r>
      <w:r w:rsidRPr="00AB18FA">
        <w:t xml:space="preserve"> localization length</w:t>
      </w:r>
      <w:r>
        <w:t xml:space="preserve"> scales</w:t>
      </w:r>
      <w:r w:rsidRPr="00AB18FA">
        <w:t xml:space="preserve"> at large</w:t>
      </w:r>
      <w:r>
        <w:t>-</w:t>
      </w:r>
      <w:r w:rsidRPr="00AB18FA">
        <w:t xml:space="preserve"> (red), medium</w:t>
      </w:r>
      <w:r>
        <w:t>-</w:t>
      </w:r>
      <w:r w:rsidRPr="00AB18FA">
        <w:t xml:space="preserve"> (green) and small</w:t>
      </w:r>
      <w:r>
        <w:t>-</w:t>
      </w:r>
      <w:r w:rsidRPr="00AB18FA">
        <w:t xml:space="preserve"> (blue) scale</w:t>
      </w:r>
      <w:r>
        <w:t xml:space="preserve"> wavebands</w:t>
      </w:r>
      <w:r w:rsidRPr="00AB18FA">
        <w:t xml:space="preserve"> in the two- and three-waveband SDL experiments in Table </w:t>
      </w:r>
      <w:r>
        <w:t>5.</w:t>
      </w:r>
      <w:r w:rsidRPr="00AB18FA">
        <w:t>1. Note that the hori</w:t>
      </w:r>
      <w:r>
        <w:t>zontal localization length scale</w:t>
      </w:r>
      <w:r w:rsidRPr="00AB18FA">
        <w:t xml:space="preserve"> is </w:t>
      </w:r>
      <w:r w:rsidRPr="00AB18FA">
        <w:rPr>
          <w:i/>
        </w:rPr>
        <w:t>e</w:t>
      </w:r>
      <w:r w:rsidRPr="00AB18FA">
        <w:t xml:space="preserve">-folding </w:t>
      </w:r>
      <w:r>
        <w:t>distance</w:t>
      </w:r>
      <w:r w:rsidRPr="00AB18FA">
        <w:t>.</w:t>
      </w:r>
      <w:bookmarkEnd w:id="79"/>
      <w:r w:rsidRPr="00AB18FA">
        <w:t xml:space="preserve"> </w:t>
      </w:r>
    </w:p>
    <w:p w14:paraId="000C9BC1" w14:textId="77777777" w:rsidR="00AD31CA" w:rsidRDefault="00AD31CA" w:rsidP="00AD31CA">
      <w:pPr>
        <w:widowControl w:val="0"/>
        <w:autoSpaceDE w:val="0"/>
        <w:autoSpaceDN w:val="0"/>
        <w:adjustRightInd w:val="0"/>
        <w:ind w:firstLine="720"/>
        <w:jc w:val="both"/>
        <w:rPr>
          <w:rFonts w:ascii="Times New Roman" w:hAnsi="Times New Roman"/>
          <w:color w:val="000000" w:themeColor="text1"/>
          <w:lang w:eastAsia="zh-CN"/>
        </w:rPr>
      </w:pPr>
    </w:p>
    <w:p w14:paraId="3C0D78E0" w14:textId="3FCB7DFE" w:rsidR="00AD31CA" w:rsidRPr="009C3927" w:rsidRDefault="00AD31CA" w:rsidP="00AD31CA">
      <w:pPr>
        <w:widowControl w:val="0"/>
        <w:autoSpaceDE w:val="0"/>
        <w:autoSpaceDN w:val="0"/>
        <w:adjustRightInd w:val="0"/>
        <w:ind w:firstLine="720"/>
        <w:jc w:val="both"/>
        <w:rPr>
          <w:rFonts w:ascii="Times New Roman" w:hAnsi="Times New Roman"/>
          <w:color w:val="000000" w:themeColor="text1"/>
        </w:rPr>
      </w:pPr>
      <w:r>
        <w:rPr>
          <w:rFonts w:ascii="Times New Roman" w:hAnsi="Times New Roman"/>
          <w:color w:val="000000" w:themeColor="text1"/>
          <w:lang w:eastAsia="zh-CN"/>
        </w:rPr>
        <w:t>T</w:t>
      </w:r>
      <w:r w:rsidRPr="009C3927">
        <w:rPr>
          <w:rFonts w:ascii="Times New Roman" w:hAnsi="Times New Roman"/>
          <w:color w:val="000000" w:themeColor="text1"/>
          <w:lang w:eastAsia="zh-CN"/>
        </w:rPr>
        <w:t xml:space="preserve">he 4D local ensemble transform Kalman filter (LETKF, </w:t>
      </w:r>
      <w:r w:rsidRPr="009C3927">
        <w:rPr>
          <w:rFonts w:ascii="Times New Roman" w:hAnsi="Times New Roman"/>
          <w:color w:val="000000" w:themeColor="text1"/>
          <w:lang w:eastAsia="zh-CN"/>
        </w:rPr>
        <w:fldChar w:fldCharType="begin" w:fldLock="1"/>
      </w:r>
      <w:r w:rsidRPr="009C3927">
        <w:rPr>
          <w:rFonts w:ascii="Times New Roman" w:hAnsi="Times New Roman"/>
          <w:color w:val="000000" w:themeColor="text1"/>
          <w:lang w:eastAsia="zh-CN"/>
        </w:rPr>
        <w:instrText>ADDIN CSL_CITATION { "citationItems" : [ { "id" : "ITEM-1", "itemData" : { "DOI" : "10.1016/j.physd.2006.11.008", "ISBN" : "0167-2789", "ISSN" : "01672789", "PMID" : "247587700011", "abstract" : "Data assimilation is an iterative approach to the problem of estimating the state of a dynamical system using both current and past observations of the system together with a model for the system's time evolution. Rather than solving the problem from scratch each time new observations become available, one uses the model to \"forecast\" the current state, using a prior state estimate (which incorporates information from past data) as the initial condition, then uses current data to correct the prior forecast to a current state estimate. This Bayesian approach is most effective when the uncertainty in both the observations and in the state estimate, as it evolves over time, are accurately quantified. In this article, we describe a practical method for data assimilation in large, spatiotemporally chaotic systems. The method is a type of \"ensemble Kalman filter\", in which the state estimate and its approximate uncertainty are represented at any given time by an ensemble of system states. We discuss both the mathematical basis of this approach and its implementation; our primary emphasis is on ease of use and computational speed rather than improving accuracy over previously published approaches to ensemble Kalman filtering. We include some numerical results demonstrating the efficiency and accuracy of our implementation for assimilating real atmospheric data with the global forecast model used by the US National Weather Service. \u00a9 2006 Elsevier Ltd. All rights reserved.", "author" : [ { "dropping-particle" : "", "family" : "Hunt", "given" : "Brian R.", "non-dropping-particle" : "", "parse-names" : false, "suffix" : "" }, { "dropping-particle" : "", "family" : "Kostelich", "given" : "Eric J.", "non-dropping-particle" : "", "parse-names" : false, "suffix" : "" }, { "dropping-particle" : "", "family" : "Szunyogh", "given" : "Istvan", "non-dropping-particle" : "", "parse-names" : false, "suffix" : "" } ], "container-title" : "Physica D: Nonlinear Phenomena", "id" : "ITEM-1", "issue" : "1-2", "issued" : { "date-parts" : [ [ "2007" ] ] }, "page" : "112-126", "title" : "Efficient data assimilation for spatiotemporal chaos: A local ensemble transform Kalman filter", "type" : "article-journal", "volume" : "230" }, "uris" : [ "http://www.mendeley.com/documents/?uuid=e16d8975-35d1-4cac-bee8-b99b82e36177" ] } ], "mendeley" : { "formattedCitation" : "(Hunt et al. 2007)", "manualFormatting" : "Hunt et al. 2007)", "plainTextFormattedCitation" : "(Hunt et al. 2007)", "previouslyFormattedCitation" : "(Hunt et al. 2007)" }, "properties" : { "noteIndex" : 0 }, "schema" : "https://github.com/citation-style-language/schema/raw/master/csl-citation.json" }</w:instrText>
      </w:r>
      <w:r w:rsidRPr="009C3927">
        <w:rPr>
          <w:rFonts w:ascii="Times New Roman" w:hAnsi="Times New Roman"/>
          <w:color w:val="000000" w:themeColor="text1"/>
          <w:lang w:eastAsia="zh-CN"/>
        </w:rPr>
        <w:fldChar w:fldCharType="separate"/>
      </w:r>
      <w:r w:rsidRPr="009C3927">
        <w:rPr>
          <w:rFonts w:ascii="Times New Roman" w:hAnsi="Times New Roman"/>
          <w:noProof/>
          <w:color w:val="000000" w:themeColor="text1"/>
          <w:lang w:eastAsia="zh-CN"/>
        </w:rPr>
        <w:t>Hunt et al. 2007)</w:t>
      </w:r>
      <w:r w:rsidRPr="009C3927">
        <w:rPr>
          <w:rFonts w:ascii="Times New Roman" w:hAnsi="Times New Roman"/>
          <w:color w:val="000000" w:themeColor="text1"/>
          <w:lang w:eastAsia="zh-CN"/>
        </w:rPr>
        <w:fldChar w:fldCharType="end"/>
      </w:r>
      <w:r w:rsidRPr="009C3927">
        <w:rPr>
          <w:rFonts w:ascii="Times New Roman" w:hAnsi="Times New Roman"/>
          <w:color w:val="000000" w:themeColor="text1"/>
          <w:lang w:eastAsia="zh-CN"/>
        </w:rPr>
        <w:t xml:space="preserve"> </w:t>
      </w:r>
      <w:r>
        <w:rPr>
          <w:rFonts w:ascii="Times New Roman" w:hAnsi="Times New Roman"/>
          <w:color w:val="000000" w:themeColor="text1"/>
          <w:lang w:eastAsia="zh-CN"/>
        </w:rPr>
        <w:t>was</w:t>
      </w:r>
      <w:r w:rsidRPr="009C3927">
        <w:rPr>
          <w:rFonts w:ascii="Times New Roman" w:hAnsi="Times New Roman"/>
          <w:color w:val="000000" w:themeColor="text1"/>
          <w:lang w:eastAsia="zh-CN"/>
        </w:rPr>
        <w:t xml:space="preserve"> adopted </w:t>
      </w:r>
      <w:r>
        <w:rPr>
          <w:rFonts w:ascii="Times New Roman" w:hAnsi="Times New Roman"/>
          <w:color w:val="000000" w:themeColor="text1"/>
          <w:lang w:eastAsia="zh-CN"/>
        </w:rPr>
        <w:t xml:space="preserve">to update the 80-member background ensemble. </w:t>
      </w:r>
      <w:r w:rsidRPr="009C3927">
        <w:rPr>
          <w:rFonts w:ascii="Times New Roman" w:hAnsi="Times New Roman"/>
          <w:color w:val="000000" w:themeColor="text1"/>
          <w:lang w:eastAsia="zh-CN"/>
        </w:rPr>
        <w:t xml:space="preserve">In the </w:t>
      </w:r>
      <w:r>
        <w:rPr>
          <w:rFonts w:ascii="Times New Roman" w:hAnsi="Times New Roman"/>
          <w:color w:val="000000" w:themeColor="text1"/>
          <w:lang w:eastAsia="zh-CN"/>
        </w:rPr>
        <w:t>LETKF</w:t>
      </w:r>
      <w:r w:rsidRPr="009C3927">
        <w:rPr>
          <w:rFonts w:ascii="Times New Roman" w:hAnsi="Times New Roman"/>
          <w:color w:val="000000" w:themeColor="text1"/>
          <w:lang w:eastAsia="zh-CN"/>
        </w:rPr>
        <w:t xml:space="preserve">, the observation operators </w:t>
      </w:r>
      <w:r>
        <w:rPr>
          <w:rFonts w:ascii="Times New Roman" w:hAnsi="Times New Roman"/>
          <w:color w:val="000000" w:themeColor="text1"/>
          <w:lang w:eastAsia="zh-CN"/>
        </w:rPr>
        <w:t>were</w:t>
      </w:r>
      <w:r w:rsidRPr="009C3927">
        <w:rPr>
          <w:rFonts w:ascii="Times New Roman" w:hAnsi="Times New Roman"/>
          <w:color w:val="000000" w:themeColor="text1"/>
          <w:lang w:eastAsia="zh-CN"/>
        </w:rPr>
        <w:t xml:space="preserve"> calculated through the GSI. To remedy sampling error, </w:t>
      </w:r>
      <w:r>
        <w:rPr>
          <w:rFonts w:ascii="Times New Roman" w:hAnsi="Times New Roman"/>
          <w:color w:val="000000" w:themeColor="text1"/>
          <w:lang w:eastAsia="zh-CN"/>
        </w:rPr>
        <w:t xml:space="preserve">the </w:t>
      </w:r>
      <w:r w:rsidRPr="009C3927">
        <w:rPr>
          <w:rFonts w:ascii="Times New Roman" w:hAnsi="Times New Roman"/>
          <w:color w:val="000000" w:themeColor="text1"/>
          <w:lang w:eastAsia="zh-CN"/>
        </w:rPr>
        <w:t xml:space="preserve">localization </w:t>
      </w:r>
      <w:r>
        <w:rPr>
          <w:rFonts w:ascii="Times New Roman" w:hAnsi="Times New Roman"/>
          <w:color w:val="000000" w:themeColor="text1"/>
          <w:lang w:eastAsia="zh-CN"/>
        </w:rPr>
        <w:t>was</w:t>
      </w:r>
      <w:r w:rsidRPr="009C3927">
        <w:rPr>
          <w:rFonts w:ascii="Times New Roman" w:hAnsi="Times New Roman"/>
          <w:color w:val="000000" w:themeColor="text1"/>
          <w:lang w:eastAsia="zh-CN"/>
        </w:rPr>
        <w:t xml:space="preserve"> applied in the </w:t>
      </w:r>
      <w:r>
        <w:rPr>
          <w:rFonts w:ascii="Times New Roman" w:hAnsi="Times New Roman"/>
          <w:color w:val="000000" w:themeColor="text1"/>
          <w:lang w:eastAsia="zh-CN"/>
        </w:rPr>
        <w:t xml:space="preserve">LETKF and </w:t>
      </w:r>
      <w:r w:rsidRPr="009C3927">
        <w:rPr>
          <w:rFonts w:ascii="Times New Roman" w:hAnsi="Times New Roman"/>
          <w:color w:val="000000" w:themeColor="text1"/>
          <w:lang w:eastAsia="zh-CN"/>
        </w:rPr>
        <w:t xml:space="preserve">defined by the Gaspari-Cohn function </w:t>
      </w:r>
      <w:r w:rsidRPr="009C3927">
        <w:rPr>
          <w:rFonts w:ascii="Times New Roman" w:hAnsi="Times New Roman"/>
          <w:color w:val="000000" w:themeColor="text1"/>
          <w:lang w:eastAsia="zh-CN"/>
        </w:rPr>
        <w:fldChar w:fldCharType="begin" w:fldLock="1"/>
      </w:r>
      <w:r w:rsidRPr="009C3927">
        <w:rPr>
          <w:rFonts w:ascii="Times New Roman" w:hAnsi="Times New Roman"/>
          <w:color w:val="000000" w:themeColor="text1"/>
          <w:lang w:eastAsia="zh-CN"/>
        </w:rPr>
        <w:instrText>ADDIN CSL_CITATION { "citationItems" : [ { "id" : "ITEM-1", "itemData" : { "DOI" : "10.1002/qj.49712555417", "ISSN" : "00359009", "author" : [ { "dropping-particle" : "", "family" : "Gaspari", "given" : "Gregory", "non-dropping-particle" : "", "parse-names" : false, "suffix" : "" }, { "dropping-particle" : "", "family" : "Cohn", "given" : "Stephen E.", "non-dropping-particle" : "", "parse-names" : false, "suffix" : "" } ], "container-title" : "Quarterly Journal of the Royal Meteorological Society", "id" : "ITEM-1", "issue" : "554", "issued" : { "date-parts" : [ [ "1999", "1", "1" ] ] }, "page" : "723-757", "publisher" : "John Wiley &amp; Sons, Ltd", "title" : "Construction of correlation functions in two and three dimensions", "type" : "article-journal", "volume" : "125" }, "uris" : [ "http://www.mendeley.com/documents/?uuid=f682adcf-8223-3181-ade2-8af9fd06fdba" ] } ], "mendeley" : { "formattedCitation" : "(Gaspari and Cohn 1999)", "plainTextFormattedCitation" : "(Gaspari and Cohn 1999)", "previouslyFormattedCitation" : "(Gaspari and Cohn 1999)" }, "properties" : { "noteIndex" : 0 }, "schema" : "https://github.com/citation-style-language/schema/raw/master/csl-citation.json" }</w:instrText>
      </w:r>
      <w:r w:rsidRPr="009C3927">
        <w:rPr>
          <w:rFonts w:ascii="Times New Roman" w:hAnsi="Times New Roman"/>
          <w:color w:val="000000" w:themeColor="text1"/>
          <w:lang w:eastAsia="zh-CN"/>
        </w:rPr>
        <w:fldChar w:fldCharType="separate"/>
      </w:r>
      <w:r w:rsidRPr="009C3927">
        <w:rPr>
          <w:rFonts w:ascii="Times New Roman" w:hAnsi="Times New Roman"/>
          <w:noProof/>
          <w:color w:val="000000" w:themeColor="text1"/>
          <w:lang w:eastAsia="zh-CN"/>
        </w:rPr>
        <w:t>(Gaspari and Cohn 1999)</w:t>
      </w:r>
      <w:r w:rsidRPr="009C3927">
        <w:rPr>
          <w:rFonts w:ascii="Times New Roman" w:hAnsi="Times New Roman"/>
          <w:color w:val="000000" w:themeColor="text1"/>
          <w:lang w:eastAsia="zh-CN"/>
        </w:rPr>
        <w:fldChar w:fldCharType="end"/>
      </w:r>
      <w:r w:rsidRPr="009C3927">
        <w:rPr>
          <w:rFonts w:ascii="Times New Roman" w:hAnsi="Times New Roman"/>
          <w:color w:val="000000" w:themeColor="text1"/>
          <w:lang w:eastAsia="zh-CN"/>
        </w:rPr>
        <w:t xml:space="preserve">. The exact cut-off distance in the Gaspari-Cohn function is equivalent to multiplying the </w:t>
      </w:r>
      <w:r w:rsidRPr="009C3927">
        <w:rPr>
          <w:rFonts w:ascii="Times New Roman" w:hAnsi="Times New Roman"/>
          <w:i/>
          <w:color w:val="000000" w:themeColor="text1"/>
          <w:lang w:eastAsia="zh-CN"/>
        </w:rPr>
        <w:t>e</w:t>
      </w:r>
      <w:r w:rsidRPr="009C3927">
        <w:rPr>
          <w:rFonts w:ascii="Times New Roman" w:hAnsi="Times New Roman"/>
          <w:color w:val="000000" w:themeColor="text1"/>
          <w:lang w:eastAsia="zh-CN"/>
        </w:rPr>
        <w:t>-folding localization length scale</w:t>
      </w:r>
      <w:r>
        <w:rPr>
          <w:rFonts w:ascii="Times New Roman" w:hAnsi="Times New Roman"/>
          <w:color w:val="000000" w:themeColor="text1"/>
          <w:lang w:eastAsia="zh-CN"/>
        </w:rPr>
        <w:t>s</w:t>
      </w:r>
      <w:r w:rsidRPr="009C3927">
        <w:rPr>
          <w:rFonts w:ascii="Times New Roman" w:hAnsi="Times New Roman"/>
          <w:color w:val="000000" w:themeColor="text1"/>
          <w:lang w:eastAsia="zh-CN"/>
        </w:rPr>
        <w:t xml:space="preserve"> in the 4DEnVar update by a factor of 2.577</w:t>
      </w:r>
      <w:r>
        <w:rPr>
          <w:rFonts w:ascii="Times New Roman" w:hAnsi="Times New Roman"/>
          <w:color w:val="000000" w:themeColor="text1"/>
          <w:lang w:eastAsia="zh-CN"/>
        </w:rPr>
        <w:t xml:space="preserve"> </w:t>
      </w:r>
      <w:r>
        <w:rPr>
          <w:rFonts w:ascii="Times New Roman" w:hAnsi="Times New Roman"/>
          <w:color w:val="000000" w:themeColor="text1"/>
          <w:lang w:eastAsia="zh-CN"/>
        </w:rPr>
        <w:fldChar w:fldCharType="begin" w:fldLock="1"/>
      </w:r>
      <w:r>
        <w:rPr>
          <w:rFonts w:ascii="Times New Roman" w:hAnsi="Times New Roman"/>
          <w:color w:val="000000" w:themeColor="text1"/>
          <w:lang w:eastAsia="zh-CN"/>
        </w:rPr>
        <w:instrText>ADDIN CSL_CITATION { "citationItems" : [ { "id" : "ITEM-1", "itemData" : { "ISSN" : "0027-0644", "author" : [ { "dropping-particle" : "", "family" : "Pan", "given" : "Yujie", "non-dropping-particle" : "", "parse-names" : false, "suffix" : "" }, { "dropping-particle" : "", "family" : "Zhu", "given" : "Kefeng", "non-dropping-particle" : "", "parse-names" : false, "suffix" : "" }, { "dropping-particle" : "", "family" : "Xue", "given" : "Ming", "non-dropping-particle" : "", "parse-names" : false, "suffix" : "" }, { "dropping-particle" : "", "family" : "Wang", "given" : "Xuguang", "non-dropping-particle" : "", "parse-names" : false, "suffix" : "" }, { "dropping-particle" : "", "family" : "Hu", "given" : "Ming", "non-dropping-particle" : "", "parse-names" : false, "suffix" : "" }, { "dropping-particle" : "", "family" : "Benjamin", "given" : "Stanley G", "non-dropping-particle" : "", "parse-names" : false, "suffix" : "" }, { "dropping-particle" : "", "family" : "Weygandt", "given" : "Stephen S", "non-dropping-particle" : "", "parse-names" : false, "suffix" : "" }, { "dropping-particle" : "", "family" : "Whitaker", "given" : "Jeffrey S", "non-dropping-particle" : "", "parse-names" : false, "suffix" : "" } ], "container-title" : "Monthly Weather Review", "genre" : "JOUR", "id" : "ITEM-1", "issue" : "10", "issued" : { "date-parts" : [ [ "2014" ] ] }, "page" : "3756-3780", "title" : "A GSI-based coupled EnSRF\u2013En3DVar hybrid data assimilation system for the operational rapid refresh model: Tests at a reduced resolution", "type" : "article-journal", "volume" : "142" }, "uris" : [ "http://www.mendeley.com/documents/?uuid=9dbbec75-959b-4700-9498-6006f7942e14" ] } ], "mendeley" : { "formattedCitation" : "(Pan et al. 2014)", "plainTextFormattedCitation" : "(Pan et al. 2014)", "previouslyFormattedCitation" : "(Pan et al. 2014)" }, "properties" : { "noteIndex" : 0 }, "schema" : "https://github.com/citation-style-language/schema/raw/master/csl-citation.json" }</w:instrText>
      </w:r>
      <w:r>
        <w:rPr>
          <w:rFonts w:ascii="Times New Roman" w:hAnsi="Times New Roman"/>
          <w:color w:val="000000" w:themeColor="text1"/>
          <w:lang w:eastAsia="zh-CN"/>
        </w:rPr>
        <w:fldChar w:fldCharType="separate"/>
      </w:r>
      <w:r w:rsidRPr="001B1BB2">
        <w:rPr>
          <w:rFonts w:ascii="Times New Roman" w:hAnsi="Times New Roman"/>
          <w:noProof/>
          <w:color w:val="000000" w:themeColor="text1"/>
          <w:lang w:eastAsia="zh-CN"/>
        </w:rPr>
        <w:t>(Pan et al. 2014)</w:t>
      </w:r>
      <w:r>
        <w:rPr>
          <w:rFonts w:ascii="Times New Roman" w:hAnsi="Times New Roman"/>
          <w:color w:val="000000" w:themeColor="text1"/>
          <w:lang w:eastAsia="zh-CN"/>
        </w:rPr>
        <w:fldChar w:fldCharType="end"/>
      </w:r>
      <w:r w:rsidRPr="009C3927">
        <w:rPr>
          <w:rFonts w:ascii="Times New Roman" w:hAnsi="Times New Roman"/>
          <w:color w:val="000000" w:themeColor="text1"/>
          <w:lang w:eastAsia="zh-CN"/>
        </w:rPr>
        <w:t xml:space="preserve">. To remedy </w:t>
      </w:r>
      <w:r>
        <w:rPr>
          <w:rFonts w:ascii="Times New Roman" w:hAnsi="Times New Roman"/>
          <w:color w:val="000000" w:themeColor="text1"/>
          <w:lang w:eastAsia="zh-CN"/>
        </w:rPr>
        <w:t xml:space="preserve">the </w:t>
      </w:r>
      <w:r w:rsidRPr="009C3927">
        <w:rPr>
          <w:rFonts w:ascii="Times New Roman" w:hAnsi="Times New Roman"/>
          <w:color w:val="000000" w:themeColor="text1"/>
          <w:lang w:eastAsia="zh-CN"/>
        </w:rPr>
        <w:t>background ensemble</w:t>
      </w:r>
      <w:r>
        <w:rPr>
          <w:rFonts w:ascii="Times New Roman" w:hAnsi="Times New Roman"/>
          <w:color w:val="000000" w:themeColor="text1"/>
          <w:lang w:eastAsia="zh-CN"/>
        </w:rPr>
        <w:t xml:space="preserve"> spread deficiency</w:t>
      </w:r>
      <w:r w:rsidRPr="009C3927">
        <w:rPr>
          <w:rFonts w:ascii="Times New Roman" w:hAnsi="Times New Roman"/>
          <w:color w:val="000000" w:themeColor="text1"/>
          <w:lang w:eastAsia="zh-CN"/>
        </w:rPr>
        <w:t xml:space="preserve">, multiplicative inflation </w:t>
      </w:r>
      <w:r w:rsidRPr="009C3927">
        <w:rPr>
          <w:rFonts w:ascii="Times New Roman" w:hAnsi="Times New Roman"/>
          <w:color w:val="000000" w:themeColor="text1"/>
          <w:lang w:eastAsia="zh-CN"/>
        </w:rPr>
        <w:fldChar w:fldCharType="begin" w:fldLock="1"/>
      </w:r>
      <w:r w:rsidR="00EC3E53">
        <w:rPr>
          <w:rFonts w:ascii="Times New Roman" w:hAnsi="Times New Roman"/>
          <w:color w:val="000000" w:themeColor="text1"/>
          <w:lang w:eastAsia="zh-CN"/>
        </w:rPr>
        <w:instrText>ADDIN CSL_CITATION { "citationItems" : [ { "id" : "ITEM-1", "itemData" : { "DOI" : "10.1175/MWR-D-11-00276.1", "ISSN" : "0027-0644", "abstract" : "AbstractInflation of ensemble perturbations is employed in ensemble Kalman filters to account for unrepresented error sources. The authors propose a multiplicative inflation algorithm that inflates the posterior ensemble in proportion to the amount that observations reduce the ensemble spread, resulting in more inflation in regions of dense observations. This is justified since the posterior ensemble variance is more affected by sampling errors in these regions. The algorithm is similar to the \u201crelaxation to prior\u201d algorithm proposed by Zhang et al., but it relaxes the posterior ensemble spread back to the prior instead of the posterior ensemble perturbations.The new inflation algorithm is compared to the method of Zhang et al. and simple constant covariance inflation using a two-level primitive equation model in an environment that includes model error. The new method performs somewhat better, although the method of Zhang et al. produces more balanced analyses whose ensemble spread grows faster. Combinin...", "author" : [ { "dropping-particle" : "", "family" : "Whitaker", "given" : "Jeffrey S.", "non-dropping-particle" : "", "parse-names" : false, "suffix" : "" }, { "dropping-particle" : "", "family" : "Hamill", "given" : "Thomas M.", "non-dropping-particle" : "", "parse-names" : false, "suffix" : "" }, { "dropping-particle" : "", "family" : "Whitaker", "given" : "Jeffrey S.", "non-dropping-particle" : "", "parse-names" : false, "suffix" : "" }, { "dropping-particle" : "", "family" : "Hamill", "given" : "Thomas M.", "non-dropping-particle" : "", "parse-names" : false, "suffix" : "" } ], "container-title" : "Monthly Weather Review", "id" : "ITEM-1", "issue" : "9", "issued" : { "date-parts" : [ [ "2012", "9", "1" ] ] }, "page" : "3078-3089", "title" : "Evaluating Methods to Account for System Errors in Ensemble Data Assimilation", "type" : "article-journal", "volume" : "140" }, "uris" : [ "http://www.mendeley.com/documents/?uuid=e2f21df6-0e5f-37e9-8a3a-3963f3979d4b" ] } ], "mendeley" : { "formattedCitation" : "(Whitaker et al. 2012)", "manualFormatting" : "(Whitaker et al. 2012; Lei and Whitaker 2016, 2017)", "plainTextFormattedCitation" : "(Whitaker et al. 2012)", "previouslyFormattedCitation" : "(Whitaker et al. 2012)" }, "properties" : { "noteIndex" : 0 }, "schema" : "https://github.com/citation-style-language/schema/raw/master/csl-citation.json" }</w:instrText>
      </w:r>
      <w:r w:rsidRPr="009C3927">
        <w:rPr>
          <w:rFonts w:ascii="Times New Roman" w:hAnsi="Times New Roman"/>
          <w:color w:val="000000" w:themeColor="text1"/>
          <w:lang w:eastAsia="zh-CN"/>
        </w:rPr>
        <w:fldChar w:fldCharType="separate"/>
      </w:r>
      <w:r w:rsidRPr="009C3927">
        <w:rPr>
          <w:rFonts w:ascii="Times New Roman" w:hAnsi="Times New Roman"/>
          <w:noProof/>
          <w:color w:val="000000" w:themeColor="text1"/>
          <w:lang w:eastAsia="zh-CN"/>
        </w:rPr>
        <w:t>(Whitaker et al. 2012</w:t>
      </w:r>
      <w:r w:rsidR="00CD6BB7">
        <w:rPr>
          <w:rFonts w:ascii="Times New Roman" w:hAnsi="Times New Roman"/>
          <w:noProof/>
          <w:color w:val="000000" w:themeColor="text1"/>
          <w:lang w:eastAsia="zh-CN"/>
        </w:rPr>
        <w:t>; Lei and Whitaker 2016, 2017</w:t>
      </w:r>
      <w:r w:rsidRPr="009C3927">
        <w:rPr>
          <w:rFonts w:ascii="Times New Roman" w:hAnsi="Times New Roman"/>
          <w:noProof/>
          <w:color w:val="000000" w:themeColor="text1"/>
          <w:lang w:eastAsia="zh-CN"/>
        </w:rPr>
        <w:t>)</w:t>
      </w:r>
      <w:r w:rsidRPr="009C3927">
        <w:rPr>
          <w:rFonts w:ascii="Times New Roman" w:hAnsi="Times New Roman"/>
          <w:color w:val="000000" w:themeColor="text1"/>
          <w:lang w:eastAsia="zh-CN"/>
        </w:rPr>
        <w:fldChar w:fldCharType="end"/>
      </w:r>
      <w:r w:rsidRPr="009C3927">
        <w:rPr>
          <w:rFonts w:ascii="Times New Roman" w:hAnsi="Times New Roman"/>
          <w:color w:val="000000" w:themeColor="text1"/>
        </w:rPr>
        <w:t xml:space="preserve"> </w:t>
      </w:r>
      <w:r>
        <w:rPr>
          <w:rFonts w:ascii="Times New Roman" w:hAnsi="Times New Roman"/>
          <w:color w:val="000000" w:themeColor="text1"/>
        </w:rPr>
        <w:t>was</w:t>
      </w:r>
      <w:r w:rsidRPr="009C3927">
        <w:rPr>
          <w:rFonts w:ascii="Times New Roman" w:hAnsi="Times New Roman"/>
          <w:color w:val="000000" w:themeColor="text1"/>
        </w:rPr>
        <w:t xml:space="preserve"> employed to relax the posterior ensemble spread back to 85% of the prior ensemble spread. Stochastic parameterization schemes </w:t>
      </w:r>
      <w:r w:rsidRPr="009C3927">
        <w:rPr>
          <w:rFonts w:ascii="Times New Roman" w:hAnsi="Times New Roman"/>
          <w:color w:val="000000" w:themeColor="text1"/>
        </w:rPr>
        <w:fldChar w:fldCharType="begin" w:fldLock="1"/>
      </w:r>
      <w:r w:rsidR="00EC3E53">
        <w:rPr>
          <w:rFonts w:ascii="Times New Roman" w:hAnsi="Times New Roman"/>
          <w:color w:val="000000" w:themeColor="text1"/>
        </w:rPr>
        <w:instrText>ADDIN CSL_CITATION { "citationItems" : [ { "id" : "ITEM-1", "itemData" : { "abstract" : "Stochastic Parametrization and Model Uncertainty Abstract Stochastic parametrization provides a methodology for representing model uncertainty in ensemble fore-casts, and also has the capability of reducing systematic error through the concept of nonlinear noise-induced rectification. The stochastically perturbed parametrization tendencies scheme and the stochastic backscatter scheme are described and their impact on medium-range forecast skill is discussed. The impact of these schemes on ensemble data assimilation and in seasonal forecasting is also considered. In all cases, the re-sults are positive. Validation of the form of these stochastic parametrizations can be found by coarse-grain budgets of high resolution (e.g. cloud-resolving) models; some results are shown. Stochastic parametriza-tion has been pioneered at ECMWF over the last decade, and now most operational centres use stochastic parametrization in their operational ensemble prediction systems -these are briefly discussed. The seam-less prediction paradigm implies that serious consideration should now be given to the use of stochastic parametrization in next generation Earth System Models.", "author" : [ { "dropping-particle" : "", "family" : "Palmer", "given" : "T N", "non-dropping-particle" : "", "parse-names" : false, "suffix" : "" }, { "dropping-particle" : "", "family" : "Buizza", "given" : "R", "non-dropping-particle" : "", "parse-names" : false, "suffix" : "" }, { "dropping-particle" : "", "family" : "Doblas-Reyes", "given" : "F", "non-dropping-particle" : "", "parse-names" : false, "suffix" : "" }, { "dropping-particle" : "", "family" : "Jung", "given" : "T", "non-dropping-particle" : "", "parse-names" : false, "suffix" : "" }, { "dropping-particle" : "", "family" : "Leutbecher", "given" : "M", "non-dropping-particle" : "", "parse-names" : false, "suffix" : "" }, { "dropping-particle" : "", "family" : "Shutts", "given" : "G J", "non-dropping-particle" : "", "parse-names" : false, "suffix" : "" }, { "dropping-particle" : "", "family" : "Steinheimer", "given" : "M", "non-dropping-particle" : "", "parse-names" : false, "suffix" : "" }, { "dropping-particle" : "", "family" : "Weisheimer", "given" : "A", "non-dropping-particle" : "", "parse-names" : false, "suffix" : "" } ], "id" : "ITEM-1", "issued" : { "date-parts" : [ [ "2009" ] ] }, "title" : "Stochastic Parametrization and Model Uncertainty", "type" : "report" }, "uris" : [ "http://www.mendeley.com/documents/?uuid=c2897fd6-35ca-32a4-836f-83ccb9d86441" ] }, { "id" : "ITEM-2", "itemData" : { "DOI" : "10.1175/MWR-D-15-0246.1", "ISSN" : "0027-0644", "abstract" : "\u00a9 2016 American Meteorological Society.The analysis produced by the ensemble Kalman filter (EnKF) may be dynamically inconsistent and contain unbalanced gravity waves that are absent in the real atmosphere. These imbalances can be exacerbated by covariance localization and inflation. One strategy to combat the imbalance in the analyses is the incremental analysis update (IAU), which uses the dynamic model to distribute the analyses increments over a time window. The IAU has been widely used in atmospheric and oceanic applications. However, the analysis increment that is gradually introduced during a model integration is often computed once and assumed to be constant for an assimilation window, which can be seen as a three-dimensional IAU (3DIAU). Thus, the propagation of the analysis increment in the assimilation window is neglected, yet this propagation may be important, especially for moving weather systems. To take into account the propagation of the analysis increment during an assimilation window, a four-dimensional IAU (4DIAU) used with the EnKF is presented. It constructs time-varying analysis increments by applying all observations in an assimilation window to state variables at different times during the assimilation window. It then gradually applies these time-varying analysis increments through the assimilation window. Results from a dry two-layer primitive equation model and the NCEP GFS show that EnKF with 4DIAU (EnKF-4DIAU) and 3DIAU (EnKF-3DIAU) reduce imbalances in the analysis compared to EnKF without initialization (EnKF-RAW). EnKF-4DIAU retains the time-varying information in the analysis increments better than EnKF-3DIAU, and produces better analysis and forecast than either EnKF-RAW or EnKF-3DIAU.", "author" : [ { "dropping-particle" : "", "family" : "Lei", "given" : "Lili", "non-dropping-particle" : "", "parse-names" : false, "suffix" : "" }, { "dropping-particle" : "", "family" : "Whitaker", "given" : "Jeffrey S.", "non-dropping-particle" : "", "parse-names" : false, "suffix" : "" } ], "container-title" : "Monthly Weather Review", "id" : "ITEM-2", "issue" : "7", "issued" : { "date-parts" : [ [ "2016" ] ] }, "page" : "2605-2621", "title" : "A Four-Dimensional Incremental Analysis Update for the Ensemble Kalman Filter", "type" : "article-journal", "volume" : "144" }, "uris" : [ "http://www.mendeley.com/documents/?uuid=9510e874-1762-450e-8f7c-775495ef69ea" ] }, { "id" : "ITEM-3", "itemData" : { "DOI" : "10.1002/2016MS000864", "ISSN" : "19422466", "author" : [ { "dropping-particle" : "", "family" : "Lei", "given" : "Lili", "non-dropping-particle" : "", "parse-names" : false, "suffix" : "" }, { "dropping-particle" : "", "family" : "Whitaker", "given" : "Jeffrey S.", "non-dropping-particle" : "", "parse-names" : false, "suffix" : "" } ], "container-title" : "Journal of Advances in Modeling Earth Systems", "id" : "ITEM-3", "issue" : "2", "issued" : { "date-parts" : [ [ "2017", "6", "1" ] ] }, "page" : "781-789", "title" : "Evaluating the trade-offs between ensemble size and ensemble resolution in an ensemble-variational data assimilation system", "type" : "article-journal", "volume" : "9" }, "uris" : [ "http://www.mendeley.com/documents/?uuid=7ca0c248-e740-3ea4-8065-d3fc13dc6349" ] }, { "id" : "ITEM-4", "itemData" : { "DOI" : "10.1175/MWR-D-18-0009.1", "ISSN" : "0027-0644", "abstract" : "AbstractValid-time-shifting (VTS) ensembles, either in the form of full ensemble members (VTSM) or ensemble perturbations (VTSP), were investigated as inexpensive means to increase ensemble size in the NCEP Global Forecast System (GFS) hybrid four-dimensional ensemble\u2013variational (4DEnVar) data assimilation system. VTSM is designed to sample timing and/or phase errors, while VTSP can eliminate spurious covariances through temporal smoothing. When applying a shifting time interval (\u03c4 = 1, 2, or 3 h), VTSM and VTSP triple the baseline background ensemble size from 80 (ENS80) to 240 (ENS240) in the EnVar variational update, where the overall cost is only increased by 23%\u201327%, depending on the selected \u03c4. Experiments during a 10-week summer period show the best-performing VTSP with \u03c4 = 2 h improves global temperature and wind forecasts out to 5 days over ENS80. This could be attributed to the improved background ensemble distribution, ensemble correlation accuracy, and increased effective rank in the populate...", "author" : [ { "dropping-particle" : "", "family" : "Huang", "given" : "Bo", "non-dropping-particle" : "", "parse-names" : false, "suffix" : "" }, { "dropping-particle" : "", "family" : "Wang", "given" : "Xuguang", "non-dropping-particle" : "", "parse-names" : false, "suffix" : "" } ], "container-title" : "Monthly Weather Review", "id" : "ITEM-4", "issue" : "9", "issued" : { "date-parts" : [ [ "2018", "9", "24" ] ] }, "page" : "2973-2998", "title" : "On the Use of Cost-Effective Valid-Time-Shifting (VTS) Method to Increase Ensemble Size in the GFS Hybrid 4DEnVar System", "type" : "article-journal", "volume" : "146" }, "uris" : [ "http://www.mendeley.com/documents/?uuid=794b4904-c212-3c7a-ad66-d181af848ce5" ] } ], "mendeley" : { "formattedCitation" : "(Palmer et al. 2009; Lei and Whitaker 2016, 2017; Huang and Wang 2018a)", "manualFormatting" : "(Palmer et al. 2009; Lei and Whitaker 2016, 2017; Huang and Wang 2018)", "plainTextFormattedCitation" : "(Palmer et al. 2009; Lei and Whitaker 2016, 2017; Huang and Wang 2018a)", "previouslyFormattedCitation" : "(Palmer et al. 2009; Lei and Whitaker 2016, 2017; Huang and Wang 2018b)" }, "properties" : { "noteIndex" : 0 }, "schema" : "https://github.com/citation-style-language/schema/raw/master/csl-citation.json" }</w:instrText>
      </w:r>
      <w:r w:rsidRPr="009C3927">
        <w:rPr>
          <w:rFonts w:ascii="Times New Roman" w:hAnsi="Times New Roman"/>
          <w:color w:val="000000" w:themeColor="text1"/>
        </w:rPr>
        <w:fldChar w:fldCharType="separate"/>
      </w:r>
      <w:r w:rsidRPr="009C3927">
        <w:rPr>
          <w:rFonts w:ascii="Times New Roman" w:hAnsi="Times New Roman"/>
          <w:noProof/>
          <w:color w:val="000000" w:themeColor="text1"/>
        </w:rPr>
        <w:t>(Palmer et al. 2009; Lei and Whitaker 2016, 2017; Huang and Wang 2018)</w:t>
      </w:r>
      <w:r w:rsidRPr="009C3927">
        <w:rPr>
          <w:rFonts w:ascii="Times New Roman" w:hAnsi="Times New Roman"/>
          <w:color w:val="000000" w:themeColor="text1"/>
        </w:rPr>
        <w:fldChar w:fldCharType="end"/>
      </w:r>
      <w:r w:rsidRPr="009C3927">
        <w:rPr>
          <w:rFonts w:ascii="Times New Roman" w:hAnsi="Times New Roman"/>
          <w:color w:val="000000" w:themeColor="text1"/>
        </w:rPr>
        <w:t xml:space="preserve"> </w:t>
      </w:r>
      <w:r>
        <w:rPr>
          <w:rFonts w:ascii="Times New Roman" w:hAnsi="Times New Roman"/>
          <w:color w:val="000000" w:themeColor="text1"/>
        </w:rPr>
        <w:t>were</w:t>
      </w:r>
      <w:r w:rsidRPr="009C3927">
        <w:rPr>
          <w:rFonts w:ascii="Times New Roman" w:hAnsi="Times New Roman"/>
          <w:color w:val="000000" w:themeColor="text1"/>
        </w:rPr>
        <w:t xml:space="preserve"> further applied to account for model uncertainty. </w:t>
      </w:r>
    </w:p>
    <w:p w14:paraId="6BE2F487" w14:textId="1088634E" w:rsidR="00AD31CA" w:rsidRPr="00AF4ADC" w:rsidRDefault="00AD31CA" w:rsidP="00AD31CA">
      <w:pPr>
        <w:widowControl w:val="0"/>
        <w:autoSpaceDE w:val="0"/>
        <w:autoSpaceDN w:val="0"/>
        <w:adjustRightInd w:val="0"/>
        <w:ind w:firstLine="720"/>
        <w:jc w:val="both"/>
        <w:rPr>
          <w:rFonts w:ascii="Times New Roman" w:hAnsi="Times New Roman"/>
          <w:color w:val="000000" w:themeColor="text1"/>
          <w:lang w:eastAsia="zh-CN"/>
        </w:rPr>
      </w:pPr>
      <w:r w:rsidRPr="00AF4ADC">
        <w:rPr>
          <w:rFonts w:ascii="Times New Roman" w:hAnsi="Times New Roman"/>
          <w:color w:val="000000" w:themeColor="text1"/>
          <w:lang w:eastAsia="zh-CN"/>
        </w:rPr>
        <w:t xml:space="preserve">The GFS model using the non-hydrostatic Finite-Volume Cubed-sphere dynamical core (FV3, </w:t>
      </w:r>
      <w:r w:rsidRPr="00AF4ADC">
        <w:rPr>
          <w:rFonts w:ascii="Times New Roman" w:hAnsi="Times New Roman"/>
          <w:color w:val="000000" w:themeColor="text1"/>
          <w:lang w:eastAsia="zh-CN"/>
        </w:rPr>
        <w:fldChar w:fldCharType="begin" w:fldLock="1"/>
      </w:r>
      <w:r w:rsidRPr="00AF4ADC">
        <w:rPr>
          <w:rFonts w:ascii="Times New Roman" w:hAnsi="Times New Roman"/>
          <w:color w:val="000000" w:themeColor="text1"/>
          <w:lang w:eastAsia="zh-CN"/>
        </w:rPr>
        <w:instrText>ADDIN CSL_CITATION { "citationItems" : [ { "id" : "ITEM-1", "itemData" : { "ISSN" : "1520-0493", "author" : [ { "dropping-particle" : "", "family" : "Lin", "given" : "Shian-Jiann", "non-dropping-particle" : "", "parse-names" : false, "suffix" : "" } ], "container-title" : "Monthly Weather Review", "genre" : "JOUR", "id" : "ITEM-1", "issue" : "10", "issued" : { "date-parts" : [ [ "2004" ] ] }, "page" : "2293-2307", "title" : "A \u201cvertically Lagrangian\u201d finite-volume dynamical core for global models", "type" : "article-journal", "volume" : "132" }, "uris" : [ "http://www.mendeley.com/documents/?uuid=9a74e335-31d4-4783-9d9e-b71b594853c6" ] }, { "id" : "ITEM-2", "itemData" : { "ISSN" : "0027-0644", "author" : [ { "dropping-particle" : "", "family" : "Harris", "given" : "Lucas M", "non-dropping-particle" : "", "parse-names" : false, "suffix" : "" }, { "dropping-particle" : "", "family" : "Lin", "given" : "Shian-Jiann", "non-dropping-particle" : "", "parse-names" : false, "suffix" : "" } ], "container-title" : "Monthly Weather Review", "genre" : "JOUR", "id" : "ITEM-2", "issue" : "1", "issued" : { "date-parts" : [ [ "2013" ] ] }, "page" : "283-306", "title" : "A two-way nested global-regional dynamical core on the cubed-sphere grid", "type" : "article-journal", "volume" : "141" }, "uris" : [ "http://www.mendeley.com/documents/?uuid=e961a775-9edf-4fa1-a75b-768e69723823" ] } ], "mendeley" : { "formattedCitation" : "(Lin 2004; Harris and Lin 2013)", "manualFormatting" : "Lin 2004; Harris and Lin 2013)", "plainTextFormattedCitation" : "(Lin 2004; Harris and Lin 2013)", "previouslyFormattedCitation" : "(Lin 2004; Harris and Lin 2013)" }, "properties" : { "noteIndex" : 0 }, "schema" : "https://github.com/citation-style-language/schema/raw/master/csl-citation.json" }</w:instrText>
      </w:r>
      <w:r w:rsidRPr="00AF4ADC">
        <w:rPr>
          <w:rFonts w:ascii="Times New Roman" w:hAnsi="Times New Roman"/>
          <w:color w:val="000000" w:themeColor="text1"/>
          <w:lang w:eastAsia="zh-CN"/>
        </w:rPr>
        <w:fldChar w:fldCharType="separate"/>
      </w:r>
      <w:r w:rsidRPr="00AF4ADC">
        <w:rPr>
          <w:rFonts w:ascii="Times New Roman" w:hAnsi="Times New Roman"/>
          <w:noProof/>
          <w:color w:val="000000" w:themeColor="text1"/>
          <w:lang w:eastAsia="zh-CN"/>
        </w:rPr>
        <w:t>Lin 2004; Harris and Lin 2013)</w:t>
      </w:r>
      <w:r w:rsidRPr="00AF4ADC">
        <w:rPr>
          <w:rFonts w:ascii="Times New Roman" w:hAnsi="Times New Roman"/>
          <w:color w:val="000000" w:themeColor="text1"/>
          <w:lang w:eastAsia="zh-CN"/>
        </w:rPr>
        <w:fldChar w:fldCharType="end"/>
      </w:r>
      <w:r w:rsidRPr="00AF4ADC">
        <w:rPr>
          <w:rFonts w:ascii="Times New Roman" w:hAnsi="Times New Roman"/>
          <w:color w:val="000000" w:themeColor="text1"/>
          <w:lang w:eastAsia="zh-CN"/>
        </w:rPr>
        <w:t xml:space="preserve"> </w:t>
      </w:r>
      <w:r>
        <w:rPr>
          <w:rFonts w:ascii="Times New Roman" w:hAnsi="Times New Roman"/>
          <w:color w:val="000000" w:themeColor="text1"/>
          <w:lang w:eastAsia="zh-CN"/>
        </w:rPr>
        <w:t>was</w:t>
      </w:r>
      <w:r w:rsidRPr="00AF4ADC">
        <w:rPr>
          <w:rFonts w:ascii="Times New Roman" w:hAnsi="Times New Roman"/>
          <w:color w:val="000000" w:themeColor="text1"/>
          <w:lang w:eastAsia="zh-CN"/>
        </w:rPr>
        <w:t xml:space="preserve"> used to provide the control and ensemble background forecasts. The FV3-based GFS </w:t>
      </w:r>
      <w:r>
        <w:rPr>
          <w:rFonts w:ascii="Times New Roman" w:hAnsi="Times New Roman"/>
          <w:color w:val="000000" w:themeColor="text1"/>
          <w:lang w:eastAsia="zh-CN"/>
        </w:rPr>
        <w:t>was</w:t>
      </w:r>
      <w:r w:rsidRPr="00AF4ADC">
        <w:rPr>
          <w:rFonts w:ascii="Times New Roman" w:hAnsi="Times New Roman"/>
          <w:color w:val="000000" w:themeColor="text1"/>
          <w:lang w:eastAsia="zh-CN"/>
        </w:rPr>
        <w:t xml:space="preserve"> configured similarly as in the pre-operational tests in Phase II of the Next-Generation Global Prediction System (NGGPS) project</w:t>
      </w:r>
      <w:r w:rsidR="00CD6BB7">
        <w:rPr>
          <w:rFonts w:ascii="Times New Roman" w:hAnsi="Times New Roman"/>
          <w:color w:val="000000" w:themeColor="text1"/>
          <w:lang w:eastAsia="zh-CN"/>
        </w:rPr>
        <w:t xml:space="preserve"> </w:t>
      </w:r>
      <w:r w:rsidR="00CD6BB7" w:rsidRPr="00AF4ADC">
        <w:rPr>
          <w:rFonts w:ascii="Times New Roman" w:hAnsi="Times New Roman"/>
          <w:color w:val="000000" w:themeColor="text1"/>
          <w:lang w:eastAsia="zh-CN"/>
        </w:rPr>
        <w:t>(</w:t>
      </w:r>
      <w:r w:rsidR="00CD6BB7">
        <w:rPr>
          <w:rFonts w:ascii="Times New Roman" w:hAnsi="Times New Roman"/>
          <w:color w:val="000000" w:themeColor="text1"/>
          <w:lang w:eastAsia="zh-CN"/>
        </w:rPr>
        <w:t>National Weather Service, 2020</w:t>
      </w:r>
      <w:r w:rsidR="00CD6BB7" w:rsidRPr="00AF4ADC">
        <w:rPr>
          <w:rFonts w:ascii="Times New Roman" w:hAnsi="Times New Roman"/>
          <w:color w:val="000000" w:themeColor="text1"/>
          <w:lang w:eastAsia="zh-CN"/>
        </w:rPr>
        <w:t>)</w:t>
      </w:r>
      <w:r w:rsidRPr="00AF4ADC">
        <w:rPr>
          <w:rFonts w:ascii="Times New Roman" w:hAnsi="Times New Roman"/>
          <w:color w:val="000000" w:themeColor="text1"/>
          <w:lang w:eastAsia="zh-CN"/>
        </w:rPr>
        <w:t xml:space="preserve">. The model configurations </w:t>
      </w:r>
      <w:r>
        <w:rPr>
          <w:rFonts w:ascii="Times New Roman" w:hAnsi="Times New Roman" w:hint="eastAsia"/>
          <w:color w:val="000000" w:themeColor="text1"/>
          <w:lang w:eastAsia="zh-CN"/>
        </w:rPr>
        <w:t>were</w:t>
      </w:r>
      <w:r w:rsidRPr="00AF4ADC">
        <w:rPr>
          <w:rFonts w:ascii="Times New Roman" w:hAnsi="Times New Roman"/>
          <w:color w:val="000000" w:themeColor="text1"/>
          <w:lang w:eastAsia="zh-CN"/>
        </w:rPr>
        <w:t xml:space="preserve"> </w:t>
      </w:r>
      <w:r>
        <w:rPr>
          <w:rFonts w:ascii="Times New Roman" w:hAnsi="Times New Roman" w:hint="eastAsia"/>
          <w:color w:val="000000" w:themeColor="text1"/>
          <w:lang w:eastAsia="zh-CN"/>
        </w:rPr>
        <w:t>detailed</w:t>
      </w:r>
      <w:r w:rsidRPr="00AF4ADC">
        <w:rPr>
          <w:rFonts w:ascii="Times New Roman" w:hAnsi="Times New Roman"/>
          <w:color w:val="000000" w:themeColor="text1"/>
          <w:lang w:eastAsia="zh-CN"/>
        </w:rPr>
        <w:t xml:space="preserve"> in </w:t>
      </w:r>
      <w:r w:rsidRPr="00AF4ADC">
        <w:rPr>
          <w:rFonts w:ascii="Times New Roman" w:hAnsi="Times New Roman"/>
          <w:color w:val="000000" w:themeColor="text1"/>
          <w:lang w:eastAsia="zh-CN"/>
        </w:rPr>
        <w:fldChar w:fldCharType="begin" w:fldLock="1"/>
      </w:r>
      <w:r w:rsidRPr="00AF4ADC">
        <w:rPr>
          <w:rFonts w:ascii="Times New Roman" w:hAnsi="Times New Roman"/>
          <w:color w:val="000000" w:themeColor="text1"/>
          <w:lang w:eastAsia="zh-CN"/>
        </w:rPr>
        <w:instrText>ADDIN CSL_CITATION { "citationItems" : [ { "id" : "ITEM-1", "itemData" : { "DOI" : "10.1029/2019GL082410", "ISSN" : "19448007", "abstract" : "Abstract We use the fvGFS model developed at the Geophysical Fluid Dynamics Laboratory to demonstrate the potential of the upcoming United States Next-Generation Global Prediction System for hurricane prediction. The fvGFS retrospective forecasts initialized with the European Centre for Medium-Range Weather Forecasts (ECMWF) data showed much-improved track forecasts for the 2017 Atlantic hurricane season compared to the best-performing ECMWF operational model. The fvGFS greatly improved the ECMWF's poor track forecast for Hurricane Maria (2017). For Hurricane Irma (2017), a well-predicted case by the ECMWF model, the fvGFS produced even lower five-day track forecast errors. The fvGFS also showed better intensity prediction than both the United States and the ECMWF operational models, indicating the robustness of its numerical algorithms.", "author" : [ { "dropping-particle" : "", "family" : "Chen", "given" : "Jan Huey", "non-dropping-particle" : "", "parse-names" : false, "suffix" : "" }, { "dropping-particle" : "", "family" : "Lin", "given" : "Shian Jiann", "non-dropping-particle" : "", "parse-names" : false, "suffix" : "" }, { "dropping-particle" : "", "family" : "Magnusson", "given" : "Linus", "non-dropping-particle" : "", "parse-names" : false, "suffix" : "" }, { "dropping-particle" : "", "family" : "Bender", "given" : "Morris", "non-dropping-particle" : "", "parse-names" : false, "suffix" : "" }, { "dropping-particle" : "", "family" : "Chen", "given" : "Xi", "non-dropping-particle" : "", "parse-names" : false, "suffix" : "" }, { "dropping-particle" : "", "family" : "Zhou", "given" : "Linjiong", "non-dropping-particle" : "", "parse-names" : false, "suffix" : "" }, { "dropping-particle" : "", "family" : "Xiang", "given" : "Baoqiang", "non-dropping-particle" : "", "parse-names" : false, "suffix" : "" }, { "dropping-particle" : "", "family" : "Rees", "given" : "Shannon", "non-dropping-particle" : "", "parse-names" : false, "suffix" : "" }, { "dropping-particle" : "", "family" : "Morin", "given" : "Matthew", "non-dropping-particle" : "", "parse-names" : false, "suffix" : "" }, { "dropping-particle" : "", "family" : "Harris", "given" : "Lucas", "non-dropping-particle" : "", "parse-names" : false, "suffix" : "" } ], "container-title" : "Geophysical Research Letters", "id" : "ITEM-1", "issue" : "8", "issued" : { "date-parts" : [ [ "2019" ] ] }, "page" : "4495-4501", "title" : "Advancements in Hurricane Prediction With NOAA's Next-Generation Forecast System", "type" : "article-journal", "volume" : "46" }, "uris" : [ "http://www.mendeley.com/documents/?uuid=06dd422c-f52c-4667-a643-7c18e1392807" ] }, { "id" : "ITEM-2", "itemData" : { "DOI" : "10.1175/bams-d-17-0246.1", "ISSN" : "0003-0007", "abstract" : "Capsule SummaryThe variable-resolution version of a Finite-Volume Cubed-Sphere Dynamical Core (FV3)-based global model improves the prediction of convective-scale features while maintaining skillful global forecasts.", "author" : [ { "dropping-particle" : "", "family" : "Zhou", "given" : "Linjiong", "non-dropping-particle" : "", "parse-names" : false, "suffix" : "" }, { "dropping-particle" : "", "family" : "Lin", "given" : "Shian-Jiann", "non-dropping-particle" : "", "parse-names" : false, "suffix" : "" }, { "dropping-particle" : "", "family" : "Chen", "given" : "Jan-Huey", "non-dropping-particle" : "", "parse-names" : false, "suffix" : "" }, { "dropping-particle" : "", "family" : "Harris", "given" : "Lucas M.", "non-dropping-particle" : "", "parse-names" : false, "suffix" : "" }, { "dropping-particle" : "", "family" : "Chen", "given" : "Xi", "non-dropping-particle" : "", "parse-names" : false, "suffix" : "" }, { "dropping-particle" : "", "family" : "Rees", "given" : "Shannon L.", "non-dropping-particle" : "", "parse-names" : false, "suffix" : "" } ], "container-title" : "Bulletin of the American Meteorological Society", "id" : "ITEM-2", "issue" : "7", "issued" : { "date-parts" : [ [ "2019" ] ] }, "page" : "1225-1243", "title" : "Toward Convective-Scale Prediction within the Next Generation Global Prediction System", "type" : "article-journal", "volume" : "100" }, "uris" : [ "http://www.mendeley.com/documents/?uuid=4a1771df-d89c-4772-beee-4124f1864e2e" ] } ], "mendeley" : { "formattedCitation" : "(Chen et al. 2019; Zhou et al. 2019)", "manualFormatting" : "Chen et al. (2019) and Zhou et al. (2019)", "plainTextFormattedCitation" : "(Chen et al. 2019; Zhou et al. 2019)", "previouslyFormattedCitation" : "(Chen et al. 2019; Zhou et al. 2019)" }, "properties" : { "noteIndex" : 0 }, "schema" : "https://github.com/citation-style-language/schema/raw/master/csl-citation.json" }</w:instrText>
      </w:r>
      <w:r w:rsidRPr="00AF4ADC">
        <w:rPr>
          <w:rFonts w:ascii="Times New Roman" w:hAnsi="Times New Roman"/>
          <w:color w:val="000000" w:themeColor="text1"/>
          <w:lang w:eastAsia="zh-CN"/>
        </w:rPr>
        <w:fldChar w:fldCharType="separate"/>
      </w:r>
      <w:r w:rsidRPr="00AF4ADC">
        <w:rPr>
          <w:rFonts w:ascii="Times New Roman" w:hAnsi="Times New Roman"/>
          <w:noProof/>
          <w:color w:val="000000" w:themeColor="text1"/>
          <w:lang w:eastAsia="zh-CN"/>
        </w:rPr>
        <w:t>Chen et al. (2019) and Zhou et al. (2019)</w:t>
      </w:r>
      <w:r w:rsidRPr="00AF4ADC">
        <w:rPr>
          <w:rFonts w:ascii="Times New Roman" w:hAnsi="Times New Roman"/>
          <w:color w:val="000000" w:themeColor="text1"/>
          <w:lang w:eastAsia="zh-CN"/>
        </w:rPr>
        <w:fldChar w:fldCharType="end"/>
      </w:r>
      <w:r w:rsidRPr="00AF4ADC">
        <w:rPr>
          <w:rFonts w:ascii="Times New Roman" w:hAnsi="Times New Roman"/>
          <w:color w:val="000000" w:themeColor="text1"/>
          <w:lang w:eastAsia="zh-CN"/>
        </w:rPr>
        <w:t xml:space="preserve">. Due to computational </w:t>
      </w:r>
      <w:r>
        <w:rPr>
          <w:rFonts w:ascii="Times New Roman" w:hAnsi="Times New Roman"/>
          <w:color w:val="000000" w:themeColor="text1"/>
          <w:lang w:eastAsia="zh-CN"/>
        </w:rPr>
        <w:t>constraints</w:t>
      </w:r>
      <w:r w:rsidRPr="00AF4ADC">
        <w:rPr>
          <w:rFonts w:ascii="Times New Roman" w:hAnsi="Times New Roman"/>
          <w:color w:val="000000" w:themeColor="text1"/>
          <w:lang w:eastAsia="zh-CN"/>
        </w:rPr>
        <w:t xml:space="preserve">, the experiments in this study were performed at a reduced horizontal resolution compared to the pre-operational tests. There are a total of 64 model levels in the current FV3-based GFS model. </w:t>
      </w:r>
      <w:r>
        <w:rPr>
          <w:rFonts w:ascii="Times New Roman" w:hAnsi="Times New Roman"/>
          <w:color w:val="000000" w:themeColor="text1"/>
          <w:lang w:eastAsia="zh-CN"/>
        </w:rPr>
        <w:t>The</w:t>
      </w:r>
      <w:r w:rsidRPr="00AF4ADC">
        <w:rPr>
          <w:rFonts w:ascii="Times New Roman" w:hAnsi="Times New Roman"/>
          <w:color w:val="000000" w:themeColor="text1"/>
          <w:lang w:eastAsia="zh-CN"/>
        </w:rPr>
        <w:t xml:space="preserve"> 4D incremental analysis update (4DIAU) </w:t>
      </w:r>
      <w:r>
        <w:rPr>
          <w:rFonts w:ascii="Times New Roman" w:hAnsi="Times New Roman"/>
          <w:color w:val="000000" w:themeColor="text1"/>
          <w:lang w:eastAsia="zh-CN"/>
        </w:rPr>
        <w:t>was</w:t>
      </w:r>
      <w:r w:rsidRPr="00AF4ADC">
        <w:rPr>
          <w:rFonts w:ascii="Times New Roman" w:hAnsi="Times New Roman"/>
          <w:color w:val="000000" w:themeColor="text1"/>
          <w:lang w:eastAsia="zh-CN"/>
        </w:rPr>
        <w:t xml:space="preserve"> further applied for both control and ensemble forecasts to improve the balance during the model integration </w:t>
      </w:r>
      <w:r w:rsidRPr="00AF4ADC">
        <w:rPr>
          <w:rFonts w:ascii="Times New Roman" w:hAnsi="Times New Roman"/>
          <w:color w:val="000000" w:themeColor="text1"/>
          <w:lang w:eastAsia="zh-CN"/>
        </w:rPr>
        <w:fldChar w:fldCharType="begin" w:fldLock="1"/>
      </w:r>
      <w:r w:rsidR="00EC3E53">
        <w:rPr>
          <w:rFonts w:ascii="Times New Roman" w:hAnsi="Times New Roman"/>
          <w:color w:val="000000" w:themeColor="text1"/>
          <w:lang w:eastAsia="zh-CN"/>
        </w:rPr>
        <w:instrText>ADDIN CSL_CITATION { "citationItems" : [ { "id" : "ITEM-1", "itemData" : { "DOI" : "10.1175/MWR-D-14-00195.1", "ISBN" : "0027-0644", "ISSN" : "0027-0644", "abstract" : "AbstractThe Met Office has developed an ensemble-variational data assimilation method (hybrid-4DEnVar) as a potential replacement for the hybrid four-dimensional variational data assimilation (hybrid-4DVar), which is the current operational method for global NWP. Both are four-dimensional variational methods, using a hybrid combination of a fixed climatological model of background error covariances with localized covariances from an ensemble of current forecasts designed to describe the structure of ?errors of the day.? The fundamental difference between the methods is their modeling of the time evolution of errors within each data assimilation window: 4DVar uses a linear model and its adjoint and 4DEnVar uses a localized linear combination of nonlinear forecasts. Both hybrid-4DVar and hybrid-4DEnVar beat their three-dimensional versions, which are equivalent, in NWP trials. With settings based on the current operational system, hybrid-4DVar performs better than hybrid-4DEnVar. Idealized experiments designed to compare the time evolution of covariances in the methods are described: the basic 4DEnVar represents the evolution of ensemble errors as well as 4DVar. However, 4DVar also represents the evolution of errors from the climatological covariances, whereas 4DEnVar does not. This difference is the main cause of the superiority of hybrid-4DVar. Another difference is that the authors? 4DVar explicitly penalizes rapid variations in the analysis increment trajectory, while the authors? 4DEnVar contains no dynamical constaints on imbalance. The authors describe a four-dimensional incremental analysis update (4DIAU) method that filters out the high-frequency oscillations introduced by the poorly balanced 4DEnVar increments. Possible methods for improving hybrid-4DEnVar are discussed.", "author" : [ { "dropping-particle" : "", "family" : "Lorenc", "given" : "Andrew C.", "non-dropping-particle" : "", "parse-names" : false, "suffix" : "" }, { "dropping-particle" : "", "family" : "Bowler", "given" : "Neill E.", "non-dropping-particle" : "", "parse-names" : false, "suffix" : "" }, { "dropping-particle" : "", "family" : "Clayton", "given" : "Adam M.", "non-dropping-particle" : "", "parse-names" : false, "suffix" : "" }, { "dropping-particle" : "", "family" : "Pring", "given" : "Stephen R.", "non-dropping-particle" : "", "parse-names" : false, "suffix" : "" }, { "dropping-particle" : "", "family" : "Fairbairn", "given" : "David", "non-dropping-particle" : "", "parse-names" : false, "suffix" : "" } ], "container-title" : "Monthly Weather Review", "id" : "ITEM-1", "issue" : "1", "issued" : { "date-parts" : [ [ "2015" ] ] }, "page" : "212-229", "title" : "Comparison of Hybrid-4DEnVar and Hybrid-4DVar Data Assimilation Methods for Global NWP", "type" : "article-journal", "volume" : "143" }, "uris" : [ "http://www.mendeley.com/documents/?uuid=e1fb14f6-d5dc-4f10-935a-272ddf9b753b" ] }, { "id" : "ITEM-2", "itemData" : { "DOI" : "10.1175/MWR-D-15-0246.1", "ISSN" : "0027-0644", "abstract" : "\u00a9 2016 American Meteorological Society.The analysis produced by the ensemble Kalman filter (EnKF) may be dynamically inconsistent and contain unbalanced gravity waves that are absent in the real atmosphere. These imbalances can be exacerbated by covariance localization and inflation. One strategy to combat the imbalance in the analyses is the incremental analysis update (IAU), which uses the dynamic model to distribute the analyses increments over a time window. The IAU has been widely used in atmospheric and oceanic applications. However, the analysis increment that is gradually introduced during a model integration is often computed once and assumed to be constant for an assimilation window, which can be seen as a three-dimensional IAU (3DIAU). Thus, the propagation of the analysis increment in the assimilation window is neglected, yet this propagation may be important, especially for moving weather systems. To take into account the propagation of the analysis increment during an assimilation window, a four-dimensional IAU (4DIAU) used with the EnKF is presented. It constructs time-varying analysis increments by applying all observations in an assimilation window to state variables at different times during the assimilation window. It then gradually applies these time-varying analysis increments through the assimilation window. Results from a dry two-layer primitive equation model and the NCEP GFS show that EnKF with 4DIAU (EnKF-4DIAU) and 3DIAU (EnKF-3DIAU) reduce imbalances in the analysis compared to EnKF without initialization (EnKF-RAW). EnKF-4DIAU retains the time-varying information in the analysis increments better than EnKF-3DIAU, and produces better analysis and forecast than either EnKF-RAW or EnKF-3DIAU.", "author" : [ { "dropping-particle" : "", "family" : "Lei", "given" : "Lili", "non-dropping-particle" : "", "parse-names" : false, "suffix" : "" }, { "dropping-particle" : "", "family" : "Whitaker", "given" : "Jeffrey S.", "non-dropping-particle" : "", "parse-names" : false, "suffix" : "" } ], "container-title" : "Monthly Weather Review", "id" : "ITEM-2", "issue" : "7", "issued" : { "date-parts" : [ [ "2016" ] ] }, "page" : "2605-2621", "title" : "A Four-Dimensional Incremental Analysis Update for the Ensemble Kalman Filter", "type" : "article-journal", "volume" : "144" }, "uris" : [ "http://www.mendeley.com/documents/?uuid=9510e874-1762-450e-8f7c-775495ef69ea" ] }, { "id" : "ITEM-3", "itemData" : { "DOI" : "10.1002/2016MS000864", "ISSN" : "19422466", "author" : [ { "dropping-particle" : "", "family" : "Lei", "given" : "Lili", "non-dropping-particle" : "", "parse-names" : false, "suffix" : "" }, { "dropping-particle" : "", "family" : "Whitaker", "given" : "Jeffrey S.", "non-dropping-particle" : "", "parse-names" : false, "suffix" : "" } ], "container-title" : "Journal of Advances in Modeling Earth Systems", "id" : "ITEM-3", "issue" : "2", "issued" : { "date-parts" : [ [ "2017", "6", "1" ] ] }, "page" : "781-789", "title" : "Evaluating the trade-offs between ensemble size and ensemble resolution in an ensemble-variational data assimilation system", "type" : "article-journal", "volume" : "9" }, "uris" : [ "http://www.mendeley.com/documents/?uuid=7ca0c248-e740-3ea4-8065-d3fc13dc6349" ] }, { "id" : "ITEM-4", "itemData" : { "DOI" : "10.1175/MWR-D-18-0009.1", "ISSN" : "0027-0644", "abstract" : "AbstractValid-time-shifting (VTS) ensembles, either in the form of full ensemble members (VTSM) or ensemble perturbations (VTSP), were investigated as inexpensive means to increase ensemble size in the NCEP Global Forecast System (GFS) hybrid four-dimensional ensemble\u2013variational (4DEnVar) data assimilation system. VTSM is designed to sample timing and/or phase errors, while VTSP can eliminate spurious covariances through temporal smoothing. When applying a shifting time interval (\u03c4 = 1, 2, or 3 h), VTSM and VTSP triple the baseline background ensemble size from 80 (ENS80) to 240 (ENS240) in the EnVar variational update, where the overall cost is only increased by 23%\u201327%, depending on the selected \u03c4. Experiments during a 10-week summer period show the best-performing VTSP with \u03c4 = 2 h improves global temperature and wind forecasts out to 5 days over ENS80. This could be attributed to the improved background ensemble distribution, ensemble correlation accuracy, and increased effective rank in the populate...", "author" : [ { "dropping-particle" : "", "family" : "Huang", "given" : "Bo", "non-dropping-particle" : "", "parse-names" : false, "suffix" : "" }, { "dropping-particle" : "", "family" : "Wang", "given" : "Xuguang", "non-dropping-particle" : "", "parse-names" : false, "suffix" : "" } ], "container-title" : "Monthly Weather Review", "id" : "ITEM-4", "issue" : "9", "issued" : { "date-parts" : [ [ "2018", "9", "24" ] ] }, "page" : "2973-2998", "title" : "On the Use of Cost-Effective Valid-Time-Shifting (VTS) Method to Increase Ensemble Size in the GFS Hybrid 4DEnVar System", "type" : "article-journal", "volume" : "146" }, "uris" : [ "http://www.mendeley.com/documents/?uuid=794b4904-c212-3c7a-ad66-d181af848ce5" ] } ], "mendeley" : { "formattedCitation" : "(Lorenc et al. 2015; Lei and Whitaker 2016, 2017; Huang and Wang 2018a)", "manualFormatting" : "(Lorenc et al. 2015; Lei and Whitaker 2016, 2017; Huang and Wang 2018)", "plainTextFormattedCitation" : "(Lorenc et al. 2015; Lei and Whitaker 2016, 2017; Huang and Wang 2018a)", "previouslyFormattedCitation" : "(Lorenc et al. 2015; Lei and Whitaker 2016, 2017; Huang and Wang 2018b)" }, "properties" : { "noteIndex" : 0 }, "schema" : "https://github.com/citation-style-language/schema/raw/master/csl-citation.json" }</w:instrText>
      </w:r>
      <w:r w:rsidRPr="00AF4ADC">
        <w:rPr>
          <w:rFonts w:ascii="Times New Roman" w:hAnsi="Times New Roman"/>
          <w:color w:val="000000" w:themeColor="text1"/>
          <w:lang w:eastAsia="zh-CN"/>
        </w:rPr>
        <w:fldChar w:fldCharType="separate"/>
      </w:r>
      <w:r w:rsidRPr="00AF4ADC">
        <w:rPr>
          <w:rFonts w:ascii="Times New Roman" w:hAnsi="Times New Roman"/>
          <w:noProof/>
          <w:color w:val="000000" w:themeColor="text1"/>
          <w:lang w:eastAsia="zh-CN"/>
        </w:rPr>
        <w:t>(Lorenc et al. 2015; Lei and Whitaker 2016, 2017; Huang and Wang 2018)</w:t>
      </w:r>
      <w:r w:rsidRPr="00AF4ADC">
        <w:rPr>
          <w:rFonts w:ascii="Times New Roman" w:hAnsi="Times New Roman"/>
          <w:color w:val="000000" w:themeColor="text1"/>
          <w:lang w:eastAsia="zh-CN"/>
        </w:rPr>
        <w:fldChar w:fldCharType="end"/>
      </w:r>
      <w:r w:rsidRPr="00AF4ADC">
        <w:rPr>
          <w:rFonts w:ascii="Times New Roman" w:hAnsi="Times New Roman"/>
          <w:color w:val="000000" w:themeColor="text1"/>
          <w:lang w:eastAsia="zh-CN"/>
        </w:rPr>
        <w:t xml:space="preserve">. </w:t>
      </w:r>
    </w:p>
    <w:p w14:paraId="7CCBBFFF" w14:textId="77777777" w:rsidR="00AD31CA" w:rsidRPr="00224DCE" w:rsidRDefault="00AD31CA" w:rsidP="00AD31CA">
      <w:pPr>
        <w:widowControl w:val="0"/>
        <w:autoSpaceDE w:val="0"/>
        <w:autoSpaceDN w:val="0"/>
        <w:adjustRightInd w:val="0"/>
        <w:ind w:firstLine="720"/>
        <w:jc w:val="both"/>
        <w:rPr>
          <w:rFonts w:ascii="Times New Roman" w:hAnsi="Times New Roman"/>
          <w:color w:val="000000" w:themeColor="text1"/>
          <w:lang w:eastAsia="zh-CN"/>
        </w:rPr>
      </w:pPr>
      <w:r w:rsidRPr="00303F38">
        <w:rPr>
          <w:rFonts w:ascii="Times New Roman" w:hAnsi="Times New Roman"/>
          <w:color w:val="000000" w:themeColor="text1"/>
          <w:lang w:eastAsia="zh-CN"/>
        </w:rPr>
        <w:t xml:space="preserve">In SDL, the optimal way of performing scale separation remains to be investigated. </w:t>
      </w:r>
      <w:r>
        <w:rPr>
          <w:rFonts w:ascii="Times New Roman" w:hAnsi="Times New Roman"/>
          <w:color w:val="000000" w:themeColor="text1"/>
          <w:lang w:eastAsia="zh-CN"/>
        </w:rPr>
        <w:t>A</w:t>
      </w:r>
      <w:r w:rsidRPr="00303F38">
        <w:rPr>
          <w:rFonts w:ascii="Times New Roman" w:hAnsi="Times New Roman"/>
          <w:color w:val="000000" w:themeColor="text1"/>
          <w:lang w:eastAsia="zh-CN"/>
        </w:rPr>
        <w:t xml:space="preserve"> hurricane example (Fig. </w:t>
      </w:r>
      <w:r>
        <w:rPr>
          <w:rFonts w:ascii="Times New Roman" w:hAnsi="Times New Roman"/>
          <w:color w:val="000000" w:themeColor="text1"/>
          <w:lang w:eastAsia="zh-CN"/>
        </w:rPr>
        <w:t>5.</w:t>
      </w:r>
      <w:r w:rsidRPr="00303F38">
        <w:rPr>
          <w:rFonts w:ascii="Times New Roman" w:hAnsi="Times New Roman"/>
          <w:color w:val="000000" w:themeColor="text1"/>
          <w:lang w:eastAsia="zh-CN"/>
        </w:rPr>
        <w:t xml:space="preserve">3a) </w:t>
      </w:r>
      <w:r>
        <w:rPr>
          <w:rFonts w:ascii="Times New Roman" w:hAnsi="Times New Roman"/>
          <w:color w:val="000000" w:themeColor="text1"/>
          <w:lang w:eastAsia="zh-CN"/>
        </w:rPr>
        <w:t>was</w:t>
      </w:r>
      <w:r w:rsidRPr="00303F38">
        <w:rPr>
          <w:rFonts w:ascii="Times New Roman" w:hAnsi="Times New Roman"/>
          <w:color w:val="000000" w:themeColor="text1"/>
          <w:lang w:eastAsia="zh-CN"/>
        </w:rPr>
        <w:t xml:space="preserve"> used to assist in scale separation in our SDL experiments. As our initial examination, the first set of SDL experiments adopt</w:t>
      </w:r>
      <w:r>
        <w:rPr>
          <w:rFonts w:ascii="Times New Roman" w:hAnsi="Times New Roman"/>
          <w:color w:val="000000" w:themeColor="text1"/>
          <w:lang w:eastAsia="zh-CN"/>
        </w:rPr>
        <w:t>ed</w:t>
      </w:r>
      <w:r w:rsidRPr="00303F38">
        <w:rPr>
          <w:rFonts w:ascii="Times New Roman" w:hAnsi="Times New Roman"/>
          <w:color w:val="000000" w:themeColor="text1"/>
          <w:lang w:eastAsia="zh-CN"/>
        </w:rPr>
        <w:t xml:space="preserve"> two wavebands, referred to as W2-NoCross and W2-Cross in Table </w:t>
      </w:r>
      <w:r>
        <w:rPr>
          <w:rFonts w:ascii="Times New Roman" w:hAnsi="Times New Roman"/>
          <w:color w:val="000000" w:themeColor="text1"/>
          <w:lang w:eastAsia="zh-CN"/>
        </w:rPr>
        <w:t>5.</w:t>
      </w:r>
      <w:r w:rsidRPr="00303F38">
        <w:rPr>
          <w:rFonts w:ascii="Times New Roman" w:hAnsi="Times New Roman"/>
          <w:color w:val="000000" w:themeColor="text1"/>
          <w:lang w:eastAsia="zh-CN"/>
        </w:rPr>
        <w:t xml:space="preserve">1 that apply SDL-NoCross and SDL-Cross, respectively. </w:t>
      </w:r>
      <w:r>
        <w:rPr>
          <w:rFonts w:ascii="Times New Roman" w:hAnsi="Times New Roman"/>
          <w:color w:val="000000" w:themeColor="text1"/>
          <w:lang w:eastAsia="zh-CN"/>
        </w:rPr>
        <w:t xml:space="preserve"> For the scale separation in the two-waveband SDL experiments, </w:t>
      </w:r>
      <w:r w:rsidRPr="00303F38">
        <w:rPr>
          <w:rFonts w:ascii="Times New Roman" w:hAnsi="Times New Roman"/>
          <w:color w:val="000000" w:themeColor="text1"/>
          <w:lang w:eastAsia="zh-CN"/>
        </w:rPr>
        <w:t xml:space="preserve">the hurricane at relatively small scale (Fig. </w:t>
      </w:r>
      <w:r>
        <w:rPr>
          <w:rFonts w:ascii="Times New Roman" w:hAnsi="Times New Roman"/>
          <w:color w:val="000000" w:themeColor="text1"/>
          <w:lang w:eastAsia="zh-CN"/>
        </w:rPr>
        <w:t>5.</w:t>
      </w:r>
      <w:r w:rsidRPr="00303F38">
        <w:rPr>
          <w:rFonts w:ascii="Times New Roman" w:hAnsi="Times New Roman"/>
          <w:color w:val="000000" w:themeColor="text1"/>
          <w:lang w:eastAsia="zh-CN"/>
        </w:rPr>
        <w:t>3c)</w:t>
      </w:r>
      <w:r>
        <w:rPr>
          <w:rFonts w:ascii="Times New Roman" w:hAnsi="Times New Roman"/>
          <w:color w:val="000000" w:themeColor="text1"/>
          <w:lang w:eastAsia="zh-CN"/>
        </w:rPr>
        <w:t xml:space="preserve"> was isolated</w:t>
      </w:r>
      <w:r w:rsidRPr="00303F38">
        <w:rPr>
          <w:rFonts w:ascii="Times New Roman" w:hAnsi="Times New Roman"/>
          <w:color w:val="000000" w:themeColor="text1"/>
          <w:lang w:eastAsia="zh-CN"/>
        </w:rPr>
        <w:t xml:space="preserve"> from the general large-scale </w:t>
      </w:r>
      <w:r>
        <w:rPr>
          <w:rFonts w:ascii="Times New Roman" w:hAnsi="Times New Roman"/>
          <w:color w:val="000000" w:themeColor="text1"/>
          <w:lang w:eastAsia="zh-CN"/>
        </w:rPr>
        <w:t>environmental flow</w:t>
      </w:r>
      <w:r w:rsidRPr="00303F38">
        <w:rPr>
          <w:rFonts w:ascii="Times New Roman" w:hAnsi="Times New Roman"/>
          <w:color w:val="000000" w:themeColor="text1"/>
          <w:lang w:eastAsia="zh-CN"/>
        </w:rPr>
        <w:t xml:space="preserve"> (Fig. </w:t>
      </w:r>
      <w:r>
        <w:rPr>
          <w:rFonts w:ascii="Times New Roman" w:hAnsi="Times New Roman"/>
          <w:color w:val="000000" w:themeColor="text1"/>
          <w:lang w:eastAsia="zh-CN"/>
        </w:rPr>
        <w:t>5.</w:t>
      </w:r>
      <w:r w:rsidRPr="00303F38">
        <w:rPr>
          <w:rFonts w:ascii="Times New Roman" w:hAnsi="Times New Roman"/>
          <w:color w:val="000000" w:themeColor="text1"/>
          <w:lang w:eastAsia="zh-CN"/>
        </w:rPr>
        <w:t xml:space="preserve">3b) </w:t>
      </w:r>
      <w:r>
        <w:rPr>
          <w:rFonts w:ascii="Times New Roman" w:hAnsi="Times New Roman"/>
          <w:color w:val="000000" w:themeColor="text1"/>
          <w:lang w:eastAsia="zh-CN"/>
        </w:rPr>
        <w:t>using the example in Fig. 5.3a. The resultant spectral filter functions (Fig. 5.4a,b)</w:t>
      </w:r>
      <w:r w:rsidRPr="00303F38">
        <w:rPr>
          <w:rFonts w:ascii="Times New Roman" w:hAnsi="Times New Roman"/>
          <w:color w:val="000000" w:themeColor="text1"/>
          <w:lang w:eastAsia="zh-CN"/>
        </w:rPr>
        <w:t xml:space="preserve"> </w:t>
      </w:r>
      <w:r>
        <w:rPr>
          <w:rFonts w:ascii="Times New Roman" w:hAnsi="Times New Roman"/>
          <w:color w:val="000000" w:themeColor="text1"/>
          <w:lang w:eastAsia="zh-CN"/>
        </w:rPr>
        <w:t xml:space="preserve">at the </w:t>
      </w:r>
      <w:r w:rsidRPr="00303F38">
        <w:rPr>
          <w:rFonts w:ascii="Times New Roman" w:hAnsi="Times New Roman"/>
          <w:color w:val="000000" w:themeColor="text1"/>
          <w:lang w:eastAsia="zh-CN"/>
        </w:rPr>
        <w:t>large- and small-scale wavebands cross each other roughly at wavelength 2500 km or at total wavenumber 16.</w:t>
      </w:r>
      <w:r>
        <w:rPr>
          <w:rFonts w:ascii="Times New Roman" w:hAnsi="Times New Roman"/>
          <w:color w:val="000000" w:themeColor="text1"/>
          <w:lang w:eastAsia="zh-CN"/>
        </w:rPr>
        <w:t xml:space="preserve"> T</w:t>
      </w:r>
      <w:r w:rsidRPr="00303F38">
        <w:rPr>
          <w:rFonts w:ascii="Times New Roman" w:hAnsi="Times New Roman"/>
          <w:color w:val="000000" w:themeColor="text1"/>
          <w:lang w:eastAsia="zh-CN"/>
        </w:rPr>
        <w:t>he spectra</w:t>
      </w:r>
      <w:r>
        <w:rPr>
          <w:rFonts w:ascii="Times New Roman" w:hAnsi="Times New Roman"/>
          <w:color w:val="000000" w:themeColor="text1"/>
          <w:lang w:eastAsia="zh-CN"/>
        </w:rPr>
        <w:t xml:space="preserve">l filter functions in </w:t>
      </w:r>
      <w:r w:rsidRPr="00303F38">
        <w:rPr>
          <w:rFonts w:ascii="Times New Roman" w:hAnsi="Times New Roman"/>
          <w:color w:val="000000" w:themeColor="text1"/>
          <w:lang w:eastAsia="zh-CN"/>
        </w:rPr>
        <w:t xml:space="preserve">SDL-NoCross </w:t>
      </w:r>
      <w:r>
        <w:rPr>
          <w:rFonts w:ascii="Times New Roman" w:hAnsi="Times New Roman"/>
          <w:color w:val="000000" w:themeColor="text1"/>
          <w:lang w:eastAsia="zh-CN"/>
        </w:rPr>
        <w:t xml:space="preserve">were </w:t>
      </w:r>
      <w:r w:rsidRPr="00303F38">
        <w:rPr>
          <w:rFonts w:ascii="Times New Roman" w:hAnsi="Times New Roman"/>
          <w:color w:val="000000" w:themeColor="text1"/>
          <w:lang w:eastAsia="zh-CN"/>
        </w:rPr>
        <w:t xml:space="preserve">defined as the square root of </w:t>
      </w:r>
      <w:r>
        <w:rPr>
          <w:rFonts w:ascii="Times New Roman" w:hAnsi="Times New Roman"/>
          <w:color w:val="000000" w:themeColor="text1"/>
          <w:lang w:eastAsia="zh-CN"/>
        </w:rPr>
        <w:t xml:space="preserve">those in </w:t>
      </w:r>
      <w:r w:rsidRPr="00303F38">
        <w:rPr>
          <w:rFonts w:ascii="Times New Roman" w:hAnsi="Times New Roman"/>
          <w:color w:val="000000" w:themeColor="text1"/>
          <w:lang w:eastAsia="zh-CN"/>
        </w:rPr>
        <w:t>SDL-Cross</w:t>
      </w:r>
      <w:r>
        <w:rPr>
          <w:rFonts w:ascii="Times New Roman" w:hAnsi="Times New Roman"/>
          <w:color w:val="000000" w:themeColor="text1"/>
          <w:lang w:eastAsia="zh-CN"/>
        </w:rPr>
        <w:t xml:space="preserve"> f</w:t>
      </w:r>
      <w:r w:rsidRPr="00303F38">
        <w:rPr>
          <w:rFonts w:ascii="Times New Roman" w:hAnsi="Times New Roman"/>
          <w:color w:val="000000" w:themeColor="text1"/>
          <w:lang w:eastAsia="zh-CN"/>
        </w:rPr>
        <w:t>ollowing Caron et al. (2019).</w:t>
      </w:r>
      <w:r>
        <w:rPr>
          <w:rFonts w:ascii="Times New Roman" w:hAnsi="Times New Roman"/>
          <w:color w:val="000000" w:themeColor="text1"/>
          <w:lang w:eastAsia="zh-CN"/>
        </w:rPr>
        <w:t xml:space="preserve"> It is meant to satisfy that the spectral filer functions sum to one in SDL-Cross, while the squared spectral filter functions sum to one in SDL-NoCross as discussed in section 5.2.2.</w:t>
      </w:r>
      <w:r w:rsidRPr="00303F38">
        <w:rPr>
          <w:rFonts w:ascii="Times New Roman" w:hAnsi="Times New Roman"/>
          <w:color w:val="000000" w:themeColor="text1"/>
          <w:lang w:eastAsia="zh-CN"/>
        </w:rPr>
        <w:t xml:space="preserve"> To define the horizontal localization length</w:t>
      </w:r>
      <w:r>
        <w:rPr>
          <w:rFonts w:ascii="Times New Roman" w:hAnsi="Times New Roman"/>
          <w:color w:val="000000" w:themeColor="text1"/>
          <w:lang w:eastAsia="zh-CN"/>
        </w:rPr>
        <w:t xml:space="preserve"> scale</w:t>
      </w:r>
      <w:r w:rsidRPr="00303F38">
        <w:rPr>
          <w:rFonts w:ascii="Times New Roman" w:hAnsi="Times New Roman"/>
          <w:color w:val="000000" w:themeColor="text1"/>
          <w:lang w:eastAsia="zh-CN"/>
        </w:rPr>
        <w:t xml:space="preserve"> in the two-waveband SDL experiments, several tuning tests were performed by referring to the</w:t>
      </w:r>
      <w:r>
        <w:rPr>
          <w:rFonts w:ascii="Times New Roman" w:hAnsi="Times New Roman"/>
          <w:color w:val="000000" w:themeColor="text1"/>
          <w:lang w:eastAsia="zh-CN"/>
        </w:rPr>
        <w:t xml:space="preserve"> horizontal localization length scales</w:t>
      </w:r>
      <w:r w:rsidRPr="00303F38">
        <w:rPr>
          <w:rFonts w:ascii="Times New Roman" w:hAnsi="Times New Roman"/>
          <w:color w:val="000000" w:themeColor="text1"/>
          <w:lang w:eastAsia="zh-CN"/>
        </w:rPr>
        <w:t xml:space="preserve"> applied </w:t>
      </w:r>
      <w:r>
        <w:rPr>
          <w:rFonts w:ascii="Times New Roman" w:hAnsi="Times New Roman"/>
          <w:color w:val="000000" w:themeColor="text1"/>
          <w:lang w:eastAsia="zh-CN"/>
        </w:rPr>
        <w:t>in</w:t>
      </w:r>
      <w:r w:rsidRPr="00303F38">
        <w:rPr>
          <w:rFonts w:ascii="Times New Roman" w:hAnsi="Times New Roman"/>
          <w:color w:val="000000" w:themeColor="text1"/>
          <w:lang w:eastAsia="zh-CN"/>
        </w:rPr>
        <w:t xml:space="preserve"> </w:t>
      </w:r>
      <w:r w:rsidRPr="00303F38">
        <w:rPr>
          <w:rFonts w:ascii="Times New Roman" w:hAnsi="Times New Roman"/>
          <w:noProof/>
          <w:color w:val="000000" w:themeColor="text1"/>
          <w:lang w:eastAsia="zh-CN"/>
        </w:rPr>
        <w:t>Caron and Buehner (2018) and</w:t>
      </w:r>
      <w:r w:rsidRPr="00303F38">
        <w:rPr>
          <w:rFonts w:ascii="Times New Roman" w:hAnsi="Times New Roman"/>
          <w:color w:val="000000" w:themeColor="text1"/>
          <w:lang w:eastAsia="zh-CN"/>
        </w:rPr>
        <w:t xml:space="preserve"> the operational level-dependent horizontal localization length</w:t>
      </w:r>
      <w:r>
        <w:rPr>
          <w:rFonts w:ascii="Times New Roman" w:hAnsi="Times New Roman"/>
          <w:color w:val="000000" w:themeColor="text1"/>
          <w:lang w:eastAsia="zh-CN"/>
        </w:rPr>
        <w:t xml:space="preserve"> scales</w:t>
      </w:r>
      <w:r w:rsidRPr="00303F38">
        <w:rPr>
          <w:rFonts w:ascii="Times New Roman" w:hAnsi="Times New Roman"/>
          <w:color w:val="000000" w:themeColor="text1"/>
          <w:lang w:eastAsia="zh-CN"/>
        </w:rPr>
        <w:t xml:space="preserve"> in W1-Ope. Finally, the 1000 km and 300 km </w:t>
      </w:r>
      <w:r w:rsidRPr="00303F38">
        <w:rPr>
          <w:rFonts w:ascii="Times New Roman" w:hAnsi="Times New Roman"/>
          <w:i/>
          <w:color w:val="000000" w:themeColor="text1"/>
          <w:lang w:eastAsia="zh-CN"/>
        </w:rPr>
        <w:t>e</w:t>
      </w:r>
      <w:r w:rsidRPr="00303F38">
        <w:rPr>
          <w:rFonts w:ascii="Times New Roman" w:hAnsi="Times New Roman"/>
          <w:color w:val="000000" w:themeColor="text1"/>
          <w:lang w:eastAsia="zh-CN"/>
        </w:rPr>
        <w:t xml:space="preserve">-folding distances </w:t>
      </w:r>
      <w:r>
        <w:rPr>
          <w:rFonts w:ascii="Times New Roman" w:hAnsi="Times New Roman" w:hint="eastAsia"/>
          <w:color w:val="000000" w:themeColor="text1"/>
          <w:lang w:eastAsia="zh-CN"/>
        </w:rPr>
        <w:t>were</w:t>
      </w:r>
      <w:r w:rsidRPr="00303F38">
        <w:rPr>
          <w:rFonts w:ascii="Times New Roman" w:hAnsi="Times New Roman"/>
          <w:color w:val="000000" w:themeColor="text1"/>
          <w:lang w:eastAsia="zh-CN"/>
        </w:rPr>
        <w:t xml:space="preserve"> selected as the horizontal localization</w:t>
      </w:r>
      <w:r>
        <w:rPr>
          <w:rFonts w:ascii="Times New Roman" w:hAnsi="Times New Roman"/>
          <w:color w:val="000000" w:themeColor="text1"/>
          <w:lang w:eastAsia="zh-CN"/>
        </w:rPr>
        <w:t xml:space="preserve"> length scales</w:t>
      </w:r>
      <w:r w:rsidRPr="00303F38">
        <w:rPr>
          <w:rFonts w:ascii="Times New Roman" w:hAnsi="Times New Roman"/>
          <w:color w:val="000000" w:themeColor="text1"/>
          <w:lang w:eastAsia="zh-CN"/>
        </w:rPr>
        <w:t xml:space="preserve"> at all model levels for the large- and small-scale ensemble perturbations in the two-waveband SDL experiments, respectively. To provide a more homogeneous comparison with the two-waveband SDL experiments </w:t>
      </w:r>
      <w:r>
        <w:rPr>
          <w:rFonts w:ascii="Times New Roman" w:hAnsi="Times New Roman"/>
          <w:color w:val="000000" w:themeColor="text1"/>
          <w:lang w:eastAsia="zh-CN"/>
        </w:rPr>
        <w:t>applying</w:t>
      </w:r>
      <w:r w:rsidRPr="00303F38">
        <w:rPr>
          <w:rFonts w:ascii="Times New Roman" w:hAnsi="Times New Roman"/>
          <w:color w:val="000000" w:themeColor="text1"/>
          <w:lang w:eastAsia="zh-CN"/>
        </w:rPr>
        <w:t xml:space="preserve"> level-invariant horizontal localization, another two experiments</w:t>
      </w:r>
      <w:r>
        <w:rPr>
          <w:rFonts w:ascii="Times New Roman" w:hAnsi="Times New Roman"/>
          <w:color w:val="000000" w:themeColor="text1"/>
          <w:lang w:eastAsia="zh-CN"/>
        </w:rPr>
        <w:t xml:space="preserve"> of</w:t>
      </w:r>
      <w:r w:rsidRPr="00303F38">
        <w:rPr>
          <w:rFonts w:ascii="Times New Roman" w:hAnsi="Times New Roman"/>
          <w:color w:val="000000" w:themeColor="text1"/>
          <w:lang w:eastAsia="zh-CN"/>
        </w:rPr>
        <w:t xml:space="preserve"> W1-1000 and W1-300 in Table </w:t>
      </w:r>
      <w:r>
        <w:rPr>
          <w:rFonts w:ascii="Times New Roman" w:hAnsi="Times New Roman"/>
          <w:color w:val="000000" w:themeColor="text1"/>
          <w:lang w:eastAsia="zh-CN"/>
        </w:rPr>
        <w:t>5.</w:t>
      </w:r>
      <w:r w:rsidRPr="00303F38">
        <w:rPr>
          <w:rFonts w:ascii="Times New Roman" w:hAnsi="Times New Roman"/>
          <w:color w:val="000000" w:themeColor="text1"/>
          <w:lang w:eastAsia="zh-CN"/>
        </w:rPr>
        <w:t>1</w:t>
      </w:r>
      <w:r>
        <w:rPr>
          <w:rFonts w:ascii="Times New Roman" w:hAnsi="Times New Roman"/>
          <w:color w:val="000000" w:themeColor="text1"/>
          <w:lang w:eastAsia="zh-CN"/>
        </w:rPr>
        <w:t xml:space="preserve"> </w:t>
      </w:r>
      <w:r>
        <w:rPr>
          <w:rFonts w:ascii="Times New Roman" w:hAnsi="Times New Roman" w:hint="eastAsia"/>
          <w:color w:val="000000" w:themeColor="text1"/>
          <w:lang w:eastAsia="zh-CN"/>
        </w:rPr>
        <w:t>were</w:t>
      </w:r>
      <w:r w:rsidRPr="00303F38">
        <w:rPr>
          <w:rFonts w:ascii="Times New Roman" w:hAnsi="Times New Roman"/>
          <w:color w:val="000000" w:themeColor="text1"/>
          <w:lang w:eastAsia="zh-CN"/>
        </w:rPr>
        <w:t xml:space="preserve"> further designed. Different from W1-Ope applying the level-dependent horizontal localization, however, W1-1000 and W1-300 apply </w:t>
      </w:r>
      <w:r>
        <w:rPr>
          <w:rFonts w:ascii="Times New Roman" w:hAnsi="Times New Roman"/>
          <w:color w:val="000000" w:themeColor="text1"/>
          <w:lang w:eastAsia="zh-CN"/>
        </w:rPr>
        <w:t>the level-invariant</w:t>
      </w:r>
      <w:r w:rsidRPr="00303F38">
        <w:rPr>
          <w:rFonts w:ascii="Times New Roman" w:hAnsi="Times New Roman"/>
          <w:color w:val="000000" w:themeColor="text1"/>
          <w:lang w:eastAsia="zh-CN"/>
        </w:rPr>
        <w:t xml:space="preserve"> horizontal localization length</w:t>
      </w:r>
      <w:r>
        <w:rPr>
          <w:rFonts w:ascii="Times New Roman" w:hAnsi="Times New Roman"/>
          <w:color w:val="000000" w:themeColor="text1"/>
          <w:lang w:eastAsia="zh-CN"/>
        </w:rPr>
        <w:t xml:space="preserve"> scales,</w:t>
      </w:r>
      <w:r w:rsidRPr="00303F38">
        <w:rPr>
          <w:rFonts w:ascii="Times New Roman" w:hAnsi="Times New Roman"/>
          <w:color w:val="000000" w:themeColor="text1"/>
          <w:lang w:eastAsia="zh-CN"/>
        </w:rPr>
        <w:t xml:space="preserve"> that is, 1000 km and 300 km </w:t>
      </w:r>
      <w:r w:rsidRPr="00303F38">
        <w:rPr>
          <w:rFonts w:ascii="Times New Roman" w:hAnsi="Times New Roman"/>
          <w:i/>
          <w:color w:val="000000" w:themeColor="text1"/>
          <w:lang w:eastAsia="zh-CN"/>
        </w:rPr>
        <w:t>e</w:t>
      </w:r>
      <w:r w:rsidRPr="00303F38">
        <w:rPr>
          <w:rFonts w:ascii="Times New Roman" w:hAnsi="Times New Roman"/>
          <w:color w:val="000000" w:themeColor="text1"/>
          <w:lang w:eastAsia="zh-CN"/>
        </w:rPr>
        <w:t>-folding distances, respectively.</w:t>
      </w:r>
      <w:r w:rsidRPr="00224DCE">
        <w:rPr>
          <w:rFonts w:ascii="Times New Roman" w:hAnsi="Times New Roman"/>
          <w:color w:val="000000" w:themeColor="text1"/>
          <w:lang w:eastAsia="zh-CN"/>
        </w:rPr>
        <w:t xml:space="preserve"> </w:t>
      </w:r>
    </w:p>
    <w:p w14:paraId="6CA2623A" w14:textId="3E951A48" w:rsidR="00632A2D" w:rsidRDefault="00AD31CA" w:rsidP="004F039B">
      <w:pPr>
        <w:widowControl w:val="0"/>
        <w:autoSpaceDE w:val="0"/>
        <w:autoSpaceDN w:val="0"/>
        <w:adjustRightInd w:val="0"/>
        <w:ind w:firstLine="720"/>
        <w:jc w:val="both"/>
        <w:rPr>
          <w:rFonts w:ascii="Times New Roman" w:hAnsi="Times New Roman"/>
          <w:lang w:eastAsia="zh-CN"/>
        </w:rPr>
      </w:pPr>
      <w:r>
        <w:rPr>
          <w:rFonts w:ascii="Times New Roman" w:hAnsi="Times New Roman"/>
          <w:lang w:eastAsia="zh-CN"/>
        </w:rPr>
        <w:t xml:space="preserve">To explore how the SDL performance varies with the number of decomposed </w:t>
      </w:r>
      <w:r>
        <w:rPr>
          <w:rFonts w:ascii="Times New Roman" w:hAnsi="Times New Roman" w:hint="eastAsia"/>
          <w:lang w:eastAsia="zh-CN"/>
        </w:rPr>
        <w:t>wavebands</w:t>
      </w:r>
      <w:r>
        <w:rPr>
          <w:rFonts w:ascii="Times New Roman" w:hAnsi="Times New Roman"/>
          <w:lang w:eastAsia="zh-CN"/>
        </w:rPr>
        <w:t xml:space="preserve">, three-waveband SDL experiments </w:t>
      </w:r>
      <w:r>
        <w:rPr>
          <w:rFonts w:ascii="Times New Roman" w:hAnsi="Times New Roman" w:hint="eastAsia"/>
          <w:lang w:eastAsia="zh-CN"/>
        </w:rPr>
        <w:t>were</w:t>
      </w:r>
      <w:r>
        <w:rPr>
          <w:rFonts w:ascii="Times New Roman" w:hAnsi="Times New Roman"/>
          <w:lang w:eastAsia="zh-CN"/>
        </w:rPr>
        <w:t xml:space="preserve"> further designed such as W3-NoCross and W3-Cross in Table 5.1 that apply SDL-NoCross and SDL-Cross, respectively.  For the scale separation in the three-waveband SDL experiments, </w:t>
      </w:r>
      <w:r>
        <w:rPr>
          <w:rFonts w:ascii="Times New Roman" w:hAnsi="Times New Roman" w:hint="eastAsia"/>
          <w:lang w:eastAsia="zh-CN"/>
        </w:rPr>
        <w:t xml:space="preserve">the large-scale </w:t>
      </w:r>
      <w:r>
        <w:rPr>
          <w:rFonts w:ascii="Times New Roman" w:hAnsi="Times New Roman"/>
          <w:lang w:eastAsia="zh-CN"/>
        </w:rPr>
        <w:t>background</w:t>
      </w:r>
      <w:r>
        <w:rPr>
          <w:rFonts w:ascii="Times New Roman" w:hAnsi="Times New Roman" w:hint="eastAsia"/>
          <w:lang w:eastAsia="zh-CN"/>
        </w:rPr>
        <w:t xml:space="preserve"> in </w:t>
      </w:r>
      <w:r>
        <w:rPr>
          <w:rFonts w:ascii="Times New Roman" w:hAnsi="Times New Roman"/>
          <w:lang w:eastAsia="zh-CN"/>
        </w:rPr>
        <w:t>the</w:t>
      </w:r>
      <w:r>
        <w:rPr>
          <w:rFonts w:ascii="Times New Roman" w:hAnsi="Times New Roman" w:hint="eastAsia"/>
          <w:lang w:eastAsia="zh-CN"/>
        </w:rPr>
        <w:t xml:space="preserve"> two-waveband SDL </w:t>
      </w:r>
      <w:r>
        <w:rPr>
          <w:rFonts w:ascii="Times New Roman" w:hAnsi="Times New Roman"/>
          <w:lang w:eastAsia="zh-CN"/>
        </w:rPr>
        <w:t>experiment</w:t>
      </w:r>
      <w:r>
        <w:rPr>
          <w:rFonts w:ascii="Times New Roman" w:hAnsi="Times New Roman" w:hint="eastAsia"/>
          <w:lang w:eastAsia="zh-CN"/>
        </w:rPr>
        <w:t xml:space="preserve">s was </w:t>
      </w:r>
      <w:r>
        <w:rPr>
          <w:rFonts w:ascii="Times New Roman" w:hAnsi="Times New Roman"/>
          <w:lang w:eastAsia="zh-CN"/>
        </w:rPr>
        <w:t>further</w:t>
      </w:r>
      <w:r>
        <w:rPr>
          <w:rFonts w:ascii="Times New Roman" w:hAnsi="Times New Roman" w:hint="eastAsia"/>
          <w:lang w:eastAsia="zh-CN"/>
        </w:rPr>
        <w:t xml:space="preserve"> decomposed to two wavebands</w:t>
      </w:r>
      <w:r>
        <w:rPr>
          <w:rFonts w:ascii="Times New Roman" w:hAnsi="Times New Roman"/>
          <w:lang w:eastAsia="zh-CN"/>
        </w:rPr>
        <w:t>,</w:t>
      </w:r>
      <w:r>
        <w:rPr>
          <w:rFonts w:ascii="Times New Roman" w:hAnsi="Times New Roman" w:hint="eastAsia"/>
          <w:lang w:eastAsia="zh-CN"/>
        </w:rPr>
        <w:t xml:space="preserve"> that</w:t>
      </w:r>
      <w:r>
        <w:rPr>
          <w:rFonts w:ascii="Times New Roman" w:hAnsi="Times New Roman"/>
          <w:lang w:eastAsia="zh-CN"/>
        </w:rPr>
        <w:t xml:space="preserve"> is, </w:t>
      </w:r>
      <w:r>
        <w:rPr>
          <w:rFonts w:ascii="Times New Roman" w:hAnsi="Times New Roman" w:hint="eastAsia"/>
          <w:lang w:eastAsia="zh-CN"/>
        </w:rPr>
        <w:t>the large</w:t>
      </w:r>
      <w:r>
        <w:rPr>
          <w:rFonts w:ascii="Times New Roman" w:hAnsi="Times New Roman"/>
          <w:lang w:eastAsia="zh-CN"/>
        </w:rPr>
        <w:t>-</w:t>
      </w:r>
      <w:r>
        <w:rPr>
          <w:rFonts w:ascii="Times New Roman" w:hAnsi="Times New Roman" w:hint="eastAsia"/>
          <w:lang w:eastAsia="zh-CN"/>
        </w:rPr>
        <w:t xml:space="preserve"> and medium</w:t>
      </w:r>
      <w:r>
        <w:rPr>
          <w:rFonts w:ascii="Times New Roman" w:hAnsi="Times New Roman"/>
          <w:lang w:eastAsia="zh-CN"/>
        </w:rPr>
        <w:t>-</w:t>
      </w:r>
      <w:r>
        <w:rPr>
          <w:rFonts w:ascii="Times New Roman" w:hAnsi="Times New Roman" w:hint="eastAsia"/>
          <w:lang w:eastAsia="zh-CN"/>
        </w:rPr>
        <w:t>scale</w:t>
      </w:r>
      <w:r>
        <w:rPr>
          <w:rFonts w:ascii="Times New Roman" w:hAnsi="Times New Roman"/>
          <w:lang w:eastAsia="zh-CN"/>
        </w:rPr>
        <w:t xml:space="preserve"> wavebands</w:t>
      </w:r>
      <w:r>
        <w:rPr>
          <w:rFonts w:ascii="Times New Roman" w:hAnsi="Times New Roman" w:hint="eastAsia"/>
          <w:lang w:eastAsia="zh-CN"/>
        </w:rPr>
        <w:t xml:space="preserve"> in the three-waveband SDL </w:t>
      </w:r>
      <w:r>
        <w:rPr>
          <w:rFonts w:ascii="Times New Roman" w:hAnsi="Times New Roman"/>
          <w:lang w:eastAsia="zh-CN"/>
        </w:rPr>
        <w:t>experiment</w:t>
      </w:r>
      <w:r>
        <w:rPr>
          <w:rFonts w:ascii="Times New Roman" w:hAnsi="Times New Roman" w:hint="eastAsia"/>
          <w:lang w:eastAsia="zh-CN"/>
        </w:rPr>
        <w:t>s</w:t>
      </w:r>
      <w:r>
        <w:rPr>
          <w:rFonts w:ascii="Times New Roman" w:hAnsi="Times New Roman"/>
          <w:lang w:eastAsia="zh-CN"/>
        </w:rPr>
        <w:t>. As a result, the</w:t>
      </w:r>
      <w:r>
        <w:rPr>
          <w:rFonts w:ascii="Times New Roman" w:hAnsi="Times New Roman" w:hint="eastAsia"/>
          <w:lang w:eastAsia="zh-CN"/>
        </w:rPr>
        <w:t xml:space="preserve"> mid-latitude high pressure (Fig. </w:t>
      </w:r>
      <w:r>
        <w:rPr>
          <w:rFonts w:ascii="Times New Roman" w:hAnsi="Times New Roman"/>
          <w:lang w:eastAsia="zh-CN"/>
        </w:rPr>
        <w:t>5.</w:t>
      </w:r>
      <w:r>
        <w:rPr>
          <w:rFonts w:ascii="Times New Roman" w:hAnsi="Times New Roman" w:hint="eastAsia"/>
          <w:lang w:eastAsia="zh-CN"/>
        </w:rPr>
        <w:t>3e)</w:t>
      </w:r>
      <w:r>
        <w:rPr>
          <w:rFonts w:ascii="Times New Roman" w:hAnsi="Times New Roman"/>
          <w:lang w:eastAsia="zh-CN"/>
        </w:rPr>
        <w:t xml:space="preserve"> that appears in the large-scale waveband in the two-waveband SDL experiments is further isolated</w:t>
      </w:r>
      <w:r>
        <w:rPr>
          <w:rFonts w:ascii="Times New Roman" w:hAnsi="Times New Roman" w:hint="eastAsia"/>
          <w:lang w:eastAsia="zh-CN"/>
        </w:rPr>
        <w:t xml:space="preserve"> from </w:t>
      </w:r>
      <w:r>
        <w:rPr>
          <w:rFonts w:ascii="Times New Roman" w:hAnsi="Times New Roman"/>
          <w:lang w:eastAsia="zh-CN"/>
        </w:rPr>
        <w:t>the</w:t>
      </w:r>
      <w:r>
        <w:rPr>
          <w:rFonts w:ascii="Times New Roman" w:hAnsi="Times New Roman" w:hint="eastAsia"/>
          <w:lang w:eastAsia="zh-CN"/>
        </w:rPr>
        <w:t xml:space="preserve"> global</w:t>
      </w:r>
      <w:r>
        <w:rPr>
          <w:rFonts w:ascii="Times New Roman" w:hAnsi="Times New Roman"/>
          <w:lang w:eastAsia="zh-CN"/>
        </w:rPr>
        <w:t xml:space="preserve"> large</w:t>
      </w:r>
      <w:r>
        <w:rPr>
          <w:rFonts w:ascii="Times New Roman" w:hAnsi="Times New Roman" w:hint="eastAsia"/>
          <w:lang w:eastAsia="zh-CN"/>
        </w:rPr>
        <w:t xml:space="preserve">-scale </w:t>
      </w:r>
      <w:r>
        <w:rPr>
          <w:rFonts w:ascii="Times New Roman" w:hAnsi="Times New Roman"/>
          <w:lang w:eastAsia="zh-CN"/>
        </w:rPr>
        <w:t>environmental flow</w:t>
      </w:r>
      <w:r>
        <w:rPr>
          <w:rFonts w:ascii="Times New Roman" w:hAnsi="Times New Roman" w:hint="eastAsia"/>
          <w:lang w:eastAsia="zh-CN"/>
        </w:rPr>
        <w:t xml:space="preserve"> (Fig. </w:t>
      </w:r>
      <w:r>
        <w:rPr>
          <w:rFonts w:ascii="Times New Roman" w:hAnsi="Times New Roman"/>
          <w:lang w:eastAsia="zh-CN"/>
        </w:rPr>
        <w:t>5.</w:t>
      </w:r>
      <w:r>
        <w:rPr>
          <w:rFonts w:ascii="Times New Roman" w:hAnsi="Times New Roman" w:hint="eastAsia"/>
          <w:lang w:eastAsia="zh-CN"/>
        </w:rPr>
        <w:t>3d)</w:t>
      </w:r>
      <w:r>
        <w:rPr>
          <w:rFonts w:ascii="Times New Roman" w:hAnsi="Times New Roman"/>
          <w:lang w:eastAsia="zh-CN"/>
        </w:rPr>
        <w:t xml:space="preserve">. </w:t>
      </w:r>
      <w:r>
        <w:rPr>
          <w:rFonts w:ascii="Times New Roman" w:hAnsi="Times New Roman" w:hint="eastAsia"/>
          <w:lang w:eastAsia="zh-CN"/>
        </w:rPr>
        <w:t>The</w:t>
      </w:r>
      <w:r>
        <w:rPr>
          <w:rFonts w:ascii="Times New Roman" w:hAnsi="Times New Roman"/>
          <w:lang w:eastAsia="zh-CN"/>
        </w:rPr>
        <w:t xml:space="preserve"> background at</w:t>
      </w:r>
      <w:r>
        <w:rPr>
          <w:rFonts w:ascii="Times New Roman" w:hAnsi="Times New Roman" w:hint="eastAsia"/>
          <w:lang w:eastAsia="zh-CN"/>
        </w:rPr>
        <w:t xml:space="preserve"> </w:t>
      </w:r>
      <w:r>
        <w:rPr>
          <w:rFonts w:ascii="Times New Roman" w:hAnsi="Times New Roman"/>
          <w:lang w:eastAsia="zh-CN"/>
        </w:rPr>
        <w:t>small</w:t>
      </w:r>
      <w:r>
        <w:rPr>
          <w:rFonts w:ascii="Times New Roman" w:hAnsi="Times New Roman" w:hint="eastAsia"/>
          <w:lang w:eastAsia="zh-CN"/>
        </w:rPr>
        <w:t xml:space="preserve">-scale </w:t>
      </w:r>
      <w:r>
        <w:rPr>
          <w:rFonts w:ascii="Times New Roman" w:hAnsi="Times New Roman"/>
          <w:lang w:eastAsia="zh-CN"/>
        </w:rPr>
        <w:t>waveband</w:t>
      </w:r>
      <w:r>
        <w:rPr>
          <w:rFonts w:ascii="Times New Roman" w:hAnsi="Times New Roman" w:hint="eastAsia"/>
          <w:lang w:eastAsia="zh-CN"/>
        </w:rPr>
        <w:t xml:space="preserve"> in the three-waveband SDL </w:t>
      </w:r>
      <w:r>
        <w:rPr>
          <w:rFonts w:ascii="Times New Roman" w:hAnsi="Times New Roman"/>
          <w:lang w:eastAsia="zh-CN"/>
        </w:rPr>
        <w:t>experiment</w:t>
      </w:r>
      <w:r>
        <w:rPr>
          <w:rFonts w:ascii="Times New Roman" w:hAnsi="Times New Roman" w:hint="eastAsia"/>
          <w:lang w:eastAsia="zh-CN"/>
        </w:rPr>
        <w:t xml:space="preserve">s (Fig. </w:t>
      </w:r>
      <w:r>
        <w:rPr>
          <w:rFonts w:ascii="Times New Roman" w:hAnsi="Times New Roman"/>
          <w:lang w:eastAsia="zh-CN"/>
        </w:rPr>
        <w:t>5.</w:t>
      </w:r>
      <w:r>
        <w:rPr>
          <w:rFonts w:ascii="Times New Roman" w:hAnsi="Times New Roman" w:hint="eastAsia"/>
          <w:lang w:eastAsia="zh-CN"/>
        </w:rPr>
        <w:t>3</w:t>
      </w:r>
      <w:r>
        <w:rPr>
          <w:rFonts w:ascii="Times New Roman" w:hAnsi="Times New Roman"/>
          <w:lang w:eastAsia="zh-CN"/>
        </w:rPr>
        <w:t>f</w:t>
      </w:r>
      <w:r>
        <w:rPr>
          <w:rFonts w:ascii="Times New Roman" w:hAnsi="Times New Roman" w:hint="eastAsia"/>
          <w:lang w:eastAsia="zh-CN"/>
        </w:rPr>
        <w:t>) was retained similar</w:t>
      </w:r>
      <w:r>
        <w:rPr>
          <w:rFonts w:ascii="Times New Roman" w:hAnsi="Times New Roman"/>
          <w:lang w:eastAsia="zh-CN"/>
        </w:rPr>
        <w:t>ly</w:t>
      </w:r>
      <w:r>
        <w:rPr>
          <w:rFonts w:ascii="Times New Roman" w:hAnsi="Times New Roman" w:hint="eastAsia"/>
          <w:lang w:eastAsia="zh-CN"/>
        </w:rPr>
        <w:t xml:space="preserve"> </w:t>
      </w:r>
      <w:r>
        <w:rPr>
          <w:rFonts w:ascii="Times New Roman" w:hAnsi="Times New Roman"/>
          <w:lang w:eastAsia="zh-CN"/>
        </w:rPr>
        <w:t>as</w:t>
      </w:r>
      <w:r>
        <w:rPr>
          <w:rFonts w:ascii="Times New Roman" w:hAnsi="Times New Roman" w:hint="eastAsia"/>
          <w:lang w:eastAsia="zh-CN"/>
        </w:rPr>
        <w:t xml:space="preserve"> in the two-waveband SDL </w:t>
      </w:r>
      <w:r>
        <w:rPr>
          <w:rFonts w:ascii="Times New Roman" w:hAnsi="Times New Roman"/>
          <w:lang w:eastAsia="zh-CN"/>
        </w:rPr>
        <w:t>experiment</w:t>
      </w:r>
      <w:r>
        <w:rPr>
          <w:rFonts w:ascii="Times New Roman" w:hAnsi="Times New Roman" w:hint="eastAsia"/>
          <w:lang w:eastAsia="zh-CN"/>
        </w:rPr>
        <w:t xml:space="preserve">s (Fig. </w:t>
      </w:r>
      <w:r>
        <w:rPr>
          <w:rFonts w:ascii="Times New Roman" w:hAnsi="Times New Roman"/>
          <w:lang w:eastAsia="zh-CN"/>
        </w:rPr>
        <w:t>5.</w:t>
      </w:r>
      <w:r>
        <w:rPr>
          <w:rFonts w:ascii="Times New Roman" w:hAnsi="Times New Roman" w:hint="eastAsia"/>
          <w:lang w:eastAsia="zh-CN"/>
        </w:rPr>
        <w:t xml:space="preserve">3c) </w:t>
      </w:r>
      <w:r>
        <w:rPr>
          <w:rFonts w:ascii="Times New Roman" w:hAnsi="Times New Roman"/>
          <w:lang w:eastAsia="zh-CN"/>
        </w:rPr>
        <w:t>typically feature</w:t>
      </w:r>
      <w:r>
        <w:rPr>
          <w:rFonts w:ascii="Times New Roman" w:hAnsi="Times New Roman" w:hint="eastAsia"/>
          <w:lang w:eastAsia="zh-CN"/>
        </w:rPr>
        <w:t xml:space="preserve">d by </w:t>
      </w:r>
      <w:r>
        <w:rPr>
          <w:rFonts w:ascii="Times New Roman" w:hAnsi="Times New Roman"/>
          <w:lang w:eastAsia="zh-CN"/>
        </w:rPr>
        <w:t>the</w:t>
      </w:r>
      <w:r>
        <w:rPr>
          <w:rFonts w:ascii="Times New Roman" w:hAnsi="Times New Roman" w:hint="eastAsia"/>
          <w:lang w:eastAsia="zh-CN"/>
        </w:rPr>
        <w:t xml:space="preserve"> </w:t>
      </w:r>
      <w:r>
        <w:rPr>
          <w:rFonts w:ascii="Times New Roman" w:hAnsi="Times New Roman"/>
          <w:lang w:eastAsia="zh-CN"/>
        </w:rPr>
        <w:t>hurricane</w:t>
      </w:r>
      <w:r>
        <w:rPr>
          <w:rFonts w:ascii="Times New Roman" w:hAnsi="Times New Roman" w:hint="eastAsia"/>
          <w:lang w:eastAsia="zh-CN"/>
        </w:rPr>
        <w:t xml:space="preserve">. Figures </w:t>
      </w:r>
      <w:r>
        <w:rPr>
          <w:rFonts w:ascii="Times New Roman" w:hAnsi="Times New Roman"/>
          <w:lang w:eastAsia="zh-CN"/>
        </w:rPr>
        <w:t>5.4</w:t>
      </w:r>
      <w:r>
        <w:rPr>
          <w:rFonts w:ascii="Times New Roman" w:hAnsi="Times New Roman" w:hint="eastAsia"/>
          <w:lang w:eastAsia="zh-CN"/>
        </w:rPr>
        <w:t>c</w:t>
      </w:r>
      <w:r>
        <w:rPr>
          <w:rFonts w:ascii="Times New Roman" w:hAnsi="Times New Roman"/>
          <w:lang w:eastAsia="zh-CN"/>
        </w:rPr>
        <w:t>,</w:t>
      </w:r>
      <w:r>
        <w:rPr>
          <w:rFonts w:ascii="Times New Roman" w:hAnsi="Times New Roman" w:hint="eastAsia"/>
          <w:lang w:eastAsia="zh-CN"/>
        </w:rPr>
        <w:t xml:space="preserve">d show the resultant spectral filter functions at large-, medium- and small-scale wavebands in the three-waveband SDL experiments. </w:t>
      </w:r>
      <w:r>
        <w:rPr>
          <w:rFonts w:ascii="Times New Roman" w:hAnsi="Times New Roman"/>
          <w:lang w:eastAsia="zh-CN"/>
        </w:rPr>
        <w:t xml:space="preserve">Additional </w:t>
      </w:r>
      <w:r>
        <w:rPr>
          <w:rFonts w:ascii="Times New Roman" w:hAnsi="Times New Roman" w:hint="eastAsia"/>
          <w:lang w:eastAsia="zh-CN"/>
        </w:rPr>
        <w:t xml:space="preserve">tuning tests were performed to determine the horizontal localization </w:t>
      </w:r>
      <w:r>
        <w:rPr>
          <w:rFonts w:ascii="Times New Roman" w:hAnsi="Times New Roman"/>
          <w:lang w:eastAsia="zh-CN"/>
        </w:rPr>
        <w:t>length</w:t>
      </w:r>
      <w:r>
        <w:rPr>
          <w:rFonts w:ascii="Times New Roman" w:hAnsi="Times New Roman" w:hint="eastAsia"/>
          <w:lang w:eastAsia="zh-CN"/>
        </w:rPr>
        <w:t xml:space="preserve"> scales in the three-waveband SDL experiments. But it did not provide additional benefits by </w:t>
      </w:r>
      <w:r>
        <w:rPr>
          <w:rFonts w:ascii="Times New Roman" w:hAnsi="Times New Roman"/>
          <w:lang w:eastAsia="zh-CN"/>
        </w:rPr>
        <w:t>further</w:t>
      </w:r>
      <w:r>
        <w:rPr>
          <w:rFonts w:ascii="Times New Roman" w:hAnsi="Times New Roman" w:hint="eastAsia"/>
          <w:lang w:eastAsia="zh-CN"/>
        </w:rPr>
        <w:t xml:space="preserve"> </w:t>
      </w:r>
      <w:r>
        <w:rPr>
          <w:rFonts w:ascii="Times New Roman" w:hAnsi="Times New Roman"/>
          <w:lang w:eastAsia="zh-CN"/>
        </w:rPr>
        <w:t>increasing</w:t>
      </w:r>
      <w:r>
        <w:rPr>
          <w:rFonts w:ascii="Times New Roman" w:hAnsi="Times New Roman" w:hint="eastAsia"/>
          <w:lang w:eastAsia="zh-CN"/>
        </w:rPr>
        <w:t xml:space="preserve"> </w:t>
      </w:r>
      <w:r>
        <w:rPr>
          <w:rFonts w:ascii="Times New Roman" w:hAnsi="Times New Roman"/>
          <w:lang w:eastAsia="zh-CN"/>
        </w:rPr>
        <w:t>the</w:t>
      </w:r>
      <w:r>
        <w:rPr>
          <w:rFonts w:ascii="Times New Roman" w:hAnsi="Times New Roman" w:hint="eastAsia"/>
          <w:lang w:eastAsia="zh-CN"/>
        </w:rPr>
        <w:t xml:space="preserve"> </w:t>
      </w:r>
      <w:r>
        <w:rPr>
          <w:rFonts w:ascii="Times New Roman" w:hAnsi="Times New Roman"/>
          <w:lang w:eastAsia="zh-CN"/>
        </w:rPr>
        <w:t>horizontal</w:t>
      </w:r>
      <w:r>
        <w:rPr>
          <w:rFonts w:ascii="Times New Roman" w:hAnsi="Times New Roman" w:hint="eastAsia"/>
          <w:lang w:eastAsia="zh-CN"/>
        </w:rPr>
        <w:t xml:space="preserve"> </w:t>
      </w:r>
      <w:r>
        <w:rPr>
          <w:rFonts w:ascii="Times New Roman" w:hAnsi="Times New Roman"/>
          <w:lang w:eastAsia="zh-CN"/>
        </w:rPr>
        <w:t>localization</w:t>
      </w:r>
      <w:r>
        <w:rPr>
          <w:rFonts w:ascii="Times New Roman" w:hAnsi="Times New Roman" w:hint="eastAsia"/>
          <w:lang w:eastAsia="zh-CN"/>
        </w:rPr>
        <w:t xml:space="preserve"> length </w:t>
      </w:r>
      <w:r>
        <w:rPr>
          <w:rFonts w:ascii="Times New Roman" w:hAnsi="Times New Roman"/>
          <w:lang w:eastAsia="zh-CN"/>
        </w:rPr>
        <w:t>scale beyond</w:t>
      </w:r>
      <w:r>
        <w:rPr>
          <w:rFonts w:ascii="Times New Roman" w:hAnsi="Times New Roman" w:hint="eastAsia"/>
          <w:lang w:eastAsia="zh-CN"/>
        </w:rPr>
        <w:t xml:space="preserve"> 1000 km </w:t>
      </w:r>
      <w:r w:rsidRPr="00E03E26">
        <w:rPr>
          <w:rFonts w:ascii="Times New Roman" w:hAnsi="Times New Roman"/>
          <w:i/>
          <w:lang w:eastAsia="zh-CN"/>
        </w:rPr>
        <w:t>e</w:t>
      </w:r>
      <w:r>
        <w:rPr>
          <w:rFonts w:ascii="Times New Roman" w:hAnsi="Times New Roman" w:hint="eastAsia"/>
          <w:lang w:eastAsia="zh-CN"/>
        </w:rPr>
        <w:t xml:space="preserve">-folding distance for the large-scale waveband in the three-waveband SDL </w:t>
      </w:r>
      <w:r>
        <w:rPr>
          <w:rFonts w:ascii="Times New Roman" w:hAnsi="Times New Roman"/>
          <w:lang w:eastAsia="zh-CN"/>
        </w:rPr>
        <w:t>experiment</w:t>
      </w:r>
      <w:r>
        <w:rPr>
          <w:rFonts w:ascii="Times New Roman" w:hAnsi="Times New Roman" w:hint="eastAsia"/>
          <w:lang w:eastAsia="zh-CN"/>
        </w:rPr>
        <w:t xml:space="preserve">s. The </w:t>
      </w:r>
      <w:r>
        <w:rPr>
          <w:rFonts w:ascii="Times New Roman" w:hAnsi="Times New Roman"/>
          <w:lang w:eastAsia="zh-CN"/>
        </w:rPr>
        <w:t xml:space="preserve">same set of 1000 km and 300 km </w:t>
      </w:r>
      <w:r w:rsidRPr="00D6791E">
        <w:rPr>
          <w:rFonts w:ascii="Times New Roman" w:hAnsi="Times New Roman"/>
          <w:i/>
          <w:lang w:eastAsia="zh-CN"/>
        </w:rPr>
        <w:t>e</w:t>
      </w:r>
      <w:r>
        <w:rPr>
          <w:rFonts w:ascii="Times New Roman" w:hAnsi="Times New Roman"/>
          <w:lang w:eastAsia="zh-CN"/>
        </w:rPr>
        <w:t xml:space="preserve">-folding distances </w:t>
      </w:r>
      <w:r>
        <w:rPr>
          <w:rFonts w:ascii="Times New Roman" w:hAnsi="Times New Roman" w:hint="eastAsia"/>
          <w:lang w:eastAsia="zh-CN"/>
        </w:rPr>
        <w:t>were thus</w:t>
      </w:r>
      <w:r>
        <w:rPr>
          <w:rFonts w:ascii="Times New Roman" w:hAnsi="Times New Roman"/>
          <w:lang w:eastAsia="zh-CN"/>
        </w:rPr>
        <w:t xml:space="preserve"> applied at the large- and small-scale wavebands in the three-waveband SDL experiments. Additionally, the 650 km </w:t>
      </w:r>
      <w:r w:rsidRPr="00D6791E">
        <w:rPr>
          <w:rFonts w:ascii="Times New Roman" w:hAnsi="Times New Roman"/>
          <w:i/>
          <w:lang w:eastAsia="zh-CN"/>
        </w:rPr>
        <w:t>e</w:t>
      </w:r>
      <w:r>
        <w:rPr>
          <w:rFonts w:ascii="Times New Roman" w:hAnsi="Times New Roman"/>
          <w:lang w:eastAsia="zh-CN"/>
        </w:rPr>
        <w:t xml:space="preserve">-folding distance </w:t>
      </w:r>
      <w:r>
        <w:rPr>
          <w:rFonts w:ascii="Times New Roman" w:hAnsi="Times New Roman" w:hint="eastAsia"/>
          <w:lang w:eastAsia="zh-CN"/>
        </w:rPr>
        <w:t>was</w:t>
      </w:r>
      <w:r>
        <w:rPr>
          <w:rFonts w:ascii="Times New Roman" w:hAnsi="Times New Roman"/>
          <w:lang w:eastAsia="zh-CN"/>
        </w:rPr>
        <w:t xml:space="preserve"> selected at the medium-scale waveband in the three-waveband SDL experiments.</w:t>
      </w:r>
      <w:r>
        <w:rPr>
          <w:rFonts w:ascii="Times New Roman" w:hAnsi="Times New Roman" w:hint="eastAsia"/>
          <w:lang w:eastAsia="zh-CN"/>
        </w:rPr>
        <w:t xml:space="preserve"> </w:t>
      </w:r>
      <w:r>
        <w:rPr>
          <w:rFonts w:ascii="Times New Roman" w:hAnsi="Times New Roman"/>
          <w:lang w:eastAsia="zh-CN"/>
        </w:rPr>
        <w:t>Therefore, the main difference in the two- and three-waveband SDL experiment designs is tighter horizontal localization applied at medium</w:t>
      </w:r>
      <w:r>
        <w:rPr>
          <w:rFonts w:ascii="Times New Roman" w:hAnsi="Times New Roman" w:hint="eastAsia"/>
          <w:lang w:eastAsia="zh-CN"/>
        </w:rPr>
        <w:t>-</w:t>
      </w:r>
      <w:r>
        <w:rPr>
          <w:rFonts w:ascii="Times New Roman" w:hAnsi="Times New Roman"/>
          <w:lang w:eastAsia="zh-CN"/>
        </w:rPr>
        <w:t>scale</w:t>
      </w:r>
      <w:r>
        <w:rPr>
          <w:rFonts w:ascii="Times New Roman" w:hAnsi="Times New Roman" w:hint="eastAsia"/>
          <w:lang w:eastAsia="zh-CN"/>
        </w:rPr>
        <w:t xml:space="preserve"> waveband</w:t>
      </w:r>
      <w:r>
        <w:rPr>
          <w:rFonts w:ascii="Times New Roman" w:hAnsi="Times New Roman"/>
          <w:lang w:eastAsia="zh-CN"/>
        </w:rPr>
        <w:t xml:space="preserve"> in the three-waveband SDL experiments. </w:t>
      </w:r>
      <w:r>
        <w:rPr>
          <w:rFonts w:ascii="Times New Roman" w:hAnsi="Times New Roman" w:hint="eastAsia"/>
          <w:lang w:eastAsia="zh-CN"/>
        </w:rPr>
        <w:t xml:space="preserve">This would </w:t>
      </w:r>
      <w:r>
        <w:rPr>
          <w:rFonts w:ascii="Times New Roman" w:hAnsi="Times New Roman"/>
          <w:lang w:eastAsia="zh-CN"/>
        </w:rPr>
        <w:t>facilitate</w:t>
      </w:r>
      <w:r>
        <w:rPr>
          <w:rFonts w:ascii="Times New Roman" w:hAnsi="Times New Roman" w:hint="eastAsia"/>
          <w:lang w:eastAsia="zh-CN"/>
        </w:rPr>
        <w:t xml:space="preserve"> </w:t>
      </w:r>
      <w:r>
        <w:rPr>
          <w:rFonts w:ascii="Times New Roman" w:hAnsi="Times New Roman"/>
          <w:lang w:eastAsia="zh-CN"/>
        </w:rPr>
        <w:t>to interpret</w:t>
      </w:r>
      <w:r>
        <w:rPr>
          <w:rFonts w:ascii="Times New Roman" w:hAnsi="Times New Roman" w:hint="eastAsia"/>
          <w:lang w:eastAsia="zh-CN"/>
        </w:rPr>
        <w:t xml:space="preserve"> </w:t>
      </w:r>
      <w:r>
        <w:rPr>
          <w:rFonts w:ascii="Times New Roman" w:hAnsi="Times New Roman"/>
          <w:lang w:eastAsia="zh-CN"/>
        </w:rPr>
        <w:t>performance</w:t>
      </w:r>
      <w:r>
        <w:rPr>
          <w:rFonts w:ascii="Times New Roman" w:hAnsi="Times New Roman" w:hint="eastAsia"/>
          <w:lang w:eastAsia="zh-CN"/>
        </w:rPr>
        <w:t xml:space="preserve"> </w:t>
      </w:r>
      <w:r>
        <w:rPr>
          <w:rFonts w:ascii="Times New Roman" w:hAnsi="Times New Roman"/>
          <w:lang w:eastAsia="zh-CN"/>
        </w:rPr>
        <w:t>difference</w:t>
      </w:r>
      <w:r>
        <w:rPr>
          <w:rFonts w:ascii="Times New Roman" w:hAnsi="Times New Roman" w:hint="eastAsia"/>
          <w:lang w:eastAsia="zh-CN"/>
        </w:rPr>
        <w:t xml:space="preserve">s between the two- and three-waveband SDL </w:t>
      </w:r>
      <w:r>
        <w:rPr>
          <w:rFonts w:ascii="Times New Roman" w:hAnsi="Times New Roman"/>
          <w:lang w:eastAsia="zh-CN"/>
        </w:rPr>
        <w:t>experiment</w:t>
      </w:r>
      <w:r>
        <w:rPr>
          <w:rFonts w:ascii="Times New Roman" w:hAnsi="Times New Roman" w:hint="eastAsia"/>
          <w:lang w:eastAsia="zh-CN"/>
        </w:rPr>
        <w:t>s.</w:t>
      </w:r>
    </w:p>
    <w:p w14:paraId="4E3BC96D" w14:textId="77777777" w:rsidR="00F80D1F" w:rsidRDefault="00F80D1F" w:rsidP="004F039B">
      <w:pPr>
        <w:widowControl w:val="0"/>
        <w:autoSpaceDE w:val="0"/>
        <w:autoSpaceDN w:val="0"/>
        <w:adjustRightInd w:val="0"/>
        <w:ind w:firstLine="720"/>
        <w:jc w:val="both"/>
        <w:rPr>
          <w:rFonts w:ascii="Times New Roman" w:hAnsi="Times New Roman"/>
          <w:lang w:eastAsia="zh-CN"/>
        </w:rPr>
      </w:pPr>
    </w:p>
    <w:p w14:paraId="66AB2DD7" w14:textId="77777777" w:rsidR="00F80D1F" w:rsidRDefault="00F80D1F" w:rsidP="004F039B">
      <w:pPr>
        <w:widowControl w:val="0"/>
        <w:autoSpaceDE w:val="0"/>
        <w:autoSpaceDN w:val="0"/>
        <w:adjustRightInd w:val="0"/>
        <w:ind w:firstLine="720"/>
        <w:jc w:val="both"/>
        <w:rPr>
          <w:rFonts w:ascii="Times New Roman" w:hAnsi="Times New Roman"/>
          <w:lang w:eastAsia="zh-CN"/>
        </w:rPr>
      </w:pPr>
    </w:p>
    <w:p w14:paraId="500A89BD" w14:textId="77777777" w:rsidR="00F80D1F" w:rsidRDefault="00F80D1F" w:rsidP="004F039B">
      <w:pPr>
        <w:widowControl w:val="0"/>
        <w:autoSpaceDE w:val="0"/>
        <w:autoSpaceDN w:val="0"/>
        <w:adjustRightInd w:val="0"/>
        <w:ind w:firstLine="720"/>
        <w:jc w:val="both"/>
        <w:rPr>
          <w:rFonts w:ascii="Times New Roman" w:hAnsi="Times New Roman"/>
          <w:lang w:eastAsia="zh-CN"/>
        </w:rPr>
      </w:pPr>
    </w:p>
    <w:p w14:paraId="3F53026F" w14:textId="77777777" w:rsidR="00F80D1F" w:rsidRDefault="00F80D1F" w:rsidP="004F039B">
      <w:pPr>
        <w:widowControl w:val="0"/>
        <w:autoSpaceDE w:val="0"/>
        <w:autoSpaceDN w:val="0"/>
        <w:adjustRightInd w:val="0"/>
        <w:ind w:firstLine="720"/>
        <w:jc w:val="both"/>
        <w:rPr>
          <w:rFonts w:ascii="Times New Roman" w:hAnsi="Times New Roman"/>
          <w:lang w:eastAsia="zh-CN"/>
        </w:rPr>
      </w:pPr>
    </w:p>
    <w:p w14:paraId="6E912FF1" w14:textId="77777777" w:rsidR="00F80D1F" w:rsidRPr="00067FDF" w:rsidRDefault="00F80D1F" w:rsidP="004F039B">
      <w:pPr>
        <w:widowControl w:val="0"/>
        <w:autoSpaceDE w:val="0"/>
        <w:autoSpaceDN w:val="0"/>
        <w:adjustRightInd w:val="0"/>
        <w:ind w:firstLine="720"/>
        <w:jc w:val="both"/>
        <w:rPr>
          <w:rFonts w:ascii="Times New Roman" w:hAnsi="Times New Roman"/>
          <w:lang w:eastAsia="zh-CN"/>
        </w:rPr>
      </w:pPr>
    </w:p>
    <w:p w14:paraId="0BC3104D" w14:textId="77777777" w:rsidR="004F039B" w:rsidRPr="00AD14D7" w:rsidRDefault="004F039B" w:rsidP="004F039B">
      <w:pPr>
        <w:widowControl w:val="0"/>
        <w:autoSpaceDE w:val="0"/>
        <w:autoSpaceDN w:val="0"/>
        <w:adjustRightInd w:val="0"/>
        <w:rPr>
          <w:rFonts w:ascii="Times New Roman" w:hAnsi="Times New Roman"/>
          <w:lang w:eastAsia="zh-CN"/>
        </w:rPr>
      </w:pPr>
      <w:r>
        <w:rPr>
          <w:rFonts w:ascii="Times New Roman" w:hAnsi="Times New Roman"/>
          <w:b/>
          <w:noProof/>
          <w:lang w:bidi="ar-SA"/>
        </w:rPr>
        <w:drawing>
          <wp:inline distT="0" distB="0" distL="0" distR="0" wp14:anchorId="24FE368C" wp14:editId="477F64FD">
            <wp:extent cx="1940778" cy="2006932"/>
            <wp:effectExtent l="0" t="0" r="0" b="0"/>
            <wp:docPr id="356" name="Picture 356" descr="Macintosh HD:Users:HBO:Dropbox:000:multiScaleLoc:paperDraft:Figures:Fig-2-3-Filtering:WindVector-Ful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acintosh HD:Users:HBO:Dropbox:000:multiScaleLoc:paperDraft:Figures:Fig-2-3-Filtering:WindVector-Full.eps"/>
                    <pic:cNvPicPr>
                      <a:picLocks noChangeAspect="1" noChangeArrowheads="1"/>
                    </pic:cNvPicPr>
                  </pic:nvPicPr>
                  <pic:blipFill rotWithShape="1">
                    <a:blip r:embed="rId253">
                      <a:extLst>
                        <a:ext uri="{28A0092B-C50C-407E-A947-70E740481C1C}">
                          <a14:useLocalDpi xmlns:a14="http://schemas.microsoft.com/office/drawing/2010/main" val="0"/>
                        </a:ext>
                      </a:extLst>
                    </a:blip>
                    <a:srcRect l="5182" t="14488" r="5639" b="14252"/>
                    <a:stretch/>
                  </pic:blipFill>
                  <pic:spPr bwMode="auto">
                    <a:xfrm>
                      <a:off x="0" y="0"/>
                      <a:ext cx="1940778" cy="200693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b/>
          <w:lang w:eastAsia="zh-CN"/>
        </w:rPr>
        <w:t xml:space="preserve"> </w:t>
      </w:r>
      <w:r>
        <w:rPr>
          <w:rFonts w:ascii="Times New Roman" w:hAnsi="Times New Roman"/>
          <w:b/>
          <w:noProof/>
          <w:lang w:bidi="ar-SA"/>
        </w:rPr>
        <w:drawing>
          <wp:inline distT="0" distB="0" distL="0" distR="0" wp14:anchorId="7D52065D" wp14:editId="4ECB106D">
            <wp:extent cx="1937600" cy="1990485"/>
            <wp:effectExtent l="0" t="0" r="0" b="0"/>
            <wp:docPr id="357" name="Picture 357" descr="Macintosh HD:Users:HBO:Dropbox:000:multiScaleLoc:paperDraft:Figures:Fig-2-3-Filtering:WindVector-Larg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acintosh HD:Users:HBO:Dropbox:000:multiScaleLoc:paperDraft:Figures:Fig-2-3-Filtering:WindVector-Large.eps"/>
                    <pic:cNvPicPr>
                      <a:picLocks noChangeAspect="1" noChangeArrowheads="1"/>
                    </pic:cNvPicPr>
                  </pic:nvPicPr>
                  <pic:blipFill rotWithShape="1">
                    <a:blip r:embed="rId254">
                      <a:extLst>
                        <a:ext uri="{28A0092B-C50C-407E-A947-70E740481C1C}">
                          <a14:useLocalDpi xmlns:a14="http://schemas.microsoft.com/office/drawing/2010/main" val="0"/>
                        </a:ext>
                      </a:extLst>
                    </a:blip>
                    <a:srcRect l="5336" t="14605" r="5631" b="14719"/>
                    <a:stretch/>
                  </pic:blipFill>
                  <pic:spPr bwMode="auto">
                    <a:xfrm>
                      <a:off x="0" y="0"/>
                      <a:ext cx="1937600" cy="199048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b/>
          <w:noProof/>
          <w:lang w:bidi="ar-SA"/>
        </w:rPr>
        <w:drawing>
          <wp:inline distT="0" distB="0" distL="0" distR="0" wp14:anchorId="5F41FC23" wp14:editId="0172C30E">
            <wp:extent cx="1934292" cy="1993808"/>
            <wp:effectExtent l="0" t="0" r="0" b="0"/>
            <wp:docPr id="358" name="Picture 358" descr="Macintosh HD:Users:HBO:Dropbox:000:multiScaleLoc:paperDraft:Figures:Fig-2-3-Filtering:WindVector-Smal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acintosh HD:Users:HBO:Dropbox:000:multiScaleLoc:paperDraft:Figures:Fig-2-3-Filtering:WindVector-Small.eps"/>
                    <pic:cNvPicPr>
                      <a:picLocks noChangeAspect="1" noChangeArrowheads="1"/>
                    </pic:cNvPicPr>
                  </pic:nvPicPr>
                  <pic:blipFill rotWithShape="1">
                    <a:blip r:embed="rId255">
                      <a:extLst>
                        <a:ext uri="{28A0092B-C50C-407E-A947-70E740481C1C}">
                          <a14:useLocalDpi xmlns:a14="http://schemas.microsoft.com/office/drawing/2010/main" val="0"/>
                        </a:ext>
                      </a:extLst>
                    </a:blip>
                    <a:srcRect l="5336" t="14605" r="5783" b="14601"/>
                    <a:stretch/>
                  </pic:blipFill>
                  <pic:spPr bwMode="auto">
                    <a:xfrm>
                      <a:off x="0" y="0"/>
                      <a:ext cx="1934292" cy="1993808"/>
                    </a:xfrm>
                    <a:prstGeom prst="rect">
                      <a:avLst/>
                    </a:prstGeom>
                    <a:noFill/>
                    <a:ln>
                      <a:noFill/>
                    </a:ln>
                    <a:extLst>
                      <a:ext uri="{53640926-AAD7-44d8-BBD7-CCE9431645EC}">
                        <a14:shadowObscured xmlns:a14="http://schemas.microsoft.com/office/drawing/2010/main"/>
                      </a:ext>
                    </a:extLst>
                  </pic:spPr>
                </pic:pic>
              </a:graphicData>
            </a:graphic>
          </wp:inline>
        </w:drawing>
      </w:r>
    </w:p>
    <w:p w14:paraId="55550175" w14:textId="77777777" w:rsidR="004F039B" w:rsidRDefault="004F039B" w:rsidP="004F039B">
      <w:pPr>
        <w:widowControl w:val="0"/>
        <w:autoSpaceDE w:val="0"/>
        <w:autoSpaceDN w:val="0"/>
        <w:adjustRightInd w:val="0"/>
        <w:ind w:left="480" w:hanging="480"/>
        <w:rPr>
          <w:rFonts w:ascii="Times New Roman" w:hAnsi="Times New Roman"/>
          <w:b/>
          <w:noProof/>
        </w:rPr>
      </w:pPr>
      <w:r>
        <w:rPr>
          <w:rFonts w:ascii="Times New Roman" w:hAnsi="Times New Roman"/>
          <w:b/>
          <w:noProof/>
          <w:lang w:bidi="ar-SA"/>
        </w:rPr>
        <w:drawing>
          <wp:inline distT="0" distB="0" distL="0" distR="0" wp14:anchorId="2AB198A0" wp14:editId="7A38EFDD">
            <wp:extent cx="1924216" cy="1997019"/>
            <wp:effectExtent l="0" t="0" r="6350" b="10160"/>
            <wp:docPr id="359" name="Picture 359" descr="Macintosh HD:Users:HBO:Dropbox:000:multiScaleLoc:paperDraft:Figures:ThreeWavebandFigs:FilterCoeff:WindVector-Larg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acintosh HD:Users:HBO:Dropbox:000:multiScaleLoc:paperDraft:Figures:ThreeWavebandFigs:FilterCoeff:WindVector-Large.eps"/>
                    <pic:cNvPicPr>
                      <a:picLocks noChangeAspect="1" noChangeArrowheads="1"/>
                    </pic:cNvPicPr>
                  </pic:nvPicPr>
                  <pic:blipFill rotWithShape="1">
                    <a:blip r:embed="rId256">
                      <a:extLst>
                        <a:ext uri="{28A0092B-C50C-407E-A947-70E740481C1C}">
                          <a14:useLocalDpi xmlns:a14="http://schemas.microsoft.com/office/drawing/2010/main" val="0"/>
                        </a:ext>
                      </a:extLst>
                    </a:blip>
                    <a:srcRect l="5641" t="14605" r="5941" b="14487"/>
                    <a:stretch/>
                  </pic:blipFill>
                  <pic:spPr bwMode="auto">
                    <a:xfrm>
                      <a:off x="0" y="0"/>
                      <a:ext cx="1924216" cy="199701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b/>
          <w:noProof/>
        </w:rPr>
        <w:t xml:space="preserve"> </w:t>
      </w:r>
      <w:r>
        <w:rPr>
          <w:rFonts w:ascii="Times New Roman" w:hAnsi="Times New Roman"/>
          <w:b/>
          <w:noProof/>
          <w:lang w:bidi="ar-SA"/>
        </w:rPr>
        <w:drawing>
          <wp:inline distT="0" distB="0" distL="0" distR="0" wp14:anchorId="7556F066" wp14:editId="23516C12">
            <wp:extent cx="1934292" cy="1997132"/>
            <wp:effectExtent l="0" t="0" r="0" b="9525"/>
            <wp:docPr id="360" name="Picture 360" descr="Macintosh HD:Users:HBO:Dropbox:000:multiScaleLoc:paperDraft:Figures:ThreeWavebandFigs:FilterCoeff:WindVector-Medium.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cintosh HD:Users:HBO:Dropbox:000:multiScaleLoc:paperDraft:Figures:ThreeWavebandFigs:FilterCoeff:WindVector-Medium.eps"/>
                    <pic:cNvPicPr>
                      <a:picLocks noChangeAspect="1" noChangeArrowheads="1"/>
                    </pic:cNvPicPr>
                  </pic:nvPicPr>
                  <pic:blipFill rotWithShape="1">
                    <a:blip r:embed="rId257">
                      <a:extLst>
                        <a:ext uri="{28A0092B-C50C-407E-A947-70E740481C1C}">
                          <a14:useLocalDpi xmlns:a14="http://schemas.microsoft.com/office/drawing/2010/main" val="0"/>
                        </a:ext>
                      </a:extLst>
                    </a:blip>
                    <a:srcRect l="5336" t="14605" r="5783" b="14483"/>
                    <a:stretch/>
                  </pic:blipFill>
                  <pic:spPr bwMode="auto">
                    <a:xfrm>
                      <a:off x="0" y="0"/>
                      <a:ext cx="1934292" cy="199713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b/>
          <w:noProof/>
        </w:rPr>
        <w:t xml:space="preserve"> </w:t>
      </w:r>
      <w:r>
        <w:rPr>
          <w:rFonts w:ascii="Times New Roman" w:hAnsi="Times New Roman"/>
          <w:b/>
          <w:noProof/>
          <w:lang w:bidi="ar-SA"/>
        </w:rPr>
        <w:drawing>
          <wp:inline distT="0" distB="0" distL="0" distR="0" wp14:anchorId="05ABC17D" wp14:editId="292A8ECF">
            <wp:extent cx="1927546" cy="1997019"/>
            <wp:effectExtent l="0" t="0" r="3175" b="10160"/>
            <wp:docPr id="361" name="Picture 361" descr="Macintosh HD:Users:HBO:Dropbox:000:multiScaleLoc:paperDraft:Figures:ThreeWavebandFigs:FilterCoeff:WindVector-Smal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acintosh HD:Users:HBO:Dropbox:000:multiScaleLoc:paperDraft:Figures:ThreeWavebandFigs:FilterCoeff:WindVector-Small.eps"/>
                    <pic:cNvPicPr>
                      <a:picLocks noChangeAspect="1" noChangeArrowheads="1"/>
                    </pic:cNvPicPr>
                  </pic:nvPicPr>
                  <pic:blipFill rotWithShape="1">
                    <a:blip r:embed="rId258">
                      <a:extLst>
                        <a:ext uri="{28A0092B-C50C-407E-A947-70E740481C1C}">
                          <a14:useLocalDpi xmlns:a14="http://schemas.microsoft.com/office/drawing/2010/main" val="0"/>
                        </a:ext>
                      </a:extLst>
                    </a:blip>
                    <a:srcRect l="5640" t="14487" r="5789" b="14605"/>
                    <a:stretch/>
                  </pic:blipFill>
                  <pic:spPr bwMode="auto">
                    <a:xfrm>
                      <a:off x="0" y="0"/>
                      <a:ext cx="1927546" cy="1997019"/>
                    </a:xfrm>
                    <a:prstGeom prst="rect">
                      <a:avLst/>
                    </a:prstGeom>
                    <a:noFill/>
                    <a:ln>
                      <a:noFill/>
                    </a:ln>
                    <a:extLst>
                      <a:ext uri="{53640926-AAD7-44d8-BBD7-CCE9431645EC}">
                        <a14:shadowObscured xmlns:a14="http://schemas.microsoft.com/office/drawing/2010/main"/>
                      </a:ext>
                    </a:extLst>
                  </pic:spPr>
                </pic:pic>
              </a:graphicData>
            </a:graphic>
          </wp:inline>
        </w:drawing>
      </w:r>
    </w:p>
    <w:p w14:paraId="3925DB24" w14:textId="18F1F444" w:rsidR="004F039B" w:rsidRDefault="004F039B" w:rsidP="004F039B">
      <w:pPr>
        <w:pStyle w:val="FigureCap"/>
      </w:pPr>
      <w:bookmarkStart w:id="80" w:name="_Toc450563421"/>
      <w:r w:rsidRPr="00AB18FA">
        <w:t xml:space="preserve">Figure </w:t>
      </w:r>
      <w:r>
        <w:t>5.</w:t>
      </w:r>
      <w:r w:rsidR="00EB7E8C">
        <w:t>3</w:t>
      </w:r>
      <w:r w:rsidRPr="00AB18FA">
        <w:t xml:space="preserve"> Two-dimensional wind vectors at 850 hPa in a hurricane example at (a) full</w:t>
      </w:r>
      <w:r>
        <w:t xml:space="preserve">-scale, and at </w:t>
      </w:r>
      <w:r w:rsidRPr="00AB18FA">
        <w:t>(b) large</w:t>
      </w:r>
      <w:r>
        <w:t>-</w:t>
      </w:r>
      <w:r w:rsidRPr="00AB18FA">
        <w:t xml:space="preserve"> and (c) small</w:t>
      </w:r>
      <w:r>
        <w:t>-</w:t>
      </w:r>
      <w:r w:rsidRPr="00AB18FA">
        <w:t>scale</w:t>
      </w:r>
      <w:r>
        <w:t xml:space="preserve"> wavebands</w:t>
      </w:r>
      <w:r w:rsidRPr="00AB18FA">
        <w:t xml:space="preserve"> in the two-waveband SDL experiments, and at (d) large</w:t>
      </w:r>
      <w:r>
        <w:t>-</w:t>
      </w:r>
      <w:r w:rsidRPr="00AB18FA">
        <w:t>, (e) medium</w:t>
      </w:r>
      <w:r>
        <w:t>-</w:t>
      </w:r>
      <w:r w:rsidRPr="00AB18FA">
        <w:t xml:space="preserve"> and (f) small</w:t>
      </w:r>
      <w:r>
        <w:t>-</w:t>
      </w:r>
      <w:r w:rsidRPr="00AB18FA">
        <w:t>scale</w:t>
      </w:r>
      <w:r>
        <w:t xml:space="preserve"> wavebands</w:t>
      </w:r>
      <w:r w:rsidRPr="00AB18FA">
        <w:t xml:space="preserve"> in the three-waveband SDL experiments. </w:t>
      </w:r>
      <w:r w:rsidR="006C34F5">
        <w:t>The grey contours beneath the wind vectors denote the geopotential h</w:t>
      </w:r>
      <w:r w:rsidR="00C90C6E">
        <w:t>e</w:t>
      </w:r>
      <w:r w:rsidR="006C34F5">
        <w:t>ight at 850 hPa.</w:t>
      </w:r>
      <w:bookmarkEnd w:id="80"/>
      <w:r w:rsidR="006C34F5">
        <w:t xml:space="preserve"> </w:t>
      </w:r>
    </w:p>
    <w:p w14:paraId="76FC1EC5" w14:textId="77777777" w:rsidR="006D3940" w:rsidRDefault="006D3940" w:rsidP="006D3940">
      <w:pPr>
        <w:widowControl w:val="0"/>
        <w:autoSpaceDE w:val="0"/>
        <w:autoSpaceDN w:val="0"/>
        <w:adjustRightInd w:val="0"/>
        <w:ind w:firstLine="720"/>
        <w:jc w:val="both"/>
      </w:pPr>
    </w:p>
    <w:p w14:paraId="74B5A025" w14:textId="77777777" w:rsidR="006A69FA" w:rsidRDefault="006A69FA" w:rsidP="006A69FA">
      <w:pPr>
        <w:widowControl w:val="0"/>
        <w:autoSpaceDE w:val="0"/>
        <w:autoSpaceDN w:val="0"/>
        <w:adjustRightInd w:val="0"/>
        <w:ind w:firstLine="720"/>
        <w:jc w:val="both"/>
        <w:rPr>
          <w:rFonts w:ascii="Times New Roman" w:hAnsi="Times New Roman"/>
          <w:lang w:eastAsia="zh-CN"/>
        </w:rPr>
      </w:pPr>
      <w:r>
        <w:rPr>
          <w:rFonts w:ascii="Times New Roman" w:hAnsi="Times New Roman"/>
          <w:lang w:eastAsia="zh-CN"/>
        </w:rPr>
        <w:t xml:space="preserve">Experiment descriptions are detailed in Table 5.1. For all the experiments in Table 5.1, they applied the 0.5 scale-height </w:t>
      </w:r>
      <w:r w:rsidRPr="00E03E26">
        <w:rPr>
          <w:rFonts w:ascii="Times New Roman" w:hAnsi="Times New Roman"/>
          <w:i/>
          <w:lang w:eastAsia="zh-CN"/>
        </w:rPr>
        <w:t>e</w:t>
      </w:r>
      <w:r>
        <w:rPr>
          <w:rFonts w:ascii="Times New Roman" w:hAnsi="Times New Roman"/>
          <w:lang w:eastAsia="zh-CN"/>
        </w:rPr>
        <w:t xml:space="preserve">-folding distance at all model levels for the vertical localization. On the other hand, in the LETKF update, all the experiments applied the same horizontal and vertical localization length scales as in W1-Ope. </w:t>
      </w:r>
    </w:p>
    <w:p w14:paraId="45484318" w14:textId="77777777" w:rsidR="006D3940" w:rsidRDefault="006D3940" w:rsidP="004F039B">
      <w:pPr>
        <w:pStyle w:val="FigureCap"/>
      </w:pPr>
    </w:p>
    <w:p w14:paraId="476EA8CF" w14:textId="77777777" w:rsidR="00EB7E8C" w:rsidRDefault="00EB7E8C" w:rsidP="004F039B">
      <w:pPr>
        <w:pStyle w:val="FigureCap"/>
      </w:pPr>
    </w:p>
    <w:p w14:paraId="1DF69150" w14:textId="77777777" w:rsidR="00EB7E8C" w:rsidRDefault="00EB7E8C" w:rsidP="00EB7E8C">
      <w:pPr>
        <w:widowControl w:val="0"/>
        <w:autoSpaceDE w:val="0"/>
        <w:autoSpaceDN w:val="0"/>
        <w:adjustRightInd w:val="0"/>
        <w:ind w:left="480" w:hanging="480"/>
        <w:jc w:val="center"/>
        <w:rPr>
          <w:rFonts w:ascii="Times New Roman" w:hAnsi="Times New Roman"/>
          <w:b/>
          <w:lang w:eastAsia="zh-CN"/>
        </w:rPr>
      </w:pPr>
      <w:r w:rsidRPr="004776FC">
        <w:rPr>
          <w:rFonts w:ascii="Times New Roman" w:hAnsi="Times New Roman"/>
          <w:b/>
          <w:noProof/>
          <w:lang w:bidi="ar-SA"/>
        </w:rPr>
        <w:drawing>
          <wp:inline distT="0" distB="0" distL="0" distR="0" wp14:anchorId="02A1E01F" wp14:editId="171FB884">
            <wp:extent cx="2616200" cy="2098040"/>
            <wp:effectExtent l="0" t="0" r="0" b="10160"/>
            <wp:docPr id="4132" name="Picture 4132" descr="Macintosh HD:Users:HBO:Dropbox:000:multiScaleLoc:paperDraft:Figures:Fig-2-3-Filtering:RF-Wavelength.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acintosh HD:Users:HBO:Dropbox:000:multiScaleLoc:paperDraft:Figures:Fig-2-3-Filtering:RF-Wavelength.eps"/>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616200" cy="2098040"/>
                    </a:xfrm>
                    <a:prstGeom prst="rect">
                      <a:avLst/>
                    </a:prstGeom>
                    <a:noFill/>
                    <a:ln>
                      <a:noFill/>
                    </a:ln>
                  </pic:spPr>
                </pic:pic>
              </a:graphicData>
            </a:graphic>
          </wp:inline>
        </w:drawing>
      </w:r>
      <w:r>
        <w:rPr>
          <w:rFonts w:ascii="Times New Roman" w:hAnsi="Times New Roman"/>
          <w:b/>
          <w:lang w:eastAsia="zh-CN"/>
        </w:rPr>
        <w:tab/>
      </w:r>
      <w:r w:rsidRPr="004776FC">
        <w:rPr>
          <w:rFonts w:ascii="Times New Roman" w:hAnsi="Times New Roman"/>
          <w:b/>
          <w:noProof/>
          <w:lang w:bidi="ar-SA"/>
        </w:rPr>
        <w:drawing>
          <wp:inline distT="0" distB="0" distL="0" distR="0" wp14:anchorId="36F65CB9" wp14:editId="244FFB9A">
            <wp:extent cx="2565400" cy="2072640"/>
            <wp:effectExtent l="0" t="0" r="0" b="10160"/>
            <wp:docPr id="4133" name="Picture 4133" descr="Macintosh HD:Users:HBO:Dropbox:000:multiScaleLoc:paperDraft:Figures:Fig-2-3-Filtering:RF-Wavenum.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acintosh HD:Users:HBO:Dropbox:000:multiScaleLoc:paperDraft:Figures:Fig-2-3-Filtering:RF-Wavenum.eps"/>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2565400" cy="2072640"/>
                    </a:xfrm>
                    <a:prstGeom prst="rect">
                      <a:avLst/>
                    </a:prstGeom>
                    <a:noFill/>
                    <a:ln>
                      <a:noFill/>
                    </a:ln>
                  </pic:spPr>
                </pic:pic>
              </a:graphicData>
            </a:graphic>
          </wp:inline>
        </w:drawing>
      </w:r>
    </w:p>
    <w:p w14:paraId="17317E82" w14:textId="77777777" w:rsidR="00EB7E8C" w:rsidRDefault="00EB7E8C" w:rsidP="00EB7E8C">
      <w:pPr>
        <w:widowControl w:val="0"/>
        <w:autoSpaceDE w:val="0"/>
        <w:autoSpaceDN w:val="0"/>
        <w:adjustRightInd w:val="0"/>
        <w:ind w:left="480" w:hanging="480"/>
        <w:jc w:val="center"/>
        <w:rPr>
          <w:rFonts w:ascii="Times New Roman" w:hAnsi="Times New Roman"/>
          <w:b/>
          <w:lang w:eastAsia="zh-CN"/>
        </w:rPr>
      </w:pPr>
      <w:r w:rsidRPr="004776FC">
        <w:rPr>
          <w:rFonts w:ascii="Times New Roman" w:hAnsi="Times New Roman"/>
          <w:b/>
          <w:noProof/>
          <w:lang w:bidi="ar-SA"/>
        </w:rPr>
        <w:drawing>
          <wp:inline distT="0" distB="0" distL="0" distR="0" wp14:anchorId="2B7406FB" wp14:editId="1D3CA254">
            <wp:extent cx="2616200" cy="2098040"/>
            <wp:effectExtent l="0" t="0" r="0" b="10160"/>
            <wp:docPr id="4134" name="Picture 4134" descr="Macintosh HD:Users:HBO:Dropbox:000:multiScaleLoc:paperDraft:Figures:ThreeWavebandFigs:FilterCoeff:RF-Wavelength-W3.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acintosh HD:Users:HBO:Dropbox:000:multiScaleLoc:paperDraft:Figures:ThreeWavebandFigs:FilterCoeff:RF-Wavelength-W3.eps"/>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616200" cy="2098040"/>
                    </a:xfrm>
                    <a:prstGeom prst="rect">
                      <a:avLst/>
                    </a:prstGeom>
                    <a:noFill/>
                    <a:ln>
                      <a:noFill/>
                    </a:ln>
                  </pic:spPr>
                </pic:pic>
              </a:graphicData>
            </a:graphic>
          </wp:inline>
        </w:drawing>
      </w:r>
      <w:r>
        <w:rPr>
          <w:rFonts w:ascii="Times New Roman" w:hAnsi="Times New Roman"/>
          <w:b/>
          <w:lang w:eastAsia="zh-CN"/>
        </w:rPr>
        <w:tab/>
      </w:r>
      <w:r w:rsidRPr="004776FC">
        <w:rPr>
          <w:rFonts w:ascii="Times New Roman" w:hAnsi="Times New Roman"/>
          <w:b/>
          <w:noProof/>
          <w:lang w:bidi="ar-SA"/>
        </w:rPr>
        <w:drawing>
          <wp:inline distT="0" distB="0" distL="0" distR="0" wp14:anchorId="3A2C2D82" wp14:editId="4BDAA885">
            <wp:extent cx="2565400" cy="2072640"/>
            <wp:effectExtent l="0" t="0" r="0" b="10160"/>
            <wp:docPr id="4135" name="Picture 4135" descr="Macintosh HD:Users:HBO:Dropbox:000:multiScaleLoc:paperDraft:Figures:ThreeWavebandFigs:FilterCoeff:RF-Wavenum-W3.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acintosh HD:Users:HBO:Dropbox:000:multiScaleLoc:paperDraft:Figures:ThreeWavebandFigs:FilterCoeff:RF-Wavenum-W3.eps"/>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565400" cy="2072640"/>
                    </a:xfrm>
                    <a:prstGeom prst="rect">
                      <a:avLst/>
                    </a:prstGeom>
                    <a:noFill/>
                    <a:ln>
                      <a:noFill/>
                    </a:ln>
                  </pic:spPr>
                </pic:pic>
              </a:graphicData>
            </a:graphic>
          </wp:inline>
        </w:drawing>
      </w:r>
    </w:p>
    <w:p w14:paraId="60CF0FE6" w14:textId="6617C3A3" w:rsidR="00EB7E8C" w:rsidRDefault="00EB7E8C" w:rsidP="00EB7E8C">
      <w:pPr>
        <w:pStyle w:val="FigureCap"/>
      </w:pPr>
      <w:bookmarkStart w:id="81" w:name="_Toc450563422"/>
      <w:r w:rsidRPr="00AB18FA">
        <w:t xml:space="preserve">Figure </w:t>
      </w:r>
      <w:r>
        <w:t>5.4</w:t>
      </w:r>
      <w:r w:rsidRPr="00AB18FA">
        <w:t xml:space="preserve"> Spectral filter functions for SDL-NoCross (dashed) and SDL-Cross (solid) in the two- (top) and three- (bottom) </w:t>
      </w:r>
      <w:r>
        <w:t xml:space="preserve">waveband </w:t>
      </w:r>
      <w:r w:rsidRPr="00AB18FA">
        <w:t>SDL experiments at large</w:t>
      </w:r>
      <w:r>
        <w:t>-</w:t>
      </w:r>
      <w:r w:rsidRPr="00AB18FA">
        <w:t xml:space="preserve"> (L, red), medium</w:t>
      </w:r>
      <w:r>
        <w:t>-</w:t>
      </w:r>
      <w:r w:rsidRPr="00AB18FA">
        <w:t xml:space="preserve"> (M, green) and small</w:t>
      </w:r>
      <w:r>
        <w:t>- (S, blue) scale wavebands</w:t>
      </w:r>
      <w:r w:rsidRPr="00AB18FA">
        <w:t xml:space="preserve"> as a function of </w:t>
      </w:r>
      <w:r>
        <w:t xml:space="preserve">the </w:t>
      </w:r>
      <w:r w:rsidRPr="00AB18FA">
        <w:t>(a)(c) wavelength and (b)(d) total wavenumber. Note that the two-waveband SDL experiments</w:t>
      </w:r>
      <w:r>
        <w:t xml:space="preserve"> in (a)(b)</w:t>
      </w:r>
      <w:r w:rsidRPr="00AB18FA">
        <w:t xml:space="preserve"> only contain the large</w:t>
      </w:r>
      <w:r>
        <w:t>-</w:t>
      </w:r>
      <w:r w:rsidRPr="00AB18FA">
        <w:t xml:space="preserve"> and small</w:t>
      </w:r>
      <w:r>
        <w:t>-scale</w:t>
      </w:r>
      <w:r w:rsidRPr="00AB18FA">
        <w:t xml:space="preserve"> wavebands.</w:t>
      </w:r>
      <w:bookmarkEnd w:id="81"/>
      <w:r w:rsidRPr="00AB18FA">
        <w:t xml:space="preserve"> </w:t>
      </w:r>
    </w:p>
    <w:p w14:paraId="347361C3" w14:textId="77777777" w:rsidR="004F039B" w:rsidRDefault="004F039B" w:rsidP="004776FC">
      <w:pPr>
        <w:pStyle w:val="FigureCap"/>
        <w:rPr>
          <w:lang w:eastAsia="zh-CN"/>
        </w:rPr>
      </w:pPr>
    </w:p>
    <w:p w14:paraId="2CE9D314" w14:textId="56E4BD8C" w:rsidR="006A69FA" w:rsidRDefault="006A69FA" w:rsidP="006A69FA">
      <w:pPr>
        <w:widowControl w:val="0"/>
        <w:autoSpaceDE w:val="0"/>
        <w:autoSpaceDN w:val="0"/>
        <w:adjustRightInd w:val="0"/>
        <w:ind w:firstLine="720"/>
        <w:jc w:val="both"/>
        <w:rPr>
          <w:rFonts w:ascii="Times New Roman" w:hAnsi="Times New Roman"/>
          <w:lang w:eastAsia="zh-CN"/>
        </w:rPr>
      </w:pPr>
      <w:r>
        <w:rPr>
          <w:rFonts w:ascii="Times New Roman" w:hAnsi="Times New Roman"/>
          <w:lang w:eastAsia="zh-CN"/>
        </w:rPr>
        <w:t xml:space="preserve">To provide a robust comparison among different experiments, a paired permutation test was applied at 95% confidence level with 1000 replicates </w:t>
      </w:r>
      <w:r>
        <w:rPr>
          <w:rFonts w:ascii="Times New Roman" w:hAnsi="Times New Roman"/>
          <w:lang w:eastAsia="zh-CN"/>
        </w:rPr>
        <w:fldChar w:fldCharType="begin" w:fldLock="1"/>
      </w:r>
      <w:r>
        <w:rPr>
          <w:rFonts w:ascii="Times New Roman" w:hAnsi="Times New Roman"/>
          <w:lang w:eastAsia="zh-CN"/>
        </w:rPr>
        <w:instrText>ADDIN CSL_CITATION { "citationItems" : [ { "id" : "ITEM-1", "itemData" : { "ISBN" : "1584885416", "author" : [ { "dropping-particle" : "", "family" : "Manly", "given" : "Bryan F J", "non-dropping-particle" : "", "parse-names" : false, "suffix" : "" } ], "genre" : "BOOK", "id" : "ITEM-1", "issued" : { "date-parts" : [ [ "2006" ] ] }, "publisher" : "CRC press", "title" : "Randomization, bootstrap and Monte Carlo methods in biology", "type" : "book", "volume" : "70" }, "uris" : [ "http://www.mendeley.com/documents/?uuid=01434c98-f54b-41c7-83b8-e4b3a84a4458" ] } ], "mendeley" : { "formattedCitation" : "(Manly 2006)", "plainTextFormattedCitation" : "(Manly 2006)", "previouslyFormattedCitation" : "(Manly 2006)" }, "properties" : { "noteIndex" : 0 }, "schema" : "https://github.com/citation-style-language/schema/raw/master/csl-citation.json" }</w:instrText>
      </w:r>
      <w:r>
        <w:rPr>
          <w:rFonts w:ascii="Times New Roman" w:hAnsi="Times New Roman"/>
          <w:lang w:eastAsia="zh-CN"/>
        </w:rPr>
        <w:fldChar w:fldCharType="separate"/>
      </w:r>
      <w:r w:rsidRPr="0066482E">
        <w:rPr>
          <w:rFonts w:ascii="Times New Roman" w:hAnsi="Times New Roman"/>
          <w:noProof/>
          <w:lang w:eastAsia="zh-CN"/>
        </w:rPr>
        <w:t>(Manly 2006)</w:t>
      </w:r>
      <w:r>
        <w:rPr>
          <w:rFonts w:ascii="Times New Roman" w:hAnsi="Times New Roman"/>
          <w:lang w:eastAsia="zh-CN"/>
        </w:rPr>
        <w:fldChar w:fldCharType="end"/>
      </w:r>
      <w:r>
        <w:rPr>
          <w:rFonts w:ascii="Times New Roman" w:hAnsi="Times New Roman"/>
          <w:lang w:eastAsia="zh-CN"/>
        </w:rPr>
        <w:t xml:space="preserve">. Procedures in </w:t>
      </w:r>
      <w:r>
        <w:rPr>
          <w:rFonts w:ascii="Times New Roman" w:hAnsi="Times New Roman"/>
          <w:lang w:eastAsia="zh-CN"/>
        </w:rPr>
        <w:fldChar w:fldCharType="begin" w:fldLock="1"/>
      </w:r>
      <w:r>
        <w:rPr>
          <w:rFonts w:ascii="Times New Roman" w:hAnsi="Times New Roman"/>
          <w:lang w:eastAsia="zh-CN"/>
        </w:rPr>
        <w:instrText>ADDIN CSL_CITATION { "citationItems" : [ { "id" : "ITEM-1", "itemData" : { "ISSN" : "0035-9009", "author" : [ { "dropping-particle" : "", "family" : "Wang", "given" : "Xuguang", "non-dropping-particle" : "", "parse-names" : false, "suffix" : "" }, { "dropping-particle" : "", "family" : "Bishop", "given" : "Craig H", "non-dropping-particle" : "", "parse-names" : false, "suffix" : "" } ], "container-title" : "Quarterly Journal of the Royal Meteorological Society: A journal of the atmospheric sciences, applied meteorology and physical oceanography", "genre" : "JOUR", "id" : "ITEM-1", "issue" : "607", "issued" : { "date-parts" : [ [ "2005" ] ] }, "page" : "965-986", "publisher" : "Wiley Online Library", "title" : "Improvement of ensemble reliability with a new dressing kernel", "type" : "article-journal", "volume" : "131" }, "uris" : [ "http://www.mendeley.com/documents/?uuid=fccbf046-08ff-4404-bba3-feb8f7029a42" ] } ], "mendeley" : { "formattedCitation" : "(Wang and Bishop 2005)", "manualFormatting" : "Wang and Bishop (2005)", "plainTextFormattedCitation" : "(Wang and Bishop 2005)", "previouslyFormattedCitation" : "(Wang and Bishop 2005)" }, "properties" : { "noteIndex" : 0 }, "schema" : "https://github.com/citation-style-language/schema/raw/master/csl-citation.json" }</w:instrText>
      </w:r>
      <w:r>
        <w:rPr>
          <w:rFonts w:ascii="Times New Roman" w:hAnsi="Times New Roman"/>
          <w:lang w:eastAsia="zh-CN"/>
        </w:rPr>
        <w:fldChar w:fldCharType="separate"/>
      </w:r>
      <w:r w:rsidRPr="0066482E">
        <w:rPr>
          <w:rFonts w:ascii="Times New Roman" w:hAnsi="Times New Roman"/>
          <w:noProof/>
          <w:lang w:eastAsia="zh-CN"/>
        </w:rPr>
        <w:t xml:space="preserve">Wang and Bishop </w:t>
      </w:r>
      <w:r>
        <w:rPr>
          <w:rFonts w:ascii="Times New Roman" w:hAnsi="Times New Roman"/>
          <w:noProof/>
          <w:lang w:eastAsia="zh-CN"/>
        </w:rPr>
        <w:t>(</w:t>
      </w:r>
      <w:r w:rsidRPr="0066482E">
        <w:rPr>
          <w:rFonts w:ascii="Times New Roman" w:hAnsi="Times New Roman"/>
          <w:noProof/>
          <w:lang w:eastAsia="zh-CN"/>
        </w:rPr>
        <w:t>2005)</w:t>
      </w:r>
      <w:r>
        <w:rPr>
          <w:rFonts w:ascii="Times New Roman" w:hAnsi="Times New Roman"/>
          <w:lang w:eastAsia="zh-CN"/>
        </w:rPr>
        <w:fldChar w:fldCharType="end"/>
      </w:r>
      <w:r>
        <w:rPr>
          <w:rFonts w:ascii="Times New Roman" w:hAnsi="Times New Roman"/>
          <w:lang w:eastAsia="zh-CN"/>
        </w:rPr>
        <w:t xml:space="preserve"> were followed to collect independent samples for the significance test</w:t>
      </w:r>
      <w:r w:rsidR="00425CD3">
        <w:rPr>
          <w:rFonts w:ascii="Times New Roman" w:hAnsi="Times New Roman"/>
          <w:lang w:eastAsia="zh-CN"/>
        </w:rPr>
        <w:t xml:space="preserve"> (see more details in Appendix B)</w:t>
      </w:r>
      <w:r>
        <w:rPr>
          <w:rFonts w:ascii="Times New Roman" w:hAnsi="Times New Roman"/>
          <w:lang w:eastAsia="zh-CN"/>
        </w:rPr>
        <w:t xml:space="preserve">. For the global forecast comparison in sections 5.4.3, 5.4.4 and 5.5.1, the time series were first averaged in each of the independent subdomains distributed over the globe. This produced spatially independent time series. For the TC track forecast comparison in sections 5.4.5 and 5.5.2, each storm was treated as an independent case. For the power spectral evaluation in section 5.6.3, each model level was treated as spatially independent. Then for each set of spatially independent time series, lag correlations were computed to further determine the length of a temporal block so that the temporal block series were weakly correlated in time.  The objective of the aforementioned procedures is to determine effective degrees of freedom during the significance test.  All sets of resultant temporally and spatially independent sample time series were pooled together to perform the paired permutation test. A false discovery rate (FDF) method </w:t>
      </w:r>
      <w:r>
        <w:rPr>
          <w:rFonts w:ascii="Times New Roman" w:hAnsi="Times New Roman"/>
          <w:lang w:eastAsia="zh-CN"/>
        </w:rPr>
        <w:fldChar w:fldCharType="begin" w:fldLock="1"/>
      </w:r>
      <w:r w:rsidR="00EC3E53">
        <w:rPr>
          <w:rFonts w:ascii="Times New Roman" w:hAnsi="Times New Roman"/>
          <w:lang w:eastAsia="zh-CN"/>
        </w:rPr>
        <w:instrText>ADDIN CSL_CITATION { "citationItems" : [ { "id" : "ITEM-1", "itemData" : { "ISSN" : "1558-8432", "author" : [ { "dropping-particle" : "", "family" : "Wilks", "given" : "D S", "non-dropping-particle" : "", "parse-names" : false, "suffix" : "" } ], "container-title" : "Journal of applied meteorology and climatology", "genre" : "JOUR", "id" : "ITEM-1", "issue" : "9", "issued" : { "date-parts" : [ [ "2006" ] ] }, "page" : "1181-1189", "title" : "On \u201cfield significance\u201d and the false discovery rate", "type" : "article-journal", "volume" : "45" }, "uris" : [ "http://www.mendeley.com/documents/?uuid=f13d89a0-f8c5-4bf1-80fc-11f414c1800a" ] } ], "mendeley" : { "formattedCitation" : "(Wilks 2006)", "plainTextFormattedCitation" : "(Wilks 2006)", "previouslyFormattedCitation" : "(Wilks 2006)" }, "properties" : { "noteIndex" : 0 }, "schema" : "https://github.com/citation-style-language/schema/raw/master/csl-citation.json" }</w:instrText>
      </w:r>
      <w:r>
        <w:rPr>
          <w:rFonts w:ascii="Times New Roman" w:hAnsi="Times New Roman"/>
          <w:lang w:eastAsia="zh-CN"/>
        </w:rPr>
        <w:fldChar w:fldCharType="separate"/>
      </w:r>
      <w:r w:rsidRPr="0066482E">
        <w:rPr>
          <w:rFonts w:ascii="Times New Roman" w:hAnsi="Times New Roman"/>
          <w:noProof/>
          <w:lang w:eastAsia="zh-CN"/>
        </w:rPr>
        <w:t>(Wilks 2006)</w:t>
      </w:r>
      <w:r>
        <w:rPr>
          <w:rFonts w:ascii="Times New Roman" w:hAnsi="Times New Roman"/>
          <w:lang w:eastAsia="zh-CN"/>
        </w:rPr>
        <w:fldChar w:fldCharType="end"/>
      </w:r>
      <w:r>
        <w:rPr>
          <w:rFonts w:ascii="Times New Roman" w:hAnsi="Times New Roman"/>
          <w:lang w:eastAsia="zh-CN"/>
        </w:rPr>
        <w:t xml:space="preserve"> at 95% confidence level was further applied to ameliorate the simultaneous multiple hypothesis test issue. </w:t>
      </w:r>
    </w:p>
    <w:p w14:paraId="76CDA8A5" w14:textId="77777777" w:rsidR="006A69FA" w:rsidRDefault="006A69FA" w:rsidP="004776FC">
      <w:pPr>
        <w:pStyle w:val="FigureCap"/>
        <w:rPr>
          <w:lang w:eastAsia="zh-CN"/>
        </w:rPr>
      </w:pPr>
    </w:p>
    <w:p w14:paraId="75A63F78" w14:textId="77777777" w:rsidR="006A69FA" w:rsidRPr="00D30C78" w:rsidRDefault="006A69FA" w:rsidP="004776FC">
      <w:pPr>
        <w:pStyle w:val="FigureCap"/>
        <w:rPr>
          <w:lang w:eastAsia="zh-CN"/>
        </w:rPr>
      </w:pPr>
    </w:p>
    <w:p w14:paraId="497A5706" w14:textId="77777777" w:rsidR="004F039B" w:rsidRDefault="004F039B" w:rsidP="004F039B">
      <w:pPr>
        <w:pStyle w:val="Heading2"/>
      </w:pPr>
      <w:bookmarkStart w:id="82" w:name="_Toc450563369"/>
      <w:r>
        <w:t>5.4</w:t>
      </w:r>
      <w:r w:rsidRPr="0010668B">
        <w:t xml:space="preserve"> </w:t>
      </w:r>
      <w:r>
        <w:t>Comparison of two-waveband SDL and scale-invariant localization experiments</w:t>
      </w:r>
      <w:bookmarkEnd w:id="82"/>
      <w:r>
        <w:t xml:space="preserve"> </w:t>
      </w:r>
    </w:p>
    <w:p w14:paraId="75694B35" w14:textId="77777777" w:rsidR="004F039B" w:rsidRPr="00C94704" w:rsidRDefault="004F039B" w:rsidP="004F039B">
      <w:pPr>
        <w:pStyle w:val="Heading3"/>
        <w:rPr>
          <w:b w:val="0"/>
          <w:i/>
        </w:rPr>
      </w:pPr>
      <w:bookmarkStart w:id="83" w:name="_Toc450563370"/>
      <w:r w:rsidRPr="00C94704">
        <w:t>5.4.1 Single observation experiment</w:t>
      </w:r>
      <w:bookmarkEnd w:id="83"/>
    </w:p>
    <w:p w14:paraId="3290A2E0" w14:textId="77777777" w:rsidR="004415BF" w:rsidRPr="00C70081" w:rsidRDefault="004F039B" w:rsidP="004415BF">
      <w:pPr>
        <w:widowControl w:val="0"/>
        <w:autoSpaceDE w:val="0"/>
        <w:autoSpaceDN w:val="0"/>
        <w:adjustRightInd w:val="0"/>
        <w:jc w:val="both"/>
        <w:rPr>
          <w:rFonts w:ascii="Times New Roman" w:hAnsi="Times New Roman"/>
          <w:lang w:eastAsia="zh-CN"/>
        </w:rPr>
      </w:pPr>
      <w:r>
        <w:rPr>
          <w:rFonts w:ascii="Times New Roman" w:hAnsi="Times New Roman"/>
          <w:lang w:eastAsia="zh-CN"/>
        </w:rPr>
        <w:tab/>
        <w:t xml:space="preserve"> </w:t>
      </w:r>
      <w:r w:rsidR="004415BF">
        <w:rPr>
          <w:rFonts w:ascii="Times New Roman" w:hAnsi="Times New Roman"/>
          <w:lang w:eastAsia="zh-CN"/>
        </w:rPr>
        <w:t>To demonstrate the impacts of SDL, a single observation experiment was first performed for W1-1000, W1-300, W2-NoCross and W2-Cross (Fig. 5.5).  A case featured with an interaction between a large</w:t>
      </w:r>
      <w:r w:rsidR="004415BF">
        <w:rPr>
          <w:rFonts w:ascii="Times New Roman" w:hAnsi="Times New Roman" w:hint="eastAsia"/>
          <w:lang w:eastAsia="zh-CN"/>
        </w:rPr>
        <w:t>-</w:t>
      </w:r>
      <w:r w:rsidR="004415BF">
        <w:rPr>
          <w:rFonts w:ascii="Times New Roman" w:hAnsi="Times New Roman"/>
          <w:lang w:eastAsia="zh-CN"/>
        </w:rPr>
        <w:t xml:space="preserve">scale subtropical high and mesoscale typhoon </w:t>
      </w:r>
      <w:r w:rsidR="004415BF">
        <w:rPr>
          <w:rFonts w:ascii="Times New Roman" w:hAnsi="Times New Roman" w:hint="eastAsia"/>
          <w:lang w:eastAsia="zh-CN"/>
        </w:rPr>
        <w:t>was</w:t>
      </w:r>
      <w:r w:rsidR="004415BF">
        <w:rPr>
          <w:rFonts w:ascii="Times New Roman" w:hAnsi="Times New Roman"/>
          <w:lang w:eastAsia="zh-CN"/>
        </w:rPr>
        <w:t xml:space="preserve"> selected</w:t>
      </w:r>
      <w:r w:rsidR="004415BF">
        <w:rPr>
          <w:rFonts w:ascii="Times New Roman" w:hAnsi="Times New Roman" w:hint="eastAsia"/>
          <w:lang w:eastAsia="zh-CN"/>
        </w:rPr>
        <w:t xml:space="preserve"> to </w:t>
      </w:r>
      <w:r w:rsidR="004415BF">
        <w:rPr>
          <w:rFonts w:ascii="Times New Roman" w:hAnsi="Times New Roman"/>
          <w:lang w:eastAsia="zh-CN"/>
        </w:rPr>
        <w:t>more clearly reveal the differences between SDL-Cross and SDL-NoCross. W1-1000 applying much wider horizontal localization length scale produces two analysis increment maxima that are located at the observation location and to the north of the typhoon eye (Fig. 5.5a), respectively.  The distant analysis increment maximum to the north of the typhoon eye suggests the raw ensemble covariance</w:t>
      </w:r>
      <w:r w:rsidR="004415BF">
        <w:rPr>
          <w:rFonts w:ascii="Times New Roman" w:hAnsi="Times New Roman" w:hint="eastAsia"/>
          <w:lang w:eastAsia="zh-CN"/>
        </w:rPr>
        <w:t>s</w:t>
      </w:r>
      <w:r w:rsidR="004415BF">
        <w:rPr>
          <w:rFonts w:ascii="Times New Roman" w:hAnsi="Times New Roman"/>
          <w:lang w:eastAsia="zh-CN"/>
        </w:rPr>
        <w:t xml:space="preserve"> estimate an interaction between the subtropical high and typhoon. In addition, by applying the same horizontal localization length scale 1000 km </w:t>
      </w:r>
      <w:r w:rsidR="004415BF" w:rsidRPr="000D5788">
        <w:rPr>
          <w:rFonts w:ascii="Times New Roman" w:hAnsi="Times New Roman"/>
          <w:i/>
          <w:lang w:eastAsia="zh-CN"/>
        </w:rPr>
        <w:t>e</w:t>
      </w:r>
      <w:r w:rsidR="004415BF">
        <w:rPr>
          <w:rFonts w:ascii="Times New Roman" w:hAnsi="Times New Roman"/>
          <w:lang w:eastAsia="zh-CN"/>
        </w:rPr>
        <w:t>-folding distance for both large- and small-scale wavebands in W2-Cross, it reproduces the same analysis increment pattern as W1-1000 (not shown here). This is consistent with the theory that applying the same amount of localization at different wavebands in SDL-Cross is equivalent to applying fixed uniform localization once at all scales (</w:t>
      </w:r>
      <w:r w:rsidR="004415BF">
        <w:rPr>
          <w:rFonts w:ascii="Times New Roman" w:hAnsi="Times New Roman" w:hint="eastAsia"/>
          <w:lang w:eastAsia="zh-CN"/>
        </w:rPr>
        <w:t>Buehner and Shlyaeva 2015</w:t>
      </w:r>
      <w:r w:rsidR="004415BF">
        <w:rPr>
          <w:rFonts w:ascii="Times New Roman" w:hAnsi="Times New Roman"/>
          <w:lang w:eastAsia="zh-CN"/>
        </w:rPr>
        <w:t>). This further suggests that SDL was correctly implemented in the GSI-based 4DEnVar system. W1-300 applying much tighter horizontal localization length</w:t>
      </w:r>
      <w:r w:rsidR="004415BF">
        <w:rPr>
          <w:rFonts w:ascii="Times New Roman" w:hAnsi="Times New Roman" w:hint="eastAsia"/>
          <w:lang w:eastAsia="zh-CN"/>
        </w:rPr>
        <w:t xml:space="preserve"> scale</w:t>
      </w:r>
      <w:r w:rsidR="004415BF">
        <w:rPr>
          <w:rFonts w:ascii="Times New Roman" w:hAnsi="Times New Roman"/>
          <w:lang w:eastAsia="zh-CN"/>
        </w:rPr>
        <w:t xml:space="preserve"> shows the most localized analysis increment pattern (Fig. 5.5b). Due to applying wider horizontal localization length</w:t>
      </w:r>
      <w:r w:rsidR="004415BF">
        <w:rPr>
          <w:rFonts w:ascii="Times New Roman" w:hAnsi="Times New Roman" w:hint="eastAsia"/>
          <w:lang w:eastAsia="zh-CN"/>
        </w:rPr>
        <w:t xml:space="preserve"> scale</w:t>
      </w:r>
      <w:r w:rsidR="004415BF">
        <w:rPr>
          <w:rFonts w:ascii="Times New Roman" w:hAnsi="Times New Roman"/>
          <w:lang w:eastAsia="zh-CN"/>
        </w:rPr>
        <w:t xml:space="preserve"> for large-scale ensemble perturbations, W2-NoCross and W2-Cross show broader analysis increment patterns than W1-300. Compared to W1-1000, W2-NoCross and W2-Cross show overall more restricted analysis increment patterns due to much tighter horizontal localization applied for small-scale ensemble perturbations.</w:t>
      </w:r>
      <w:r w:rsidR="004415BF">
        <w:rPr>
          <w:rFonts w:ascii="Times New Roman" w:hAnsi="Times New Roman" w:hint="eastAsia"/>
          <w:lang w:eastAsia="zh-CN"/>
        </w:rPr>
        <w:t xml:space="preserve"> </w:t>
      </w:r>
      <w:r w:rsidR="004415BF">
        <w:rPr>
          <w:rFonts w:ascii="Times New Roman" w:hAnsi="Times New Roman"/>
          <w:lang w:eastAsia="zh-CN"/>
        </w:rPr>
        <w:t>W2-NoCross only shows one analysis increment maximum at the observation location, while W2-Cross that partially includes cross-waveband covariances maintains two analysis increment maxima as in W1-1000. This result suggests that the distant analysis increment maximum to the north of the typhoon eye in W1-1000 and W2-Cross is contributed by the cross-</w:t>
      </w:r>
      <w:r w:rsidR="004415BF">
        <w:rPr>
          <w:rFonts w:ascii="Times New Roman" w:hAnsi="Times New Roman" w:hint="eastAsia"/>
          <w:lang w:eastAsia="zh-CN"/>
        </w:rPr>
        <w:t>waveband</w:t>
      </w:r>
      <w:r w:rsidR="004415BF">
        <w:rPr>
          <w:rFonts w:ascii="Times New Roman" w:hAnsi="Times New Roman"/>
          <w:lang w:eastAsia="zh-CN"/>
        </w:rPr>
        <w:t xml:space="preserve"> covariances between the subtropical high and typhoon. The reduced magnitude of the analysis increment maxima in W2-Cross relative to W1-1000 can be attributed to the less-than-one peak in the cross-</w:t>
      </w:r>
      <w:r w:rsidR="004415BF">
        <w:rPr>
          <w:rFonts w:ascii="Times New Roman" w:hAnsi="Times New Roman" w:hint="eastAsia"/>
          <w:lang w:eastAsia="zh-CN"/>
        </w:rPr>
        <w:t>waveband</w:t>
      </w:r>
      <w:r w:rsidR="004415BF">
        <w:rPr>
          <w:rFonts w:ascii="Times New Roman" w:hAnsi="Times New Roman"/>
          <w:lang w:eastAsia="zh-CN"/>
        </w:rPr>
        <w:t xml:space="preserve"> localization matrix applied in SDL as shown in Fig. 5.1. </w:t>
      </w:r>
    </w:p>
    <w:p w14:paraId="63771BC6" w14:textId="215367C1" w:rsidR="004F039B" w:rsidRDefault="004F039B" w:rsidP="004F039B">
      <w:pPr>
        <w:widowControl w:val="0"/>
        <w:autoSpaceDE w:val="0"/>
        <w:autoSpaceDN w:val="0"/>
        <w:adjustRightInd w:val="0"/>
        <w:jc w:val="both"/>
        <w:rPr>
          <w:rFonts w:ascii="Times New Roman" w:hAnsi="Times New Roman"/>
          <w:lang w:eastAsia="zh-CN"/>
        </w:rPr>
      </w:pPr>
    </w:p>
    <w:p w14:paraId="6B716DF1" w14:textId="5556C100" w:rsidR="004F039B" w:rsidRDefault="004F039B" w:rsidP="00F80D1F">
      <w:pPr>
        <w:jc w:val="center"/>
      </w:pPr>
      <w:r>
        <w:rPr>
          <w:noProof/>
          <w:lang w:bidi="ar-SA"/>
        </w:rPr>
        <w:drawing>
          <wp:inline distT="0" distB="0" distL="0" distR="0" wp14:anchorId="520486F1" wp14:editId="0AB6A03F">
            <wp:extent cx="2560320" cy="2829238"/>
            <wp:effectExtent l="0" t="0" r="5080" b="0"/>
            <wp:docPr id="363" name="Picture 363" descr="Macintosh HD:Users:HBO:Dropbox:000:multiScaleLoc:paperDraft:Figures:Fig-5-OneObs:JapanCase:W1-1000-Ful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BO:Dropbox:000:multiScaleLoc:paperDraft:Figures:Fig-5-OneObs:JapanCase:W1-1000-Full.eps"/>
                    <pic:cNvPicPr>
                      <a:picLocks noChangeAspect="1" noChangeArrowheads="1"/>
                    </pic:cNvPicPr>
                  </pic:nvPicPr>
                  <pic:blipFill rotWithShape="1">
                    <a:blip r:embed="rId263">
                      <a:extLst>
                        <a:ext uri="{28A0092B-C50C-407E-A947-70E740481C1C}">
                          <a14:useLocalDpi xmlns:a14="http://schemas.microsoft.com/office/drawing/2010/main" val="0"/>
                        </a:ext>
                      </a:extLst>
                    </a:blip>
                    <a:srcRect l="7156" t="12748" r="7156" b="14157"/>
                    <a:stretch/>
                  </pic:blipFill>
                  <pic:spPr bwMode="auto">
                    <a:xfrm>
                      <a:off x="0" y="0"/>
                      <a:ext cx="2560320" cy="282923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77585B81" wp14:editId="16A7A41C">
            <wp:extent cx="2560320" cy="2840601"/>
            <wp:effectExtent l="0" t="0" r="5080" b="4445"/>
            <wp:docPr id="364" name="Picture 364" descr="Macintosh HD:Users:HBO:Dropbox:000:multiScaleLoc:paperDraft:Figures:Fig-5-OneObs:JapanCase:W1-300-Ful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HBO:Dropbox:000:multiScaleLoc:paperDraft:Figures:Fig-5-OneObs:JapanCase:W1-300-Full.eps"/>
                    <pic:cNvPicPr>
                      <a:picLocks noChangeAspect="1" noChangeArrowheads="1"/>
                    </pic:cNvPicPr>
                  </pic:nvPicPr>
                  <pic:blipFill rotWithShape="1">
                    <a:blip r:embed="rId264">
                      <a:extLst>
                        <a:ext uri="{28A0092B-C50C-407E-A947-70E740481C1C}">
                          <a14:useLocalDpi xmlns:a14="http://schemas.microsoft.com/office/drawing/2010/main" val="0"/>
                        </a:ext>
                      </a:extLst>
                    </a:blip>
                    <a:srcRect l="7157" t="12605" r="7338" b="14162"/>
                    <a:stretch/>
                  </pic:blipFill>
                  <pic:spPr bwMode="auto">
                    <a:xfrm>
                      <a:off x="0" y="0"/>
                      <a:ext cx="2560320" cy="2840601"/>
                    </a:xfrm>
                    <a:prstGeom prst="rect">
                      <a:avLst/>
                    </a:prstGeom>
                    <a:noFill/>
                    <a:ln>
                      <a:noFill/>
                    </a:ln>
                    <a:extLst>
                      <a:ext uri="{53640926-AAD7-44d8-BBD7-CCE9431645EC}">
                        <a14:shadowObscured xmlns:a14="http://schemas.microsoft.com/office/drawing/2010/main"/>
                      </a:ext>
                    </a:extLst>
                  </pic:spPr>
                </pic:pic>
              </a:graphicData>
            </a:graphic>
          </wp:inline>
        </w:drawing>
      </w:r>
    </w:p>
    <w:p w14:paraId="7993AFC8" w14:textId="52E925AA" w:rsidR="004F039B" w:rsidRDefault="004F039B" w:rsidP="00F80D1F">
      <w:pPr>
        <w:jc w:val="center"/>
      </w:pPr>
      <w:r>
        <w:rPr>
          <w:noProof/>
          <w:lang w:bidi="ar-SA"/>
        </w:rPr>
        <w:drawing>
          <wp:inline distT="0" distB="0" distL="0" distR="0" wp14:anchorId="177C0C08" wp14:editId="381CD741">
            <wp:extent cx="2560320" cy="2857703"/>
            <wp:effectExtent l="0" t="0" r="5080" b="12700"/>
            <wp:docPr id="365" name="Picture 365" descr="Macintosh HD:Users:HBO:Dropbox:000:multiScaleLoc:paperDraft:Figures:Fig-5-OneObs:JapanCase:W2-NoCross-Ful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BO:Dropbox:000:multiScaleLoc:paperDraft:Figures:Fig-5-OneObs:JapanCase:W2-NoCross-Full.eps"/>
                    <pic:cNvPicPr>
                      <a:picLocks noChangeAspect="1" noChangeArrowheads="1"/>
                    </pic:cNvPicPr>
                  </pic:nvPicPr>
                  <pic:blipFill rotWithShape="1">
                    <a:blip r:embed="rId265">
                      <a:extLst>
                        <a:ext uri="{28A0092B-C50C-407E-A947-70E740481C1C}">
                          <a14:useLocalDpi xmlns:a14="http://schemas.microsoft.com/office/drawing/2010/main" val="0"/>
                        </a:ext>
                      </a:extLst>
                    </a:blip>
                    <a:srcRect l="7340" t="12465" r="7337" b="14019"/>
                    <a:stretch/>
                  </pic:blipFill>
                  <pic:spPr bwMode="auto">
                    <a:xfrm>
                      <a:off x="0" y="0"/>
                      <a:ext cx="2560320" cy="2857703"/>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7970910E" wp14:editId="20C11623">
            <wp:extent cx="2560320" cy="2834174"/>
            <wp:effectExtent l="0" t="0" r="5080" b="10795"/>
            <wp:docPr id="366" name="Picture 366" descr="Macintosh HD:Users:HBO:Dropbox:000:multiScaleLoc:paperDraft:Figures:Fig-5-OneObs:JapanCase:W2-Cross-Ful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HBO:Dropbox:000:multiScaleLoc:paperDraft:Figures:Fig-5-OneObs:JapanCase:W2-Cross-Full.eps"/>
                    <pic:cNvPicPr>
                      <a:picLocks noChangeAspect="1" noChangeArrowheads="1"/>
                    </pic:cNvPicPr>
                  </pic:nvPicPr>
                  <pic:blipFill rotWithShape="1">
                    <a:blip r:embed="rId266">
                      <a:extLst>
                        <a:ext uri="{28A0092B-C50C-407E-A947-70E740481C1C}">
                          <a14:useLocalDpi xmlns:a14="http://schemas.microsoft.com/office/drawing/2010/main" val="0"/>
                        </a:ext>
                      </a:extLst>
                    </a:blip>
                    <a:srcRect l="6974" t="12605" r="7330" b="14164"/>
                    <a:stretch/>
                  </pic:blipFill>
                  <pic:spPr bwMode="auto">
                    <a:xfrm>
                      <a:off x="0" y="0"/>
                      <a:ext cx="2560320" cy="2834174"/>
                    </a:xfrm>
                    <a:prstGeom prst="rect">
                      <a:avLst/>
                    </a:prstGeom>
                    <a:noFill/>
                    <a:ln>
                      <a:noFill/>
                    </a:ln>
                    <a:extLst>
                      <a:ext uri="{53640926-AAD7-44d8-BBD7-CCE9431645EC}">
                        <a14:shadowObscured xmlns:a14="http://schemas.microsoft.com/office/drawing/2010/main"/>
                      </a:ext>
                    </a:extLst>
                  </pic:spPr>
                </pic:pic>
              </a:graphicData>
            </a:graphic>
          </wp:inline>
        </w:drawing>
      </w:r>
    </w:p>
    <w:p w14:paraId="682BCF64" w14:textId="610D2F1B" w:rsidR="004F039B" w:rsidRDefault="004F039B" w:rsidP="003B18C3">
      <w:pPr>
        <w:pStyle w:val="FigureCap"/>
      </w:pPr>
      <w:bookmarkStart w:id="84" w:name="_Toc450563423"/>
      <w:r w:rsidRPr="00BF3E26">
        <w:t xml:space="preserve">Figure </w:t>
      </w:r>
      <w:r>
        <w:t>5.</w:t>
      </w:r>
      <w:r w:rsidRPr="00BF3E26">
        <w:t xml:space="preserve">5 500 hPa zonal wind </w:t>
      </w:r>
      <w:r w:rsidR="00F14D69">
        <w:rPr>
          <w:rFonts w:hint="eastAsia"/>
          <w:lang w:eastAsia="zh-CN"/>
        </w:rPr>
        <w:t xml:space="preserve">full-scale </w:t>
      </w:r>
      <w:r w:rsidRPr="00BF3E26">
        <w:t>analysis increments in a hurricane example from assimilating a single zonal wind observation at the green dot that is 5 m</w:t>
      </w:r>
      <w:r>
        <w:t xml:space="preserve"> </w:t>
      </w:r>
      <w:r w:rsidRPr="00BF3E26">
        <w:t>s</w:t>
      </w:r>
      <w:r>
        <w:rPr>
          <w:vertAlign w:val="superscript"/>
        </w:rPr>
        <w:t>-1</w:t>
      </w:r>
      <w:r w:rsidRPr="00BF3E26">
        <w:t xml:space="preserve"> higher than the background in (a) W1-1000, (b) W1-300, (c) W2-NoCross and (d) W2-Cross.</w:t>
      </w:r>
      <w:r w:rsidR="00CF1165">
        <w:t xml:space="preserve"> The full-scale analysis increment</w:t>
      </w:r>
      <w:r w:rsidR="0007009E">
        <w:t>s</w:t>
      </w:r>
      <w:r w:rsidR="00CF1165">
        <w:t xml:space="preserve"> in W2-NoCross and W2-Cross are combined analysis increments associated with decomposed large- and small-scale ensemble perturbations.</w:t>
      </w:r>
      <w:r w:rsidRPr="00BF3E26">
        <w:t xml:space="preserve"> The underneath grey contours denote the full-scale geopotential height </w:t>
      </w:r>
      <w:r>
        <w:t xml:space="preserve">at </w:t>
      </w:r>
      <w:r w:rsidRPr="00BF3E26">
        <w:t>500 hPa.</w:t>
      </w:r>
      <w:bookmarkEnd w:id="84"/>
    </w:p>
    <w:p w14:paraId="30E96EBC" w14:textId="77777777" w:rsidR="00261278" w:rsidRDefault="00261278" w:rsidP="003B18C3">
      <w:pPr>
        <w:pStyle w:val="FigureCap"/>
      </w:pPr>
    </w:p>
    <w:p w14:paraId="73C02629" w14:textId="77777777" w:rsidR="004F039B" w:rsidRPr="00C94704" w:rsidRDefault="004F039B" w:rsidP="004F039B">
      <w:pPr>
        <w:pStyle w:val="Heading3"/>
        <w:rPr>
          <w:b w:val="0"/>
          <w:i/>
        </w:rPr>
      </w:pPr>
      <w:bookmarkStart w:id="85" w:name="_Toc450563371"/>
      <w:r w:rsidRPr="00C94704">
        <w:t>5.4.2 Analysis increment power</w:t>
      </w:r>
      <w:bookmarkEnd w:id="85"/>
    </w:p>
    <w:p w14:paraId="10BD1754" w14:textId="1E0BDA88" w:rsidR="004415BF" w:rsidRDefault="004415BF" w:rsidP="004415BF">
      <w:pPr>
        <w:widowControl w:val="0"/>
        <w:autoSpaceDE w:val="0"/>
        <w:autoSpaceDN w:val="0"/>
        <w:adjustRightInd w:val="0"/>
        <w:jc w:val="both"/>
        <w:rPr>
          <w:rFonts w:ascii="Times New Roman" w:hAnsi="Times New Roman"/>
          <w:lang w:eastAsia="zh-CN"/>
        </w:rPr>
      </w:pPr>
      <w:r>
        <w:rPr>
          <w:rFonts w:ascii="Times New Roman" w:hAnsi="Times New Roman"/>
          <w:lang w:eastAsia="zh-CN"/>
        </w:rPr>
        <w:tab/>
        <w:t>To investigate how the localization influences the analysis increments at different scales, Fig. 5.</w:t>
      </w:r>
      <w:r>
        <w:rPr>
          <w:rFonts w:ascii="Times New Roman" w:hAnsi="Times New Roman" w:hint="eastAsia"/>
          <w:lang w:eastAsia="zh-CN"/>
        </w:rPr>
        <w:t>6</w:t>
      </w:r>
      <w:r>
        <w:rPr>
          <w:rFonts w:ascii="Times New Roman" w:hAnsi="Times New Roman"/>
          <w:lang w:eastAsia="zh-CN"/>
        </w:rPr>
        <w:t xml:space="preserve"> shows the analysis increment power spectra as a function of total wavenumber for the temperature and wind variables at 500 hPa. By applying much wider horizontal localization length scale at 500 hPa (roughly at the 0.5 sigma level in Fig. 5.2), W1-1000 shows larger analysis increment power at all total wavenumbers compared to W1-300 and W1-Ope. W1-300 that applies slightly tighter horizontal localization at 500 hPa than W1-Ope shows slightly reduced analysis increment power. These results suggest that overall less tight horizontal localization generally produces larger analysis increment power in our cycled DA experiments. Furthermore, the analysis increment power in W2-NoCross and W2-Cross is at a magnitude closer to W1-1000 (W1-300) at small (large) total wavenumbers. This shall be expected because the two-waveband SDL experiments apply the same horizontal localization length</w:t>
      </w:r>
      <w:r>
        <w:rPr>
          <w:rFonts w:ascii="Times New Roman" w:hAnsi="Times New Roman" w:hint="eastAsia"/>
          <w:lang w:eastAsia="zh-CN"/>
        </w:rPr>
        <w:t xml:space="preserve"> scale</w:t>
      </w:r>
      <w:r>
        <w:rPr>
          <w:rFonts w:ascii="Times New Roman" w:hAnsi="Times New Roman"/>
          <w:lang w:eastAsia="zh-CN"/>
        </w:rPr>
        <w:t xml:space="preserve"> as W1-1000 (W1-300) at small (large) total wavenumbers. The analysis increment power differences between W2-NoCross and W2-Cross are slightly more noticeable at small total wavenumbers. </w:t>
      </w:r>
    </w:p>
    <w:p w14:paraId="484F7B84" w14:textId="47CB4F20" w:rsidR="009B15A6" w:rsidRDefault="004F039B" w:rsidP="004415BF">
      <w:pPr>
        <w:widowControl w:val="0"/>
        <w:autoSpaceDE w:val="0"/>
        <w:autoSpaceDN w:val="0"/>
        <w:adjustRightInd w:val="0"/>
        <w:jc w:val="both"/>
        <w:rPr>
          <w:rFonts w:ascii="Times New Roman" w:hAnsi="Times New Roman"/>
          <w:b/>
          <w:lang w:eastAsia="zh-CN"/>
        </w:rPr>
      </w:pPr>
      <w:r>
        <w:rPr>
          <w:rFonts w:ascii="Times New Roman" w:hAnsi="Times New Roman"/>
          <w:b/>
          <w:lang w:eastAsia="zh-CN"/>
        </w:rPr>
        <w:t xml:space="preserve"> </w:t>
      </w:r>
    </w:p>
    <w:p w14:paraId="0A3D19A0" w14:textId="554E2CB8" w:rsidR="009B15A6" w:rsidRDefault="009B15A6" w:rsidP="004F039B">
      <w:pPr>
        <w:widowControl w:val="0"/>
        <w:autoSpaceDE w:val="0"/>
        <w:autoSpaceDN w:val="0"/>
        <w:adjustRightInd w:val="0"/>
        <w:ind w:left="480" w:hanging="480"/>
        <w:jc w:val="center"/>
        <w:rPr>
          <w:rFonts w:ascii="Times New Roman" w:hAnsi="Times New Roman"/>
          <w:b/>
          <w:lang w:eastAsia="zh-CN"/>
        </w:rPr>
      </w:pPr>
      <w:r w:rsidRPr="004776FC">
        <w:rPr>
          <w:rFonts w:ascii="Times New Roman" w:hAnsi="Times New Roman"/>
          <w:b/>
          <w:noProof/>
          <w:lang w:bidi="ar-SA"/>
        </w:rPr>
        <w:drawing>
          <wp:inline distT="0" distB="0" distL="0" distR="0" wp14:anchorId="36B1D2AF" wp14:editId="73569F74">
            <wp:extent cx="5930900" cy="1854503"/>
            <wp:effectExtent l="0" t="0" r="0" b="0"/>
            <wp:docPr id="4136" name="Picture 4136" descr="Macintosh HD:Users:HBO:Dropbox:000:multiScaleLoc:paperDraft:Figures:FiguresPanel:Fig-6-InPower:Fig-6-panel-ba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cintosh HD:Users:HBO:Dropbox:000:multiScaleLoc:paperDraft:Figures:FiguresPanel:Fig-6-InPower:Fig-6-panel-bak.eps"/>
                    <pic:cNvPicPr>
                      <a:picLocks noChangeAspect="1" noChangeArrowheads="1"/>
                    </pic:cNvPicPr>
                  </pic:nvPicPr>
                  <pic:blipFill rotWithShape="1">
                    <a:blip r:embed="rId267">
                      <a:extLst>
                        <a:ext uri="{28A0092B-C50C-407E-A947-70E740481C1C}">
                          <a14:useLocalDpi xmlns:a14="http://schemas.microsoft.com/office/drawing/2010/main" val="0"/>
                        </a:ext>
                      </a:extLst>
                    </a:blip>
                    <a:srcRect t="17802"/>
                    <a:stretch/>
                  </pic:blipFill>
                  <pic:spPr bwMode="auto">
                    <a:xfrm>
                      <a:off x="0" y="0"/>
                      <a:ext cx="5930900" cy="1854503"/>
                    </a:xfrm>
                    <a:prstGeom prst="rect">
                      <a:avLst/>
                    </a:prstGeom>
                    <a:noFill/>
                    <a:ln>
                      <a:noFill/>
                    </a:ln>
                    <a:extLst>
                      <a:ext uri="{53640926-AAD7-44d8-BBD7-CCE9431645EC}">
                        <a14:shadowObscured xmlns:a14="http://schemas.microsoft.com/office/drawing/2010/main"/>
                      </a:ext>
                    </a:extLst>
                  </pic:spPr>
                </pic:pic>
              </a:graphicData>
            </a:graphic>
          </wp:inline>
        </w:drawing>
      </w:r>
    </w:p>
    <w:p w14:paraId="7603F461" w14:textId="106011BE" w:rsidR="004F039B" w:rsidRDefault="004F039B" w:rsidP="00CC36E4">
      <w:pPr>
        <w:pStyle w:val="FigureCap"/>
      </w:pPr>
      <w:bookmarkStart w:id="86" w:name="_Toc450563424"/>
      <w:r w:rsidRPr="00992F28">
        <w:t xml:space="preserve">Figure </w:t>
      </w:r>
      <w:r>
        <w:t>5.</w:t>
      </w:r>
      <w:r>
        <w:rPr>
          <w:lang w:eastAsia="zh-CN"/>
        </w:rPr>
        <w:t>6</w:t>
      </w:r>
      <w:r w:rsidRPr="00992F28">
        <w:t xml:space="preserve"> Analysis increment power </w:t>
      </w:r>
      <w:r w:rsidR="003E604B">
        <w:rPr>
          <w:rFonts w:hint="eastAsia"/>
          <w:lang w:eastAsia="zh-CN"/>
        </w:rPr>
        <w:t>spectrum</w:t>
      </w:r>
      <w:r w:rsidR="003E604B" w:rsidRPr="00992F28">
        <w:t xml:space="preserve"> </w:t>
      </w:r>
      <w:r w:rsidRPr="00992F28">
        <w:t>as a function of</w:t>
      </w:r>
      <w:r>
        <w:t xml:space="preserve"> total</w:t>
      </w:r>
      <w:r w:rsidRPr="00992F28">
        <w:t xml:space="preserve"> wavenumber for the (a) temperature</w:t>
      </w:r>
      <w:r w:rsidR="009B15A6">
        <w:rPr>
          <w:rFonts w:hint="eastAsia"/>
          <w:lang w:eastAsia="zh-CN"/>
        </w:rPr>
        <w:t xml:space="preserve"> (</w:t>
      </w:r>
      <w:r w:rsidR="006A2352">
        <w:rPr>
          <w:rFonts w:hint="eastAsia"/>
          <w:lang w:eastAsia="zh-CN"/>
        </w:rPr>
        <w:t xml:space="preserve">unit: </w:t>
      </w:r>
      <w:r w:rsidR="009B15A6">
        <w:rPr>
          <w:rFonts w:hint="eastAsia"/>
          <w:lang w:eastAsia="zh-CN"/>
        </w:rPr>
        <w:t>K</w:t>
      </w:r>
      <w:r w:rsidR="009B15A6">
        <w:rPr>
          <w:rFonts w:hint="eastAsia"/>
          <w:vertAlign w:val="superscript"/>
          <w:lang w:eastAsia="zh-CN"/>
        </w:rPr>
        <w:t>2</w:t>
      </w:r>
      <w:r w:rsidR="009B15A6">
        <w:rPr>
          <w:rFonts w:hint="eastAsia"/>
          <w:lang w:eastAsia="zh-CN"/>
        </w:rPr>
        <w:t>)</w:t>
      </w:r>
      <w:r w:rsidRPr="00992F28">
        <w:t xml:space="preserve"> and (b) wind</w:t>
      </w:r>
      <w:r w:rsidR="002B4BDD">
        <w:rPr>
          <w:rFonts w:hint="eastAsia"/>
          <w:lang w:eastAsia="zh-CN"/>
        </w:rPr>
        <w:t xml:space="preserve"> (</w:t>
      </w:r>
      <w:r w:rsidR="006A2352">
        <w:rPr>
          <w:rFonts w:hint="eastAsia"/>
          <w:lang w:eastAsia="zh-CN"/>
        </w:rPr>
        <w:t xml:space="preserve">unit: </w:t>
      </w:r>
      <w:r w:rsidR="002B4BDD">
        <w:rPr>
          <w:rFonts w:hint="eastAsia"/>
          <w:lang w:eastAsia="zh-CN"/>
        </w:rPr>
        <w:t>m</w:t>
      </w:r>
      <w:r w:rsidR="002B4BDD">
        <w:rPr>
          <w:rFonts w:hint="eastAsia"/>
          <w:vertAlign w:val="superscript"/>
          <w:lang w:eastAsia="zh-CN"/>
        </w:rPr>
        <w:t xml:space="preserve">2 </w:t>
      </w:r>
      <w:r w:rsidR="002B4BDD">
        <w:rPr>
          <w:rFonts w:hint="eastAsia"/>
          <w:lang w:eastAsia="zh-CN"/>
        </w:rPr>
        <w:t>s</w:t>
      </w:r>
      <w:r w:rsidR="002B4BDD">
        <w:rPr>
          <w:rFonts w:hint="eastAsia"/>
          <w:vertAlign w:val="superscript"/>
          <w:lang w:eastAsia="zh-CN"/>
        </w:rPr>
        <w:t>-2</w:t>
      </w:r>
      <w:r w:rsidR="002B4BDD">
        <w:rPr>
          <w:rFonts w:hint="eastAsia"/>
          <w:lang w:eastAsia="zh-CN"/>
        </w:rPr>
        <w:t>)</w:t>
      </w:r>
      <w:r w:rsidRPr="00992F28">
        <w:t xml:space="preserve"> variables</w:t>
      </w:r>
      <w:r w:rsidR="002B4BDD">
        <w:rPr>
          <w:rFonts w:hint="eastAsia"/>
          <w:lang w:eastAsia="zh-CN"/>
        </w:rPr>
        <w:t xml:space="preserve"> </w:t>
      </w:r>
      <w:r w:rsidRPr="00992F28">
        <w:t>at 500 hPa</w:t>
      </w:r>
      <w:r>
        <w:t xml:space="preserve"> in W1-Ope (black), W1-1000 (magenta), W1-300 (cyan), W2-NoCross (red) and W2-Cross (blue)</w:t>
      </w:r>
      <w:r w:rsidRPr="00992F28">
        <w:t>.</w:t>
      </w:r>
      <w:bookmarkEnd w:id="86"/>
      <w:r w:rsidRPr="00992F28">
        <w:t xml:space="preserve"> </w:t>
      </w:r>
    </w:p>
    <w:p w14:paraId="36880FF5" w14:textId="77777777" w:rsidR="003B18C3" w:rsidRDefault="003B18C3" w:rsidP="00CC36E4">
      <w:pPr>
        <w:pStyle w:val="FigureCap"/>
      </w:pPr>
    </w:p>
    <w:p w14:paraId="1F388DB6" w14:textId="77777777" w:rsidR="003875F2" w:rsidRPr="000F0C55" w:rsidRDefault="003875F2" w:rsidP="00CC36E4">
      <w:pPr>
        <w:pStyle w:val="FigureCap"/>
      </w:pPr>
    </w:p>
    <w:p w14:paraId="10C31F95" w14:textId="77777777" w:rsidR="004F039B" w:rsidRPr="00C94704" w:rsidRDefault="004F039B" w:rsidP="004F039B">
      <w:pPr>
        <w:pStyle w:val="Heading3"/>
        <w:rPr>
          <w:b w:val="0"/>
          <w:i/>
        </w:rPr>
      </w:pPr>
      <w:bookmarkStart w:id="87" w:name="_Toc450563372"/>
      <w:r w:rsidRPr="00C94704">
        <w:t>5.4.3 Forecast verification against rawinsonde observations</w:t>
      </w:r>
      <w:bookmarkEnd w:id="87"/>
      <w:r w:rsidRPr="00C94704">
        <w:t xml:space="preserve"> </w:t>
      </w:r>
    </w:p>
    <w:p w14:paraId="60074513" w14:textId="482D0BC1" w:rsidR="004F039B" w:rsidRPr="004415BF" w:rsidRDefault="004415BF" w:rsidP="00726AE7">
      <w:pPr>
        <w:jc w:val="both"/>
        <w:rPr>
          <w:lang w:eastAsia="zh-CN"/>
        </w:rPr>
      </w:pPr>
      <w:r>
        <w:rPr>
          <w:rFonts w:ascii="Times New Roman" w:hAnsi="Times New Roman"/>
          <w:lang w:eastAsia="zh-CN"/>
        </w:rPr>
        <w:tab/>
        <w:t xml:space="preserve">Root-mean-square-errors (RMSEs) were calculated by comparing the 6-hour background forecasts </w:t>
      </w:r>
      <w:r>
        <w:rPr>
          <w:rFonts w:ascii="Times New Roman" w:hAnsi="Times New Roman" w:hint="eastAsia"/>
          <w:lang w:eastAsia="zh-CN"/>
        </w:rPr>
        <w:t>against</w:t>
      </w:r>
      <w:r>
        <w:rPr>
          <w:rFonts w:ascii="Times New Roman" w:hAnsi="Times New Roman"/>
          <w:lang w:eastAsia="zh-CN"/>
        </w:rPr>
        <w:t xml:space="preserve"> the rawinsonde observations. In both sections 5.4.3 and 5.4.4, W1-Ope is used as a reference for comparison. As discussed in section</w:t>
      </w:r>
      <w:r>
        <w:rPr>
          <w:rFonts w:ascii="Times New Roman" w:hAnsi="Times New Roman" w:hint="eastAsia"/>
          <w:lang w:eastAsia="zh-CN"/>
        </w:rPr>
        <w:t xml:space="preserve"> </w:t>
      </w:r>
      <w:r>
        <w:rPr>
          <w:rFonts w:ascii="Times New Roman" w:hAnsi="Times New Roman"/>
          <w:lang w:eastAsia="zh-CN"/>
        </w:rPr>
        <w:t>5.</w:t>
      </w:r>
      <w:r>
        <w:rPr>
          <w:rFonts w:ascii="Times New Roman" w:hAnsi="Times New Roman" w:hint="eastAsia"/>
          <w:lang w:eastAsia="zh-CN"/>
        </w:rPr>
        <w:t>3</w:t>
      </w:r>
      <w:r>
        <w:rPr>
          <w:rFonts w:ascii="Times New Roman" w:hAnsi="Times New Roman"/>
          <w:lang w:eastAsia="zh-CN"/>
        </w:rPr>
        <w:t xml:space="preserve">, W1-Ope adopts the </w:t>
      </w:r>
      <w:proofErr w:type="gramStart"/>
      <w:r>
        <w:rPr>
          <w:rFonts w:ascii="Times New Roman" w:hAnsi="Times New Roman"/>
          <w:lang w:eastAsia="zh-CN"/>
        </w:rPr>
        <w:t>operationally-tuned</w:t>
      </w:r>
      <w:proofErr w:type="gramEnd"/>
      <w:r>
        <w:rPr>
          <w:rFonts w:ascii="Times New Roman" w:hAnsi="Times New Roman"/>
          <w:lang w:eastAsia="zh-CN"/>
        </w:rPr>
        <w:t>, level-dependent, scale-invariant localization</w:t>
      </w:r>
      <w:r>
        <w:rPr>
          <w:rFonts w:ascii="Times New Roman" w:hAnsi="Times New Roman" w:hint="eastAsia"/>
          <w:lang w:eastAsia="zh-CN"/>
        </w:rPr>
        <w:t>,</w:t>
      </w:r>
      <w:r>
        <w:rPr>
          <w:rFonts w:ascii="Times New Roman" w:hAnsi="Times New Roman"/>
          <w:lang w:eastAsia="zh-CN"/>
        </w:rPr>
        <w:t xml:space="preserve"> and therefore provides a strict reference.</w:t>
      </w:r>
      <w:r>
        <w:rPr>
          <w:rFonts w:ascii="Times New Roman" w:hAnsi="Times New Roman" w:hint="eastAsia"/>
          <w:lang w:eastAsia="zh-CN"/>
        </w:rPr>
        <w:t xml:space="preserve"> </w:t>
      </w:r>
      <w:r>
        <w:rPr>
          <w:rFonts w:ascii="Times New Roman" w:hAnsi="Times New Roman"/>
          <w:lang w:eastAsia="zh-CN"/>
        </w:rPr>
        <w:t>By applying much wider horizontal localization length</w:t>
      </w:r>
      <w:r>
        <w:rPr>
          <w:rFonts w:ascii="Times New Roman" w:hAnsi="Times New Roman" w:hint="eastAsia"/>
          <w:lang w:eastAsia="zh-CN"/>
        </w:rPr>
        <w:t xml:space="preserve"> scale</w:t>
      </w:r>
      <w:r>
        <w:rPr>
          <w:rFonts w:ascii="Times New Roman" w:hAnsi="Times New Roman"/>
          <w:lang w:eastAsia="zh-CN"/>
        </w:rPr>
        <w:t xml:space="preserve"> for the full-scale ensemble perturbations, W1-1000 shows the worst 6-hour temperature and wind forecasts at most model levels. Compared to W1-Ope, W1-300 shows comparable or slightly improved 6-hour background forecasts at several model levels below 100 hPa especially for the wind forecasts. It suggests that slightly reducing horizontal localization length</w:t>
      </w:r>
      <w:r>
        <w:rPr>
          <w:rFonts w:ascii="Times New Roman" w:hAnsi="Times New Roman" w:hint="eastAsia"/>
          <w:lang w:eastAsia="zh-CN"/>
        </w:rPr>
        <w:t xml:space="preserve"> scale</w:t>
      </w:r>
      <w:r>
        <w:rPr>
          <w:rFonts w:ascii="Times New Roman" w:hAnsi="Times New Roman"/>
          <w:lang w:eastAsia="zh-CN"/>
        </w:rPr>
        <w:t xml:space="preserve"> below 100 hPa in W1-Ope may further benefit the forecasts at such model levels in the operational hybrid 4DEnVar system.</w:t>
      </w:r>
      <w:r>
        <w:rPr>
          <w:rFonts w:ascii="Times New Roman" w:hAnsi="Times New Roman" w:hint="eastAsia"/>
          <w:lang w:eastAsia="zh-CN"/>
        </w:rPr>
        <w:t xml:space="preserve"> </w:t>
      </w:r>
      <w:r>
        <w:rPr>
          <w:rFonts w:ascii="Times New Roman" w:hAnsi="Times New Roman"/>
          <w:lang w:eastAsia="zh-CN"/>
        </w:rPr>
        <w:t xml:space="preserve">However, W1-300 produces larger temperature forecast error than W1-Ope above 100 hPa. It is also noticed that W1-1000 has the least degradation </w:t>
      </w:r>
      <w:r>
        <w:rPr>
          <w:rFonts w:ascii="Times New Roman" w:hAnsi="Times New Roman" w:hint="eastAsia"/>
          <w:lang w:eastAsia="zh-CN"/>
        </w:rPr>
        <w:t>relative</w:t>
      </w:r>
      <w:r>
        <w:rPr>
          <w:rFonts w:ascii="Times New Roman" w:hAnsi="Times New Roman"/>
          <w:lang w:eastAsia="zh-CN"/>
        </w:rPr>
        <w:t xml:space="preserve"> to W1-Ope above 100 hPa compared to lower</w:t>
      </w:r>
      <w:r>
        <w:rPr>
          <w:rFonts w:ascii="Times New Roman" w:hAnsi="Times New Roman" w:hint="eastAsia"/>
          <w:lang w:eastAsia="zh-CN"/>
        </w:rPr>
        <w:t xml:space="preserve"> model </w:t>
      </w:r>
      <w:r>
        <w:rPr>
          <w:rFonts w:ascii="Times New Roman" w:hAnsi="Times New Roman"/>
          <w:lang w:eastAsia="zh-CN"/>
        </w:rPr>
        <w:t>levels. These results together suggest that a wider horizontal localization length</w:t>
      </w:r>
      <w:r>
        <w:rPr>
          <w:rFonts w:ascii="Times New Roman" w:hAnsi="Times New Roman" w:hint="eastAsia"/>
          <w:lang w:eastAsia="zh-CN"/>
        </w:rPr>
        <w:t xml:space="preserve"> scale</w:t>
      </w:r>
      <w:r>
        <w:rPr>
          <w:rFonts w:ascii="Times New Roman" w:hAnsi="Times New Roman"/>
          <w:lang w:eastAsia="zh-CN"/>
        </w:rPr>
        <w:t xml:space="preserve"> for the full-scale ensemble perturbations is generally beneficial at upper model levels. This is consistent with the current operational level-dependent horizontal localization settings in W1-Ope, and may explain the degradation in W1-300 above 100 hPa that applies much tighter horizontal localization.</w:t>
      </w:r>
    </w:p>
    <w:p w14:paraId="0EFBC029" w14:textId="4CF58E8C" w:rsidR="00C84FA7" w:rsidRDefault="00C84FA7" w:rsidP="004F039B">
      <w:pPr>
        <w:widowControl w:val="0"/>
        <w:autoSpaceDE w:val="0"/>
        <w:autoSpaceDN w:val="0"/>
        <w:adjustRightInd w:val="0"/>
        <w:ind w:left="480" w:hanging="480"/>
        <w:jc w:val="center"/>
        <w:rPr>
          <w:rFonts w:ascii="Times New Roman" w:hAnsi="Times New Roman"/>
          <w:lang w:eastAsia="zh-CN"/>
        </w:rPr>
      </w:pPr>
      <w:r w:rsidRPr="00726AE7">
        <w:rPr>
          <w:rFonts w:ascii="Times New Roman" w:hAnsi="Times New Roman"/>
          <w:b/>
          <w:noProof/>
          <w:lang w:bidi="ar-SA"/>
        </w:rPr>
        <w:drawing>
          <wp:inline distT="0" distB="0" distL="0" distR="0" wp14:anchorId="4FE23ABB" wp14:editId="34F3ED94">
            <wp:extent cx="2136808" cy="2286000"/>
            <wp:effectExtent l="0" t="0" r="0" b="0"/>
            <wp:docPr id="4140" name="Picture 4140" descr="Macintosh HD:Users:HBO:Dropbox:000:000Search:ThesisPrep:Draft:aaaSubmitedDissertation:Comment:Richman:Figures:Round3:Fig-5.7:newTest:new-u2v2sqrt-Com-Sep-595-cut5:t_permP_GB_RMSEDiff_tRef_ENS80_LocO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HBO:Dropbox:000:000Search:ThesisPrep:Draft:aaaSubmitedDissertation:Comment:Richman:Figures:Round3:Fig-5.7:newTest:new-u2v2sqrt-Com-Sep-595-cut5:t_permP_GB_RMSEDiff_tRef_ENS80_LocOpe.eps"/>
                    <pic:cNvPicPr>
                      <a:picLocks noChangeAspect="1" noChangeArrowheads="1"/>
                    </pic:cNvPicPr>
                  </pic:nvPicPr>
                  <pic:blipFill rotWithShape="1">
                    <a:blip r:embed="rId268">
                      <a:extLst>
                        <a:ext uri="{28A0092B-C50C-407E-A947-70E740481C1C}">
                          <a14:useLocalDpi xmlns:a14="http://schemas.microsoft.com/office/drawing/2010/main" val="0"/>
                        </a:ext>
                      </a:extLst>
                    </a:blip>
                    <a:srcRect r="25221"/>
                    <a:stretch/>
                  </pic:blipFill>
                  <pic:spPr bwMode="auto">
                    <a:xfrm>
                      <a:off x="0" y="0"/>
                      <a:ext cx="2136808" cy="2286000"/>
                    </a:xfrm>
                    <a:prstGeom prst="rect">
                      <a:avLst/>
                    </a:prstGeom>
                    <a:noFill/>
                    <a:ln>
                      <a:noFill/>
                    </a:ln>
                    <a:extLst>
                      <a:ext uri="{53640926-AAD7-44d8-BBD7-CCE9431645EC}">
                        <a14:shadowObscured xmlns:a14="http://schemas.microsoft.com/office/drawing/2010/main"/>
                      </a:ext>
                    </a:extLst>
                  </pic:spPr>
                </pic:pic>
              </a:graphicData>
            </a:graphic>
          </wp:inline>
        </w:drawing>
      </w:r>
      <w:r w:rsidRPr="00726AE7">
        <w:rPr>
          <w:rFonts w:ascii="Times New Roman" w:hAnsi="Times New Roman"/>
          <w:b/>
          <w:noProof/>
          <w:lang w:bidi="ar-SA"/>
        </w:rPr>
        <w:drawing>
          <wp:inline distT="0" distB="0" distL="0" distR="0" wp14:anchorId="036A7BF0" wp14:editId="272148F5">
            <wp:extent cx="2858341" cy="2286000"/>
            <wp:effectExtent l="0" t="0" r="12065" b="0"/>
            <wp:docPr id="4141" name="Picture 4141" descr="Macintosh HD:Users:HBO:Dropbox:000:000Search:ThesisPrep:Draft:aaaSubmitedDissertation:Comment:Richman:Figures:Round3:Fig-5.7:newTest:new-u2v2sqrt-Com-Sep-595-cut5:uv_permP_GB_RMSEDiff_tRef_ENS80_LocO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HBO:Dropbox:000:000Search:ThesisPrep:Draft:aaaSubmitedDissertation:Comment:Richman:Figures:Round3:Fig-5.7:newTest:new-u2v2sqrt-Com-Sep-595-cut5:uv_permP_GB_RMSEDiff_tRef_ENS80_LocOpe.eps"/>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858341" cy="2286000"/>
                    </a:xfrm>
                    <a:prstGeom prst="rect">
                      <a:avLst/>
                    </a:prstGeom>
                    <a:noFill/>
                    <a:ln>
                      <a:noFill/>
                    </a:ln>
                  </pic:spPr>
                </pic:pic>
              </a:graphicData>
            </a:graphic>
          </wp:inline>
        </w:drawing>
      </w:r>
    </w:p>
    <w:p w14:paraId="06956EAC" w14:textId="15CE0F25" w:rsidR="004F039B" w:rsidRDefault="004F039B" w:rsidP="003875F2">
      <w:pPr>
        <w:pStyle w:val="FigureCap"/>
      </w:pPr>
      <w:bookmarkStart w:id="88" w:name="_Toc450563425"/>
      <w:r>
        <w:t>Figure 5.</w:t>
      </w:r>
      <w:r>
        <w:rPr>
          <w:lang w:eastAsia="zh-CN"/>
        </w:rPr>
        <w:t>7</w:t>
      </w:r>
      <w:r>
        <w:t xml:space="preserve"> </w:t>
      </w:r>
      <w:r w:rsidR="003875F2">
        <w:t>Difference of the R</w:t>
      </w:r>
      <w:r w:rsidR="003875F2" w:rsidRPr="00CD68B5">
        <w:t>oot-mean-square</w:t>
      </w:r>
      <w:r w:rsidR="003875F2" w:rsidRPr="004C2725">
        <w:t>-error</w:t>
      </w:r>
      <w:r w:rsidR="003875F2" w:rsidRPr="00CD68B5">
        <w:t xml:space="preserve"> (RMS</w:t>
      </w:r>
      <w:r w:rsidR="003875F2" w:rsidRPr="004C2725">
        <w:t>E</w:t>
      </w:r>
      <w:r w:rsidR="003875F2" w:rsidRPr="00CD68B5">
        <w:t>)</w:t>
      </w:r>
      <w:r w:rsidR="003875F2">
        <w:t xml:space="preserve"> of the 6-hour (a) temperature (Unit: K)</w:t>
      </w:r>
      <w:r w:rsidR="009673F0">
        <w:t xml:space="preserve"> </w:t>
      </w:r>
      <w:r w:rsidR="003875F2">
        <w:t>and (b) wind background (Unit: m s</w:t>
      </w:r>
      <w:r w:rsidR="003875F2">
        <w:rPr>
          <w:vertAlign w:val="superscript"/>
        </w:rPr>
        <w:t>-1</w:t>
      </w:r>
      <w:r w:rsidR="003875F2">
        <w:t xml:space="preserve">) forecasts against the rawinsondes as a function of pressure level in W1-1000 (magenta), W1-300 (cyan), W2-NoCross (red) and W2-Cross (blue) relative to W1-Ope. Negative (positive) values mean improved (degraded) 6-hour background forecasts relative to W1-Ope. The bold dot sign indicates the RMSE in a particular experiment is significantly different from W1-Ope at or above 95% confidence level </w:t>
      </w:r>
      <w:r w:rsidR="003875F2" w:rsidRPr="002B342F">
        <w:t xml:space="preserve">by applying </w:t>
      </w:r>
      <w:r w:rsidR="003875F2">
        <w:t>a paired permutation test with 1000 replicates</w:t>
      </w:r>
      <w:r w:rsidR="000B4357">
        <w:t xml:space="preserve"> </w:t>
      </w:r>
      <w:r w:rsidR="000B4357" w:rsidRPr="00B37BCB">
        <w:t>combined with the FDR method at 95% confidence level</w:t>
      </w:r>
      <w:r w:rsidR="003875F2">
        <w:t>. The dashed black line denotes zero values.</w:t>
      </w:r>
      <w:bookmarkEnd w:id="88"/>
      <w:r w:rsidR="003875F2">
        <w:t xml:space="preserve"> </w:t>
      </w:r>
    </w:p>
    <w:p w14:paraId="26B2EC76" w14:textId="77777777" w:rsidR="003875F2" w:rsidRDefault="003875F2" w:rsidP="003875F2">
      <w:pPr>
        <w:pStyle w:val="FigureCap"/>
        <w:rPr>
          <w:lang w:eastAsia="zh-CN"/>
        </w:rPr>
      </w:pPr>
    </w:p>
    <w:p w14:paraId="758B7181" w14:textId="77777777" w:rsidR="004415BF" w:rsidRDefault="004F039B" w:rsidP="004415BF">
      <w:pPr>
        <w:widowControl w:val="0"/>
        <w:autoSpaceDE w:val="0"/>
        <w:autoSpaceDN w:val="0"/>
        <w:adjustRightInd w:val="0"/>
        <w:jc w:val="both"/>
        <w:rPr>
          <w:rFonts w:ascii="Times New Roman" w:hAnsi="Times New Roman"/>
          <w:lang w:eastAsia="zh-CN"/>
        </w:rPr>
      </w:pPr>
      <w:r>
        <w:rPr>
          <w:rFonts w:ascii="Times New Roman" w:hAnsi="Times New Roman"/>
          <w:lang w:eastAsia="zh-CN"/>
        </w:rPr>
        <w:tab/>
      </w:r>
      <w:r w:rsidR="004415BF">
        <w:rPr>
          <w:rFonts w:ascii="Times New Roman" w:hAnsi="Times New Roman"/>
          <w:lang w:eastAsia="zh-CN"/>
        </w:rPr>
        <w:t>On the other hand, W2-NoCross and W2-Cross generally improve the 6-hour global forecasts over W1-</w:t>
      </w:r>
      <w:proofErr w:type="gramStart"/>
      <w:r w:rsidR="004415BF">
        <w:rPr>
          <w:rFonts w:ascii="Times New Roman" w:hAnsi="Times New Roman"/>
          <w:lang w:eastAsia="zh-CN"/>
        </w:rPr>
        <w:t>Ope,</w:t>
      </w:r>
      <w:proofErr w:type="gramEnd"/>
      <w:r w:rsidR="004415BF">
        <w:rPr>
          <w:rFonts w:ascii="Times New Roman" w:hAnsi="Times New Roman"/>
          <w:lang w:eastAsia="zh-CN"/>
        </w:rPr>
        <w:t xml:space="preserve"> W1-1000 and W1-300 at most model levels, suggesting the</w:t>
      </w:r>
      <w:r w:rsidR="004415BF">
        <w:rPr>
          <w:rFonts w:ascii="Times New Roman" w:hAnsi="Times New Roman" w:hint="eastAsia"/>
          <w:lang w:eastAsia="zh-CN"/>
        </w:rPr>
        <w:t xml:space="preserve"> benefits of </w:t>
      </w:r>
      <w:r w:rsidR="004415BF">
        <w:rPr>
          <w:rFonts w:ascii="Times New Roman" w:hAnsi="Times New Roman"/>
          <w:lang w:eastAsia="zh-CN"/>
        </w:rPr>
        <w:t>SDL</w:t>
      </w:r>
      <w:r w:rsidR="004415BF">
        <w:rPr>
          <w:rFonts w:ascii="Times New Roman" w:hAnsi="Times New Roman" w:hint="eastAsia"/>
          <w:lang w:eastAsia="zh-CN"/>
        </w:rPr>
        <w:t xml:space="preserve">. </w:t>
      </w:r>
      <w:r w:rsidR="004415BF">
        <w:rPr>
          <w:rFonts w:ascii="Times New Roman" w:hAnsi="Times New Roman"/>
          <w:lang w:eastAsia="zh-CN"/>
        </w:rPr>
        <w:t>In particular, W2-NoCross and W2-Cross that apply tighter horizontal localization for the small-scale ensemble perturbations show the largest improvement for 6-hour temperature and wind forecasts over W1-Ope above 200 hPa. This can be further related to that W1-Ope starts to increase horizontal localization length</w:t>
      </w:r>
      <w:r w:rsidR="004415BF">
        <w:rPr>
          <w:rFonts w:ascii="Times New Roman" w:hAnsi="Times New Roman" w:hint="eastAsia"/>
          <w:lang w:eastAsia="zh-CN"/>
        </w:rPr>
        <w:t xml:space="preserve"> scale</w:t>
      </w:r>
      <w:r w:rsidR="004415BF">
        <w:rPr>
          <w:rFonts w:ascii="Times New Roman" w:hAnsi="Times New Roman"/>
          <w:lang w:eastAsia="zh-CN"/>
        </w:rPr>
        <w:t xml:space="preserve"> above 200 hPa. Therefore, wider horizontal localization length scale for the large-scale ensemble perturbations in the two-waveband SDL experiments may contribute more above 200 hPa. This is also consistent with our earlier discussion that wider horizontal localization length</w:t>
      </w:r>
      <w:r w:rsidR="004415BF">
        <w:rPr>
          <w:rFonts w:ascii="Times New Roman" w:hAnsi="Times New Roman" w:hint="eastAsia"/>
          <w:lang w:eastAsia="zh-CN"/>
        </w:rPr>
        <w:t xml:space="preserve"> scale</w:t>
      </w:r>
      <w:r w:rsidR="004415BF">
        <w:rPr>
          <w:rFonts w:ascii="Times New Roman" w:hAnsi="Times New Roman"/>
          <w:lang w:eastAsia="zh-CN"/>
        </w:rPr>
        <w:t xml:space="preserve"> is beneficial at upper model levels. Relative performance</w:t>
      </w:r>
      <w:r w:rsidR="004415BF">
        <w:rPr>
          <w:rFonts w:ascii="Times New Roman" w:hAnsi="Times New Roman" w:hint="eastAsia"/>
          <w:lang w:eastAsia="zh-CN"/>
        </w:rPr>
        <w:t>s</w:t>
      </w:r>
      <w:r w:rsidR="004415BF">
        <w:rPr>
          <w:rFonts w:ascii="Times New Roman" w:hAnsi="Times New Roman"/>
          <w:lang w:eastAsia="zh-CN"/>
        </w:rPr>
        <w:t xml:space="preserve"> between W2-NoCross and W2-Cross </w:t>
      </w:r>
      <w:r w:rsidR="004415BF">
        <w:rPr>
          <w:rFonts w:ascii="Times New Roman" w:hAnsi="Times New Roman" w:hint="eastAsia"/>
          <w:lang w:eastAsia="zh-CN"/>
        </w:rPr>
        <w:t>are</w:t>
      </w:r>
      <w:r w:rsidR="004415BF">
        <w:rPr>
          <w:rFonts w:ascii="Times New Roman" w:hAnsi="Times New Roman"/>
          <w:lang w:eastAsia="zh-CN"/>
        </w:rPr>
        <w:t xml:space="preserve"> a bit mixed for the 6-hour background forecasts below 300 hPa. However, W2-NoCross slightly improves the 6-hour background forecasts more than W2-Cross above 300 hPa, suggesting the cross-</w:t>
      </w:r>
      <w:r w:rsidR="004415BF">
        <w:rPr>
          <w:rFonts w:ascii="Times New Roman" w:hAnsi="Times New Roman" w:hint="eastAsia"/>
          <w:lang w:eastAsia="zh-CN"/>
        </w:rPr>
        <w:t>waveband</w:t>
      </w:r>
      <w:r w:rsidR="004415BF">
        <w:rPr>
          <w:rFonts w:ascii="Times New Roman" w:hAnsi="Times New Roman"/>
          <w:lang w:eastAsia="zh-CN"/>
        </w:rPr>
        <w:t xml:space="preserve"> covariance</w:t>
      </w:r>
      <w:r w:rsidR="004415BF">
        <w:rPr>
          <w:rFonts w:ascii="Times New Roman" w:hAnsi="Times New Roman" w:hint="eastAsia"/>
          <w:lang w:eastAsia="zh-CN"/>
        </w:rPr>
        <w:t>s</w:t>
      </w:r>
      <w:r w:rsidR="004415BF">
        <w:rPr>
          <w:rFonts w:ascii="Times New Roman" w:hAnsi="Times New Roman"/>
          <w:lang w:eastAsia="zh-CN"/>
        </w:rPr>
        <w:t xml:space="preserve"> estimated by the ensemble may not be reliable above 300 hPa. This is consistent with Caron et al. (2019) that relative performances between SDL-NoCross and SDL-Cross depend on the accuracy of estimated cross-</w:t>
      </w:r>
      <w:r w:rsidR="004415BF">
        <w:rPr>
          <w:rFonts w:ascii="Times New Roman" w:hAnsi="Times New Roman" w:hint="eastAsia"/>
          <w:lang w:eastAsia="zh-CN"/>
        </w:rPr>
        <w:t>waveband</w:t>
      </w:r>
      <w:r w:rsidR="004415BF">
        <w:rPr>
          <w:rFonts w:ascii="Times New Roman" w:hAnsi="Times New Roman"/>
          <w:lang w:eastAsia="zh-CN"/>
        </w:rPr>
        <w:t xml:space="preserve"> covariances. </w:t>
      </w:r>
    </w:p>
    <w:p w14:paraId="3CBF4CA5" w14:textId="77777777" w:rsidR="004F039B" w:rsidRPr="007523B0" w:rsidRDefault="004F039B" w:rsidP="004F039B">
      <w:pPr>
        <w:widowControl w:val="0"/>
        <w:autoSpaceDE w:val="0"/>
        <w:autoSpaceDN w:val="0"/>
        <w:adjustRightInd w:val="0"/>
        <w:jc w:val="both"/>
        <w:rPr>
          <w:rFonts w:ascii="Times New Roman" w:hAnsi="Times New Roman"/>
          <w:lang w:eastAsia="zh-CN"/>
        </w:rPr>
      </w:pPr>
    </w:p>
    <w:p w14:paraId="11EC27FE" w14:textId="77777777" w:rsidR="004F039B" w:rsidRDefault="004F039B" w:rsidP="004F039B">
      <w:pPr>
        <w:pStyle w:val="Heading3"/>
      </w:pPr>
      <w:bookmarkStart w:id="89" w:name="_Toc450563373"/>
      <w:r w:rsidRPr="00C94704">
        <w:t>5.4.4 Global forecast verification against ECMWF reanalysis</w:t>
      </w:r>
      <w:bookmarkEnd w:id="89"/>
    </w:p>
    <w:p w14:paraId="6991B786" w14:textId="77777777" w:rsidR="004415BF" w:rsidRDefault="004415BF" w:rsidP="004415BF">
      <w:pPr>
        <w:ind w:firstLine="720"/>
        <w:jc w:val="both"/>
        <w:rPr>
          <w:rFonts w:ascii="Times New Roman" w:hAnsi="Times New Roman"/>
          <w:lang w:eastAsia="zh-CN"/>
        </w:rPr>
      </w:pPr>
      <w:r>
        <w:rPr>
          <w:rFonts w:ascii="Times New Roman" w:hAnsi="Times New Roman"/>
          <w:lang w:eastAsia="zh-CN"/>
        </w:rPr>
        <w:t>To evaluate medium-range global forecasts, r</w:t>
      </w:r>
      <w:r w:rsidRPr="00400D65">
        <w:rPr>
          <w:rFonts w:ascii="Times New Roman" w:hAnsi="Times New Roman"/>
          <w:lang w:eastAsia="zh-CN"/>
        </w:rPr>
        <w:t xml:space="preserve">oot-mean-square-errors (RMSEs) between the </w:t>
      </w:r>
      <w:r>
        <w:rPr>
          <w:rFonts w:ascii="Times New Roman" w:hAnsi="Times New Roman"/>
          <w:lang w:eastAsia="zh-CN"/>
        </w:rPr>
        <w:t xml:space="preserve">five-day </w:t>
      </w:r>
      <w:r w:rsidRPr="00400D65">
        <w:rPr>
          <w:rFonts w:ascii="Times New Roman" w:hAnsi="Times New Roman"/>
          <w:lang w:eastAsia="zh-CN"/>
        </w:rPr>
        <w:t>global forecasts and ECMWF reanalys</w:t>
      </w:r>
      <w:r>
        <w:rPr>
          <w:rFonts w:ascii="Times New Roman" w:hAnsi="Times New Roman"/>
          <w:lang w:eastAsia="zh-CN"/>
        </w:rPr>
        <w:t>e</w:t>
      </w:r>
      <w:r w:rsidRPr="00400D65">
        <w:rPr>
          <w:rFonts w:ascii="Times New Roman" w:hAnsi="Times New Roman"/>
          <w:lang w:eastAsia="zh-CN"/>
        </w:rPr>
        <w:t xml:space="preserve">s were calculated at selected </w:t>
      </w:r>
      <w:r>
        <w:rPr>
          <w:rFonts w:ascii="Times New Roman" w:hAnsi="Times New Roman"/>
          <w:lang w:eastAsia="zh-CN"/>
        </w:rPr>
        <w:t xml:space="preserve">model </w:t>
      </w:r>
      <w:r w:rsidRPr="00400D65">
        <w:rPr>
          <w:rFonts w:ascii="Times New Roman" w:hAnsi="Times New Roman"/>
          <w:lang w:eastAsia="zh-CN"/>
        </w:rPr>
        <w:t xml:space="preserve">levels every 6 hours. Figure </w:t>
      </w:r>
      <w:r>
        <w:rPr>
          <w:rFonts w:ascii="Times New Roman" w:hAnsi="Times New Roman"/>
          <w:lang w:eastAsia="zh-CN"/>
        </w:rPr>
        <w:t>5.8</w:t>
      </w:r>
      <w:r w:rsidRPr="00400D65">
        <w:rPr>
          <w:rFonts w:ascii="Times New Roman" w:hAnsi="Times New Roman"/>
          <w:lang w:eastAsia="zh-CN"/>
        </w:rPr>
        <w:t xml:space="preserve"> shows the RMSE difference</w:t>
      </w:r>
      <w:r>
        <w:rPr>
          <w:rFonts w:ascii="Times New Roman" w:hAnsi="Times New Roman"/>
          <w:lang w:eastAsia="zh-CN"/>
        </w:rPr>
        <w:t xml:space="preserve"> relative to W1-Ope</w:t>
      </w:r>
      <w:r w:rsidRPr="00400D65">
        <w:rPr>
          <w:rFonts w:ascii="Times New Roman" w:hAnsi="Times New Roman"/>
          <w:lang w:eastAsia="zh-CN"/>
        </w:rPr>
        <w:t xml:space="preserve"> as a function of </w:t>
      </w:r>
      <w:r>
        <w:rPr>
          <w:rFonts w:ascii="Times New Roman" w:hAnsi="Times New Roman"/>
          <w:lang w:eastAsia="zh-CN"/>
        </w:rPr>
        <w:t xml:space="preserve">forecast </w:t>
      </w:r>
      <w:proofErr w:type="gramStart"/>
      <w:r w:rsidRPr="00400D65">
        <w:rPr>
          <w:rFonts w:ascii="Times New Roman" w:hAnsi="Times New Roman"/>
          <w:lang w:eastAsia="zh-CN"/>
        </w:rPr>
        <w:t>lead time</w:t>
      </w:r>
      <w:proofErr w:type="gramEnd"/>
      <w:r w:rsidRPr="00400D65">
        <w:rPr>
          <w:rFonts w:ascii="Times New Roman" w:hAnsi="Times New Roman"/>
          <w:lang w:eastAsia="zh-CN"/>
        </w:rPr>
        <w:t xml:space="preserve"> and </w:t>
      </w:r>
      <w:r>
        <w:rPr>
          <w:rFonts w:ascii="Times New Roman" w:hAnsi="Times New Roman"/>
          <w:lang w:eastAsia="zh-CN"/>
        </w:rPr>
        <w:t xml:space="preserve">model </w:t>
      </w:r>
      <w:r w:rsidRPr="00400D65">
        <w:rPr>
          <w:rFonts w:ascii="Times New Roman" w:hAnsi="Times New Roman"/>
          <w:lang w:eastAsia="zh-CN"/>
        </w:rPr>
        <w:t xml:space="preserve">pressure level. W1-1000 in general shows the </w:t>
      </w:r>
      <w:r>
        <w:rPr>
          <w:rFonts w:ascii="Times New Roman" w:hAnsi="Times New Roman"/>
          <w:lang w:eastAsia="zh-CN"/>
        </w:rPr>
        <w:t>worse</w:t>
      </w:r>
      <w:r w:rsidRPr="00400D65">
        <w:rPr>
          <w:rFonts w:ascii="Times New Roman" w:hAnsi="Times New Roman"/>
          <w:lang w:eastAsia="zh-CN"/>
        </w:rPr>
        <w:t xml:space="preserve"> five-day</w:t>
      </w:r>
      <w:r>
        <w:rPr>
          <w:rFonts w:ascii="Times New Roman" w:hAnsi="Times New Roman"/>
          <w:lang w:eastAsia="zh-CN"/>
        </w:rPr>
        <w:t xml:space="preserve"> global</w:t>
      </w:r>
      <w:r w:rsidRPr="00400D65">
        <w:rPr>
          <w:rFonts w:ascii="Times New Roman" w:hAnsi="Times New Roman"/>
          <w:lang w:eastAsia="zh-CN"/>
        </w:rPr>
        <w:t xml:space="preserve"> temperature and wind forecasts</w:t>
      </w:r>
      <w:r>
        <w:rPr>
          <w:rFonts w:ascii="Times New Roman" w:hAnsi="Times New Roman"/>
          <w:lang w:eastAsia="zh-CN"/>
        </w:rPr>
        <w:t xml:space="preserve"> than W1-Ope.</w:t>
      </w:r>
      <w:r w:rsidRPr="00400D65">
        <w:rPr>
          <w:rFonts w:ascii="Times New Roman" w:hAnsi="Times New Roman"/>
          <w:lang w:eastAsia="zh-CN"/>
        </w:rPr>
        <w:t xml:space="preserve"> This</w:t>
      </w:r>
      <w:r>
        <w:rPr>
          <w:rFonts w:ascii="Times New Roman" w:hAnsi="Times New Roman"/>
          <w:lang w:eastAsia="zh-CN"/>
        </w:rPr>
        <w:t xml:space="preserve"> further suggests negative impacts of </w:t>
      </w:r>
      <w:r w:rsidRPr="00400D65">
        <w:rPr>
          <w:rFonts w:ascii="Times New Roman" w:hAnsi="Times New Roman"/>
          <w:lang w:eastAsia="zh-CN"/>
        </w:rPr>
        <w:t xml:space="preserve">applying </w:t>
      </w:r>
      <w:r>
        <w:rPr>
          <w:rFonts w:ascii="Times New Roman" w:hAnsi="Times New Roman"/>
          <w:lang w:eastAsia="zh-CN"/>
        </w:rPr>
        <w:t>much</w:t>
      </w:r>
      <w:r w:rsidRPr="00400D65">
        <w:rPr>
          <w:rFonts w:ascii="Times New Roman" w:hAnsi="Times New Roman"/>
          <w:lang w:eastAsia="zh-CN"/>
        </w:rPr>
        <w:t xml:space="preserve"> wider horizontal localization length</w:t>
      </w:r>
      <w:r>
        <w:rPr>
          <w:rFonts w:ascii="Times New Roman" w:hAnsi="Times New Roman" w:hint="eastAsia"/>
          <w:lang w:eastAsia="zh-CN"/>
        </w:rPr>
        <w:t xml:space="preserve"> scale</w:t>
      </w:r>
      <w:r w:rsidRPr="00400D65">
        <w:rPr>
          <w:rFonts w:ascii="Times New Roman" w:hAnsi="Times New Roman"/>
          <w:lang w:eastAsia="zh-CN"/>
        </w:rPr>
        <w:t xml:space="preserve"> at the</w:t>
      </w:r>
      <w:r>
        <w:rPr>
          <w:rFonts w:ascii="Times New Roman" w:hAnsi="Times New Roman"/>
          <w:lang w:eastAsia="zh-CN"/>
        </w:rPr>
        <w:t>se</w:t>
      </w:r>
      <w:r w:rsidRPr="00400D65">
        <w:rPr>
          <w:rFonts w:ascii="Times New Roman" w:hAnsi="Times New Roman"/>
          <w:lang w:eastAsia="zh-CN"/>
        </w:rPr>
        <w:t xml:space="preserve"> selected </w:t>
      </w:r>
      <w:r>
        <w:rPr>
          <w:rFonts w:ascii="Times New Roman" w:hAnsi="Times New Roman"/>
          <w:lang w:eastAsia="zh-CN"/>
        </w:rPr>
        <w:t xml:space="preserve">model </w:t>
      </w:r>
      <w:r w:rsidRPr="00400D65">
        <w:rPr>
          <w:rFonts w:ascii="Times New Roman" w:hAnsi="Times New Roman"/>
          <w:lang w:eastAsia="zh-CN"/>
        </w:rPr>
        <w:t>levels in</w:t>
      </w:r>
      <w:r>
        <w:rPr>
          <w:rFonts w:ascii="Times New Roman" w:hAnsi="Times New Roman"/>
          <w:lang w:eastAsia="zh-CN"/>
        </w:rPr>
        <w:t xml:space="preserve"> </w:t>
      </w:r>
      <w:r w:rsidRPr="00400D65">
        <w:rPr>
          <w:rFonts w:ascii="Times New Roman" w:hAnsi="Times New Roman"/>
          <w:lang w:eastAsia="zh-CN"/>
        </w:rPr>
        <w:t xml:space="preserve">W1-1000 </w:t>
      </w:r>
      <w:r>
        <w:rPr>
          <w:rFonts w:ascii="Times New Roman" w:hAnsi="Times New Roman"/>
          <w:lang w:eastAsia="zh-CN"/>
        </w:rPr>
        <w:t>than</w:t>
      </w:r>
      <w:r w:rsidRPr="00400D65">
        <w:rPr>
          <w:rFonts w:ascii="Times New Roman" w:hAnsi="Times New Roman"/>
          <w:lang w:eastAsia="zh-CN"/>
        </w:rPr>
        <w:t xml:space="preserve"> W1-Ope.</w:t>
      </w:r>
      <w:r>
        <w:rPr>
          <w:rFonts w:ascii="Times New Roman" w:hAnsi="Times New Roman"/>
          <w:lang w:eastAsia="zh-CN"/>
        </w:rPr>
        <w:t xml:space="preserve"> Different from the consistently degraded global wind forecasts, W1-1000 shows slightly better temperature forecasts than W1-Ope at several lower model levels within two days and at 1</w:t>
      </w:r>
      <w:r w:rsidRPr="00400D65">
        <w:rPr>
          <w:rFonts w:ascii="Times New Roman" w:hAnsi="Times New Roman"/>
          <w:lang w:eastAsia="zh-CN"/>
        </w:rPr>
        <w:t>0 hPa</w:t>
      </w:r>
      <w:r>
        <w:rPr>
          <w:rFonts w:ascii="Times New Roman" w:hAnsi="Times New Roman"/>
          <w:lang w:eastAsia="zh-CN"/>
        </w:rPr>
        <w:t xml:space="preserve"> beyond two days. This may suggest the necessity of considering variable-dependency of the localization. </w:t>
      </w:r>
      <w:r w:rsidRPr="00400D65">
        <w:rPr>
          <w:rFonts w:ascii="Times New Roman" w:hAnsi="Times New Roman"/>
          <w:lang w:eastAsia="zh-CN"/>
        </w:rPr>
        <w:t xml:space="preserve">Compared to W1-Ope, W1-300 </w:t>
      </w:r>
      <w:r>
        <w:rPr>
          <w:rFonts w:ascii="Times New Roman" w:hAnsi="Times New Roman"/>
          <w:lang w:eastAsia="zh-CN"/>
        </w:rPr>
        <w:t>degrades global temperature forecasts above 150 hPa. This is hypothesized to result from the negative impacts of applying too tight horizontal localization at such levels in W1-300 relative to W1-Ope. Compared to the global wind forecasts, the more degraded global temperature forecasts above 150 hPa in W1-300 may also suggest that the optimal horizontal localization length scale is variable-dependent. Below 150 hPa, W1-300 produces slightly more accurate or comparable temperature forecasts relative to W1-Ope. However, W1-300 shows more accurate global wind forecasts up to 50 hPa at shorter forecast lead times. This is consistent with the 6-hour background forecast verification (Fig</w:t>
      </w:r>
      <w:r>
        <w:rPr>
          <w:rFonts w:ascii="Times New Roman" w:hAnsi="Times New Roman" w:hint="eastAsia"/>
          <w:lang w:eastAsia="zh-CN"/>
        </w:rPr>
        <w:t>.</w:t>
      </w:r>
      <w:r>
        <w:rPr>
          <w:rFonts w:ascii="Times New Roman" w:hAnsi="Times New Roman"/>
          <w:lang w:eastAsia="zh-CN"/>
        </w:rPr>
        <w:t xml:space="preserve"> 5.</w:t>
      </w:r>
      <w:r>
        <w:rPr>
          <w:rFonts w:ascii="Times New Roman" w:hAnsi="Times New Roman" w:hint="eastAsia"/>
          <w:lang w:eastAsia="zh-CN"/>
        </w:rPr>
        <w:t>7</w:t>
      </w:r>
      <w:r>
        <w:rPr>
          <w:rFonts w:ascii="Times New Roman" w:hAnsi="Times New Roman"/>
          <w:lang w:eastAsia="zh-CN"/>
        </w:rPr>
        <w:t xml:space="preserve">). It again suggests the potential additional benefits of slightly reducing horizontal localization length scale at lower model levels in the operational hybrid 4DEnVar system for the global wind forecasts. Different from W1-1000 and W1-300, </w:t>
      </w:r>
      <w:r w:rsidRPr="00400D65">
        <w:rPr>
          <w:rFonts w:ascii="Times New Roman" w:hAnsi="Times New Roman"/>
          <w:lang w:eastAsia="zh-CN"/>
        </w:rPr>
        <w:t>W2-NoCross and W2-Cross</w:t>
      </w:r>
      <w:r>
        <w:rPr>
          <w:rFonts w:ascii="Times New Roman" w:hAnsi="Times New Roman"/>
          <w:lang w:eastAsia="zh-CN"/>
        </w:rPr>
        <w:t xml:space="preserve"> that apply SDL consistently </w:t>
      </w:r>
      <w:r w:rsidRPr="00400D65">
        <w:rPr>
          <w:rFonts w:ascii="Times New Roman" w:hAnsi="Times New Roman"/>
          <w:lang w:eastAsia="zh-CN"/>
        </w:rPr>
        <w:t xml:space="preserve">improve the global forecasts over </w:t>
      </w:r>
      <w:r>
        <w:rPr>
          <w:rFonts w:ascii="Times New Roman" w:hAnsi="Times New Roman"/>
          <w:lang w:eastAsia="zh-CN"/>
        </w:rPr>
        <w:t xml:space="preserve">W1-Ope at most model levels and forecast lead times. It is noticed that W2-NoCross shows slightly degraded temperature forecasts relative to W1-Ope below 850 hPa between three and four days. This may suggest that the current scale separation based on the wind variable may not be optimal for the temperature variable especially when applying SDL-NoCross. </w:t>
      </w:r>
    </w:p>
    <w:p w14:paraId="30C3FB70" w14:textId="6D3D1A6A" w:rsidR="004415BF" w:rsidRPr="00B37BCB" w:rsidRDefault="00B37BCB" w:rsidP="00B37BCB">
      <w:pPr>
        <w:widowControl w:val="0"/>
        <w:autoSpaceDE w:val="0"/>
        <w:autoSpaceDN w:val="0"/>
        <w:adjustRightInd w:val="0"/>
        <w:ind w:firstLine="720"/>
        <w:jc w:val="both"/>
        <w:rPr>
          <w:rFonts w:ascii="Times New Roman" w:hAnsi="Times New Roman"/>
          <w:lang w:eastAsia="zh-CN"/>
        </w:rPr>
      </w:pPr>
      <w:r>
        <w:rPr>
          <w:rFonts w:ascii="Times New Roman" w:hAnsi="Times New Roman"/>
          <w:lang w:eastAsia="zh-CN"/>
        </w:rPr>
        <w:t>Figure</w:t>
      </w:r>
      <w:r>
        <w:rPr>
          <w:rFonts w:ascii="Times New Roman" w:hAnsi="Times New Roman" w:hint="eastAsia"/>
          <w:lang w:eastAsia="zh-CN"/>
        </w:rPr>
        <w:t xml:space="preserve">s </w:t>
      </w:r>
      <w:r>
        <w:rPr>
          <w:rFonts w:ascii="Times New Roman" w:hAnsi="Times New Roman"/>
          <w:lang w:eastAsia="zh-CN"/>
        </w:rPr>
        <w:t>5.9</w:t>
      </w:r>
      <w:r>
        <w:rPr>
          <w:rFonts w:ascii="Times New Roman" w:hAnsi="Times New Roman" w:hint="eastAsia"/>
          <w:lang w:eastAsia="zh-CN"/>
        </w:rPr>
        <w:t>a</w:t>
      </w:r>
      <w:r>
        <w:rPr>
          <w:rFonts w:ascii="Times New Roman" w:hAnsi="Times New Roman"/>
          <w:lang w:eastAsia="zh-CN"/>
        </w:rPr>
        <w:t>,</w:t>
      </w:r>
      <w:r>
        <w:rPr>
          <w:rFonts w:ascii="Times New Roman" w:hAnsi="Times New Roman" w:hint="eastAsia"/>
          <w:lang w:eastAsia="zh-CN"/>
        </w:rPr>
        <w:t>b</w:t>
      </w:r>
      <w:r>
        <w:rPr>
          <w:rFonts w:ascii="Times New Roman" w:hAnsi="Times New Roman"/>
          <w:lang w:eastAsia="zh-CN"/>
        </w:rPr>
        <w:t xml:space="preserve"> further compare the five-day global forecasts between W2-NoCross and W2-Cross. W2-NoCross tends to show slightly better global forecasts than W2-Cross within one-day forecast lead times. Beyond one day, however, W2-Cross improves the global forecasts over W2-NoCross. The advantage of W2-Cross at short</w:t>
      </w:r>
      <w:r>
        <w:rPr>
          <w:rFonts w:ascii="Times New Roman" w:hAnsi="Times New Roman" w:hint="eastAsia"/>
          <w:lang w:eastAsia="zh-CN"/>
        </w:rPr>
        <w:t>er forecast</w:t>
      </w:r>
      <w:r>
        <w:rPr>
          <w:rFonts w:ascii="Times New Roman" w:hAnsi="Times New Roman"/>
          <w:lang w:eastAsia="zh-CN"/>
        </w:rPr>
        <w:t xml:space="preserve"> lead time</w:t>
      </w:r>
      <w:r>
        <w:rPr>
          <w:rFonts w:ascii="Times New Roman" w:hAnsi="Times New Roman" w:hint="eastAsia"/>
          <w:lang w:eastAsia="zh-CN"/>
        </w:rPr>
        <w:t>s</w:t>
      </w:r>
      <w:r>
        <w:rPr>
          <w:rFonts w:ascii="Times New Roman" w:hAnsi="Times New Roman"/>
          <w:lang w:eastAsia="zh-CN"/>
        </w:rPr>
        <w:t xml:space="preserve"> may be associated with the local spatial averaging of ensemble covariances in SDL-NoCross, due to its complete removal of cross-</w:t>
      </w:r>
      <w:r>
        <w:rPr>
          <w:rFonts w:ascii="Times New Roman" w:hAnsi="Times New Roman" w:hint="eastAsia"/>
          <w:lang w:eastAsia="zh-CN"/>
        </w:rPr>
        <w:t>waveband</w:t>
      </w:r>
      <w:r>
        <w:rPr>
          <w:rFonts w:ascii="Times New Roman" w:hAnsi="Times New Roman"/>
          <w:lang w:eastAsia="zh-CN"/>
        </w:rPr>
        <w:t xml:space="preserve"> covariances. While the local spatial averaging in SDL-NoCross may help alleviate sampling error and improve fitting of the analysis to the observations, it would likely retain less heterogeneity of ensemble covariances (</w:t>
      </w:r>
      <w:r>
        <w:rPr>
          <w:rFonts w:ascii="Times New Roman" w:hAnsi="Times New Roman" w:hint="eastAsia"/>
          <w:lang w:eastAsia="zh-CN"/>
        </w:rPr>
        <w:t>Caron et al. 2019</w:t>
      </w:r>
      <w:r>
        <w:rPr>
          <w:rFonts w:ascii="Times New Roman" w:hAnsi="Times New Roman"/>
          <w:lang w:eastAsia="zh-CN"/>
        </w:rPr>
        <w:t>). In contrast, SDL-Cross partially includes the cross-waveband covariances and retains more heterogeneity of ensemble covariances. The retained more heterogeneity of ensemble covariances in W2-Cross, together with its more balanced analysis (in Fig. 5.16 in section 5.6.2) may explain its more accurate global forecasts at longer forecast times than W2-NoCross.</w:t>
      </w:r>
    </w:p>
    <w:p w14:paraId="22B090D0" w14:textId="7C4795AF" w:rsidR="004F039B" w:rsidRDefault="003875F2" w:rsidP="004F039B">
      <w:pPr>
        <w:jc w:val="center"/>
        <w:rPr>
          <w:rFonts w:ascii="Times New Roman" w:hAnsi="Times New Roman"/>
        </w:rPr>
      </w:pPr>
      <w:r w:rsidRPr="00726AE7">
        <w:rPr>
          <w:rFonts w:ascii="Times New Roman" w:hAnsi="Times New Roman"/>
          <w:noProof/>
          <w:lang w:bidi="ar-SA"/>
        </w:rPr>
        <w:drawing>
          <wp:inline distT="0" distB="0" distL="0" distR="0" wp14:anchorId="18376803" wp14:editId="54ACC732">
            <wp:extent cx="4870450" cy="7854315"/>
            <wp:effectExtent l="0" t="0" r="6350" b="0"/>
            <wp:docPr id="4142" name="Picture 4142" descr="Macintosh HD:Users:HBO:Dropbox:000:multiScaleLoc:paperDraft:Figures:FiguresPanel:Fig-8-5dayFcst:Fig-8-pane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acintosh HD:Users:HBO:Dropbox:000:multiScaleLoc:paperDraft:Figures:FiguresPanel:Fig-8-5dayFcst:Fig-8-panel.eps"/>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4870450" cy="7854315"/>
                    </a:xfrm>
                    <a:prstGeom prst="rect">
                      <a:avLst/>
                    </a:prstGeom>
                    <a:noFill/>
                    <a:ln>
                      <a:noFill/>
                    </a:ln>
                  </pic:spPr>
                </pic:pic>
              </a:graphicData>
            </a:graphic>
          </wp:inline>
        </w:drawing>
      </w:r>
    </w:p>
    <w:p w14:paraId="2C5A7195" w14:textId="34099B57" w:rsidR="006C2974" w:rsidRDefault="004F039B" w:rsidP="004F039B">
      <w:pPr>
        <w:pStyle w:val="FigureCap"/>
        <w:rPr>
          <w:lang w:eastAsia="zh-CN"/>
        </w:rPr>
      </w:pPr>
      <w:bookmarkStart w:id="90" w:name="_Toc450563426"/>
      <w:r w:rsidRPr="009D4902">
        <w:rPr>
          <w:lang w:eastAsia="zh-CN"/>
        </w:rPr>
        <w:t xml:space="preserve">Figure 5.8 </w:t>
      </w:r>
      <w:r w:rsidR="006E1746" w:rsidRPr="00C438AF">
        <w:t xml:space="preserve">Globally and temporally averaged root-mean-square-error (RMSE) difference from </w:t>
      </w:r>
      <w:r w:rsidR="006E1746">
        <w:t xml:space="preserve">W1-Ope </w:t>
      </w:r>
      <w:r w:rsidR="006E1746" w:rsidRPr="00C438AF">
        <w:t xml:space="preserve">for </w:t>
      </w:r>
      <w:r w:rsidR="006E1746" w:rsidRPr="002B342F">
        <w:t>the (left) temperature</w:t>
      </w:r>
      <w:r w:rsidR="006E1746">
        <w:t xml:space="preserve"> </w:t>
      </w:r>
      <w:r w:rsidR="006E1746">
        <w:rPr>
          <w:rFonts w:hint="eastAsia"/>
          <w:lang w:eastAsia="zh-CN"/>
        </w:rPr>
        <w:t>(unit: K)</w:t>
      </w:r>
      <w:r w:rsidR="006E1746" w:rsidRPr="002B342F">
        <w:t xml:space="preserve"> and (right) wind</w:t>
      </w:r>
      <w:r w:rsidR="006E1746">
        <w:t xml:space="preserve"> </w:t>
      </w:r>
      <w:r w:rsidR="006E1746">
        <w:rPr>
          <w:rFonts w:hint="eastAsia"/>
          <w:lang w:eastAsia="zh-CN"/>
        </w:rPr>
        <w:t>(unit: m</w:t>
      </w:r>
      <w:r w:rsidR="006E1746">
        <w:rPr>
          <w:rFonts w:hint="eastAsia"/>
          <w:vertAlign w:val="superscript"/>
          <w:lang w:eastAsia="zh-CN"/>
        </w:rPr>
        <w:t xml:space="preserve"> </w:t>
      </w:r>
      <w:r w:rsidR="006E1746">
        <w:rPr>
          <w:rFonts w:hint="eastAsia"/>
          <w:lang w:eastAsia="zh-CN"/>
        </w:rPr>
        <w:t>s</w:t>
      </w:r>
      <w:r w:rsidR="006E1746">
        <w:rPr>
          <w:rFonts w:hint="eastAsia"/>
          <w:vertAlign w:val="superscript"/>
          <w:lang w:eastAsia="zh-CN"/>
        </w:rPr>
        <w:t>-1</w:t>
      </w:r>
      <w:proofErr w:type="gramStart"/>
      <w:r w:rsidR="006E1746">
        <w:rPr>
          <w:rFonts w:hint="eastAsia"/>
          <w:lang w:eastAsia="zh-CN"/>
        </w:rPr>
        <w:t>)</w:t>
      </w:r>
      <w:r w:rsidR="006E1746" w:rsidRPr="009D4902">
        <w:rPr>
          <w:lang w:eastAsia="zh-CN"/>
        </w:rPr>
        <w:t xml:space="preserve"> </w:t>
      </w:r>
      <w:r w:rsidR="006E1746" w:rsidRPr="002B342F">
        <w:t xml:space="preserve"> forecasts</w:t>
      </w:r>
      <w:proofErr w:type="gramEnd"/>
      <w:r w:rsidR="006E1746" w:rsidRPr="002B342F">
        <w:t xml:space="preserve"> in </w:t>
      </w:r>
      <w:r w:rsidR="006E1746">
        <w:t xml:space="preserve">(a)(b) W1-1000, (c)(d) W1-300, (e)(f) W2-NoCross and (g)(h) W2-Cross that were verified </w:t>
      </w:r>
      <w:r w:rsidR="006E1746" w:rsidRPr="002B342F">
        <w:t xml:space="preserve">against ECMWF </w:t>
      </w:r>
      <w:r w:rsidR="006E1746">
        <w:t>re</w:t>
      </w:r>
      <w:r w:rsidR="006E1746" w:rsidRPr="002B342F">
        <w:t>analys</w:t>
      </w:r>
      <w:r w:rsidR="006E1746">
        <w:t>e</w:t>
      </w:r>
      <w:r w:rsidR="006E1746" w:rsidRPr="002B342F">
        <w:t>s as a function of forecast time</w:t>
      </w:r>
      <w:r w:rsidR="006E1746" w:rsidRPr="00C438AF">
        <w:t xml:space="preserve"> to 5 days on the horizontal axis and </w:t>
      </w:r>
      <w:r w:rsidR="006E1746" w:rsidRPr="002B342F">
        <w:t>pressure level</w:t>
      </w:r>
      <w:r w:rsidR="006E1746" w:rsidRPr="00C438AF">
        <w:t xml:space="preserve"> on the vertical axis. Blue (red) color indicates the improved (degraded) forecasts relative to </w:t>
      </w:r>
      <w:r w:rsidR="006E1746">
        <w:t>W1-Ope</w:t>
      </w:r>
      <w:r w:rsidR="006E1746" w:rsidRPr="00C438AF">
        <w:t xml:space="preserve">. The </w:t>
      </w:r>
      <w:r w:rsidR="006E1746">
        <w:t>asterisk</w:t>
      </w:r>
      <w:r w:rsidR="006E1746" w:rsidRPr="00C438AF">
        <w:t xml:space="preserve"> si</w:t>
      </w:r>
      <w:r w:rsidR="006E1746" w:rsidRPr="002B342F">
        <w:t xml:space="preserve">gns at the corresponding forecast times and pressure levels indicate that the RMSE difference from </w:t>
      </w:r>
      <w:r w:rsidR="006E1746">
        <w:t>W1-Ope</w:t>
      </w:r>
      <w:r w:rsidR="006E1746" w:rsidRPr="002B342F">
        <w:t xml:space="preserve"> is </w:t>
      </w:r>
      <w:r w:rsidR="006E1746">
        <w:t xml:space="preserve">statistically </w:t>
      </w:r>
      <w:r w:rsidR="006E1746" w:rsidRPr="002B342F">
        <w:t xml:space="preserve">significant at or above 95% confidence level by applying the paired </w:t>
      </w:r>
      <w:r w:rsidR="006E1746">
        <w:t>permutation test</w:t>
      </w:r>
      <w:r w:rsidR="007736EA">
        <w:t xml:space="preserve"> with 1000 replicates</w:t>
      </w:r>
      <w:r w:rsidR="00B37BCB">
        <w:t xml:space="preserve"> </w:t>
      </w:r>
      <w:r w:rsidR="00B37BCB" w:rsidRPr="00B37BCB">
        <w:t>combined with the FDR method at 95% confidence level</w:t>
      </w:r>
      <w:r w:rsidR="00B37BCB">
        <w:t>.</w:t>
      </w:r>
      <w:bookmarkEnd w:id="90"/>
    </w:p>
    <w:p w14:paraId="4CBB5468" w14:textId="77777777" w:rsidR="002806D9" w:rsidRDefault="002806D9" w:rsidP="004F039B">
      <w:pPr>
        <w:pStyle w:val="FigureCap"/>
        <w:rPr>
          <w:lang w:eastAsia="zh-CN"/>
        </w:rPr>
      </w:pPr>
    </w:p>
    <w:p w14:paraId="49A1E83B" w14:textId="77777777" w:rsidR="002806D9" w:rsidRDefault="002806D9" w:rsidP="004F039B">
      <w:pPr>
        <w:pStyle w:val="FigureCap"/>
        <w:rPr>
          <w:lang w:eastAsia="zh-CN"/>
        </w:rPr>
      </w:pPr>
    </w:p>
    <w:p w14:paraId="4FF91E5F" w14:textId="50B941C6" w:rsidR="006C2974" w:rsidRDefault="000A66FF" w:rsidP="006C2974">
      <w:pPr>
        <w:widowControl w:val="0"/>
        <w:autoSpaceDE w:val="0"/>
        <w:autoSpaceDN w:val="0"/>
        <w:adjustRightInd w:val="0"/>
        <w:ind w:left="480" w:hanging="480"/>
        <w:jc w:val="center"/>
        <w:rPr>
          <w:rFonts w:ascii="Times New Roman" w:hAnsi="Times New Roman"/>
          <w:lang w:eastAsia="zh-CN"/>
        </w:rPr>
      </w:pPr>
      <w:r w:rsidRPr="00726AE7">
        <w:rPr>
          <w:rFonts w:ascii="Times New Roman" w:hAnsi="Times New Roman"/>
          <w:noProof/>
          <w:lang w:bidi="ar-SA"/>
        </w:rPr>
        <w:drawing>
          <wp:inline distT="0" distB="0" distL="0" distR="0" wp14:anchorId="151F0026" wp14:editId="352ADEB9">
            <wp:extent cx="5928995" cy="4745355"/>
            <wp:effectExtent l="0" t="0" r="0" b="4445"/>
            <wp:docPr id="4143" name="Picture 4143" descr="Macintosh HD:Users:HBO:Dropbox:000:multiScaleLoc:paperDraft:Figures:FiguresPanel:Fig-9-Cross-NoCross-5dayFcst:Fig-9-pane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Macintosh HD:Users:HBO:Dropbox:000:multiScaleLoc:paperDraft:Figures:FiguresPanel:Fig-9-Cross-NoCross-5dayFcst:Fig-9-panel.eps"/>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5928995" cy="4745355"/>
                    </a:xfrm>
                    <a:prstGeom prst="rect">
                      <a:avLst/>
                    </a:prstGeom>
                    <a:noFill/>
                    <a:ln>
                      <a:noFill/>
                    </a:ln>
                  </pic:spPr>
                </pic:pic>
              </a:graphicData>
            </a:graphic>
          </wp:inline>
        </w:drawing>
      </w:r>
    </w:p>
    <w:p w14:paraId="51C1933A" w14:textId="685D500A" w:rsidR="004F039B" w:rsidRPr="005F4D11" w:rsidRDefault="006C2974" w:rsidP="00B37BCB">
      <w:pPr>
        <w:pStyle w:val="FigureCap"/>
      </w:pPr>
      <w:bookmarkStart w:id="91" w:name="_Toc450563427"/>
      <w:r>
        <w:t>Figure 5.</w:t>
      </w:r>
      <w:r>
        <w:rPr>
          <w:rFonts w:hint="eastAsia"/>
          <w:lang w:eastAsia="zh-CN"/>
        </w:rPr>
        <w:t>9</w:t>
      </w:r>
      <w:r>
        <w:t xml:space="preserve"> </w:t>
      </w:r>
      <w:r w:rsidR="000A66FF">
        <w:t>As in Fig. 5.</w:t>
      </w:r>
      <w:r w:rsidR="000A66FF">
        <w:rPr>
          <w:rFonts w:hint="eastAsia"/>
          <w:lang w:eastAsia="zh-CN"/>
        </w:rPr>
        <w:t>8</w:t>
      </w:r>
      <w:r w:rsidR="000A66FF">
        <w:t xml:space="preserve"> but for the global (left) temperature and (right) wind forecast RMSE difference between the experiments applying SDL-Cross and SDL-NoCross in the (a)(b) two- and (c)(d) three-waveband SDL experiments. </w:t>
      </w:r>
      <w:r w:rsidR="000A66FF" w:rsidRPr="00C438AF">
        <w:t xml:space="preserve">Blue (red) color indicates </w:t>
      </w:r>
      <w:r w:rsidR="000A66FF">
        <w:t>SDL-Cross shows improved (degraded) fo</w:t>
      </w:r>
      <w:r w:rsidR="00B37BCB">
        <w:t>recasts compared to SDL-NoCross.</w:t>
      </w:r>
      <w:bookmarkEnd w:id="91"/>
    </w:p>
    <w:p w14:paraId="0A3A0A44" w14:textId="77777777" w:rsidR="004F039B" w:rsidRPr="00C94704" w:rsidRDefault="004F039B" w:rsidP="004F039B">
      <w:pPr>
        <w:pStyle w:val="Heading3"/>
        <w:rPr>
          <w:b w:val="0"/>
          <w:i/>
        </w:rPr>
      </w:pPr>
      <w:bookmarkStart w:id="92" w:name="_Toc450563374"/>
      <w:r w:rsidRPr="00C94704">
        <w:t>5.4.5 TC track forecast verification</w:t>
      </w:r>
      <w:bookmarkEnd w:id="92"/>
    </w:p>
    <w:p w14:paraId="2E27F048" w14:textId="11BDF372" w:rsidR="004F039B" w:rsidRDefault="004F039B" w:rsidP="004F039B">
      <w:pPr>
        <w:widowControl w:val="0"/>
        <w:autoSpaceDE w:val="0"/>
        <w:autoSpaceDN w:val="0"/>
        <w:adjustRightInd w:val="0"/>
        <w:jc w:val="both"/>
        <w:rPr>
          <w:rFonts w:ascii="Times New Roman" w:hAnsi="Times New Roman"/>
          <w:color w:val="000000" w:themeColor="text1"/>
          <w:lang w:eastAsia="zh-CN"/>
        </w:rPr>
      </w:pPr>
      <w:r>
        <w:rPr>
          <w:rFonts w:ascii="Times New Roman" w:hAnsi="Times New Roman"/>
          <w:lang w:eastAsia="zh-CN"/>
        </w:rPr>
        <w:tab/>
      </w:r>
      <w:r w:rsidRPr="003F25D8">
        <w:rPr>
          <w:rFonts w:ascii="Times New Roman" w:hAnsi="Times New Roman"/>
          <w:color w:val="000000" w:themeColor="text1"/>
          <w:lang w:eastAsia="zh-CN"/>
        </w:rPr>
        <w:t xml:space="preserve">As discussed in the introduction, </w:t>
      </w:r>
      <w:r>
        <w:rPr>
          <w:rFonts w:ascii="Times New Roman" w:hAnsi="Times New Roman"/>
          <w:color w:val="000000" w:themeColor="text1"/>
          <w:lang w:eastAsia="zh-CN"/>
        </w:rPr>
        <w:t xml:space="preserve">the prediction of </w:t>
      </w:r>
      <w:r w:rsidRPr="003F25D8">
        <w:rPr>
          <w:rFonts w:ascii="Times New Roman" w:hAnsi="Times New Roman"/>
          <w:color w:val="000000" w:themeColor="text1"/>
          <w:lang w:eastAsia="zh-CN"/>
        </w:rPr>
        <w:t>the tropical cyclone (TC)</w:t>
      </w:r>
      <w:r>
        <w:rPr>
          <w:rFonts w:ascii="Times New Roman" w:hAnsi="Times New Roman"/>
          <w:color w:val="000000" w:themeColor="text1"/>
          <w:lang w:eastAsia="zh-CN"/>
        </w:rPr>
        <w:t xml:space="preserve"> track requires the TC, its embedded large</w:t>
      </w:r>
      <w:r>
        <w:rPr>
          <w:rFonts w:ascii="Times New Roman" w:hAnsi="Times New Roman" w:hint="eastAsia"/>
          <w:color w:val="000000" w:themeColor="text1"/>
          <w:lang w:eastAsia="zh-CN"/>
        </w:rPr>
        <w:t>-</w:t>
      </w:r>
      <w:r>
        <w:rPr>
          <w:rFonts w:ascii="Times New Roman" w:hAnsi="Times New Roman"/>
          <w:color w:val="000000" w:themeColor="text1"/>
          <w:lang w:eastAsia="zh-CN"/>
        </w:rPr>
        <w:t>scale environment</w:t>
      </w:r>
      <w:r w:rsidRPr="003F25D8">
        <w:rPr>
          <w:rFonts w:ascii="Times New Roman" w:hAnsi="Times New Roman"/>
          <w:color w:val="000000" w:themeColor="text1"/>
          <w:lang w:eastAsia="zh-CN"/>
        </w:rPr>
        <w:t xml:space="preserve"> </w:t>
      </w:r>
      <w:r>
        <w:rPr>
          <w:rFonts w:ascii="Times New Roman" w:hAnsi="Times New Roman"/>
          <w:color w:val="000000" w:themeColor="text1"/>
          <w:lang w:eastAsia="zh-CN"/>
        </w:rPr>
        <w:t>and their interaction to be analyzed properly.  Therefor</w:t>
      </w:r>
      <w:r>
        <w:rPr>
          <w:rFonts w:ascii="Times New Roman" w:hAnsi="Times New Roman" w:hint="eastAsia"/>
          <w:color w:val="000000" w:themeColor="text1"/>
          <w:lang w:eastAsia="zh-CN"/>
        </w:rPr>
        <w:t>e,</w:t>
      </w:r>
      <w:r>
        <w:rPr>
          <w:rFonts w:ascii="Times New Roman" w:hAnsi="Times New Roman"/>
          <w:color w:val="000000" w:themeColor="text1"/>
          <w:lang w:eastAsia="zh-CN"/>
        </w:rPr>
        <w:t xml:space="preserve"> in this study, we </w:t>
      </w:r>
      <w:r w:rsidRPr="003F25D8">
        <w:rPr>
          <w:rFonts w:ascii="Times New Roman" w:hAnsi="Times New Roman"/>
          <w:color w:val="000000" w:themeColor="text1"/>
          <w:lang w:eastAsia="zh-CN"/>
        </w:rPr>
        <w:t>investigate how</w:t>
      </w:r>
      <w:r>
        <w:rPr>
          <w:rFonts w:ascii="Times New Roman" w:hAnsi="Times New Roman"/>
          <w:color w:val="000000" w:themeColor="text1"/>
          <w:lang w:eastAsia="zh-CN"/>
        </w:rPr>
        <w:t xml:space="preserve"> </w:t>
      </w:r>
      <w:r w:rsidRPr="003F25D8">
        <w:rPr>
          <w:rFonts w:ascii="Times New Roman" w:hAnsi="Times New Roman"/>
          <w:color w:val="000000" w:themeColor="text1"/>
          <w:lang w:eastAsia="zh-CN"/>
        </w:rPr>
        <w:t xml:space="preserve">SDL influences the TC track forecasts. </w:t>
      </w:r>
    </w:p>
    <w:p w14:paraId="4D39CF33" w14:textId="77777777" w:rsidR="004F039B" w:rsidRDefault="004F039B" w:rsidP="004F039B">
      <w:pPr>
        <w:widowControl w:val="0"/>
        <w:autoSpaceDE w:val="0"/>
        <w:autoSpaceDN w:val="0"/>
        <w:adjustRightInd w:val="0"/>
        <w:ind w:left="480" w:hanging="480"/>
        <w:jc w:val="center"/>
        <w:rPr>
          <w:rFonts w:ascii="Times New Roman" w:hAnsi="Times New Roman"/>
        </w:rPr>
      </w:pPr>
      <w:r>
        <w:rPr>
          <w:rFonts w:ascii="Times New Roman" w:hAnsi="Times New Roman"/>
          <w:noProof/>
          <w:lang w:bidi="ar-SA"/>
        </w:rPr>
        <w:drawing>
          <wp:inline distT="0" distB="0" distL="0" distR="0" wp14:anchorId="058CC01F" wp14:editId="03B30975">
            <wp:extent cx="3008536" cy="1667249"/>
            <wp:effectExtent l="0" t="0" r="0" b="9525"/>
            <wp:docPr id="372" name="Picture 372" descr="Macintosh HD:Users:HBO:Dropbox:000:multiScaleLoc:paperDraft:Figures:Fig-10-BestTrack:AT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acintosh HD:Users:HBO:Dropbox:000:multiScaleLoc:paperDraft:Figures:Fig-10-BestTrack:ATL.eps"/>
                    <pic:cNvPicPr>
                      <a:picLocks noChangeAspect="1" noChangeArrowheads="1"/>
                    </pic:cNvPicPr>
                  </pic:nvPicPr>
                  <pic:blipFill rotWithShape="1">
                    <a:blip r:embed="rId272">
                      <a:extLst>
                        <a:ext uri="{28A0092B-C50C-407E-A947-70E740481C1C}">
                          <a14:useLocalDpi xmlns:a14="http://schemas.microsoft.com/office/drawing/2010/main" val="0"/>
                        </a:ext>
                      </a:extLst>
                    </a:blip>
                    <a:srcRect l="3807" t="25086" r="8455" b="26292"/>
                    <a:stretch/>
                  </pic:blipFill>
                  <pic:spPr bwMode="auto">
                    <a:xfrm>
                      <a:off x="0" y="0"/>
                      <a:ext cx="3008536" cy="1667249"/>
                    </a:xfrm>
                    <a:prstGeom prst="rect">
                      <a:avLst/>
                    </a:prstGeom>
                    <a:noFill/>
                    <a:ln>
                      <a:noFill/>
                    </a:ln>
                    <a:extLst>
                      <a:ext uri="{53640926-AAD7-44d8-BBD7-CCE9431645EC}">
                        <a14:shadowObscured xmlns:a14="http://schemas.microsoft.com/office/drawing/2010/main"/>
                      </a:ext>
                    </a:extLst>
                  </pic:spPr>
                </pic:pic>
              </a:graphicData>
            </a:graphic>
          </wp:inline>
        </w:drawing>
      </w:r>
    </w:p>
    <w:p w14:paraId="3DCEB796" w14:textId="77777777" w:rsidR="004F039B" w:rsidRDefault="004F039B" w:rsidP="004F039B">
      <w:pPr>
        <w:widowControl w:val="0"/>
        <w:autoSpaceDE w:val="0"/>
        <w:autoSpaceDN w:val="0"/>
        <w:adjustRightInd w:val="0"/>
        <w:ind w:left="480" w:hanging="480"/>
        <w:jc w:val="center"/>
        <w:rPr>
          <w:rFonts w:ascii="Times New Roman" w:hAnsi="Times New Roman"/>
        </w:rPr>
      </w:pPr>
      <w:r>
        <w:rPr>
          <w:rFonts w:ascii="Times New Roman" w:hAnsi="Times New Roman"/>
          <w:noProof/>
          <w:lang w:bidi="ar-SA"/>
        </w:rPr>
        <w:drawing>
          <wp:inline distT="0" distB="0" distL="0" distR="0" wp14:anchorId="067E76B8" wp14:editId="3C9D2093">
            <wp:extent cx="2692978" cy="1963420"/>
            <wp:effectExtent l="0" t="0" r="0" b="0"/>
            <wp:docPr id="373" name="Picture 373" descr="Macintosh HD:Users:HBO:Dropbox:000:multiScaleLoc:paperDraft:Figures:Fig-10-BestTrack:WP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Macintosh HD:Users:HBO:Dropbox:000:multiScaleLoc:paperDraft:Figures:Fig-10-BestTrack:WPC.eps"/>
                    <pic:cNvPicPr>
                      <a:picLocks noChangeAspect="1" noChangeArrowheads="1"/>
                    </pic:cNvPicPr>
                  </pic:nvPicPr>
                  <pic:blipFill rotWithShape="1">
                    <a:blip r:embed="rId273">
                      <a:extLst>
                        <a:ext uri="{28A0092B-C50C-407E-A947-70E740481C1C}">
                          <a14:useLocalDpi xmlns:a14="http://schemas.microsoft.com/office/drawing/2010/main" val="0"/>
                        </a:ext>
                      </a:extLst>
                    </a:blip>
                    <a:srcRect l="8304" t="21107" r="13150" b="21626"/>
                    <a:stretch/>
                  </pic:blipFill>
                  <pic:spPr bwMode="auto">
                    <a:xfrm>
                      <a:off x="0" y="0"/>
                      <a:ext cx="2693343" cy="196368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noProof/>
          <w:lang w:bidi="ar-SA"/>
        </w:rPr>
        <w:drawing>
          <wp:inline distT="0" distB="0" distL="0" distR="0" wp14:anchorId="72F775ED" wp14:editId="1A73ECBA">
            <wp:extent cx="3026580" cy="1737995"/>
            <wp:effectExtent l="0" t="0" r="0" b="0"/>
            <wp:docPr id="374" name="Picture 374" descr="Macintosh HD:Users:HBO:Dropbox:000:multiScaleLoc:paperDraft:Figures:Fig-10-BestTrack:EP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Macintosh HD:Users:HBO:Dropbox:000:multiScaleLoc:paperDraft:Figures:Fig-10-BestTrack:EPC.eps"/>
                    <pic:cNvPicPr>
                      <a:picLocks noChangeAspect="1" noChangeArrowheads="1"/>
                    </pic:cNvPicPr>
                  </pic:nvPicPr>
                  <pic:blipFill rotWithShape="1">
                    <a:blip r:embed="rId274">
                      <a:extLst>
                        <a:ext uri="{28A0092B-C50C-407E-A947-70E740481C1C}">
                          <a14:useLocalDpi xmlns:a14="http://schemas.microsoft.com/office/drawing/2010/main" val="0"/>
                        </a:ext>
                      </a:extLst>
                    </a:blip>
                    <a:srcRect l="3414" t="24395" r="8305" b="24910"/>
                    <a:stretch/>
                  </pic:blipFill>
                  <pic:spPr bwMode="auto">
                    <a:xfrm>
                      <a:off x="0" y="0"/>
                      <a:ext cx="3027167" cy="1738332"/>
                    </a:xfrm>
                    <a:prstGeom prst="rect">
                      <a:avLst/>
                    </a:prstGeom>
                    <a:noFill/>
                    <a:ln>
                      <a:noFill/>
                    </a:ln>
                    <a:extLst>
                      <a:ext uri="{53640926-AAD7-44d8-BBD7-CCE9431645EC}">
                        <a14:shadowObscured xmlns:a14="http://schemas.microsoft.com/office/drawing/2010/main"/>
                      </a:ext>
                    </a:extLst>
                  </pic:spPr>
                </pic:pic>
              </a:graphicData>
            </a:graphic>
          </wp:inline>
        </w:drawing>
      </w:r>
    </w:p>
    <w:p w14:paraId="3E65CA16" w14:textId="4776D9FA" w:rsidR="004F039B" w:rsidRDefault="004F039B" w:rsidP="004F039B">
      <w:pPr>
        <w:pStyle w:val="FigureCap"/>
      </w:pPr>
      <w:bookmarkStart w:id="93" w:name="_Toc450563428"/>
      <w:r>
        <w:t>Figure 5.</w:t>
      </w:r>
      <w:r w:rsidR="001333DC">
        <w:rPr>
          <w:rFonts w:hint="eastAsia"/>
          <w:lang w:eastAsia="zh-CN"/>
        </w:rPr>
        <w:t>10</w:t>
      </w:r>
      <w:r w:rsidRPr="00CD68B5">
        <w:t xml:space="preserve"> Best track of the tropical cyclones during the experiment</w:t>
      </w:r>
      <w:r w:rsidRPr="00C438AF">
        <w:t xml:space="preserve"> period in the (a) Atlantic</w:t>
      </w:r>
      <w:r w:rsidRPr="004C2725">
        <w:rPr>
          <w:lang w:eastAsia="zh-CN"/>
        </w:rPr>
        <w:t>,</w:t>
      </w:r>
      <w:r w:rsidRPr="00CD68B5">
        <w:t xml:space="preserve"> (b) </w:t>
      </w:r>
      <w:r>
        <w:t>Western Pacific and (c) Eastern</w:t>
      </w:r>
      <w:r w:rsidRPr="00CD68B5">
        <w:t xml:space="preserve"> Pacific basin</w:t>
      </w:r>
      <w:r w:rsidRPr="004C2725">
        <w:rPr>
          <w:lang w:eastAsia="zh-CN"/>
        </w:rPr>
        <w:t>s</w:t>
      </w:r>
      <w:r w:rsidRPr="00CD68B5">
        <w:t>.</w:t>
      </w:r>
      <w:bookmarkEnd w:id="93"/>
    </w:p>
    <w:p w14:paraId="62068A9A" w14:textId="77777777" w:rsidR="004F039B" w:rsidRPr="003F25D8" w:rsidRDefault="004F039B" w:rsidP="004F039B">
      <w:pPr>
        <w:widowControl w:val="0"/>
        <w:autoSpaceDE w:val="0"/>
        <w:autoSpaceDN w:val="0"/>
        <w:adjustRightInd w:val="0"/>
        <w:jc w:val="both"/>
        <w:rPr>
          <w:rFonts w:ascii="Times New Roman" w:hAnsi="Times New Roman"/>
          <w:color w:val="000000" w:themeColor="text1"/>
          <w:lang w:eastAsia="zh-CN"/>
        </w:rPr>
      </w:pPr>
    </w:p>
    <w:p w14:paraId="3FF0E2B1" w14:textId="4974A245" w:rsidR="00CF068C" w:rsidRDefault="004F039B" w:rsidP="00CF068C">
      <w:pPr>
        <w:widowControl w:val="0"/>
        <w:autoSpaceDE w:val="0"/>
        <w:autoSpaceDN w:val="0"/>
        <w:adjustRightInd w:val="0"/>
        <w:jc w:val="both"/>
        <w:rPr>
          <w:rFonts w:ascii="Times New Roman" w:hAnsi="Times New Roman"/>
          <w:color w:val="000000" w:themeColor="text1"/>
          <w:lang w:eastAsia="zh-CN"/>
        </w:rPr>
      </w:pPr>
      <w:r>
        <w:rPr>
          <w:rFonts w:ascii="Times New Roman" w:hAnsi="Times New Roman"/>
          <w:lang w:eastAsia="zh-CN"/>
        </w:rPr>
        <w:tab/>
      </w:r>
      <w:r w:rsidR="00CF068C" w:rsidRPr="0078532F">
        <w:rPr>
          <w:rFonts w:ascii="Times New Roman" w:hAnsi="Times New Roman"/>
          <w:color w:val="000000" w:themeColor="text1"/>
          <w:lang w:eastAsia="zh-CN"/>
        </w:rPr>
        <w:t>In the cycled DA experiment period, there were fifteen named TCs in the Northern Atlantic basin and Northern Pacific basin</w:t>
      </w:r>
      <w:r w:rsidR="00CF068C">
        <w:rPr>
          <w:rFonts w:ascii="Times New Roman" w:hAnsi="Times New Roman"/>
          <w:color w:val="000000" w:themeColor="text1"/>
          <w:lang w:eastAsia="zh-CN"/>
        </w:rPr>
        <w:t>. T</w:t>
      </w:r>
      <w:r w:rsidR="00CF068C" w:rsidRPr="0078532F">
        <w:rPr>
          <w:rFonts w:ascii="Times New Roman" w:hAnsi="Times New Roman"/>
          <w:color w:val="000000" w:themeColor="text1"/>
          <w:lang w:eastAsia="zh-CN"/>
        </w:rPr>
        <w:t xml:space="preserve">en </w:t>
      </w:r>
      <w:r w:rsidR="00CF068C">
        <w:rPr>
          <w:rFonts w:ascii="Times New Roman" w:hAnsi="Times New Roman"/>
          <w:color w:val="000000" w:themeColor="text1"/>
          <w:lang w:eastAsia="zh-CN"/>
        </w:rPr>
        <w:t xml:space="preserve">TCs </w:t>
      </w:r>
      <w:r w:rsidR="00CF068C" w:rsidRPr="0078532F">
        <w:rPr>
          <w:rFonts w:ascii="Times New Roman" w:hAnsi="Times New Roman"/>
          <w:color w:val="000000" w:themeColor="text1"/>
          <w:lang w:eastAsia="zh-CN"/>
        </w:rPr>
        <w:t xml:space="preserve">reached the typhoon or hurricane category (Fig. </w:t>
      </w:r>
      <w:r w:rsidR="00CF068C">
        <w:rPr>
          <w:rFonts w:ascii="Times New Roman" w:hAnsi="Times New Roman"/>
          <w:color w:val="000000" w:themeColor="text1"/>
          <w:lang w:eastAsia="zh-CN"/>
        </w:rPr>
        <w:t>5.10</w:t>
      </w:r>
      <w:r w:rsidR="00CF068C" w:rsidRPr="0078532F">
        <w:rPr>
          <w:rFonts w:ascii="Times New Roman" w:hAnsi="Times New Roman"/>
          <w:color w:val="000000" w:themeColor="text1"/>
          <w:lang w:eastAsia="zh-CN"/>
        </w:rPr>
        <w:t xml:space="preserve">). </w:t>
      </w:r>
      <w:r w:rsidR="00CF068C">
        <w:rPr>
          <w:rFonts w:ascii="Times New Roman" w:hAnsi="Times New Roman" w:hint="eastAsia"/>
          <w:color w:val="000000" w:themeColor="text1"/>
          <w:lang w:eastAsia="zh-CN"/>
        </w:rPr>
        <w:t>T</w:t>
      </w:r>
      <w:r w:rsidR="00CF068C" w:rsidRPr="0078532F">
        <w:rPr>
          <w:rFonts w:ascii="Times New Roman" w:hAnsi="Times New Roman"/>
          <w:color w:val="000000" w:themeColor="text1"/>
          <w:lang w:eastAsia="zh-CN"/>
        </w:rPr>
        <w:t xml:space="preserve">he NCEP TC tracker </w:t>
      </w:r>
      <w:r w:rsidR="00CF068C" w:rsidRPr="0078532F">
        <w:rPr>
          <w:rFonts w:ascii="Times New Roman" w:hAnsi="Times New Roman"/>
          <w:color w:val="000000" w:themeColor="text1"/>
        </w:rPr>
        <w:t>(Marchok 2002)</w:t>
      </w:r>
      <w:r w:rsidR="00CF068C">
        <w:rPr>
          <w:rFonts w:ascii="Times New Roman" w:hAnsi="Times New Roman" w:hint="eastAsia"/>
          <w:color w:val="000000" w:themeColor="text1"/>
          <w:lang w:eastAsia="zh-CN"/>
        </w:rPr>
        <w:t xml:space="preserve"> was used </w:t>
      </w:r>
      <w:r w:rsidR="00CF068C">
        <w:rPr>
          <w:rFonts w:ascii="Times New Roman" w:hAnsi="Times New Roman"/>
          <w:color w:val="000000" w:themeColor="text1"/>
          <w:lang w:eastAsia="zh-CN"/>
        </w:rPr>
        <w:t>to calculate</w:t>
      </w:r>
      <w:r w:rsidR="00CF068C">
        <w:rPr>
          <w:rFonts w:ascii="Times New Roman" w:hAnsi="Times New Roman" w:hint="eastAsia"/>
          <w:color w:val="000000" w:themeColor="text1"/>
          <w:lang w:eastAsia="zh-CN"/>
        </w:rPr>
        <w:t xml:space="preserve"> t</w:t>
      </w:r>
      <w:r w:rsidR="00CF068C" w:rsidRPr="0078532F">
        <w:rPr>
          <w:rFonts w:ascii="Times New Roman" w:hAnsi="Times New Roman"/>
          <w:color w:val="000000" w:themeColor="text1"/>
          <w:lang w:eastAsia="zh-CN"/>
        </w:rPr>
        <w:t xml:space="preserve">he forecasted TC location. Following </w:t>
      </w:r>
      <w:r w:rsidR="00CF068C" w:rsidRPr="0078532F">
        <w:rPr>
          <w:rFonts w:ascii="Times New Roman" w:hAnsi="Times New Roman"/>
          <w:color w:val="000000" w:themeColor="text1"/>
          <w:lang w:eastAsia="zh-CN"/>
        </w:rPr>
        <w:fldChar w:fldCharType="begin" w:fldLock="1"/>
      </w:r>
      <w:r w:rsidR="00EC3E53">
        <w:rPr>
          <w:rFonts w:ascii="Times New Roman" w:hAnsi="Times New Roman"/>
          <w:color w:val="000000" w:themeColor="text1"/>
          <w:lang w:eastAsia="zh-CN"/>
        </w:rPr>
        <w:instrText>ADDIN CSL_CITATION { "citationItems" : [ { "id" : "ITEM-1", "itemData" : { "DOI" : "10.1175/MWR-D-13-00303.1", "ISBN" : "0027-0644 1520-0493", "ISSN" : "0027-0644", "abstract" : "AbstractA four-dimensional (4D) ensemble\u2013variational data assimilation (DA) system (4DEnsVar) was developed, building upon the infrastructure of the gridpoint statistical interpolation (GSI)-based hybrid DA system. 4DEnsVar used ensemble perturbations valid at multiple time periods throughout the DA window to estimate 4D error covariances during the variational minimization, avoiding the tangent linear and adjoint of the forecast model. The formulation of its implementation in GSI was described. The performance of the system was investigated by evaluating the global forecasts and hurricane track forecasts produced by the NCEP Global Forecast System (GFS) during the 5-week summer period assimilating operational conventional and satellite data. The newly developed system was used to address a few questions regarding 4DEnsVar. 4DEnsVar in general improved upon its 3D counterpart, 3DEnsVar. At short lead times, the improvement over the Northern Hemisphere extratropics was similar to that over the Southern Hem...", "author" : [ { "dropping-particle" : "", "family" : "Wang", "given" : "Xuguang", "non-dropping-particle" : "", "parse-names" : false, "suffix" : "" }, { "dropping-particle" : "", "family" : "Lei", "given" : "Ting", "non-dropping-particle" : "", "parse-names" : false, "suffix" : "" } ], "container-title" : "Monthly Weather Review", "id" : "ITEM-1", "issue" : "9", "issued" : { "date-parts" : [ [ "2014" ] ] }, "page" : "3303-3325", "title" : "GSI-Based Four-Dimensional Ensemble\u2013Variational (4DEnsVar) Data Assimilation: Formulation and Single-Resolution Experiments with Real Data for NCEP Global Forecast System", "type" : "article-journal", "volume" : "142" }, "uris" : [ "http://www.mendeley.com/documents/?uuid=10467a22-ce43-4939-aa40-63f5c6fcd73e" ] }, { "id" : "ITEM-2", "itemData" : { "DOI" : "10.1175/MWR-D-18-0009.1", "abstract" : "Valid-time-shifting (VTS) ensembles, either in the form of full ensemble members (VTSM) or ensemble perturbations (VTSP), were investigated as inexpensive means to increase ensemble size in the NCEP Global Forecast System (GFS) hybrid four-dimensional ensemble-variational (4DEnVar) data assimilation system. VTSM is designed to sample timing and/or phase errors, while VTSP can eliminate spurious covariances through temporal smoothing. When applying a shifting time interval (t 5 1, 2, or 3 h), VTSM and VTSP triple the baseline background ensemble size from 80 (ENS80) to 240 (ENS240) in the EnVar variational update, where the overall cost is only increased by 23%-27%, depending on the selected t. Experiments during a 10-week summer period show the best-performing VTSP with t 5 2 h improves global temperature and wind forecasts out to 5 days over ENS80. This could be attributed to the improved background ensemble distribution, ensemble correlation accuracy, and increased effective rank in the populated background ensemble. VTSM generally degrades global forecasts in the troposphere. Improved global forecasts above 100 hPa by VTSM may benefit from the increased spread that alleviates the underdispersiveness of the original background ensemble at such levels. Both VTSM and VTSP improve tropical cyclone track forecasts over ENS80. Although VTSM and VTSP are much less expensive than directly running a 240-member background ensemble, owing to the improved ensemble covariances, the best-performing VTSP with t 5 1 h performs comparably or only slightly worse than ENS240. The best-performing VTSM with t 5 3 h even shows more accurate track forecasts than ENS240, likely contributed to by its better sampling of timing and/or phase errors for cases with small ensemble track spread.", "author" : [ { "dropping-particle" : "", "family" : "Huang", "given" : "Bo", "non-dropping-particle" : "", "parse-names" : false, "suffix" : "" }, { "dropping-particle" : "", "family" : "Wang", "given" : "Xuguang", "non-dropping-particle" : "", "parse-names" : false, "suffix" : "" } ], "container-title" : "Monthly Weather Review", "id" : "ITEM-2", "issue" : "9", "issued" : { "date-parts" : [ [ "2018" ] ] }, "page" : "2973-2998", "title" : "On the Use of Cost-Effective Valid-Time-Shifting (VTS) Method to Increase Ensemble Size in the GFS Hybrid 4DEnVar System", "type" : "article-journal", "volume" : "146" }, "uris" : [ "http://www.mendeley.com/documents/?uuid=36fd4380-6ff2-367d-a716-a934bbbfcd1a" ] } ], "mendeley" : { "formattedCitation" : "(Wang and Lei 2014; Huang and Wang 2018b)", "manualFormatting" : "Wang and Lei (2014) and Huang and Wang (2018)", "plainTextFormattedCitation" : "(Wang and Lei 2014; Huang and Wang 2018b)", "previouslyFormattedCitation" : "(Wang and Lei 2014; Huang and Wang 2018a)" }, "properties" : { "noteIndex" : 0 }, "schema" : "https://github.com/citation-style-language/schema/raw/master/csl-citation.json" }</w:instrText>
      </w:r>
      <w:r w:rsidR="00CF068C" w:rsidRPr="0078532F">
        <w:rPr>
          <w:rFonts w:ascii="Times New Roman" w:hAnsi="Times New Roman"/>
          <w:color w:val="000000" w:themeColor="text1"/>
          <w:lang w:eastAsia="zh-CN"/>
        </w:rPr>
        <w:fldChar w:fldCharType="separate"/>
      </w:r>
      <w:r w:rsidR="00CF068C" w:rsidRPr="0078532F">
        <w:rPr>
          <w:rFonts w:ascii="Times New Roman" w:hAnsi="Times New Roman"/>
          <w:noProof/>
          <w:color w:val="000000" w:themeColor="text1"/>
          <w:lang w:eastAsia="zh-CN"/>
        </w:rPr>
        <w:t>Wang and Lei (2014) and Huang and Wang (2018)</w:t>
      </w:r>
      <w:r w:rsidR="00CF068C" w:rsidRPr="0078532F">
        <w:rPr>
          <w:rFonts w:ascii="Times New Roman" w:hAnsi="Times New Roman"/>
          <w:color w:val="000000" w:themeColor="text1"/>
          <w:lang w:eastAsia="zh-CN"/>
        </w:rPr>
        <w:fldChar w:fldCharType="end"/>
      </w:r>
      <w:r w:rsidR="00CF068C" w:rsidRPr="0078532F">
        <w:rPr>
          <w:rFonts w:ascii="Times New Roman" w:hAnsi="Times New Roman"/>
          <w:color w:val="000000" w:themeColor="text1"/>
        </w:rPr>
        <w:t xml:space="preserve">, </w:t>
      </w:r>
      <w:r w:rsidR="00CF068C" w:rsidRPr="0078532F">
        <w:rPr>
          <w:rFonts w:ascii="Times New Roman" w:hAnsi="Times New Roman"/>
          <w:color w:val="000000" w:themeColor="text1"/>
          <w:lang w:eastAsia="zh-CN"/>
        </w:rPr>
        <w:t>the TC track error was calculated against the best track data</w:t>
      </w:r>
      <w:r w:rsidR="00CD6BB7">
        <w:t xml:space="preserve"> </w:t>
      </w:r>
      <w:r w:rsidR="00CD6BB7">
        <w:rPr>
          <w:rFonts w:ascii="Times New Roman" w:hAnsi="Times New Roman"/>
          <w:color w:val="000000" w:themeColor="text1"/>
          <w:lang w:eastAsia="zh-CN"/>
        </w:rPr>
        <w:t>(</w:t>
      </w:r>
      <w:r w:rsidR="00CD6BB7" w:rsidRPr="00A9535B">
        <w:rPr>
          <w:rFonts w:ascii="Times New Roman" w:hAnsi="Times New Roman"/>
          <w:color w:val="000000" w:themeColor="text1"/>
          <w:lang w:eastAsia="zh-CN"/>
        </w:rPr>
        <w:t xml:space="preserve">National Hurricane Center and Central pacific </w:t>
      </w:r>
      <w:r w:rsidR="00CD6BB7">
        <w:rPr>
          <w:rFonts w:ascii="Times New Roman" w:hAnsi="Times New Roman"/>
          <w:color w:val="000000" w:themeColor="text1"/>
          <w:lang w:eastAsia="zh-CN"/>
        </w:rPr>
        <w:t>Hurricane Center</w:t>
      </w:r>
      <w:r w:rsidR="00CD6BB7" w:rsidRPr="00A9535B">
        <w:rPr>
          <w:rFonts w:ascii="Times New Roman" w:hAnsi="Times New Roman"/>
          <w:color w:val="000000" w:themeColor="text1"/>
          <w:lang w:eastAsia="zh-CN"/>
        </w:rPr>
        <w:t xml:space="preserve"> 2020</w:t>
      </w:r>
      <w:r w:rsidR="00CD6BB7">
        <w:rPr>
          <w:rFonts w:ascii="Times New Roman" w:hAnsi="Times New Roman"/>
          <w:color w:val="000000" w:themeColor="text1"/>
          <w:lang w:eastAsia="zh-CN"/>
        </w:rPr>
        <w:t>; Naval Oceanography Portal</w:t>
      </w:r>
      <w:r w:rsidR="00CD6BB7" w:rsidRPr="00A9535B">
        <w:rPr>
          <w:rFonts w:ascii="Times New Roman" w:hAnsi="Times New Roman"/>
          <w:color w:val="000000" w:themeColor="text1"/>
          <w:lang w:eastAsia="zh-CN"/>
        </w:rPr>
        <w:t xml:space="preserve"> 2020</w:t>
      </w:r>
      <w:r w:rsidR="00CD6BB7">
        <w:rPr>
          <w:rFonts w:ascii="Times New Roman" w:hAnsi="Times New Roman"/>
          <w:color w:val="000000" w:themeColor="text1"/>
          <w:lang w:eastAsia="zh-CN"/>
        </w:rPr>
        <w:t>)</w:t>
      </w:r>
      <w:r w:rsidR="00CF068C" w:rsidRPr="0078532F">
        <w:rPr>
          <w:rFonts w:ascii="Times New Roman" w:hAnsi="Times New Roman"/>
          <w:color w:val="000000" w:themeColor="text1"/>
          <w:lang w:eastAsia="zh-CN"/>
        </w:rPr>
        <w:t xml:space="preserve">, and averaged over all fifteen </w:t>
      </w:r>
      <w:r w:rsidR="00CF068C">
        <w:rPr>
          <w:rFonts w:ascii="Times New Roman" w:hAnsi="Times New Roman"/>
          <w:color w:val="000000" w:themeColor="text1"/>
          <w:lang w:eastAsia="zh-CN"/>
        </w:rPr>
        <w:t>TCs</w:t>
      </w:r>
      <w:r w:rsidR="00CF068C" w:rsidRPr="0078532F">
        <w:rPr>
          <w:rFonts w:ascii="Times New Roman" w:hAnsi="Times New Roman"/>
          <w:color w:val="000000" w:themeColor="text1"/>
          <w:lang w:eastAsia="zh-CN"/>
        </w:rPr>
        <w:t xml:space="preserve">. Figure </w:t>
      </w:r>
      <w:r w:rsidR="00CF068C">
        <w:rPr>
          <w:rFonts w:ascii="Times New Roman" w:hAnsi="Times New Roman"/>
          <w:color w:val="000000" w:themeColor="text1"/>
          <w:lang w:eastAsia="zh-CN"/>
        </w:rPr>
        <w:t>5.</w:t>
      </w:r>
      <w:r w:rsidR="00CF068C" w:rsidRPr="0078532F">
        <w:rPr>
          <w:rFonts w:ascii="Times New Roman" w:hAnsi="Times New Roman"/>
          <w:color w:val="000000" w:themeColor="text1"/>
          <w:lang w:eastAsia="zh-CN"/>
        </w:rPr>
        <w:t>1</w:t>
      </w:r>
      <w:r w:rsidR="00CF068C">
        <w:rPr>
          <w:rFonts w:ascii="Times New Roman" w:hAnsi="Times New Roman"/>
          <w:color w:val="000000" w:themeColor="text1"/>
          <w:lang w:eastAsia="zh-CN"/>
        </w:rPr>
        <w:t>1</w:t>
      </w:r>
      <w:r w:rsidR="00CF068C" w:rsidRPr="0078532F">
        <w:rPr>
          <w:rFonts w:ascii="Times New Roman" w:hAnsi="Times New Roman"/>
          <w:color w:val="000000" w:themeColor="text1"/>
          <w:lang w:eastAsia="zh-CN"/>
        </w:rPr>
        <w:t>a shows the TC track error difference relative to W2-Cross as a function of forecast lead time. W1-Ope improves the TC track forecasts over W1-1000</w:t>
      </w:r>
      <w:r w:rsidR="00CF068C">
        <w:rPr>
          <w:rFonts w:ascii="Times New Roman" w:hAnsi="Times New Roman"/>
          <w:color w:val="000000" w:themeColor="text1"/>
          <w:lang w:eastAsia="zh-CN"/>
        </w:rPr>
        <w:t xml:space="preserve"> almost out</w:t>
      </w:r>
      <w:r w:rsidR="00CF068C" w:rsidRPr="0078532F">
        <w:rPr>
          <w:rFonts w:ascii="Times New Roman" w:hAnsi="Times New Roman"/>
          <w:color w:val="000000" w:themeColor="text1"/>
          <w:lang w:eastAsia="zh-CN"/>
        </w:rPr>
        <w:t xml:space="preserve"> to five days</w:t>
      </w:r>
      <w:r w:rsidR="00CF068C">
        <w:rPr>
          <w:rFonts w:ascii="Times New Roman" w:hAnsi="Times New Roman"/>
          <w:color w:val="000000" w:themeColor="text1"/>
          <w:lang w:eastAsia="zh-CN"/>
        </w:rPr>
        <w:t>, and over W1-300 beyond three days</w:t>
      </w:r>
      <w:r w:rsidR="00CF068C" w:rsidRPr="0078532F">
        <w:rPr>
          <w:rFonts w:ascii="Times New Roman" w:hAnsi="Times New Roman"/>
          <w:color w:val="000000" w:themeColor="text1"/>
          <w:lang w:eastAsia="zh-CN"/>
        </w:rPr>
        <w:t xml:space="preserve">. On the other hand, W2-Cross and W2-NoCross show significantly improved TC track forecasts over W1-1000 </w:t>
      </w:r>
      <w:r w:rsidR="00CF068C">
        <w:rPr>
          <w:rFonts w:ascii="Times New Roman" w:hAnsi="Times New Roman"/>
          <w:color w:val="000000" w:themeColor="text1"/>
          <w:lang w:eastAsia="zh-CN"/>
        </w:rPr>
        <w:t xml:space="preserve">out </w:t>
      </w:r>
      <w:r w:rsidR="00CF068C" w:rsidRPr="0078532F">
        <w:rPr>
          <w:rFonts w:ascii="Times New Roman" w:hAnsi="Times New Roman"/>
          <w:color w:val="000000" w:themeColor="text1"/>
          <w:lang w:eastAsia="zh-CN"/>
        </w:rPr>
        <w:t xml:space="preserve">to four days, and over W1-300 beyond </w:t>
      </w:r>
      <w:r w:rsidR="00CF068C">
        <w:rPr>
          <w:rFonts w:ascii="Times New Roman" w:hAnsi="Times New Roman"/>
          <w:color w:val="000000" w:themeColor="text1"/>
          <w:lang w:eastAsia="zh-CN"/>
        </w:rPr>
        <w:t>three days</w:t>
      </w:r>
      <w:r w:rsidR="00CF068C" w:rsidRPr="0078532F">
        <w:rPr>
          <w:rFonts w:ascii="Times New Roman" w:hAnsi="Times New Roman"/>
          <w:color w:val="000000" w:themeColor="text1"/>
          <w:lang w:eastAsia="zh-CN"/>
        </w:rPr>
        <w:t xml:space="preserve">. </w:t>
      </w:r>
      <w:r w:rsidR="00CF068C">
        <w:rPr>
          <w:rFonts w:ascii="Times New Roman" w:hAnsi="Times New Roman"/>
          <w:color w:val="000000" w:themeColor="text1"/>
          <w:lang w:eastAsia="zh-CN"/>
        </w:rPr>
        <w:t xml:space="preserve">These results suggest improved analyses in W2-Cross and W2-NoCross relative to scale-invariant localization experiments lead to </w:t>
      </w:r>
      <w:proofErr w:type="gramStart"/>
      <w:r w:rsidR="00CF068C">
        <w:rPr>
          <w:rFonts w:ascii="Times New Roman" w:hAnsi="Times New Roman"/>
          <w:color w:val="000000" w:themeColor="text1"/>
          <w:lang w:eastAsia="zh-CN"/>
        </w:rPr>
        <w:t>improved</w:t>
      </w:r>
      <w:proofErr w:type="gramEnd"/>
      <w:r w:rsidR="00CF068C">
        <w:rPr>
          <w:rFonts w:ascii="Times New Roman" w:hAnsi="Times New Roman"/>
          <w:color w:val="000000" w:themeColor="text1"/>
          <w:lang w:eastAsia="zh-CN"/>
        </w:rPr>
        <w:t xml:space="preserve"> subsequent TC track forecasts. </w:t>
      </w:r>
      <w:r w:rsidR="00CF068C" w:rsidRPr="0078532F">
        <w:rPr>
          <w:rFonts w:ascii="Times New Roman" w:hAnsi="Times New Roman"/>
          <w:color w:val="000000" w:themeColor="text1"/>
          <w:lang w:eastAsia="zh-CN"/>
        </w:rPr>
        <w:t>Furthermore,</w:t>
      </w:r>
      <w:r w:rsidR="00CF068C">
        <w:rPr>
          <w:rFonts w:ascii="Times New Roman" w:hAnsi="Times New Roman"/>
          <w:color w:val="000000" w:themeColor="text1"/>
          <w:lang w:eastAsia="zh-CN"/>
        </w:rPr>
        <w:t xml:space="preserve"> W2-Cross improves the TC</w:t>
      </w:r>
      <w:r w:rsidR="00CF068C" w:rsidRPr="0078532F">
        <w:rPr>
          <w:rFonts w:ascii="Times New Roman" w:hAnsi="Times New Roman"/>
          <w:color w:val="000000" w:themeColor="text1"/>
          <w:lang w:eastAsia="zh-CN"/>
        </w:rPr>
        <w:t xml:space="preserve"> track forecasts over W2-NoCross beyond </w:t>
      </w:r>
      <w:r w:rsidR="00CF068C">
        <w:rPr>
          <w:rFonts w:ascii="Times New Roman" w:hAnsi="Times New Roman"/>
          <w:color w:val="000000" w:themeColor="text1"/>
          <w:lang w:eastAsia="zh-CN"/>
        </w:rPr>
        <w:t>three</w:t>
      </w:r>
      <w:r w:rsidR="00CF068C" w:rsidRPr="0078532F">
        <w:rPr>
          <w:rFonts w:ascii="Times New Roman" w:hAnsi="Times New Roman"/>
          <w:color w:val="000000" w:themeColor="text1"/>
          <w:lang w:eastAsia="zh-CN"/>
        </w:rPr>
        <w:t xml:space="preserve"> days. </w:t>
      </w:r>
      <w:r w:rsidR="00CF068C" w:rsidRPr="002A4142">
        <w:rPr>
          <w:rFonts w:ascii="Times New Roman" w:hAnsi="Times New Roman"/>
          <w:color w:val="000000" w:themeColor="text1"/>
          <w:lang w:eastAsia="zh-CN"/>
        </w:rPr>
        <w:t>This is consistent with better global forecasts in W2-Cross relative to W2-NoCross at longer forecast lead times in Fig</w:t>
      </w:r>
      <w:r w:rsidR="00CF068C" w:rsidRPr="002A4142">
        <w:rPr>
          <w:rFonts w:ascii="Times New Roman" w:hAnsi="Times New Roman" w:hint="eastAsia"/>
          <w:color w:val="000000" w:themeColor="text1"/>
          <w:lang w:eastAsia="zh-CN"/>
        </w:rPr>
        <w:t>s</w:t>
      </w:r>
      <w:r w:rsidR="00CF068C" w:rsidRPr="002A4142">
        <w:rPr>
          <w:rFonts w:ascii="Times New Roman" w:hAnsi="Times New Roman"/>
          <w:color w:val="000000" w:themeColor="text1"/>
          <w:lang w:eastAsia="zh-CN"/>
        </w:rPr>
        <w:t xml:space="preserve">. </w:t>
      </w:r>
      <w:r w:rsidR="00CF068C">
        <w:rPr>
          <w:rFonts w:ascii="Times New Roman" w:hAnsi="Times New Roman"/>
          <w:color w:val="000000" w:themeColor="text1"/>
          <w:lang w:eastAsia="zh-CN"/>
        </w:rPr>
        <w:t>5.</w:t>
      </w:r>
      <w:r w:rsidR="00CF068C" w:rsidRPr="002A4142">
        <w:rPr>
          <w:rFonts w:ascii="Times New Roman" w:hAnsi="Times New Roman"/>
          <w:color w:val="000000" w:themeColor="text1"/>
          <w:lang w:eastAsia="zh-CN"/>
        </w:rPr>
        <w:t>9</w:t>
      </w:r>
      <w:r w:rsidR="00CF068C" w:rsidRPr="002A4142">
        <w:rPr>
          <w:rFonts w:ascii="Times New Roman" w:hAnsi="Times New Roman" w:hint="eastAsia"/>
          <w:color w:val="000000" w:themeColor="text1"/>
          <w:lang w:eastAsia="zh-CN"/>
        </w:rPr>
        <w:t>a</w:t>
      </w:r>
      <w:r w:rsidR="00CF068C" w:rsidRPr="002A4142">
        <w:rPr>
          <w:rFonts w:ascii="Times New Roman" w:hAnsi="Times New Roman"/>
          <w:color w:val="000000" w:themeColor="text1"/>
          <w:lang w:eastAsia="zh-CN"/>
        </w:rPr>
        <w:t>,b. However, the TC track forecasts between W1-Ope and W2-Cross are statistically indistinguishable. This is not the case in their global forecast comparison in Figs.</w:t>
      </w:r>
      <w:r w:rsidR="00CF068C">
        <w:rPr>
          <w:rFonts w:ascii="Times New Roman" w:hAnsi="Times New Roman"/>
          <w:color w:val="000000" w:themeColor="text1"/>
          <w:lang w:eastAsia="zh-CN"/>
        </w:rPr>
        <w:t xml:space="preserve"> 5.</w:t>
      </w:r>
      <w:r w:rsidR="00CF068C" w:rsidRPr="002A4142">
        <w:rPr>
          <w:rFonts w:ascii="Times New Roman" w:hAnsi="Times New Roman"/>
          <w:color w:val="000000" w:themeColor="text1"/>
          <w:lang w:eastAsia="zh-CN"/>
        </w:rPr>
        <w:t>8g,h.  It is</w:t>
      </w:r>
      <w:r w:rsidR="00CF068C">
        <w:rPr>
          <w:rFonts w:ascii="Times New Roman" w:hAnsi="Times New Roman"/>
          <w:color w:val="000000" w:themeColor="text1"/>
          <w:lang w:eastAsia="zh-CN"/>
        </w:rPr>
        <w:t xml:space="preserve"> hypothesized that </w:t>
      </w:r>
      <w:r w:rsidR="00CF068C">
        <w:rPr>
          <w:rFonts w:ascii="Times New Roman" w:hAnsi="Times New Roman" w:hint="eastAsia"/>
          <w:color w:val="000000" w:themeColor="text1"/>
          <w:lang w:eastAsia="zh-CN"/>
        </w:rPr>
        <w:t xml:space="preserve">the current scale separation in the two-waveband SDL experiments may not be </w:t>
      </w:r>
      <w:r w:rsidR="00CF068C">
        <w:rPr>
          <w:rFonts w:ascii="Times New Roman" w:hAnsi="Times New Roman"/>
          <w:color w:val="000000" w:themeColor="text1"/>
          <w:lang w:eastAsia="zh-CN"/>
        </w:rPr>
        <w:t>sufficient</w:t>
      </w:r>
      <w:r w:rsidR="00CF068C">
        <w:rPr>
          <w:rFonts w:ascii="Times New Roman" w:hAnsi="Times New Roman" w:hint="eastAsia"/>
          <w:color w:val="000000" w:themeColor="text1"/>
          <w:lang w:eastAsia="zh-CN"/>
        </w:rPr>
        <w:t xml:space="preserve"> to improve </w:t>
      </w:r>
      <w:r w:rsidR="00CF068C">
        <w:rPr>
          <w:rFonts w:ascii="Times New Roman" w:hAnsi="Times New Roman"/>
          <w:color w:val="000000" w:themeColor="text1"/>
          <w:lang w:eastAsia="zh-CN"/>
        </w:rPr>
        <w:t>the</w:t>
      </w:r>
      <w:r w:rsidR="00CF068C">
        <w:rPr>
          <w:rFonts w:ascii="Times New Roman" w:hAnsi="Times New Roman" w:hint="eastAsia"/>
          <w:color w:val="000000" w:themeColor="text1"/>
          <w:lang w:eastAsia="zh-CN"/>
        </w:rPr>
        <w:t xml:space="preserve"> TC track forecasts</w:t>
      </w:r>
      <w:r w:rsidR="00CF068C">
        <w:rPr>
          <w:rFonts w:ascii="Times New Roman" w:hAnsi="Times New Roman"/>
          <w:color w:val="000000" w:themeColor="text1"/>
          <w:lang w:eastAsia="zh-CN"/>
        </w:rPr>
        <w:t xml:space="preserve">. Impact of SDL on TC track forecasts will be further examined in the three-waveband SDL experiments in section 5.5.2. </w:t>
      </w:r>
      <w:r w:rsidR="00CF068C" w:rsidRPr="0078532F">
        <w:rPr>
          <w:rFonts w:ascii="Times New Roman" w:hAnsi="Times New Roman"/>
          <w:color w:val="000000" w:themeColor="text1"/>
          <w:lang w:eastAsia="zh-CN"/>
        </w:rPr>
        <w:t>Percentage</w:t>
      </w:r>
      <w:r w:rsidR="00CF068C">
        <w:rPr>
          <w:rFonts w:ascii="Times New Roman" w:hAnsi="Times New Roman"/>
          <w:color w:val="000000" w:themeColor="text1"/>
          <w:lang w:eastAsia="zh-CN"/>
        </w:rPr>
        <w:t>s</w:t>
      </w:r>
      <w:r w:rsidR="00CF068C" w:rsidRPr="0078532F">
        <w:rPr>
          <w:rFonts w:ascii="Times New Roman" w:hAnsi="Times New Roman"/>
          <w:color w:val="000000" w:themeColor="text1"/>
          <w:lang w:eastAsia="zh-CN"/>
        </w:rPr>
        <w:t xml:space="preserve"> of the track forecasts that are more accurate than W2-Cross</w:t>
      </w:r>
      <w:r w:rsidR="00CF068C">
        <w:rPr>
          <w:rFonts w:ascii="Times New Roman" w:hAnsi="Times New Roman"/>
          <w:color w:val="000000" w:themeColor="text1"/>
          <w:lang w:eastAsia="zh-CN"/>
        </w:rPr>
        <w:t xml:space="preserve"> (</w:t>
      </w:r>
      <w:r w:rsidR="00CF068C" w:rsidRPr="0078532F">
        <w:rPr>
          <w:rFonts w:ascii="Times New Roman" w:hAnsi="Times New Roman"/>
          <w:color w:val="000000" w:themeColor="text1"/>
          <w:lang w:eastAsia="zh-CN"/>
        </w:rPr>
        <w:fldChar w:fldCharType="begin" w:fldLock="1"/>
      </w:r>
      <w:r w:rsidR="00CF068C">
        <w:rPr>
          <w:rFonts w:ascii="Times New Roman" w:hAnsi="Times New Roman"/>
          <w:color w:val="000000" w:themeColor="text1"/>
          <w:lang w:eastAsia="zh-CN"/>
        </w:rPr>
        <w:instrText>ADDIN CSL_CITATION { "citationItems" : [ { "id" : "ITEM-1", "itemData" : { "DOI" : "10.1175/2007WAF2007010.1", "ISSN" : "0882-8156", "abstract" : "Abstract Extended-length observing system experiments (OSEs) during two seasons are used to quantify the contributions made to forecast quality by conventional rawinsonde data and four types of remotely sensed satellite data. The impact is measured by comparing the analysis and forecast results from an assimilation\u2013forecast system using all data types with those excluding a particular observing system. The impact of the particular observing system is assessed by comparing the forecast results over extended periods. For these observing system experiments, forecast results are compared through 168 h for periods covering more than a month during both the summer and winter seasons of each hemisphere. The assimilation\u2013forecast system used for these experiments is the National Centers for Environmental Prediction (NCEP) Global Data Assimilation System (GDAS) and the Global Forecast System (GFS). The case studies chosen consist of periods during January\u2013February 2003 and August\u2013September 2003. During these perio...", "author" : [ { "dropping-particle" : "", "family" : "Zapotocny", "given" : "Tom H.", "non-dropping-particle" : "", "parse-names" : false, "suffix" : "" }, { "dropping-particle" : "", "family" : "Jung", "given" : "James A.", "non-dropping-particle" : "", "parse-names" : false, "suffix" : "" }, { "dropping-particle" : "", "family" : "Marshall", "given" : "John F.", "non-dropping-particle" : "Le", "parse-names" : false, "suffix" : "" }, { "dropping-particle" : "", "family" : "Treadon", "given" : "Russ E.", "non-dropping-particle" : "", "parse-names" : false, "suffix" : "" }, { "dropping-particle" : "", "family" : "Zapotocny", "given" : "Tom H.", "non-dropping-particle" : "", "parse-names" : false, "suffix" : "" }, { "dropping-particle" : "", "family" : "Jung", "given" : "James A.", "non-dropping-particle" : "", "parse-names" : false, "suffix" : "" }, { "dropping-particle" : "Le", "family" : "Marshall", "given" : "John F.", "non-dropping-particle" : "", "parse-names" : false, "suffix" : "" }, { "dropping-particle" : "", "family" : "Treadon", "given" : "Russ E.", "non-dropping-particle" : "", "parse-names" : false, "suffix" : "" } ], "container-title" : "Weather and Forecasting", "id" : "ITEM-1", "issue" : "1", "issued" : { "date-parts" : [ [ "2008", "2", "1" ] ] }, "page" : "80-100", "title" : "A Two-Season Impact Study of Four Satellite Data Types and Rawinsonde Data in the NCEP Global Data Assimilation System", "type" : "article-journal", "volume" : "23" }, "uris" : [ "http://www.mendeley.com/documents/?uuid=ff901216-408e-32ca-b0e0-694bf1954285" ] }, { "id" : "ITEM-2", "itemData" : { "DOI" : "10.1175/MWR-D-13-00303.1", "ISBN" : "0027-0644 1520-0493", "ISSN" : "0027-0644", "abstract" : "AbstractA four-dimensional (4D) ensemble\u2013variational data assimilation (DA) system (4DEnsVar) was developed, building upon the infrastructure of the gridpoint statistical interpolation (GSI)-based hybrid DA system. 4DEnsVar used ensemble perturbations valid at multiple time periods throughout the DA window to estimate 4D error covariances during the variational minimization, avoiding the tangent linear and adjoint of the forecast model. The formulation of its implementation in GSI was described. The performance of the system was investigated by evaluating the global forecasts and hurricane track forecasts produced by the NCEP Global Forecast System (GFS) during the 5-week summer period assimilating operational conventional and satellite data. The newly developed system was used to address a few questions regarding 4DEnsVar. 4DEnsVar in general improved upon its 3D counterpart, 3DEnsVar. At short lead times, the improvement over the Northern Hemisphere extratropics was similar to that over the Southern Hem...", "author" : [ { "dropping-particle" : "", "family" : "Wang", "given" : "Xuguang", "non-dropping-particle" : "", "parse-names" : false, "suffix" : "" }, { "dropping-particle" : "", "family" : "Lei", "given" : "Ting", "non-dropping-particle" : "", "parse-names" : false, "suffix" : "" } ], "container-title" : "Monthly Weather Review", "id" : "ITEM-2", "issue" : "9", "issued" : { "date-parts" : [ [ "2014" ] ] }, "page" : "3303-3325", "title" : "GSI-Based Four-Dimensional Ensemble\u2013Variational (4DEnsVar) Data Assimilation: Formulation and Single-Resolution Experiments with Real Data for NCEP Global Forecast System", "type" : "article-journal", "volume" : "142" }, "uris" : [ "http://www.mendeley.com/documents/?uuid=10467a22-ce43-4939-aa40-63f5c6fcd73e" ] } ], "mendeley" : { "formattedCitation" : "(Zapotocny et al. 2008; Wang and Lei 2014)", "manualFormatting" : "Wang and Lei 2014)", "plainTextFormattedCitation" : "(Zapotocny et al. 2008; Wang and Lei 2014)", "previouslyFormattedCitation" : "(Zapotocny et al. 2008; Wang and Lei 2014)" }, "properties" : { "noteIndex" : 0 }, "schema" : "https://github.com/citation-style-language/schema/raw/master/csl-citation.json" }</w:instrText>
      </w:r>
      <w:r w:rsidR="00CF068C" w:rsidRPr="0078532F">
        <w:rPr>
          <w:rFonts w:ascii="Times New Roman" w:hAnsi="Times New Roman"/>
          <w:color w:val="000000" w:themeColor="text1"/>
          <w:lang w:eastAsia="zh-CN"/>
        </w:rPr>
        <w:fldChar w:fldCharType="separate"/>
      </w:r>
      <w:r w:rsidR="00CF068C">
        <w:rPr>
          <w:rFonts w:ascii="Times New Roman" w:hAnsi="Times New Roman"/>
          <w:noProof/>
          <w:color w:val="000000" w:themeColor="text1"/>
          <w:lang w:eastAsia="zh-CN"/>
        </w:rPr>
        <w:t xml:space="preserve">Wang and Lei </w:t>
      </w:r>
      <w:r w:rsidR="00CF068C" w:rsidRPr="0078532F">
        <w:rPr>
          <w:rFonts w:ascii="Times New Roman" w:hAnsi="Times New Roman"/>
          <w:noProof/>
          <w:color w:val="000000" w:themeColor="text1"/>
          <w:lang w:eastAsia="zh-CN"/>
        </w:rPr>
        <w:t>2014)</w:t>
      </w:r>
      <w:r w:rsidR="00CF068C" w:rsidRPr="0078532F">
        <w:rPr>
          <w:rFonts w:ascii="Times New Roman" w:hAnsi="Times New Roman"/>
          <w:color w:val="000000" w:themeColor="text1"/>
          <w:lang w:eastAsia="zh-CN"/>
        </w:rPr>
        <w:fldChar w:fldCharType="end"/>
      </w:r>
      <w:r w:rsidR="00CF068C">
        <w:rPr>
          <w:rFonts w:ascii="Times New Roman" w:hAnsi="Times New Roman"/>
          <w:color w:val="000000" w:themeColor="text1"/>
          <w:lang w:eastAsia="zh-CN"/>
        </w:rPr>
        <w:t xml:space="preserve"> in Fig. 5.11b</w:t>
      </w:r>
      <w:r w:rsidR="00CF068C" w:rsidRPr="0078532F">
        <w:rPr>
          <w:rFonts w:ascii="Times New Roman" w:hAnsi="Times New Roman"/>
          <w:color w:val="000000" w:themeColor="text1"/>
          <w:lang w:eastAsia="zh-CN"/>
        </w:rPr>
        <w:t xml:space="preserve"> are consistent with the TC track error differences in Fig. </w:t>
      </w:r>
      <w:r w:rsidR="00CF068C">
        <w:rPr>
          <w:rFonts w:ascii="Times New Roman" w:hAnsi="Times New Roman"/>
          <w:color w:val="000000" w:themeColor="text1"/>
          <w:lang w:eastAsia="zh-CN"/>
        </w:rPr>
        <w:t>5.</w:t>
      </w:r>
      <w:r w:rsidR="00CF068C" w:rsidRPr="0078532F">
        <w:rPr>
          <w:rFonts w:ascii="Times New Roman" w:hAnsi="Times New Roman"/>
          <w:color w:val="000000" w:themeColor="text1"/>
          <w:lang w:eastAsia="zh-CN"/>
        </w:rPr>
        <w:t>1</w:t>
      </w:r>
      <w:r w:rsidR="00CF068C">
        <w:rPr>
          <w:rFonts w:ascii="Times New Roman" w:hAnsi="Times New Roman"/>
          <w:color w:val="000000" w:themeColor="text1"/>
          <w:lang w:eastAsia="zh-CN"/>
        </w:rPr>
        <w:t>1</w:t>
      </w:r>
      <w:r w:rsidR="00CF068C" w:rsidRPr="0078532F">
        <w:rPr>
          <w:rFonts w:ascii="Times New Roman" w:hAnsi="Times New Roman"/>
          <w:color w:val="000000" w:themeColor="text1"/>
          <w:lang w:eastAsia="zh-CN"/>
        </w:rPr>
        <w:t xml:space="preserve">a. For instance, at the forecast lead times beyond two and a half days, more than 50% </w:t>
      </w:r>
      <w:r w:rsidR="00CF068C">
        <w:rPr>
          <w:rFonts w:ascii="Times New Roman" w:hAnsi="Times New Roman"/>
          <w:color w:val="000000" w:themeColor="text1"/>
          <w:lang w:eastAsia="zh-CN"/>
        </w:rPr>
        <w:t xml:space="preserve">of </w:t>
      </w:r>
      <w:r w:rsidR="00CF068C" w:rsidRPr="0078532F">
        <w:rPr>
          <w:rFonts w:ascii="Times New Roman" w:hAnsi="Times New Roman"/>
          <w:color w:val="000000" w:themeColor="text1"/>
          <w:lang w:eastAsia="zh-CN"/>
        </w:rPr>
        <w:t>the track forecasts in W</w:t>
      </w:r>
      <w:r w:rsidR="00CF068C">
        <w:rPr>
          <w:rFonts w:ascii="Times New Roman" w:hAnsi="Times New Roman"/>
          <w:color w:val="000000" w:themeColor="text1"/>
          <w:lang w:eastAsia="zh-CN"/>
        </w:rPr>
        <w:t xml:space="preserve">2-Cross are more accurate than </w:t>
      </w:r>
      <w:r w:rsidR="00CF068C" w:rsidRPr="0078532F">
        <w:rPr>
          <w:rFonts w:ascii="Times New Roman" w:hAnsi="Times New Roman"/>
          <w:color w:val="000000" w:themeColor="text1"/>
          <w:lang w:eastAsia="zh-CN"/>
        </w:rPr>
        <w:t>W1-1000, W1-300 and W2-NoCross.</w:t>
      </w:r>
    </w:p>
    <w:p w14:paraId="4502E243" w14:textId="68D8A2A0" w:rsidR="004F039B" w:rsidRDefault="004F039B" w:rsidP="004F039B">
      <w:pPr>
        <w:widowControl w:val="0"/>
        <w:autoSpaceDE w:val="0"/>
        <w:autoSpaceDN w:val="0"/>
        <w:adjustRightInd w:val="0"/>
        <w:jc w:val="both"/>
        <w:rPr>
          <w:rFonts w:ascii="Times New Roman" w:hAnsi="Times New Roman"/>
          <w:color w:val="000000" w:themeColor="text1"/>
          <w:lang w:eastAsia="zh-CN"/>
        </w:rPr>
      </w:pPr>
      <w:r w:rsidRPr="0078532F">
        <w:rPr>
          <w:rFonts w:ascii="Times New Roman" w:hAnsi="Times New Roman"/>
          <w:color w:val="000000" w:themeColor="text1"/>
          <w:lang w:eastAsia="zh-CN"/>
        </w:rPr>
        <w:t xml:space="preserve"> </w:t>
      </w:r>
    </w:p>
    <w:p w14:paraId="1AAF073F" w14:textId="4DC94E27" w:rsidR="004F039B" w:rsidRDefault="00FF512C" w:rsidP="00CC36E4">
      <w:pPr>
        <w:jc w:val="center"/>
        <w:rPr>
          <w:rFonts w:ascii="Times New Roman" w:hAnsi="Times New Roman"/>
        </w:rPr>
      </w:pPr>
      <w:r w:rsidRPr="00726AE7">
        <w:rPr>
          <w:rFonts w:ascii="Times New Roman" w:hAnsi="Times New Roman"/>
          <w:noProof/>
          <w:lang w:bidi="ar-SA"/>
        </w:rPr>
        <w:drawing>
          <wp:inline distT="0" distB="0" distL="0" distR="0" wp14:anchorId="3EC80DA1" wp14:editId="1BBF9CB4">
            <wp:extent cx="2568581" cy="2093976"/>
            <wp:effectExtent l="0" t="0" r="0" b="0"/>
            <wp:docPr id="4144" name="Picture 4144" descr="Macintosh HD:Users:HBO:Dropbox:000:000Search:ThesisPrep:Draft:aaaSubmitedDissertation:Comment:Richman:Figures:Round3:Fig-5.10:autoCorr-adjust-P:fbAutoH_dof_12_hurrRmse_Cyc_2017090100_2017092418_ref_CSDL_Loc1000-300_diff_corr_7.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BO:Dropbox:000:000Search:ThesisPrep:Draft:aaaSubmitedDissertation:Comment:Richman:Figures:Round3:Fig-5.10:autoCorr-adjust-P:fbAutoH_dof_12_hurrRmse_Cyc_2017090100_2017092418_ref_CSDL_Loc1000-300_diff_corr_7.eps"/>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2568581" cy="2093976"/>
                    </a:xfrm>
                    <a:prstGeom prst="rect">
                      <a:avLst/>
                    </a:prstGeom>
                    <a:noFill/>
                    <a:ln>
                      <a:noFill/>
                    </a:ln>
                  </pic:spPr>
                </pic:pic>
              </a:graphicData>
            </a:graphic>
          </wp:inline>
        </w:drawing>
      </w:r>
      <w:r w:rsidR="00CC36E4">
        <w:rPr>
          <w:rFonts w:ascii="Times New Roman" w:hAnsi="Times New Roman"/>
        </w:rPr>
        <w:tab/>
      </w:r>
      <w:r w:rsidR="004F039B">
        <w:rPr>
          <w:rFonts w:ascii="Times New Roman" w:hAnsi="Times New Roman"/>
          <w:noProof/>
          <w:lang w:bidi="ar-SA"/>
        </w:rPr>
        <w:drawing>
          <wp:inline distT="0" distB="0" distL="0" distR="0" wp14:anchorId="2D8C25A3" wp14:editId="748CBC8C">
            <wp:extent cx="2585720" cy="2092960"/>
            <wp:effectExtent l="0" t="0" r="5080" b="0"/>
            <wp:docPr id="376" name="Picture 376" descr="Macintosh HD:Users:HBO:Dropbox:000:multiScaleLoc:paperDraft:Figures:Fig-11-TCTrackErr:hurrRmsePercentage_Cyc_2017090100_2017092418_refExp_CSDL_Loc1000-300.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Macintosh HD:Users:HBO:Dropbox:000:multiScaleLoc:paperDraft:Figures:Fig-11-TCTrackErr:hurrRmsePercentage_Cyc_2017090100_2017092418_refExp_CSDL_Loc1000-300.eps"/>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2585720" cy="2092960"/>
                    </a:xfrm>
                    <a:prstGeom prst="rect">
                      <a:avLst/>
                    </a:prstGeom>
                    <a:noFill/>
                    <a:ln>
                      <a:noFill/>
                    </a:ln>
                  </pic:spPr>
                </pic:pic>
              </a:graphicData>
            </a:graphic>
          </wp:inline>
        </w:drawing>
      </w:r>
    </w:p>
    <w:p w14:paraId="502BD416" w14:textId="18D87C8A" w:rsidR="000167F8" w:rsidRDefault="004F039B" w:rsidP="000167F8">
      <w:pPr>
        <w:pStyle w:val="FigureCap"/>
      </w:pPr>
      <w:bookmarkStart w:id="94" w:name="_Toc450563429"/>
      <w:r>
        <w:t>Figure 5.1</w:t>
      </w:r>
      <w:r w:rsidR="001333DC">
        <w:rPr>
          <w:rFonts w:hint="eastAsia"/>
          <w:lang w:eastAsia="zh-CN"/>
        </w:rPr>
        <w:t>1</w:t>
      </w:r>
      <w:r>
        <w:t xml:space="preserve"> </w:t>
      </w:r>
      <w:bookmarkStart w:id="95" w:name="_Toc435263142"/>
      <w:r w:rsidR="000167F8">
        <w:t>Figure 1</w:t>
      </w:r>
      <w:r w:rsidR="000167F8">
        <w:rPr>
          <w:lang w:eastAsia="zh-CN"/>
        </w:rPr>
        <w:t>1</w:t>
      </w:r>
      <w:r w:rsidR="000167F8">
        <w:t xml:space="preserve"> (a) Track forecast error difference </w:t>
      </w:r>
      <w:r w:rsidR="000167F8" w:rsidRPr="00CD68B5">
        <w:t>in</w:t>
      </w:r>
      <w:r w:rsidR="000167F8">
        <w:t xml:space="preserve"> W1-Ope (black), W1-1000 (magenta), W1-300 (cyan), </w:t>
      </w:r>
      <w:proofErr w:type="gramStart"/>
      <w:r w:rsidR="000167F8">
        <w:t>W2-NoCross (red) relative to W2-Cross</w:t>
      </w:r>
      <w:proofErr w:type="gramEnd"/>
      <w:r w:rsidR="000167F8">
        <w:t xml:space="preserve">. </w:t>
      </w:r>
      <w:r w:rsidR="000167F8" w:rsidRPr="00CD68B5">
        <w:t xml:space="preserve">The </w:t>
      </w:r>
      <w:r w:rsidR="000167F8">
        <w:t>bold dots</w:t>
      </w:r>
      <w:r w:rsidR="000167F8" w:rsidRPr="00CD68B5">
        <w:t xml:space="preserve"> </w:t>
      </w:r>
      <w:r w:rsidR="000167F8">
        <w:t xml:space="preserve">on the curves </w:t>
      </w:r>
      <w:r w:rsidR="000167F8" w:rsidRPr="00CD68B5">
        <w:t xml:space="preserve">in (a) indicate that the track error difference from </w:t>
      </w:r>
      <w:r w:rsidR="000167F8">
        <w:t>W2-Cross</w:t>
      </w:r>
      <w:r w:rsidR="000167F8" w:rsidRPr="00CD68B5">
        <w:t xml:space="preserve"> </w:t>
      </w:r>
      <w:r w:rsidR="000167F8" w:rsidRPr="00B108D6">
        <w:t xml:space="preserve">is </w:t>
      </w:r>
      <w:r w:rsidR="000167F8">
        <w:t xml:space="preserve">statistically </w:t>
      </w:r>
      <w:r w:rsidR="000167F8" w:rsidRPr="00B108D6">
        <w:t>significant at or above</w:t>
      </w:r>
      <w:r w:rsidR="000167F8">
        <w:t xml:space="preserve"> </w:t>
      </w:r>
      <w:r w:rsidR="000167F8" w:rsidRPr="00B108D6">
        <w:t xml:space="preserve">95% confidence level by </w:t>
      </w:r>
      <w:r w:rsidR="000167F8" w:rsidRPr="00F2304F">
        <w:t xml:space="preserve">applying the </w:t>
      </w:r>
      <w:r w:rsidR="000167F8" w:rsidRPr="00C54C32">
        <w:t xml:space="preserve">paired </w:t>
      </w:r>
      <w:r w:rsidR="000167F8">
        <w:t>permutation test with 1000 replicates</w:t>
      </w:r>
      <w:r w:rsidR="00A305F5">
        <w:t xml:space="preserve"> </w:t>
      </w:r>
      <w:r w:rsidR="00A305F5" w:rsidRPr="00B37BCB">
        <w:t>combined with the FDR method at 95% confidence level</w:t>
      </w:r>
      <w:r w:rsidR="000167F8" w:rsidRPr="00E25190">
        <w:t xml:space="preserve"> at the corresponding forecast </w:t>
      </w:r>
      <w:r w:rsidR="000167F8">
        <w:t xml:space="preserve">lead </w:t>
      </w:r>
      <w:r w:rsidR="000167F8" w:rsidRPr="00E25190">
        <w:t>time. (b) Percentage of the track forecasts that are</w:t>
      </w:r>
      <w:r w:rsidR="000167F8" w:rsidRPr="003A54F4">
        <w:t xml:space="preserve"> more accurate than </w:t>
      </w:r>
      <w:r w:rsidR="000167F8">
        <w:t>W2-Cross</w:t>
      </w:r>
      <w:r w:rsidR="000167F8" w:rsidRPr="003A54F4">
        <w:t xml:space="preserve"> with the same </w:t>
      </w:r>
      <w:r w:rsidR="000167F8">
        <w:t>line styles and color</w:t>
      </w:r>
      <w:r w:rsidR="000167F8" w:rsidRPr="003A54F4">
        <w:t xml:space="preserve"> indexes in (a). The numbers right above the horizontal axis in (b) denote the sample size at the corresponding forecast </w:t>
      </w:r>
      <w:proofErr w:type="gramStart"/>
      <w:r w:rsidR="000167F8">
        <w:t xml:space="preserve">lead </w:t>
      </w:r>
      <w:r w:rsidR="000167F8" w:rsidRPr="003A54F4">
        <w:t>time</w:t>
      </w:r>
      <w:proofErr w:type="gramEnd"/>
      <w:r w:rsidR="000167F8" w:rsidRPr="003A54F4">
        <w:t>.</w:t>
      </w:r>
      <w:bookmarkEnd w:id="95"/>
      <w:bookmarkEnd w:id="94"/>
    </w:p>
    <w:p w14:paraId="247C21C3" w14:textId="77777777" w:rsidR="004F039B" w:rsidRDefault="004F039B" w:rsidP="004F039B">
      <w:pPr>
        <w:widowControl w:val="0"/>
        <w:autoSpaceDE w:val="0"/>
        <w:autoSpaceDN w:val="0"/>
        <w:adjustRightInd w:val="0"/>
        <w:jc w:val="both"/>
      </w:pPr>
    </w:p>
    <w:p w14:paraId="49280B08" w14:textId="77777777" w:rsidR="004F039B" w:rsidRPr="00A3319F" w:rsidRDefault="004F039B" w:rsidP="004F039B">
      <w:pPr>
        <w:pStyle w:val="Heading2"/>
      </w:pPr>
      <w:bookmarkStart w:id="96" w:name="_Toc450563375"/>
      <w:r>
        <w:t>5.</w:t>
      </w:r>
      <w:r w:rsidRPr="00A3319F">
        <w:t>5</w:t>
      </w:r>
      <w:r w:rsidRPr="0096086A">
        <w:t xml:space="preserve"> </w:t>
      </w:r>
      <w:r w:rsidRPr="00F16E88">
        <w:t>Comparison</w:t>
      </w:r>
      <w:r w:rsidRPr="00FE6692">
        <w:t xml:space="preserve"> of two- and</w:t>
      </w:r>
      <w:r w:rsidRPr="00FC5716">
        <w:t xml:space="preserve"> </w:t>
      </w:r>
      <w:r w:rsidRPr="00FF10DF">
        <w:t>t</w:t>
      </w:r>
      <w:r w:rsidRPr="005D0280">
        <w:t>hree-waveband SDL experiment</w:t>
      </w:r>
      <w:r>
        <w:t>s</w:t>
      </w:r>
      <w:bookmarkEnd w:id="96"/>
    </w:p>
    <w:p w14:paraId="258D4A6A" w14:textId="77777777" w:rsidR="00CF068C" w:rsidRPr="0066728E" w:rsidRDefault="004F039B" w:rsidP="00CF068C">
      <w:pPr>
        <w:jc w:val="both"/>
      </w:pPr>
      <w:r>
        <w:tab/>
      </w:r>
      <w:r w:rsidR="00CF068C">
        <w:rPr>
          <w:rFonts w:ascii="Times New Roman" w:hAnsi="Times New Roman"/>
          <w:color w:val="000000" w:themeColor="text1"/>
          <w:lang w:eastAsia="zh-CN"/>
        </w:rPr>
        <w:t>To investigate how SDL performs in response to the number of decomposed wavebands</w:t>
      </w:r>
      <w:r w:rsidR="00CF068C" w:rsidRPr="00075E71">
        <w:rPr>
          <w:rFonts w:ascii="Times New Roman" w:hAnsi="Times New Roman"/>
          <w:color w:val="000000" w:themeColor="text1"/>
          <w:lang w:eastAsia="zh-CN"/>
        </w:rPr>
        <w:t xml:space="preserve">, the </w:t>
      </w:r>
      <w:r w:rsidR="00CF068C">
        <w:rPr>
          <w:rFonts w:ascii="Times New Roman" w:hAnsi="Times New Roman"/>
          <w:color w:val="000000" w:themeColor="text1"/>
          <w:lang w:eastAsia="zh-CN"/>
        </w:rPr>
        <w:t xml:space="preserve">two- and </w:t>
      </w:r>
      <w:r w:rsidR="00CF068C" w:rsidRPr="00075E71">
        <w:rPr>
          <w:rFonts w:ascii="Times New Roman" w:hAnsi="Times New Roman"/>
          <w:color w:val="000000" w:themeColor="text1"/>
          <w:lang w:eastAsia="zh-CN"/>
        </w:rPr>
        <w:t xml:space="preserve">three-waveband SDL experiments </w:t>
      </w:r>
      <w:r w:rsidR="00CF068C">
        <w:rPr>
          <w:rFonts w:ascii="Times New Roman" w:hAnsi="Times New Roman"/>
          <w:color w:val="000000" w:themeColor="text1"/>
          <w:lang w:eastAsia="zh-CN"/>
        </w:rPr>
        <w:t>were</w:t>
      </w:r>
      <w:r w:rsidR="00CF068C" w:rsidRPr="00075E71">
        <w:rPr>
          <w:rFonts w:ascii="Times New Roman" w:hAnsi="Times New Roman"/>
          <w:color w:val="000000" w:themeColor="text1"/>
          <w:lang w:eastAsia="zh-CN"/>
        </w:rPr>
        <w:t xml:space="preserve"> </w:t>
      </w:r>
      <w:r w:rsidR="00CF068C">
        <w:rPr>
          <w:rFonts w:ascii="Times New Roman" w:hAnsi="Times New Roman"/>
          <w:color w:val="000000" w:themeColor="text1"/>
          <w:lang w:eastAsia="zh-CN"/>
        </w:rPr>
        <w:t>further compared in this subsection</w:t>
      </w:r>
      <w:r w:rsidR="00CF068C" w:rsidRPr="00075E71">
        <w:rPr>
          <w:rFonts w:ascii="Times New Roman" w:hAnsi="Times New Roman"/>
          <w:color w:val="000000" w:themeColor="text1"/>
          <w:lang w:eastAsia="zh-CN"/>
        </w:rPr>
        <w:t>.</w:t>
      </w:r>
      <w:r w:rsidR="00CF068C">
        <w:rPr>
          <w:rFonts w:ascii="Times New Roman" w:hAnsi="Times New Roman"/>
          <w:color w:val="000000" w:themeColor="text1"/>
          <w:lang w:eastAsia="zh-CN"/>
        </w:rPr>
        <w:t xml:space="preserve"> </w:t>
      </w:r>
      <w:r w:rsidR="00CF068C" w:rsidRPr="00075E71">
        <w:rPr>
          <w:rFonts w:ascii="Times New Roman" w:hAnsi="Times New Roman"/>
          <w:color w:val="000000" w:themeColor="text1"/>
          <w:lang w:eastAsia="zh-CN"/>
        </w:rPr>
        <w:t>As discussed in the introduction, the major difference in the two- and three-waveband SDL experiment</w:t>
      </w:r>
      <w:r w:rsidR="00CF068C">
        <w:rPr>
          <w:rFonts w:ascii="Times New Roman" w:hAnsi="Times New Roman"/>
          <w:color w:val="000000" w:themeColor="text1"/>
          <w:lang w:eastAsia="zh-CN"/>
        </w:rPr>
        <w:t xml:space="preserve"> designs</w:t>
      </w:r>
      <w:r w:rsidR="00CF068C" w:rsidRPr="00075E71">
        <w:rPr>
          <w:rFonts w:ascii="Times New Roman" w:hAnsi="Times New Roman"/>
          <w:color w:val="000000" w:themeColor="text1"/>
          <w:lang w:eastAsia="zh-CN"/>
        </w:rPr>
        <w:t xml:space="preserve"> is tighter horizontal localization applied at medium-scale waveband. Consistent with the two-waveband SDL experiments, the three-waveband SDL experiments</w:t>
      </w:r>
      <w:r w:rsidR="00CF068C">
        <w:rPr>
          <w:rFonts w:ascii="Times New Roman" w:hAnsi="Times New Roman"/>
          <w:color w:val="000000" w:themeColor="text1"/>
          <w:lang w:eastAsia="zh-CN"/>
        </w:rPr>
        <w:t xml:space="preserve"> </w:t>
      </w:r>
      <w:r w:rsidR="00CF068C" w:rsidRPr="00075E71">
        <w:rPr>
          <w:rFonts w:ascii="Times New Roman" w:hAnsi="Times New Roman"/>
          <w:color w:val="000000" w:themeColor="text1"/>
          <w:lang w:eastAsia="zh-CN"/>
        </w:rPr>
        <w:t>improve the global temperature and wind forecasts over W1-</w:t>
      </w:r>
      <w:proofErr w:type="gramStart"/>
      <w:r w:rsidR="00CF068C" w:rsidRPr="00075E71">
        <w:rPr>
          <w:rFonts w:ascii="Times New Roman" w:hAnsi="Times New Roman"/>
          <w:color w:val="000000" w:themeColor="text1"/>
          <w:lang w:eastAsia="zh-CN"/>
        </w:rPr>
        <w:t xml:space="preserve">Ope </w:t>
      </w:r>
      <w:r w:rsidR="00CF068C">
        <w:rPr>
          <w:rFonts w:ascii="Times New Roman" w:hAnsi="Times New Roman"/>
          <w:color w:val="000000" w:themeColor="text1"/>
          <w:lang w:eastAsia="zh-CN"/>
        </w:rPr>
        <w:t xml:space="preserve"> at</w:t>
      </w:r>
      <w:proofErr w:type="gramEnd"/>
      <w:r w:rsidR="00CF068C">
        <w:rPr>
          <w:rFonts w:ascii="Times New Roman" w:hAnsi="Times New Roman"/>
          <w:color w:val="000000" w:themeColor="text1"/>
          <w:lang w:eastAsia="zh-CN"/>
        </w:rPr>
        <w:t xml:space="preserve"> most model levels and forecast lead times</w:t>
      </w:r>
      <w:r w:rsidR="00CF068C" w:rsidRPr="00075E71">
        <w:rPr>
          <w:rFonts w:ascii="Times New Roman" w:hAnsi="Times New Roman"/>
          <w:color w:val="000000" w:themeColor="text1"/>
          <w:lang w:eastAsia="zh-CN"/>
        </w:rPr>
        <w:t xml:space="preserve"> (not shown here). This section will focus on the comparison </w:t>
      </w:r>
      <w:r w:rsidR="00CF068C">
        <w:rPr>
          <w:rFonts w:ascii="Times New Roman" w:hAnsi="Times New Roman"/>
          <w:color w:val="000000" w:themeColor="text1"/>
          <w:lang w:eastAsia="zh-CN"/>
        </w:rPr>
        <w:t>among</w:t>
      </w:r>
      <w:r w:rsidR="00CF068C" w:rsidRPr="00075E71">
        <w:rPr>
          <w:rFonts w:ascii="Times New Roman" w:hAnsi="Times New Roman"/>
          <w:color w:val="000000" w:themeColor="text1"/>
          <w:lang w:eastAsia="zh-CN"/>
        </w:rPr>
        <w:t xml:space="preserve"> the two- and three-waveband SDL experiment</w:t>
      </w:r>
      <w:r w:rsidR="00CF068C">
        <w:rPr>
          <w:rFonts w:ascii="Times New Roman" w:hAnsi="Times New Roman"/>
          <w:color w:val="000000" w:themeColor="text1"/>
          <w:lang w:eastAsia="zh-CN"/>
        </w:rPr>
        <w:t>s.</w:t>
      </w:r>
    </w:p>
    <w:p w14:paraId="3DA0AD45" w14:textId="77777777" w:rsidR="004F039B" w:rsidRPr="00740E55" w:rsidRDefault="004F039B" w:rsidP="004F039B">
      <w:pPr>
        <w:jc w:val="both"/>
      </w:pPr>
    </w:p>
    <w:p w14:paraId="58240D6D" w14:textId="77777777" w:rsidR="004F039B" w:rsidRPr="00C94704" w:rsidRDefault="004F039B" w:rsidP="004F039B">
      <w:pPr>
        <w:pStyle w:val="Heading3"/>
        <w:rPr>
          <w:b w:val="0"/>
          <w:i/>
        </w:rPr>
      </w:pPr>
      <w:bookmarkStart w:id="97" w:name="_Toc450563376"/>
      <w:r w:rsidRPr="00C94704">
        <w:t>5.5.1 Global forecast verification against ECMWF reanalysis</w:t>
      </w:r>
      <w:bookmarkEnd w:id="97"/>
      <w:r w:rsidRPr="00C94704">
        <w:t xml:space="preserve"> </w:t>
      </w:r>
    </w:p>
    <w:p w14:paraId="6EA45A6B" w14:textId="77777777" w:rsidR="00CF068C" w:rsidRPr="00EB478F" w:rsidRDefault="004F039B" w:rsidP="00CF068C">
      <w:pPr>
        <w:widowControl w:val="0"/>
        <w:autoSpaceDE w:val="0"/>
        <w:autoSpaceDN w:val="0"/>
        <w:adjustRightInd w:val="0"/>
        <w:jc w:val="both"/>
        <w:rPr>
          <w:rFonts w:ascii="Times New Roman" w:hAnsi="Times New Roman"/>
          <w:color w:val="000000" w:themeColor="text1"/>
          <w:lang w:eastAsia="zh-CN"/>
        </w:rPr>
      </w:pPr>
      <w:r>
        <w:rPr>
          <w:rFonts w:ascii="Times New Roman" w:hAnsi="Times New Roman"/>
          <w:lang w:eastAsia="zh-CN"/>
        </w:rPr>
        <w:tab/>
      </w:r>
      <w:r w:rsidR="00CF068C" w:rsidRPr="00EB478F">
        <w:rPr>
          <w:rFonts w:ascii="Times New Roman" w:hAnsi="Times New Roman"/>
          <w:color w:val="000000" w:themeColor="text1"/>
          <w:lang w:eastAsia="zh-CN"/>
        </w:rPr>
        <w:t xml:space="preserve">Figure </w:t>
      </w:r>
      <w:r w:rsidR="00CF068C">
        <w:rPr>
          <w:rFonts w:ascii="Times New Roman" w:hAnsi="Times New Roman"/>
          <w:color w:val="000000" w:themeColor="text1"/>
          <w:lang w:eastAsia="zh-CN"/>
        </w:rPr>
        <w:t>5.</w:t>
      </w:r>
      <w:r w:rsidR="00CF068C" w:rsidRPr="00EB478F">
        <w:rPr>
          <w:rFonts w:ascii="Times New Roman" w:hAnsi="Times New Roman"/>
          <w:color w:val="000000" w:themeColor="text1"/>
          <w:lang w:eastAsia="zh-CN"/>
        </w:rPr>
        <w:t>1</w:t>
      </w:r>
      <w:r w:rsidR="00CF068C">
        <w:rPr>
          <w:rFonts w:ascii="Times New Roman" w:hAnsi="Times New Roman"/>
          <w:color w:val="000000" w:themeColor="text1"/>
          <w:lang w:eastAsia="zh-CN"/>
        </w:rPr>
        <w:t>2</w:t>
      </w:r>
      <w:r w:rsidR="00CF068C" w:rsidRPr="00EB478F">
        <w:rPr>
          <w:rFonts w:ascii="Times New Roman" w:hAnsi="Times New Roman"/>
          <w:color w:val="000000" w:themeColor="text1"/>
          <w:lang w:eastAsia="zh-CN"/>
        </w:rPr>
        <w:t xml:space="preserve"> shows </w:t>
      </w:r>
      <w:r w:rsidR="00CF068C">
        <w:rPr>
          <w:rFonts w:ascii="Times New Roman" w:hAnsi="Times New Roman"/>
          <w:color w:val="000000" w:themeColor="text1"/>
          <w:lang w:eastAsia="zh-CN"/>
        </w:rPr>
        <w:t>the</w:t>
      </w:r>
      <w:r w:rsidR="00CF068C" w:rsidRPr="00EB478F">
        <w:rPr>
          <w:rFonts w:ascii="Times New Roman" w:hAnsi="Times New Roman"/>
          <w:color w:val="000000" w:themeColor="text1"/>
          <w:lang w:eastAsia="zh-CN"/>
        </w:rPr>
        <w:t xml:space="preserve"> RMSE difference </w:t>
      </w:r>
      <w:r w:rsidR="00CF068C">
        <w:rPr>
          <w:rFonts w:ascii="Times New Roman" w:hAnsi="Times New Roman"/>
          <w:color w:val="000000" w:themeColor="text1"/>
          <w:lang w:eastAsia="zh-CN"/>
        </w:rPr>
        <w:t>of</w:t>
      </w:r>
      <w:r w:rsidR="00CF068C" w:rsidRPr="00EB478F">
        <w:rPr>
          <w:rFonts w:ascii="Times New Roman" w:hAnsi="Times New Roman"/>
          <w:color w:val="000000" w:themeColor="text1"/>
          <w:lang w:eastAsia="zh-CN"/>
        </w:rPr>
        <w:t xml:space="preserve"> the global temperature and wind forecasts</w:t>
      </w:r>
      <w:r w:rsidR="00CF068C">
        <w:rPr>
          <w:rFonts w:ascii="Times New Roman" w:hAnsi="Times New Roman"/>
          <w:color w:val="000000" w:themeColor="text1"/>
          <w:lang w:eastAsia="zh-CN"/>
        </w:rPr>
        <w:t xml:space="preserve"> against the ECMWF analyses between the two- and three-waveband SDL experiment counterparts</w:t>
      </w:r>
      <w:r w:rsidR="00CF068C" w:rsidRPr="00EB478F">
        <w:rPr>
          <w:rFonts w:ascii="Times New Roman" w:hAnsi="Times New Roman"/>
          <w:color w:val="000000" w:themeColor="text1"/>
          <w:lang w:eastAsia="zh-CN"/>
        </w:rPr>
        <w:t xml:space="preserve">. </w:t>
      </w:r>
      <w:r w:rsidR="00CF068C">
        <w:rPr>
          <w:rFonts w:ascii="Times New Roman" w:hAnsi="Times New Roman"/>
          <w:color w:val="000000" w:themeColor="text1"/>
          <w:lang w:eastAsia="zh-CN"/>
        </w:rPr>
        <w:t>A</w:t>
      </w:r>
      <w:r w:rsidR="00CF068C" w:rsidRPr="00EB478F">
        <w:rPr>
          <w:rFonts w:ascii="Times New Roman" w:hAnsi="Times New Roman"/>
          <w:color w:val="000000" w:themeColor="text1"/>
          <w:lang w:eastAsia="zh-CN"/>
        </w:rPr>
        <w:t xml:space="preserve">bove 50 hPa, the three-waveband SDL experiments in general produce less accurate global forecasts over five days than their two-waveband SDL experiment counterparts. As discussed earlier, wider overall horizontal localization length </w:t>
      </w:r>
      <w:r w:rsidR="00CF068C">
        <w:rPr>
          <w:rFonts w:ascii="Times New Roman" w:hAnsi="Times New Roman"/>
          <w:color w:val="000000" w:themeColor="text1"/>
          <w:lang w:eastAsia="zh-CN"/>
        </w:rPr>
        <w:t xml:space="preserve">scale </w:t>
      </w:r>
      <w:r w:rsidR="00CF068C" w:rsidRPr="00EB478F">
        <w:rPr>
          <w:rFonts w:ascii="Times New Roman" w:hAnsi="Times New Roman"/>
          <w:color w:val="000000" w:themeColor="text1"/>
          <w:lang w:eastAsia="zh-CN"/>
        </w:rPr>
        <w:t xml:space="preserve">is </w:t>
      </w:r>
      <w:r w:rsidR="00CF068C">
        <w:rPr>
          <w:rFonts w:ascii="Times New Roman" w:hAnsi="Times New Roman"/>
          <w:color w:val="000000" w:themeColor="text1"/>
          <w:lang w:eastAsia="zh-CN"/>
        </w:rPr>
        <w:t>beneficial</w:t>
      </w:r>
      <w:r w:rsidR="00CF068C" w:rsidRPr="00EB478F">
        <w:rPr>
          <w:rFonts w:ascii="Times New Roman" w:hAnsi="Times New Roman"/>
          <w:color w:val="000000" w:themeColor="text1"/>
          <w:lang w:eastAsia="zh-CN"/>
        </w:rPr>
        <w:t xml:space="preserve"> at upper model levels. </w:t>
      </w:r>
      <w:r w:rsidR="00CF068C">
        <w:rPr>
          <w:rFonts w:ascii="Times New Roman" w:hAnsi="Times New Roman"/>
          <w:color w:val="000000" w:themeColor="text1"/>
          <w:lang w:eastAsia="zh-CN"/>
        </w:rPr>
        <w:t xml:space="preserve">Reduced overall </w:t>
      </w:r>
      <w:r w:rsidR="00CF068C" w:rsidRPr="00EB478F">
        <w:rPr>
          <w:rFonts w:ascii="Times New Roman" w:hAnsi="Times New Roman"/>
          <w:color w:val="000000" w:themeColor="text1"/>
          <w:lang w:eastAsia="zh-CN"/>
        </w:rPr>
        <w:t>horizontal localization length</w:t>
      </w:r>
      <w:r w:rsidR="00CF068C">
        <w:rPr>
          <w:rFonts w:ascii="Times New Roman" w:hAnsi="Times New Roman" w:hint="eastAsia"/>
          <w:color w:val="000000" w:themeColor="text1"/>
          <w:lang w:eastAsia="zh-CN"/>
        </w:rPr>
        <w:t xml:space="preserve"> scale</w:t>
      </w:r>
      <w:r w:rsidR="00CF068C">
        <w:rPr>
          <w:rFonts w:ascii="Times New Roman" w:hAnsi="Times New Roman"/>
          <w:color w:val="000000" w:themeColor="text1"/>
          <w:lang w:eastAsia="zh-CN"/>
        </w:rPr>
        <w:t xml:space="preserve"> in the three-waveband SDL experiments, due to tighter horizontal localization applied at medium-scale waveband, may be the reason for their degraded global forecasts</w:t>
      </w:r>
      <w:r w:rsidR="00CF068C" w:rsidRPr="00EB478F">
        <w:rPr>
          <w:rFonts w:ascii="Times New Roman" w:hAnsi="Times New Roman"/>
          <w:color w:val="000000" w:themeColor="text1"/>
          <w:lang w:eastAsia="zh-CN"/>
        </w:rPr>
        <w:t xml:space="preserve"> at upper model levels. On the other hand, overall </w:t>
      </w:r>
      <w:r w:rsidR="00CF068C">
        <w:rPr>
          <w:rFonts w:ascii="Times New Roman" w:hAnsi="Times New Roman"/>
          <w:color w:val="000000" w:themeColor="text1"/>
          <w:lang w:eastAsia="zh-CN"/>
        </w:rPr>
        <w:t xml:space="preserve">tighter </w:t>
      </w:r>
      <w:r w:rsidR="00CF068C" w:rsidRPr="00EB478F">
        <w:rPr>
          <w:rFonts w:ascii="Times New Roman" w:hAnsi="Times New Roman"/>
          <w:color w:val="000000" w:themeColor="text1"/>
          <w:lang w:eastAsia="zh-CN"/>
        </w:rPr>
        <w:t>horizontal localization length</w:t>
      </w:r>
      <w:r w:rsidR="00CF068C">
        <w:rPr>
          <w:rFonts w:ascii="Times New Roman" w:hAnsi="Times New Roman"/>
          <w:color w:val="000000" w:themeColor="text1"/>
          <w:lang w:eastAsia="zh-CN"/>
        </w:rPr>
        <w:t xml:space="preserve"> scale</w:t>
      </w:r>
      <w:r w:rsidR="00CF068C" w:rsidRPr="00EB478F">
        <w:rPr>
          <w:rFonts w:ascii="Times New Roman" w:hAnsi="Times New Roman"/>
          <w:color w:val="000000" w:themeColor="text1"/>
          <w:lang w:eastAsia="zh-CN"/>
        </w:rPr>
        <w:t xml:space="preserve"> is </w:t>
      </w:r>
      <w:r w:rsidR="00CF068C">
        <w:rPr>
          <w:rFonts w:ascii="Times New Roman" w:hAnsi="Times New Roman"/>
          <w:color w:val="000000" w:themeColor="text1"/>
          <w:lang w:eastAsia="zh-CN"/>
        </w:rPr>
        <w:t>beneficial</w:t>
      </w:r>
      <w:r w:rsidR="00CF068C" w:rsidRPr="00EB478F">
        <w:rPr>
          <w:rFonts w:ascii="Times New Roman" w:hAnsi="Times New Roman"/>
          <w:color w:val="000000" w:themeColor="text1"/>
          <w:lang w:eastAsia="zh-CN"/>
        </w:rPr>
        <w:t xml:space="preserve"> at lower model levels. </w:t>
      </w:r>
      <w:r w:rsidR="00CF068C">
        <w:rPr>
          <w:rFonts w:ascii="Times New Roman" w:hAnsi="Times New Roman"/>
          <w:color w:val="000000" w:themeColor="text1"/>
          <w:lang w:eastAsia="zh-CN"/>
        </w:rPr>
        <w:t xml:space="preserve">So reduced </w:t>
      </w:r>
      <w:proofErr w:type="gramStart"/>
      <w:r w:rsidR="00CF068C">
        <w:rPr>
          <w:rFonts w:ascii="Times New Roman" w:hAnsi="Times New Roman"/>
          <w:color w:val="000000" w:themeColor="text1"/>
          <w:lang w:eastAsia="zh-CN"/>
        </w:rPr>
        <w:t>overall  horizontal</w:t>
      </w:r>
      <w:proofErr w:type="gramEnd"/>
      <w:r w:rsidR="00CF068C">
        <w:rPr>
          <w:rFonts w:ascii="Times New Roman" w:hAnsi="Times New Roman"/>
          <w:color w:val="000000" w:themeColor="text1"/>
          <w:lang w:eastAsia="zh-CN"/>
        </w:rPr>
        <w:t xml:space="preserve"> localization length scale in</w:t>
      </w:r>
      <w:r w:rsidR="00CF068C">
        <w:rPr>
          <w:rFonts w:ascii="Times New Roman" w:hAnsi="Times New Roman" w:hint="eastAsia"/>
          <w:color w:val="000000" w:themeColor="text1"/>
          <w:lang w:eastAsia="zh-CN"/>
        </w:rPr>
        <w:t xml:space="preserve"> the</w:t>
      </w:r>
      <w:r w:rsidR="00CF068C">
        <w:rPr>
          <w:rFonts w:ascii="Times New Roman" w:hAnsi="Times New Roman"/>
          <w:color w:val="000000" w:themeColor="text1"/>
          <w:lang w:eastAsia="zh-CN"/>
        </w:rPr>
        <w:t xml:space="preserve"> </w:t>
      </w:r>
      <w:r w:rsidR="00CF068C">
        <w:rPr>
          <w:rFonts w:ascii="Times New Roman" w:hAnsi="Times New Roman" w:hint="eastAsia"/>
          <w:color w:val="000000" w:themeColor="text1"/>
          <w:lang w:eastAsia="zh-CN"/>
        </w:rPr>
        <w:t>three-waveband SDL experiments</w:t>
      </w:r>
      <w:r w:rsidR="00CF068C">
        <w:rPr>
          <w:rFonts w:ascii="Times New Roman" w:hAnsi="Times New Roman"/>
          <w:color w:val="000000" w:themeColor="text1"/>
          <w:lang w:eastAsia="zh-CN"/>
        </w:rPr>
        <w:t xml:space="preserve"> may explain their better</w:t>
      </w:r>
      <w:r w:rsidR="00CF068C" w:rsidRPr="00EB478F">
        <w:rPr>
          <w:rFonts w:ascii="Times New Roman" w:hAnsi="Times New Roman"/>
          <w:color w:val="000000" w:themeColor="text1"/>
          <w:lang w:eastAsia="zh-CN"/>
        </w:rPr>
        <w:t xml:space="preserve"> global temperature </w:t>
      </w:r>
      <w:r w:rsidR="00CF068C">
        <w:rPr>
          <w:rFonts w:ascii="Times New Roman" w:hAnsi="Times New Roman"/>
          <w:color w:val="000000" w:themeColor="text1"/>
          <w:lang w:eastAsia="zh-CN"/>
        </w:rPr>
        <w:t xml:space="preserve">and wind </w:t>
      </w:r>
      <w:r w:rsidR="00CF068C" w:rsidRPr="00EB478F">
        <w:rPr>
          <w:rFonts w:ascii="Times New Roman" w:hAnsi="Times New Roman"/>
          <w:color w:val="000000" w:themeColor="text1"/>
          <w:lang w:eastAsia="zh-CN"/>
        </w:rPr>
        <w:t>forecasts</w:t>
      </w:r>
      <w:r w:rsidR="00CF068C">
        <w:rPr>
          <w:rFonts w:ascii="Times New Roman" w:hAnsi="Times New Roman"/>
          <w:color w:val="000000" w:themeColor="text1"/>
          <w:lang w:eastAsia="zh-CN"/>
        </w:rPr>
        <w:t xml:space="preserve"> below 100 hPa at least out to 3 days compared to </w:t>
      </w:r>
      <w:r w:rsidR="00CF068C">
        <w:rPr>
          <w:rFonts w:ascii="Times New Roman" w:hAnsi="Times New Roman" w:hint="eastAsia"/>
          <w:color w:val="000000" w:themeColor="text1"/>
          <w:lang w:eastAsia="zh-CN"/>
        </w:rPr>
        <w:t xml:space="preserve">the </w:t>
      </w:r>
      <w:r w:rsidR="00CF068C">
        <w:rPr>
          <w:rFonts w:ascii="Times New Roman" w:hAnsi="Times New Roman"/>
          <w:color w:val="000000" w:themeColor="text1"/>
          <w:lang w:eastAsia="zh-CN"/>
        </w:rPr>
        <w:t>two</w:t>
      </w:r>
      <w:r w:rsidR="00CF068C">
        <w:rPr>
          <w:rFonts w:ascii="Times New Roman" w:hAnsi="Times New Roman" w:hint="eastAsia"/>
          <w:color w:val="000000" w:themeColor="text1"/>
          <w:lang w:eastAsia="zh-CN"/>
        </w:rPr>
        <w:t>-waveband SDL experiment</w:t>
      </w:r>
      <w:r w:rsidR="00CF068C">
        <w:rPr>
          <w:rFonts w:ascii="Times New Roman" w:hAnsi="Times New Roman"/>
          <w:color w:val="000000" w:themeColor="text1"/>
          <w:lang w:eastAsia="zh-CN"/>
        </w:rPr>
        <w:t xml:space="preserve"> counterparts. In particular, the advantage of W3-NoCrsoss relative to W2-NoCross </w:t>
      </w:r>
      <w:r w:rsidR="00CF068C">
        <w:rPr>
          <w:rFonts w:ascii="Times New Roman" w:hAnsi="Times New Roman" w:hint="eastAsia"/>
          <w:color w:val="000000" w:themeColor="text1"/>
          <w:lang w:eastAsia="zh-CN"/>
        </w:rPr>
        <w:t xml:space="preserve">below </w:t>
      </w:r>
      <w:r w:rsidR="00CF068C">
        <w:rPr>
          <w:rFonts w:ascii="Times New Roman" w:hAnsi="Times New Roman"/>
          <w:color w:val="000000" w:themeColor="text1"/>
          <w:lang w:eastAsia="zh-CN"/>
        </w:rPr>
        <w:t>100</w:t>
      </w:r>
      <w:r w:rsidR="00CF068C">
        <w:rPr>
          <w:rFonts w:ascii="Times New Roman" w:hAnsi="Times New Roman" w:hint="eastAsia"/>
          <w:color w:val="000000" w:themeColor="text1"/>
          <w:lang w:eastAsia="zh-CN"/>
        </w:rPr>
        <w:t xml:space="preserve"> hPa almost </w:t>
      </w:r>
      <w:r w:rsidR="00CF068C">
        <w:rPr>
          <w:rFonts w:ascii="Times New Roman" w:hAnsi="Times New Roman"/>
          <w:color w:val="000000" w:themeColor="text1"/>
          <w:lang w:eastAsia="zh-CN"/>
        </w:rPr>
        <w:t xml:space="preserve">lasts for the entire </w:t>
      </w:r>
      <w:r w:rsidR="00CF068C">
        <w:rPr>
          <w:rFonts w:ascii="Times New Roman" w:hAnsi="Times New Roman" w:hint="eastAsia"/>
          <w:color w:val="000000" w:themeColor="text1"/>
          <w:lang w:eastAsia="zh-CN"/>
        </w:rPr>
        <w:t>five</w:t>
      </w:r>
      <w:r w:rsidR="00CF068C">
        <w:rPr>
          <w:rFonts w:ascii="Times New Roman" w:hAnsi="Times New Roman"/>
          <w:color w:val="000000" w:themeColor="text1"/>
          <w:lang w:eastAsia="zh-CN"/>
        </w:rPr>
        <w:t xml:space="preserve"> days, while that of W3-Crsoss relative to W2-Cross only lasts out to three days</w:t>
      </w:r>
      <w:r w:rsidR="00CF068C" w:rsidRPr="00EB478F">
        <w:rPr>
          <w:rFonts w:ascii="Times New Roman" w:hAnsi="Times New Roman"/>
          <w:color w:val="000000" w:themeColor="text1"/>
          <w:lang w:eastAsia="zh-CN"/>
        </w:rPr>
        <w:t xml:space="preserve">. </w:t>
      </w:r>
      <w:r w:rsidR="00CF068C">
        <w:rPr>
          <w:rFonts w:ascii="Times New Roman" w:hAnsi="Times New Roman"/>
          <w:color w:val="000000" w:themeColor="text1"/>
          <w:lang w:eastAsia="zh-CN"/>
        </w:rPr>
        <w:t xml:space="preserve">As shown later in Fig. 5.16, </w:t>
      </w:r>
      <w:r w:rsidR="00CF068C">
        <w:rPr>
          <w:rFonts w:ascii="Times New Roman" w:hAnsi="Times New Roman" w:hint="eastAsia"/>
          <w:color w:val="000000" w:themeColor="text1"/>
          <w:lang w:eastAsia="zh-CN"/>
        </w:rPr>
        <w:t xml:space="preserve">the </w:t>
      </w:r>
      <w:r w:rsidR="00CF068C">
        <w:rPr>
          <w:rFonts w:ascii="Times New Roman" w:hAnsi="Times New Roman"/>
          <w:color w:val="000000" w:themeColor="text1"/>
          <w:lang w:eastAsia="zh-CN"/>
        </w:rPr>
        <w:t>analys</w:t>
      </w:r>
      <w:r w:rsidR="00CF068C">
        <w:rPr>
          <w:rFonts w:ascii="Times New Roman" w:hAnsi="Times New Roman" w:hint="eastAsia"/>
          <w:color w:val="000000" w:themeColor="text1"/>
          <w:lang w:eastAsia="zh-CN"/>
        </w:rPr>
        <w:t>is in the three-waveband SDL experiments</w:t>
      </w:r>
      <w:r w:rsidR="00CF068C">
        <w:rPr>
          <w:rFonts w:ascii="Times New Roman" w:hAnsi="Times New Roman"/>
          <w:color w:val="000000" w:themeColor="text1"/>
          <w:lang w:eastAsia="zh-CN"/>
        </w:rPr>
        <w:t xml:space="preserve"> </w:t>
      </w:r>
      <w:r w:rsidR="00CF068C">
        <w:rPr>
          <w:rFonts w:ascii="Times New Roman" w:hAnsi="Times New Roman" w:hint="eastAsia"/>
          <w:color w:val="000000" w:themeColor="text1"/>
          <w:lang w:eastAsia="zh-CN"/>
        </w:rPr>
        <w:t>is</w:t>
      </w:r>
      <w:r w:rsidR="00CF068C">
        <w:rPr>
          <w:rFonts w:ascii="Times New Roman" w:hAnsi="Times New Roman"/>
          <w:color w:val="000000" w:themeColor="text1"/>
          <w:lang w:eastAsia="zh-CN"/>
        </w:rPr>
        <w:t xml:space="preserve"> more imbalanced than </w:t>
      </w:r>
      <w:r w:rsidR="00CF068C">
        <w:rPr>
          <w:rFonts w:ascii="Times New Roman" w:hAnsi="Times New Roman" w:hint="eastAsia"/>
          <w:color w:val="000000" w:themeColor="text1"/>
          <w:lang w:eastAsia="zh-CN"/>
        </w:rPr>
        <w:t>the two-waveband SDL experiment counterparts</w:t>
      </w:r>
      <w:r w:rsidR="00CF068C">
        <w:rPr>
          <w:rFonts w:ascii="Times New Roman" w:hAnsi="Times New Roman"/>
          <w:color w:val="000000" w:themeColor="text1"/>
          <w:lang w:eastAsia="zh-CN"/>
        </w:rPr>
        <w:t xml:space="preserve">. </w:t>
      </w:r>
      <w:r w:rsidR="00CF068C" w:rsidRPr="00EB478F">
        <w:rPr>
          <w:rFonts w:ascii="Times New Roman" w:hAnsi="Times New Roman"/>
          <w:color w:val="000000" w:themeColor="text1"/>
          <w:lang w:eastAsia="zh-CN"/>
        </w:rPr>
        <w:t>At longer forecast lead times, the negative impacts from less balanced analysis</w:t>
      </w:r>
      <w:r w:rsidR="00CF068C">
        <w:rPr>
          <w:rFonts w:ascii="Times New Roman" w:hAnsi="Times New Roman"/>
          <w:color w:val="000000" w:themeColor="text1"/>
          <w:lang w:eastAsia="zh-CN"/>
        </w:rPr>
        <w:t xml:space="preserve"> </w:t>
      </w:r>
      <w:r w:rsidR="00CF068C" w:rsidRPr="00EB478F">
        <w:rPr>
          <w:rFonts w:ascii="Times New Roman" w:hAnsi="Times New Roman"/>
          <w:color w:val="000000" w:themeColor="text1"/>
          <w:lang w:eastAsia="zh-CN"/>
        </w:rPr>
        <w:t xml:space="preserve">may overrule the </w:t>
      </w:r>
      <w:r w:rsidR="00CF068C">
        <w:rPr>
          <w:rFonts w:ascii="Times New Roman" w:hAnsi="Times New Roman"/>
          <w:color w:val="000000" w:themeColor="text1"/>
          <w:lang w:eastAsia="zh-CN"/>
        </w:rPr>
        <w:t xml:space="preserve">positive </w:t>
      </w:r>
      <w:r w:rsidR="00CF068C" w:rsidRPr="00EB478F">
        <w:rPr>
          <w:rFonts w:ascii="Times New Roman" w:hAnsi="Times New Roman"/>
          <w:color w:val="000000" w:themeColor="text1"/>
          <w:lang w:eastAsia="zh-CN"/>
        </w:rPr>
        <w:t>benefits</w:t>
      </w:r>
      <w:r w:rsidR="00CF068C">
        <w:rPr>
          <w:rFonts w:ascii="Times New Roman" w:hAnsi="Times New Roman"/>
          <w:color w:val="000000" w:themeColor="text1"/>
          <w:lang w:eastAsia="zh-CN"/>
        </w:rPr>
        <w:t xml:space="preserve"> of more accurate analysis resultant from overall tighter horizontal localization</w:t>
      </w:r>
      <w:r w:rsidR="00CF068C" w:rsidRPr="00EB478F">
        <w:rPr>
          <w:rFonts w:ascii="Times New Roman" w:hAnsi="Times New Roman"/>
          <w:color w:val="000000" w:themeColor="text1"/>
          <w:lang w:eastAsia="zh-CN"/>
        </w:rPr>
        <w:t>.</w:t>
      </w:r>
      <w:r w:rsidR="00CF068C">
        <w:rPr>
          <w:rFonts w:ascii="Times New Roman" w:hAnsi="Times New Roman"/>
          <w:color w:val="000000" w:themeColor="text1"/>
          <w:lang w:eastAsia="zh-CN"/>
        </w:rPr>
        <w:t xml:space="preserve"> Furthermore, the amount of imbalance increased going from two </w:t>
      </w:r>
      <w:r w:rsidR="00CF068C">
        <w:rPr>
          <w:rFonts w:ascii="Times New Roman" w:hAnsi="Times New Roman" w:hint="eastAsia"/>
          <w:color w:val="000000" w:themeColor="text1"/>
          <w:lang w:eastAsia="zh-CN"/>
        </w:rPr>
        <w:t>wave</w:t>
      </w:r>
      <w:r w:rsidR="00CF068C">
        <w:rPr>
          <w:rFonts w:ascii="Times New Roman" w:hAnsi="Times New Roman"/>
          <w:color w:val="000000" w:themeColor="text1"/>
          <w:lang w:eastAsia="zh-CN"/>
        </w:rPr>
        <w:t xml:space="preserve">bands to three </w:t>
      </w:r>
      <w:r w:rsidR="00CF068C">
        <w:rPr>
          <w:rFonts w:ascii="Times New Roman" w:hAnsi="Times New Roman" w:hint="eastAsia"/>
          <w:color w:val="000000" w:themeColor="text1"/>
          <w:lang w:eastAsia="zh-CN"/>
        </w:rPr>
        <w:t>wave</w:t>
      </w:r>
      <w:r w:rsidR="00CF068C">
        <w:rPr>
          <w:rFonts w:ascii="Times New Roman" w:hAnsi="Times New Roman"/>
          <w:color w:val="000000" w:themeColor="text1"/>
          <w:lang w:eastAsia="zh-CN"/>
        </w:rPr>
        <w:t xml:space="preserve">bands is larger in </w:t>
      </w:r>
      <w:r w:rsidR="00CF068C">
        <w:rPr>
          <w:rFonts w:ascii="Times New Roman" w:hAnsi="Times New Roman" w:hint="eastAsia"/>
          <w:color w:val="000000" w:themeColor="text1"/>
          <w:lang w:eastAsia="zh-CN"/>
        </w:rPr>
        <w:t xml:space="preserve">the experiments applying SDL-Cross </w:t>
      </w:r>
      <w:r w:rsidR="00CF068C">
        <w:rPr>
          <w:rFonts w:ascii="Times New Roman" w:hAnsi="Times New Roman"/>
          <w:color w:val="000000" w:themeColor="text1"/>
          <w:lang w:eastAsia="zh-CN"/>
        </w:rPr>
        <w:t xml:space="preserve">than </w:t>
      </w:r>
      <w:r w:rsidR="00CF068C">
        <w:rPr>
          <w:rFonts w:ascii="Times New Roman" w:hAnsi="Times New Roman" w:hint="eastAsia"/>
          <w:color w:val="000000" w:themeColor="text1"/>
          <w:lang w:eastAsia="zh-CN"/>
        </w:rPr>
        <w:t>those applying SDL-NoCross</w:t>
      </w:r>
      <w:r w:rsidR="00CF068C">
        <w:rPr>
          <w:rFonts w:ascii="Times New Roman" w:hAnsi="Times New Roman"/>
          <w:color w:val="000000" w:themeColor="text1"/>
          <w:lang w:eastAsia="zh-CN"/>
        </w:rPr>
        <w:t xml:space="preserve">. This likely explains why the benefit of W3-Cross </w:t>
      </w:r>
      <w:r w:rsidR="00CF068C">
        <w:rPr>
          <w:rFonts w:ascii="Times New Roman" w:hAnsi="Times New Roman" w:hint="eastAsia"/>
          <w:color w:val="000000" w:themeColor="text1"/>
          <w:lang w:eastAsia="zh-CN"/>
        </w:rPr>
        <w:t>versus</w:t>
      </w:r>
      <w:r w:rsidR="00CF068C">
        <w:rPr>
          <w:rFonts w:ascii="Times New Roman" w:hAnsi="Times New Roman"/>
          <w:color w:val="000000" w:themeColor="text1"/>
          <w:lang w:eastAsia="zh-CN"/>
        </w:rPr>
        <w:t xml:space="preserve"> W2-</w:t>
      </w:r>
      <w:proofErr w:type="gramStart"/>
      <w:r w:rsidR="00CF068C">
        <w:rPr>
          <w:rFonts w:ascii="Times New Roman" w:hAnsi="Times New Roman"/>
          <w:color w:val="000000" w:themeColor="text1"/>
          <w:lang w:eastAsia="zh-CN"/>
        </w:rPr>
        <w:t>Cross  below</w:t>
      </w:r>
      <w:proofErr w:type="gramEnd"/>
      <w:r w:rsidR="00CF068C">
        <w:rPr>
          <w:rFonts w:ascii="Times New Roman" w:hAnsi="Times New Roman"/>
          <w:color w:val="000000" w:themeColor="text1"/>
          <w:lang w:eastAsia="zh-CN"/>
        </w:rPr>
        <w:t xml:space="preserve"> 100 hPa only lasts up to 3 days.    </w:t>
      </w:r>
    </w:p>
    <w:p w14:paraId="01D5508A" w14:textId="395435E5" w:rsidR="004F039B" w:rsidRDefault="004F039B" w:rsidP="004F039B">
      <w:pPr>
        <w:widowControl w:val="0"/>
        <w:autoSpaceDE w:val="0"/>
        <w:autoSpaceDN w:val="0"/>
        <w:adjustRightInd w:val="0"/>
        <w:jc w:val="both"/>
        <w:rPr>
          <w:rFonts w:ascii="Times New Roman" w:hAnsi="Times New Roman"/>
          <w:color w:val="000000" w:themeColor="text1"/>
          <w:lang w:eastAsia="zh-CN"/>
        </w:rPr>
      </w:pPr>
      <w:r>
        <w:rPr>
          <w:rFonts w:ascii="Times New Roman" w:hAnsi="Times New Roman"/>
          <w:color w:val="000000" w:themeColor="text1"/>
          <w:lang w:eastAsia="zh-CN"/>
        </w:rPr>
        <w:t xml:space="preserve"> </w:t>
      </w:r>
    </w:p>
    <w:p w14:paraId="50760CE4" w14:textId="2C907EDA" w:rsidR="004F039B" w:rsidRDefault="00E46933" w:rsidP="004F039B">
      <w:pPr>
        <w:widowControl w:val="0"/>
        <w:autoSpaceDE w:val="0"/>
        <w:autoSpaceDN w:val="0"/>
        <w:adjustRightInd w:val="0"/>
        <w:jc w:val="center"/>
        <w:rPr>
          <w:rFonts w:ascii="Times New Roman" w:hAnsi="Times New Roman"/>
        </w:rPr>
      </w:pPr>
      <w:r>
        <w:rPr>
          <w:rFonts w:ascii="Times New Roman" w:hAnsi="Times New Roman"/>
          <w:noProof/>
          <w:lang w:bidi="ar-SA"/>
        </w:rPr>
        <w:drawing>
          <wp:inline distT="0" distB="0" distL="0" distR="0" wp14:anchorId="47767CFF" wp14:editId="78CA9891">
            <wp:extent cx="5938520" cy="4793615"/>
            <wp:effectExtent l="0" t="0" r="5080" b="6985"/>
            <wp:docPr id="4145" name="Picture 4145" descr="Macintosh HD:Users:HBO:Dropbox:000:multiScaleLoc:paperDraft:Figures:FiguresPanel:Fig-12-W2-W3-5dayFcst:Fig-12-pane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Macintosh HD:Users:HBO:Dropbox:000:multiScaleLoc:paperDraft:Figures:FiguresPanel:Fig-12-W2-W3-5dayFcst:Fig-12-panel.eps"/>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938520" cy="4793615"/>
                    </a:xfrm>
                    <a:prstGeom prst="rect">
                      <a:avLst/>
                    </a:prstGeom>
                    <a:noFill/>
                    <a:ln>
                      <a:noFill/>
                    </a:ln>
                  </pic:spPr>
                </pic:pic>
              </a:graphicData>
            </a:graphic>
          </wp:inline>
        </w:drawing>
      </w:r>
    </w:p>
    <w:p w14:paraId="740B519E" w14:textId="71470458" w:rsidR="00E46933" w:rsidRDefault="004F039B" w:rsidP="00E46933">
      <w:pPr>
        <w:pStyle w:val="FigureCap"/>
      </w:pPr>
      <w:bookmarkStart w:id="98" w:name="_Toc450563430"/>
      <w:r>
        <w:t>Figure 5.1</w:t>
      </w:r>
      <w:r w:rsidR="001333DC">
        <w:rPr>
          <w:rFonts w:hint="eastAsia"/>
          <w:lang w:eastAsia="zh-CN"/>
        </w:rPr>
        <w:t>2</w:t>
      </w:r>
      <w:r>
        <w:t xml:space="preserve"> </w:t>
      </w:r>
      <w:r w:rsidR="00E46933">
        <w:t>As in Fig. 5.</w:t>
      </w:r>
      <w:r w:rsidR="00E46933">
        <w:rPr>
          <w:lang w:eastAsia="zh-CN"/>
        </w:rPr>
        <w:t>8</w:t>
      </w:r>
      <w:r w:rsidR="00E46933">
        <w:t xml:space="preserve"> but for the global (left) temperature and (right) wind forecast RMSE difference between the two- and three-waveband SDL experiment counterparts that apply (a)(b) SDL-NoCross and (c)(d) SDL-Cross. </w:t>
      </w:r>
      <w:r w:rsidR="00E46933" w:rsidRPr="00C438AF">
        <w:t xml:space="preserve">Blue (red) color indicates </w:t>
      </w:r>
      <w:r w:rsidR="00E46933">
        <w:t>the three-waveband SDL experiment shows improved (degraded) forecasts compared to its two-waveband experiment counterpart.</w:t>
      </w:r>
      <w:bookmarkEnd w:id="98"/>
    </w:p>
    <w:p w14:paraId="4B2E0F33" w14:textId="24EB5AE9" w:rsidR="00CC36E4" w:rsidRPr="00EB478F" w:rsidRDefault="00CC36E4" w:rsidP="004776FC">
      <w:pPr>
        <w:pStyle w:val="FigureCap"/>
        <w:rPr>
          <w:lang w:eastAsia="zh-CN"/>
        </w:rPr>
      </w:pPr>
    </w:p>
    <w:p w14:paraId="6EA33FA4" w14:textId="77777777" w:rsidR="00E46933" w:rsidRDefault="00E46933" w:rsidP="004F039B">
      <w:pPr>
        <w:widowControl w:val="0"/>
        <w:autoSpaceDE w:val="0"/>
        <w:autoSpaceDN w:val="0"/>
        <w:adjustRightInd w:val="0"/>
        <w:ind w:firstLine="720"/>
        <w:jc w:val="both"/>
        <w:rPr>
          <w:rFonts w:ascii="Times New Roman" w:hAnsi="Times New Roman"/>
          <w:lang w:eastAsia="zh-CN"/>
        </w:rPr>
      </w:pPr>
    </w:p>
    <w:p w14:paraId="200412ED" w14:textId="77777777" w:rsidR="00CF068C" w:rsidRDefault="00CF068C" w:rsidP="00CF068C">
      <w:pPr>
        <w:widowControl w:val="0"/>
        <w:autoSpaceDE w:val="0"/>
        <w:autoSpaceDN w:val="0"/>
        <w:adjustRightInd w:val="0"/>
        <w:ind w:firstLine="720"/>
        <w:jc w:val="both"/>
        <w:rPr>
          <w:rFonts w:ascii="Times New Roman" w:hAnsi="Times New Roman"/>
          <w:lang w:eastAsia="zh-CN"/>
        </w:rPr>
      </w:pPr>
      <w:r>
        <w:rPr>
          <w:rFonts w:ascii="Times New Roman" w:hAnsi="Times New Roman"/>
          <w:lang w:eastAsia="zh-CN"/>
        </w:rPr>
        <w:t>Figure</w:t>
      </w:r>
      <w:r>
        <w:rPr>
          <w:rFonts w:ascii="Times New Roman" w:hAnsi="Times New Roman" w:hint="eastAsia"/>
          <w:lang w:eastAsia="zh-CN"/>
        </w:rPr>
        <w:t xml:space="preserve">s </w:t>
      </w:r>
      <w:r>
        <w:rPr>
          <w:rFonts w:ascii="Times New Roman" w:hAnsi="Times New Roman"/>
          <w:lang w:eastAsia="zh-CN"/>
        </w:rPr>
        <w:t>5.9</w:t>
      </w:r>
      <w:r>
        <w:rPr>
          <w:rFonts w:ascii="Times New Roman" w:hAnsi="Times New Roman" w:hint="eastAsia"/>
          <w:lang w:eastAsia="zh-CN"/>
        </w:rPr>
        <w:t>c</w:t>
      </w:r>
      <w:r>
        <w:rPr>
          <w:rFonts w:ascii="Times New Roman" w:hAnsi="Times New Roman"/>
          <w:lang w:eastAsia="zh-CN"/>
        </w:rPr>
        <w:t>,</w:t>
      </w:r>
      <w:r>
        <w:rPr>
          <w:rFonts w:ascii="Times New Roman" w:hAnsi="Times New Roman" w:hint="eastAsia"/>
          <w:lang w:eastAsia="zh-CN"/>
        </w:rPr>
        <w:t>d</w:t>
      </w:r>
      <w:r>
        <w:rPr>
          <w:rFonts w:ascii="Times New Roman" w:hAnsi="Times New Roman"/>
          <w:lang w:eastAsia="zh-CN"/>
        </w:rPr>
        <w:t xml:space="preserve"> </w:t>
      </w:r>
      <w:proofErr w:type="gramStart"/>
      <w:r>
        <w:rPr>
          <w:rFonts w:ascii="Times New Roman" w:hAnsi="Times New Roman"/>
          <w:lang w:eastAsia="zh-CN"/>
        </w:rPr>
        <w:t>show</w:t>
      </w:r>
      <w:proofErr w:type="gramEnd"/>
      <w:r>
        <w:rPr>
          <w:rFonts w:ascii="Times New Roman" w:hAnsi="Times New Roman"/>
          <w:lang w:eastAsia="zh-CN"/>
        </w:rPr>
        <w:t xml:space="preserve"> the forecast RMSE difference between </w:t>
      </w:r>
      <w:r>
        <w:rPr>
          <w:rFonts w:ascii="Times New Roman" w:hAnsi="Times New Roman" w:hint="eastAsia"/>
          <w:lang w:eastAsia="zh-CN"/>
        </w:rPr>
        <w:t>W3</w:t>
      </w:r>
      <w:r>
        <w:rPr>
          <w:rFonts w:ascii="Times New Roman" w:hAnsi="Times New Roman"/>
          <w:lang w:eastAsia="zh-CN"/>
        </w:rPr>
        <w:t xml:space="preserve">-NoCross and </w:t>
      </w:r>
      <w:r>
        <w:rPr>
          <w:rFonts w:ascii="Times New Roman" w:hAnsi="Times New Roman" w:hint="eastAsia"/>
          <w:lang w:eastAsia="zh-CN"/>
        </w:rPr>
        <w:t>W3</w:t>
      </w:r>
      <w:r>
        <w:rPr>
          <w:rFonts w:ascii="Times New Roman" w:hAnsi="Times New Roman"/>
          <w:lang w:eastAsia="zh-CN"/>
        </w:rPr>
        <w:t xml:space="preserve">-Cross. As in the two-waveband SDL experiments, W3-NoCross produces slightly more accurate global wind forecasts within twelve hours than W3-Cross. As the forecast </w:t>
      </w:r>
      <w:proofErr w:type="gramStart"/>
      <w:r>
        <w:rPr>
          <w:rFonts w:ascii="Times New Roman" w:hAnsi="Times New Roman"/>
          <w:lang w:eastAsia="zh-CN"/>
        </w:rPr>
        <w:t>lead time</w:t>
      </w:r>
      <w:proofErr w:type="gramEnd"/>
      <w:r>
        <w:rPr>
          <w:rFonts w:ascii="Times New Roman" w:hAnsi="Times New Roman"/>
          <w:lang w:eastAsia="zh-CN"/>
        </w:rPr>
        <w:t xml:space="preserve"> increases, the global wind forecasts in W3-Cross becomes more accurate than W3-NoCross. This variation of the wind forecast performances of W3-NoCross relative to W3-Cross as the</w:t>
      </w:r>
      <w:r>
        <w:rPr>
          <w:rFonts w:ascii="Times New Roman" w:hAnsi="Times New Roman" w:hint="eastAsia"/>
          <w:lang w:eastAsia="zh-CN"/>
        </w:rPr>
        <w:t xml:space="preserve"> forecast</w:t>
      </w:r>
      <w:r>
        <w:rPr>
          <w:rFonts w:ascii="Times New Roman" w:hAnsi="Times New Roman"/>
          <w:lang w:eastAsia="zh-CN"/>
        </w:rPr>
        <w:t xml:space="preserve"> </w:t>
      </w:r>
      <w:proofErr w:type="gramStart"/>
      <w:r>
        <w:rPr>
          <w:rFonts w:ascii="Times New Roman" w:hAnsi="Times New Roman"/>
          <w:lang w:eastAsia="zh-CN"/>
        </w:rPr>
        <w:t>lead time</w:t>
      </w:r>
      <w:proofErr w:type="gramEnd"/>
      <w:r>
        <w:rPr>
          <w:rFonts w:ascii="Times New Roman" w:hAnsi="Times New Roman"/>
          <w:lang w:eastAsia="zh-CN"/>
        </w:rPr>
        <w:t xml:space="preserve"> increases also happens to the global temperature forecasts at model levels between 400 hPa and 150 hPa, and at about 10 hPa. As discussed in the two-waveband SDL experiments in section 5.4.4, the better global forecasts of W3-Cross over W3-NoCross at longer forecast lead times may be associated with its retained more heterogeneity of ensemble covariances and more balanced analysis (Fig. 5.16). However, it is also noted that the outperformance of W3-Cross over W3-NoCross lasts for a shorter period of time than that of W2-Cross over W2-NoCross. This may be related to less amount of imbalance reduction between SDL-Cross and SDL-NoCross when increasing from two wavebands to three wavebands. Between 100 hPa and 50 hPa, W3-Cross shows worse global temperature forecasts than W3-NoCross over five days. However, this is neither the case between W2-NoCross and W2-Cross, nor the case for the wind forecasts. These results suggest that relative performances between SDL-NoCross and SDL-Cross, owing to the partial cross-</w:t>
      </w:r>
      <w:r>
        <w:rPr>
          <w:rFonts w:ascii="Times New Roman" w:hAnsi="Times New Roman" w:hint="eastAsia"/>
          <w:lang w:eastAsia="zh-CN"/>
        </w:rPr>
        <w:t xml:space="preserve">waveband </w:t>
      </w:r>
      <w:r>
        <w:rPr>
          <w:rFonts w:ascii="Times New Roman" w:hAnsi="Times New Roman"/>
          <w:lang w:eastAsia="zh-CN"/>
        </w:rPr>
        <w:t xml:space="preserve">covariances in SDL-Cross, could vary with the number of decomposed wavebands in SDL, model level, and model variable. </w:t>
      </w:r>
    </w:p>
    <w:p w14:paraId="35EB754D" w14:textId="77777777" w:rsidR="004F039B" w:rsidRDefault="004F039B" w:rsidP="004F039B">
      <w:pPr>
        <w:widowControl w:val="0"/>
        <w:autoSpaceDE w:val="0"/>
        <w:autoSpaceDN w:val="0"/>
        <w:adjustRightInd w:val="0"/>
        <w:ind w:firstLine="720"/>
        <w:jc w:val="both"/>
        <w:rPr>
          <w:rFonts w:ascii="Times New Roman" w:hAnsi="Times New Roman"/>
          <w:lang w:eastAsia="zh-CN"/>
        </w:rPr>
      </w:pPr>
    </w:p>
    <w:p w14:paraId="24FFEA49" w14:textId="77777777" w:rsidR="004F039B" w:rsidRPr="00C94704" w:rsidRDefault="004F039B" w:rsidP="004F039B">
      <w:pPr>
        <w:pStyle w:val="Heading3"/>
        <w:rPr>
          <w:b w:val="0"/>
          <w:i/>
        </w:rPr>
      </w:pPr>
      <w:bookmarkStart w:id="99" w:name="_Toc450563377"/>
      <w:r w:rsidRPr="00C94704">
        <w:t>5.5.2 TC track forecast verification</w:t>
      </w:r>
      <w:bookmarkEnd w:id="99"/>
    </w:p>
    <w:p w14:paraId="0DC6BD9A" w14:textId="77777777" w:rsidR="00CF068C" w:rsidRDefault="004F039B" w:rsidP="00CF068C">
      <w:pPr>
        <w:widowControl w:val="0"/>
        <w:autoSpaceDE w:val="0"/>
        <w:autoSpaceDN w:val="0"/>
        <w:adjustRightInd w:val="0"/>
        <w:jc w:val="both"/>
        <w:rPr>
          <w:rFonts w:ascii="Times New Roman" w:hAnsi="Times New Roman"/>
          <w:lang w:eastAsia="zh-CN"/>
        </w:rPr>
      </w:pPr>
      <w:r>
        <w:rPr>
          <w:rFonts w:ascii="Times New Roman" w:hAnsi="Times New Roman"/>
          <w:lang w:eastAsia="zh-CN"/>
        </w:rPr>
        <w:tab/>
      </w:r>
      <w:r w:rsidR="00CF068C">
        <w:rPr>
          <w:rFonts w:ascii="Times New Roman" w:hAnsi="Times New Roman"/>
          <w:lang w:eastAsia="zh-CN"/>
        </w:rPr>
        <w:t>Figure 5.13 shows the TC track forecast error difference in the two- and three-waveband SDL experiments relative to W2-Cross, and the percentages of the TC track forecasts that are better than W2-Cross. W1-Ope is included in Fig. 5.13 for further comparison with the three-waveband SDL experiments for the TC track forecasts. W3-Cross significantly improves the TC track forecasts over W1-Ope and W2-Cross within two-day forecast lead times. W3-NoCross in general shows more accurate TC track forecasts than W2-</w:t>
      </w:r>
      <w:r w:rsidR="00CF068C">
        <w:rPr>
          <w:rFonts w:ascii="Times New Roman" w:hAnsi="Times New Roman" w:hint="eastAsia"/>
          <w:lang w:eastAsia="zh-CN"/>
        </w:rPr>
        <w:t>No</w:t>
      </w:r>
      <w:r w:rsidR="00CF068C">
        <w:rPr>
          <w:rFonts w:ascii="Times New Roman" w:hAnsi="Times New Roman"/>
          <w:lang w:eastAsia="zh-CN"/>
        </w:rPr>
        <w:t>Cross between one-and-half and three days. Improved TC track forecasts in the three-waveband SDL experiments over their two-waveband SDL counterparts may benefit from the three-waveband scale separation and tighter horizontal localization length</w:t>
      </w:r>
      <w:r w:rsidR="00CF068C">
        <w:rPr>
          <w:rFonts w:ascii="Times New Roman" w:hAnsi="Times New Roman" w:hint="eastAsia"/>
          <w:lang w:eastAsia="zh-CN"/>
        </w:rPr>
        <w:t xml:space="preserve"> scale</w:t>
      </w:r>
      <w:r w:rsidR="00CF068C">
        <w:rPr>
          <w:rFonts w:ascii="Times New Roman" w:hAnsi="Times New Roman"/>
          <w:lang w:eastAsia="zh-CN"/>
        </w:rPr>
        <w:t xml:space="preserve"> applied at medium-scale waveband. For example, the decomposed wind background displays more representative and distinguished features in the three-waveband SDL experiments (Fig</w:t>
      </w:r>
      <w:r w:rsidR="00CF068C">
        <w:rPr>
          <w:rFonts w:ascii="Times New Roman" w:hAnsi="Times New Roman" w:hint="eastAsia"/>
          <w:lang w:eastAsia="zh-CN"/>
        </w:rPr>
        <w:t>.</w:t>
      </w:r>
      <w:r w:rsidR="00CF068C">
        <w:rPr>
          <w:rFonts w:ascii="Times New Roman" w:hAnsi="Times New Roman"/>
          <w:lang w:eastAsia="zh-CN"/>
        </w:rPr>
        <w:t xml:space="preserve"> 5.3). However, W3-Cross shows statistically less accurate TC track forecast than W2-Cross between three and four days. This is consistent with its general less accurate global forecasts in W3-Cross than W2-Cross at such forecast time periods. Furthermore, the percentage differences</w:t>
      </w:r>
      <w:r w:rsidR="00CF068C" w:rsidRPr="006A4E6F">
        <w:rPr>
          <w:rFonts w:ascii="Times New Roman" w:hAnsi="Times New Roman"/>
          <w:lang w:eastAsia="zh-CN"/>
        </w:rPr>
        <w:t xml:space="preserve"> in Fig. </w:t>
      </w:r>
      <w:r w:rsidR="00CF068C">
        <w:rPr>
          <w:rFonts w:ascii="Times New Roman" w:hAnsi="Times New Roman"/>
          <w:lang w:eastAsia="zh-CN"/>
        </w:rPr>
        <w:t xml:space="preserve">5.13b </w:t>
      </w:r>
      <w:r w:rsidR="00CF068C" w:rsidRPr="006A4E6F">
        <w:rPr>
          <w:rFonts w:ascii="Times New Roman" w:hAnsi="Times New Roman"/>
          <w:lang w:eastAsia="zh-CN"/>
        </w:rPr>
        <w:t xml:space="preserve">are </w:t>
      </w:r>
      <w:r w:rsidR="00CF068C">
        <w:rPr>
          <w:rFonts w:ascii="Times New Roman" w:hAnsi="Times New Roman"/>
          <w:lang w:eastAsia="zh-CN"/>
        </w:rPr>
        <w:t xml:space="preserve">generally </w:t>
      </w:r>
      <w:r w:rsidR="00CF068C" w:rsidRPr="006A4E6F">
        <w:rPr>
          <w:rFonts w:ascii="Times New Roman" w:hAnsi="Times New Roman"/>
          <w:lang w:eastAsia="zh-CN"/>
        </w:rPr>
        <w:t>consistent with the</w:t>
      </w:r>
      <w:r w:rsidR="00CF068C">
        <w:rPr>
          <w:rFonts w:ascii="Times New Roman" w:hAnsi="Times New Roman"/>
          <w:lang w:eastAsia="zh-CN"/>
        </w:rPr>
        <w:t xml:space="preserve"> TC</w:t>
      </w:r>
      <w:r w:rsidR="00CF068C" w:rsidRPr="006A4E6F">
        <w:rPr>
          <w:rFonts w:ascii="Times New Roman" w:hAnsi="Times New Roman"/>
          <w:lang w:eastAsia="zh-CN"/>
        </w:rPr>
        <w:t xml:space="preserve"> track error differences in Fig. </w:t>
      </w:r>
      <w:r w:rsidR="00CF068C">
        <w:rPr>
          <w:rFonts w:ascii="Times New Roman" w:hAnsi="Times New Roman"/>
          <w:lang w:eastAsia="zh-CN"/>
        </w:rPr>
        <w:t>5.13a</w:t>
      </w:r>
      <w:r w:rsidR="00CF068C" w:rsidRPr="006A4E6F">
        <w:rPr>
          <w:rFonts w:ascii="Times New Roman" w:hAnsi="Times New Roman"/>
          <w:lang w:eastAsia="zh-CN"/>
        </w:rPr>
        <w:t>.</w:t>
      </w:r>
      <w:r w:rsidR="00CF068C">
        <w:rPr>
          <w:rFonts w:ascii="Times New Roman" w:hAnsi="Times New Roman"/>
          <w:lang w:eastAsia="zh-CN"/>
        </w:rPr>
        <w:t xml:space="preserve"> For instance, more than 50% percent of track forecasts in W3-Cross are more accurate than W2-Cross between twelve hours and two and half days. </w:t>
      </w:r>
    </w:p>
    <w:p w14:paraId="42221277" w14:textId="39A86F68" w:rsidR="004F039B" w:rsidRDefault="00E46933" w:rsidP="00CF068C">
      <w:pPr>
        <w:widowControl w:val="0"/>
        <w:autoSpaceDE w:val="0"/>
        <w:autoSpaceDN w:val="0"/>
        <w:adjustRightInd w:val="0"/>
        <w:jc w:val="both"/>
        <w:rPr>
          <w:rFonts w:ascii="Times New Roman" w:hAnsi="Times New Roman"/>
        </w:rPr>
      </w:pPr>
      <w:r w:rsidRPr="00726AE7">
        <w:rPr>
          <w:rFonts w:ascii="Times New Roman" w:hAnsi="Times New Roman"/>
          <w:noProof/>
          <w:lang w:bidi="ar-SA"/>
        </w:rPr>
        <w:drawing>
          <wp:inline distT="0" distB="0" distL="0" distR="0" wp14:anchorId="57BE3097" wp14:editId="365B0718">
            <wp:extent cx="2568581" cy="2093976"/>
            <wp:effectExtent l="0" t="0" r="0" b="0"/>
            <wp:docPr id="4146" name="Picture 4146" descr="Macintosh HD:Users:HBO:Dropbox:000:000Search:ThesisPrep:Draft:aaaSubmitedDissertation:Comment:Richman:Figures:Round3:Fig-5.10:autoCorr-adjust-P:W2-W3:fbAutoH_dof_12_hurrRmse_Cyc_2017090100_2017092418_ref_CSDL_Loc1000-300_diff_corr_7.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HBO:Dropbox:000:000Search:ThesisPrep:Draft:aaaSubmitedDissertation:Comment:Richman:Figures:Round3:Fig-5.10:autoCorr-adjust-P:W2-W3:fbAutoH_dof_12_hurrRmse_Cyc_2017090100_2017092418_ref_CSDL_Loc1000-300_diff_corr_7.eps"/>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568581" cy="2093976"/>
                    </a:xfrm>
                    <a:prstGeom prst="rect">
                      <a:avLst/>
                    </a:prstGeom>
                    <a:noFill/>
                    <a:ln>
                      <a:noFill/>
                    </a:ln>
                  </pic:spPr>
                </pic:pic>
              </a:graphicData>
            </a:graphic>
          </wp:inline>
        </w:drawing>
      </w:r>
      <w:r w:rsidR="004F039B">
        <w:rPr>
          <w:rFonts w:ascii="Times New Roman" w:hAnsi="Times New Roman"/>
        </w:rPr>
        <w:tab/>
      </w:r>
      <w:r w:rsidR="004F039B">
        <w:rPr>
          <w:noProof/>
          <w:lang w:bidi="ar-SA"/>
        </w:rPr>
        <w:drawing>
          <wp:inline distT="0" distB="0" distL="0" distR="0" wp14:anchorId="32D9C9E2" wp14:editId="6822BA8A">
            <wp:extent cx="2585720" cy="2093002"/>
            <wp:effectExtent l="0" t="0" r="5080" b="0"/>
            <wp:docPr id="382" name="Picture 2" descr="hurrRmsePercentage_Cyc_2017090100_2017092418_refExp_CSDL_Loc1000-300.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hurrRmsePercentage_Cyc_2017090100_2017092418_refExp_CSDL_Loc1000-300.eps"/>
                    <pic:cNvPicPr>
                      <a:picLocks noChangeAspect="1"/>
                    </pic:cNvPicPr>
                  </pic:nvPicPr>
                  <pic:blipFill rotWithShape="1">
                    <a:blip r:embed="rId279">
                      <a:extLst>
                        <a:ext uri="{28A0092B-C50C-407E-A947-70E740481C1C}">
                          <a14:useLocalDpi xmlns:a14="http://schemas.microsoft.com/office/drawing/2010/main" val="0"/>
                        </a:ext>
                      </a:extLst>
                    </a:blip>
                    <a:srcRect t="-2"/>
                    <a:stretch/>
                  </pic:blipFill>
                  <pic:spPr bwMode="auto">
                    <a:xfrm>
                      <a:off x="0" y="0"/>
                      <a:ext cx="2585720" cy="2093002"/>
                    </a:xfrm>
                    <a:prstGeom prst="rect">
                      <a:avLst/>
                    </a:prstGeom>
                    <a:ln>
                      <a:noFill/>
                    </a:ln>
                    <a:extLst>
                      <a:ext uri="{53640926-AAD7-44d8-BBD7-CCE9431645EC}">
                        <a14:shadowObscured xmlns:a14="http://schemas.microsoft.com/office/drawing/2010/main"/>
                      </a:ext>
                    </a:extLst>
                  </pic:spPr>
                </pic:pic>
              </a:graphicData>
            </a:graphic>
          </wp:inline>
        </w:drawing>
      </w:r>
    </w:p>
    <w:p w14:paraId="5A45E134" w14:textId="45DD780F" w:rsidR="00E46933" w:rsidRDefault="004F039B" w:rsidP="00E46933">
      <w:pPr>
        <w:pStyle w:val="FigureCap"/>
      </w:pPr>
      <w:bookmarkStart w:id="100" w:name="_Toc450563431"/>
      <w:r>
        <w:t>Figure 5.1</w:t>
      </w:r>
      <w:r>
        <w:rPr>
          <w:rFonts w:hint="eastAsia"/>
          <w:lang w:eastAsia="zh-CN"/>
        </w:rPr>
        <w:t>3</w:t>
      </w:r>
      <w:r>
        <w:t xml:space="preserve"> </w:t>
      </w:r>
      <w:r w:rsidR="00E46933">
        <w:t>As in Fig. 5.1</w:t>
      </w:r>
      <w:r w:rsidR="00E46933">
        <w:rPr>
          <w:lang w:eastAsia="zh-CN"/>
        </w:rPr>
        <w:t>1</w:t>
      </w:r>
      <w:r w:rsidR="00E46933">
        <w:t xml:space="preserve"> but for (a) the track forecast error difference and (b) percentage of more accurate track forecasts </w:t>
      </w:r>
      <w:r w:rsidR="00E46933" w:rsidRPr="00CD68B5">
        <w:t xml:space="preserve">in </w:t>
      </w:r>
      <w:r w:rsidR="00E46933">
        <w:t>W1-Ope (black), W2-NoCross (red), W3-NoCross (orange), W3-Cross (green) in contrast to W2-Cross.</w:t>
      </w:r>
      <w:bookmarkEnd w:id="100"/>
    </w:p>
    <w:p w14:paraId="6BB42BD5" w14:textId="445A60F1" w:rsidR="004F039B" w:rsidRDefault="004F039B" w:rsidP="00E46933">
      <w:pPr>
        <w:pStyle w:val="FigureCap"/>
        <w:rPr>
          <w:lang w:eastAsia="zh-CN"/>
        </w:rPr>
      </w:pPr>
    </w:p>
    <w:p w14:paraId="0D5B4118" w14:textId="77777777" w:rsidR="00A12417" w:rsidRDefault="00A12417" w:rsidP="00E46933">
      <w:pPr>
        <w:pStyle w:val="FigureCap"/>
        <w:rPr>
          <w:lang w:eastAsia="zh-CN"/>
        </w:rPr>
      </w:pPr>
    </w:p>
    <w:p w14:paraId="00DCF27D" w14:textId="77777777" w:rsidR="00A12417" w:rsidRDefault="00A12417" w:rsidP="00E46933">
      <w:pPr>
        <w:pStyle w:val="FigureCap"/>
        <w:rPr>
          <w:lang w:eastAsia="zh-CN"/>
        </w:rPr>
      </w:pPr>
    </w:p>
    <w:p w14:paraId="374F64CD" w14:textId="77777777" w:rsidR="00A12417" w:rsidRDefault="00A12417" w:rsidP="00E46933">
      <w:pPr>
        <w:pStyle w:val="FigureCap"/>
        <w:rPr>
          <w:lang w:eastAsia="zh-CN"/>
        </w:rPr>
      </w:pPr>
    </w:p>
    <w:p w14:paraId="7BDAD992" w14:textId="77777777" w:rsidR="00A12417" w:rsidRDefault="00A12417" w:rsidP="00E46933">
      <w:pPr>
        <w:pStyle w:val="FigureCap"/>
        <w:rPr>
          <w:lang w:eastAsia="zh-CN"/>
        </w:rPr>
      </w:pPr>
    </w:p>
    <w:p w14:paraId="15D9BE30" w14:textId="77777777" w:rsidR="00A12417" w:rsidRDefault="00A12417" w:rsidP="00E46933">
      <w:pPr>
        <w:pStyle w:val="FigureCap"/>
        <w:rPr>
          <w:lang w:eastAsia="zh-CN"/>
        </w:rPr>
      </w:pPr>
    </w:p>
    <w:p w14:paraId="7A0271DA" w14:textId="77777777" w:rsidR="004F039B" w:rsidRPr="00DC69C7" w:rsidRDefault="004F039B" w:rsidP="004F039B">
      <w:pPr>
        <w:pStyle w:val="Heading2"/>
      </w:pPr>
      <w:bookmarkStart w:id="101" w:name="_Toc450563378"/>
      <w:r>
        <w:t>5.</w:t>
      </w:r>
      <w:r w:rsidRPr="00DC69C7">
        <w:t xml:space="preserve">6 </w:t>
      </w:r>
      <w:r>
        <w:t>Additional d</w:t>
      </w:r>
      <w:r w:rsidRPr="00DC69C7">
        <w:t xml:space="preserve">iagnostics to understand </w:t>
      </w:r>
      <w:r>
        <w:t>performance difference</w:t>
      </w:r>
      <w:r>
        <w:rPr>
          <w:rFonts w:hint="eastAsia"/>
        </w:rPr>
        <w:t>s</w:t>
      </w:r>
      <w:bookmarkEnd w:id="101"/>
    </w:p>
    <w:p w14:paraId="4AD6B28E" w14:textId="77777777" w:rsidR="004F039B" w:rsidRPr="00C94704" w:rsidRDefault="004F039B" w:rsidP="004F039B">
      <w:pPr>
        <w:pStyle w:val="Heading3"/>
        <w:rPr>
          <w:lang w:eastAsia="zh-CN"/>
        </w:rPr>
      </w:pPr>
      <w:bookmarkStart w:id="102" w:name="_Toc450563379"/>
      <w:r w:rsidRPr="00C94704">
        <w:rPr>
          <w:lang w:eastAsia="zh-CN"/>
        </w:rPr>
        <w:t>5.6.1 Localized correlation pattern comparison</w:t>
      </w:r>
      <w:bookmarkEnd w:id="102"/>
    </w:p>
    <w:p w14:paraId="298CBCE4" w14:textId="0EC512EB" w:rsidR="004F039B" w:rsidRPr="00D40154" w:rsidRDefault="004F039B" w:rsidP="004F039B">
      <w:pPr>
        <w:jc w:val="both"/>
        <w:rPr>
          <w:rFonts w:ascii="Times New Roman" w:hAnsi="Times New Roman"/>
          <w:color w:val="000000" w:themeColor="text1"/>
          <w:lang w:eastAsia="zh-CN"/>
        </w:rPr>
      </w:pPr>
      <w:r>
        <w:rPr>
          <w:rFonts w:ascii="Times New Roman" w:hAnsi="Times New Roman"/>
          <w:b/>
          <w:lang w:eastAsia="zh-CN"/>
        </w:rPr>
        <w:tab/>
      </w:r>
      <w:r w:rsidR="00CF068C">
        <w:rPr>
          <w:rFonts w:ascii="Times New Roman" w:hAnsi="Times New Roman" w:hint="eastAsia"/>
          <w:color w:val="000000" w:themeColor="text1"/>
          <w:lang w:eastAsia="zh-CN"/>
        </w:rPr>
        <w:t>T</w:t>
      </w:r>
      <w:r w:rsidR="00CF068C">
        <w:rPr>
          <w:rFonts w:ascii="Times New Roman" w:hAnsi="Times New Roman"/>
          <w:color w:val="000000" w:themeColor="text1"/>
          <w:lang w:eastAsia="zh-CN"/>
        </w:rPr>
        <w:t>o</w:t>
      </w:r>
      <w:r w:rsidR="00CF068C" w:rsidRPr="00D40154">
        <w:rPr>
          <w:rFonts w:ascii="Times New Roman" w:hAnsi="Times New Roman"/>
          <w:color w:val="000000" w:themeColor="text1"/>
          <w:lang w:eastAsia="zh-CN"/>
        </w:rPr>
        <w:t xml:space="preserve"> </w:t>
      </w:r>
      <w:r w:rsidR="00CF068C">
        <w:rPr>
          <w:rFonts w:ascii="Times New Roman" w:hAnsi="Times New Roman"/>
          <w:color w:val="000000" w:themeColor="text1"/>
          <w:lang w:eastAsia="zh-CN"/>
        </w:rPr>
        <w:t>have a systematic evaluation of</w:t>
      </w:r>
      <w:r w:rsidR="00CF068C" w:rsidRPr="00D40154">
        <w:rPr>
          <w:rFonts w:ascii="Times New Roman" w:hAnsi="Times New Roman"/>
          <w:color w:val="000000" w:themeColor="text1"/>
          <w:lang w:eastAsia="zh-CN"/>
        </w:rPr>
        <w:t xml:space="preserve"> localized correlation pattern</w:t>
      </w:r>
      <w:r w:rsidR="00CF068C">
        <w:rPr>
          <w:rFonts w:ascii="Times New Roman" w:hAnsi="Times New Roman"/>
          <w:color w:val="000000" w:themeColor="text1"/>
          <w:lang w:eastAsia="zh-CN"/>
        </w:rPr>
        <w:t>s from all the localization methods</w:t>
      </w:r>
      <w:r w:rsidR="00CF068C" w:rsidRPr="00D40154">
        <w:rPr>
          <w:rFonts w:ascii="Times New Roman" w:hAnsi="Times New Roman"/>
          <w:color w:val="000000" w:themeColor="text1"/>
          <w:lang w:eastAsia="zh-CN"/>
        </w:rPr>
        <w:t xml:space="preserve">, a total of 200 localized zonal wind correlation samples at 500 hPa were collected over the globe for all the seven experiments. Figure </w:t>
      </w:r>
      <w:r w:rsidR="00CF068C">
        <w:rPr>
          <w:rFonts w:ascii="Times New Roman" w:hAnsi="Times New Roman"/>
          <w:color w:val="000000" w:themeColor="text1"/>
          <w:lang w:eastAsia="zh-CN"/>
        </w:rPr>
        <w:t>5.</w:t>
      </w:r>
      <w:r w:rsidR="00CF068C" w:rsidRPr="00D40154">
        <w:rPr>
          <w:rFonts w:ascii="Times New Roman" w:hAnsi="Times New Roman"/>
          <w:color w:val="000000" w:themeColor="text1"/>
          <w:lang w:eastAsia="zh-CN"/>
        </w:rPr>
        <w:t>14 shows 45 localized correlation samp</w:t>
      </w:r>
      <w:r w:rsidR="00CF068C">
        <w:rPr>
          <w:rFonts w:ascii="Times New Roman" w:hAnsi="Times New Roman"/>
          <w:color w:val="000000" w:themeColor="text1"/>
          <w:lang w:eastAsia="zh-CN"/>
        </w:rPr>
        <w:t>les</w:t>
      </w:r>
      <w:r w:rsidR="00CF068C" w:rsidRPr="00D40154">
        <w:rPr>
          <w:rFonts w:ascii="Times New Roman" w:hAnsi="Times New Roman"/>
          <w:color w:val="000000" w:themeColor="text1"/>
          <w:lang w:eastAsia="zh-CN"/>
        </w:rPr>
        <w:t xml:space="preserve">. </w:t>
      </w:r>
      <w:r w:rsidR="00CF068C">
        <w:rPr>
          <w:rFonts w:ascii="Times New Roman" w:hAnsi="Times New Roman"/>
          <w:color w:val="000000" w:themeColor="text1"/>
          <w:lang w:eastAsia="zh-CN"/>
        </w:rPr>
        <w:t xml:space="preserve">Given </w:t>
      </w:r>
      <w:r w:rsidR="00CF068C">
        <w:rPr>
          <w:rFonts w:ascii="Times New Roman" w:hAnsi="Times New Roman" w:hint="eastAsia"/>
          <w:color w:val="000000" w:themeColor="text1"/>
          <w:lang w:eastAsia="zh-CN"/>
        </w:rPr>
        <w:t xml:space="preserve">slightly broader horizontal localization length scale applied in W1-Ope at 500 hPa relative to W1-300 (Fig. </w:t>
      </w:r>
      <w:r w:rsidR="00CF068C">
        <w:rPr>
          <w:rFonts w:ascii="Times New Roman" w:hAnsi="Times New Roman"/>
          <w:color w:val="000000" w:themeColor="text1"/>
          <w:lang w:eastAsia="zh-CN"/>
        </w:rPr>
        <w:t>5.2</w:t>
      </w:r>
      <w:r w:rsidR="00CF068C">
        <w:rPr>
          <w:rFonts w:ascii="Times New Roman" w:hAnsi="Times New Roman" w:hint="eastAsia"/>
          <w:color w:val="000000" w:themeColor="text1"/>
          <w:lang w:eastAsia="zh-CN"/>
        </w:rPr>
        <w:t>)</w:t>
      </w:r>
      <w:r w:rsidR="00CF068C">
        <w:rPr>
          <w:rFonts w:ascii="Times New Roman" w:hAnsi="Times New Roman"/>
          <w:color w:val="000000" w:themeColor="text1"/>
          <w:lang w:eastAsia="zh-CN"/>
        </w:rPr>
        <w:t>, its</w:t>
      </w:r>
      <w:r w:rsidR="00CF068C" w:rsidRPr="00D40154">
        <w:rPr>
          <w:rFonts w:ascii="Times New Roman" w:hAnsi="Times New Roman"/>
          <w:color w:val="000000" w:themeColor="text1"/>
          <w:lang w:eastAsia="zh-CN"/>
        </w:rPr>
        <w:t xml:space="preserve"> localized correlation patterns are </w:t>
      </w:r>
      <w:r w:rsidR="00CF068C" w:rsidRPr="00D40154">
        <w:rPr>
          <w:rFonts w:ascii="Times New Roman" w:hAnsi="Times New Roman" w:hint="eastAsia"/>
          <w:color w:val="000000" w:themeColor="text1"/>
          <w:lang w:eastAsia="zh-CN"/>
        </w:rPr>
        <w:t xml:space="preserve">only </w:t>
      </w:r>
      <w:r w:rsidR="00CF068C" w:rsidRPr="00D40154">
        <w:rPr>
          <w:rFonts w:ascii="Times New Roman" w:hAnsi="Times New Roman"/>
          <w:color w:val="000000" w:themeColor="text1"/>
          <w:lang w:eastAsia="zh-CN"/>
        </w:rPr>
        <w:t>slightly broader than those in W1-300</w:t>
      </w:r>
      <w:r w:rsidR="00CF068C">
        <w:rPr>
          <w:rFonts w:ascii="Times New Roman" w:hAnsi="Times New Roman"/>
          <w:color w:val="000000" w:themeColor="text1"/>
          <w:lang w:eastAsia="zh-CN"/>
        </w:rPr>
        <w:t xml:space="preserve"> and are thus not included in Fig. 5.14</w:t>
      </w:r>
      <w:r w:rsidR="00CF068C" w:rsidRPr="00D40154">
        <w:rPr>
          <w:rFonts w:ascii="Times New Roman" w:hAnsi="Times New Roman"/>
          <w:color w:val="000000" w:themeColor="text1"/>
          <w:lang w:eastAsia="zh-CN"/>
        </w:rPr>
        <w:t>.</w:t>
      </w:r>
      <w:r w:rsidR="00CF068C">
        <w:rPr>
          <w:rFonts w:ascii="Times New Roman" w:hAnsi="Times New Roman"/>
          <w:color w:val="000000" w:themeColor="text1"/>
          <w:lang w:eastAsia="zh-CN"/>
        </w:rPr>
        <w:t xml:space="preserve"> </w:t>
      </w:r>
      <w:r w:rsidR="00CF068C" w:rsidRPr="00D40154">
        <w:rPr>
          <w:rFonts w:ascii="Times New Roman" w:hAnsi="Times New Roman"/>
          <w:color w:val="000000" w:themeColor="text1"/>
          <w:lang w:eastAsia="zh-CN"/>
        </w:rPr>
        <w:t xml:space="preserve">In general, the localized correlation patterns vary with latitudes, geographical locations and weather systems </w:t>
      </w:r>
      <w:r w:rsidR="00CF068C" w:rsidRPr="00D40154">
        <w:rPr>
          <w:rFonts w:ascii="Times New Roman" w:hAnsi="Times New Roman"/>
          <w:color w:val="000000" w:themeColor="text1"/>
          <w:lang w:eastAsia="zh-CN"/>
        </w:rPr>
        <w:fldChar w:fldCharType="begin" w:fldLock="1"/>
      </w:r>
      <w:r w:rsidR="00EC3E53">
        <w:rPr>
          <w:rFonts w:ascii="Times New Roman" w:hAnsi="Times New Roman"/>
          <w:color w:val="000000" w:themeColor="text1"/>
          <w:lang w:eastAsia="zh-CN"/>
        </w:rPr>
        <w:instrText>ADDIN CSL_CITATION { "citationItems" : [ { "id" : "ITEM-1", "itemData" : { "DOI" : "10.1175/MWR-D-10-05052.1", "ISBN" : "0027-0644", "ISSN" : "0027-0644", "abstract" : "In this study, several approaches for estimating background-error covariances from an ensemble of error realizations are examined, including a new spatial/spectral localization approach. The new approach shares aspects of both the spatial localization and wavelet-diagonal approaches. This approach also enables the use of different spatial localization functions for the covariances associated with each of a set of overlapping horizontal wavenumber bands. The use of such scale-dependent spatial localization (more severe localization for small horizontal scales) is shown to reduce the error in spatial correlation estimates. A comparison of spatial localization, spatial/spectral localization, and wavelet-diagonal approaches shows that the approach resulting in the lowest estimation error depends on the ensemble size. For a relatively large ensemble (48 members), the spatial/spectral localization approach produces the lowest error. When using a much smaller ensemble (12 members), the wavelet-diagonal approach results in the lowest error. Qualitatively, the horizontal correlation functions resulting from spatial/spectral localization appear smoother and less noisy than those from spatial localization, but preserve more of the heterogeneous and anisotropic nature of the raw sample correlations than the wavelet-diagonal approach. The new spatial/spectral localization approach is compared with spatial localization in a set of 1-month three-dimensional variational data assimilation (3D-Var) experiments using a full set of real atmospheric observations. Preliminary results show that spatial/spectral localization provides a nearly similar forecast quality, and in some regions improved forecast quality, as spatial localization while using an ensemble of half the size (48 vs 96 members).", "author" : [ { "dropping-particle" : "", "family" : "Buehner", "given" : "Mark", "non-dropping-particle" : "", "parse-names" : false, "suffix" : "" } ], "container-title" : "Monthly Weather Review", "id" : "ITEM-1", "issue" : "2", "issued" : { "date-parts" : [ [ "2012" ] ] }, "page" : "617-636", "title" : "Evaluation of a Spatial/Spectral Covariance Localization Approach for Atmospheric Data Assimilation", "type" : "article-journal", "volume" : "140" }, "uris" : [ "http://www.mendeley.com/documents/?uuid=23933ad9-5d72-4a1e-b65d-f3d87619fcdc" ] } ], "mendeley" : { "formattedCitation" : "(Buehner 2012b)", "plainTextFormattedCitation" : "(Buehner 2012b)", "previouslyFormattedCitation" : "(Buehner 2012)" }, "properties" : { "noteIndex" : 0 }, "schema" : "https://github.com/citation-style-language/schema/raw/master/csl-citation.json" }</w:instrText>
      </w:r>
      <w:r w:rsidR="00CF068C" w:rsidRPr="00D40154">
        <w:rPr>
          <w:rFonts w:ascii="Times New Roman" w:hAnsi="Times New Roman"/>
          <w:color w:val="000000" w:themeColor="text1"/>
          <w:lang w:eastAsia="zh-CN"/>
        </w:rPr>
        <w:fldChar w:fldCharType="separate"/>
      </w:r>
      <w:r w:rsidR="00EC3E53" w:rsidRPr="00EC3E53">
        <w:rPr>
          <w:rFonts w:ascii="Times New Roman" w:hAnsi="Times New Roman"/>
          <w:noProof/>
          <w:color w:val="000000" w:themeColor="text1"/>
          <w:lang w:eastAsia="zh-CN"/>
        </w:rPr>
        <w:t>(Buehner 2012b)</w:t>
      </w:r>
      <w:r w:rsidR="00CF068C" w:rsidRPr="00D40154">
        <w:rPr>
          <w:rFonts w:ascii="Times New Roman" w:hAnsi="Times New Roman"/>
          <w:color w:val="000000" w:themeColor="text1"/>
          <w:lang w:eastAsia="zh-CN"/>
        </w:rPr>
        <w:fldChar w:fldCharType="end"/>
      </w:r>
      <w:r w:rsidR="00CF068C" w:rsidRPr="00D40154">
        <w:rPr>
          <w:rFonts w:ascii="Times New Roman" w:hAnsi="Times New Roman"/>
          <w:color w:val="000000" w:themeColor="text1"/>
          <w:lang w:eastAsia="zh-CN"/>
        </w:rPr>
        <w:t xml:space="preserve">. W1-1000 applying much wider horizontal localization </w:t>
      </w:r>
      <w:r w:rsidR="00CF068C" w:rsidRPr="00D40154">
        <w:rPr>
          <w:rFonts w:ascii="Times New Roman" w:hAnsi="Times New Roman" w:hint="eastAsia"/>
          <w:color w:val="000000" w:themeColor="text1"/>
          <w:lang w:eastAsia="zh-CN"/>
        </w:rPr>
        <w:t>length</w:t>
      </w:r>
      <w:r w:rsidR="00CF068C">
        <w:rPr>
          <w:rFonts w:ascii="Times New Roman" w:hAnsi="Times New Roman" w:hint="eastAsia"/>
          <w:color w:val="000000" w:themeColor="text1"/>
          <w:lang w:eastAsia="zh-CN"/>
        </w:rPr>
        <w:t xml:space="preserve"> scale</w:t>
      </w:r>
      <w:r w:rsidR="00CF068C" w:rsidRPr="00D40154">
        <w:rPr>
          <w:rFonts w:ascii="Times New Roman" w:hAnsi="Times New Roman" w:hint="eastAsia"/>
          <w:color w:val="000000" w:themeColor="text1"/>
          <w:lang w:eastAsia="zh-CN"/>
        </w:rPr>
        <w:t xml:space="preserve"> </w:t>
      </w:r>
      <w:r w:rsidR="00CF068C" w:rsidRPr="00D40154">
        <w:rPr>
          <w:rFonts w:ascii="Times New Roman" w:hAnsi="Times New Roman"/>
          <w:color w:val="000000" w:themeColor="text1"/>
          <w:lang w:eastAsia="zh-CN"/>
        </w:rPr>
        <w:t>shows the most broad localized correlation patterns, and retains</w:t>
      </w:r>
      <w:r w:rsidR="00CF068C">
        <w:rPr>
          <w:rFonts w:ascii="Times New Roman" w:hAnsi="Times New Roman"/>
          <w:color w:val="000000" w:themeColor="text1"/>
          <w:lang w:eastAsia="zh-CN"/>
        </w:rPr>
        <w:t xml:space="preserve"> the largest amount of noises </w:t>
      </w:r>
      <w:r w:rsidR="00CF068C">
        <w:rPr>
          <w:rFonts w:ascii="Times New Roman" w:hAnsi="Times New Roman" w:hint="eastAsia"/>
          <w:color w:val="000000" w:themeColor="text1"/>
          <w:lang w:eastAsia="zh-CN"/>
        </w:rPr>
        <w:t>from</w:t>
      </w:r>
      <w:r w:rsidR="00CF068C">
        <w:rPr>
          <w:rFonts w:ascii="Times New Roman" w:hAnsi="Times New Roman"/>
          <w:color w:val="000000" w:themeColor="text1"/>
          <w:lang w:eastAsia="zh-CN"/>
        </w:rPr>
        <w:t xml:space="preserve"> sampling error and largest amount of </w:t>
      </w:r>
      <w:r w:rsidR="00CF068C">
        <w:rPr>
          <w:rFonts w:ascii="Times New Roman" w:hAnsi="Times New Roman" w:hint="eastAsia"/>
          <w:color w:val="000000" w:themeColor="text1"/>
          <w:lang w:eastAsia="zh-CN"/>
        </w:rPr>
        <w:t>heterogeneity</w:t>
      </w:r>
      <w:r w:rsidR="00CF068C" w:rsidRPr="00D40154">
        <w:rPr>
          <w:rFonts w:ascii="Times New Roman" w:hAnsi="Times New Roman"/>
          <w:color w:val="000000" w:themeColor="text1"/>
          <w:lang w:eastAsia="zh-CN"/>
        </w:rPr>
        <w:t>.</w:t>
      </w:r>
      <w:r w:rsidR="00CF068C">
        <w:rPr>
          <w:rFonts w:ascii="Times New Roman" w:hAnsi="Times New Roman"/>
          <w:color w:val="000000" w:themeColor="text1"/>
          <w:lang w:eastAsia="zh-CN"/>
        </w:rPr>
        <w:t xml:space="preserve"> As expected</w:t>
      </w:r>
      <w:r w:rsidR="00CF068C" w:rsidRPr="00D40154">
        <w:rPr>
          <w:rFonts w:ascii="Times New Roman" w:hAnsi="Times New Roman"/>
          <w:color w:val="000000" w:themeColor="text1"/>
          <w:lang w:eastAsia="zh-CN"/>
        </w:rPr>
        <w:t>, W1-300 shows the tightest localized correlation patterns.</w:t>
      </w:r>
      <w:r w:rsidR="00CF068C">
        <w:rPr>
          <w:rFonts w:ascii="Times New Roman" w:hAnsi="Times New Roman"/>
          <w:color w:val="000000" w:themeColor="text1"/>
          <w:lang w:eastAsia="zh-CN"/>
        </w:rPr>
        <w:t xml:space="preserve"> </w:t>
      </w:r>
      <w:r w:rsidR="00CF068C" w:rsidRPr="00D40154">
        <w:rPr>
          <w:rFonts w:ascii="Times New Roman" w:hAnsi="Times New Roman"/>
          <w:color w:val="000000" w:themeColor="text1"/>
          <w:lang w:eastAsia="zh-CN"/>
        </w:rPr>
        <w:t>Due to tighter horizontal localization length</w:t>
      </w:r>
      <w:r w:rsidR="00CF068C">
        <w:rPr>
          <w:rFonts w:ascii="Times New Roman" w:hAnsi="Times New Roman" w:hint="eastAsia"/>
          <w:color w:val="000000" w:themeColor="text1"/>
          <w:lang w:eastAsia="zh-CN"/>
        </w:rPr>
        <w:t xml:space="preserve"> scale</w:t>
      </w:r>
      <w:r w:rsidR="00CF068C" w:rsidRPr="00D40154">
        <w:rPr>
          <w:rFonts w:ascii="Times New Roman" w:hAnsi="Times New Roman"/>
          <w:color w:val="000000" w:themeColor="text1"/>
          <w:lang w:eastAsia="zh-CN"/>
        </w:rPr>
        <w:t xml:space="preserve"> applied at small</w:t>
      </w:r>
      <w:r w:rsidR="00CF068C">
        <w:rPr>
          <w:rFonts w:ascii="Times New Roman" w:hAnsi="Times New Roman" w:hint="eastAsia"/>
          <w:color w:val="000000" w:themeColor="text1"/>
          <w:lang w:eastAsia="zh-CN"/>
        </w:rPr>
        <w:t>-</w:t>
      </w:r>
      <w:r w:rsidR="00CF068C" w:rsidRPr="00D40154">
        <w:rPr>
          <w:rFonts w:ascii="Times New Roman" w:hAnsi="Times New Roman"/>
          <w:color w:val="000000" w:themeColor="text1"/>
          <w:lang w:eastAsia="zh-CN"/>
        </w:rPr>
        <w:t xml:space="preserve"> and/or medium</w:t>
      </w:r>
      <w:r w:rsidR="00CF068C">
        <w:rPr>
          <w:rFonts w:ascii="Times New Roman" w:hAnsi="Times New Roman" w:hint="eastAsia"/>
          <w:color w:val="000000" w:themeColor="text1"/>
          <w:lang w:eastAsia="zh-CN"/>
        </w:rPr>
        <w:t>-</w:t>
      </w:r>
      <w:r w:rsidR="00CF068C" w:rsidRPr="00D40154">
        <w:rPr>
          <w:rFonts w:ascii="Times New Roman" w:hAnsi="Times New Roman"/>
          <w:color w:val="000000" w:themeColor="text1"/>
          <w:lang w:eastAsia="zh-CN"/>
        </w:rPr>
        <w:t>scale</w:t>
      </w:r>
      <w:r w:rsidR="00CF068C">
        <w:rPr>
          <w:rFonts w:ascii="Times New Roman" w:hAnsi="Times New Roman" w:hint="eastAsia"/>
          <w:color w:val="000000" w:themeColor="text1"/>
          <w:lang w:eastAsia="zh-CN"/>
        </w:rPr>
        <w:t xml:space="preserve"> waveband</w:t>
      </w:r>
      <w:r w:rsidR="00CF068C" w:rsidRPr="00D40154">
        <w:rPr>
          <w:rFonts w:ascii="Times New Roman" w:hAnsi="Times New Roman"/>
          <w:color w:val="000000" w:themeColor="text1"/>
          <w:lang w:eastAsia="zh-CN"/>
        </w:rPr>
        <w:t>, the localized correlation patterns in the SDL experiments are tighter</w:t>
      </w:r>
      <w:r w:rsidR="00CF068C">
        <w:rPr>
          <w:rFonts w:ascii="Times New Roman" w:hAnsi="Times New Roman"/>
          <w:color w:val="000000" w:themeColor="text1"/>
          <w:lang w:eastAsia="zh-CN"/>
        </w:rPr>
        <w:t>, smoother and</w:t>
      </w:r>
      <w:r w:rsidR="00CF068C" w:rsidRPr="00D40154">
        <w:rPr>
          <w:rFonts w:ascii="Times New Roman" w:hAnsi="Times New Roman"/>
          <w:color w:val="000000" w:themeColor="text1"/>
          <w:lang w:eastAsia="zh-CN"/>
        </w:rPr>
        <w:t xml:space="preserve"> retain less heterogeneity of ensemble correlations compared to W1-1000. On the other hand, the SDL experiments show broader localized correlation patterns than W1-300</w:t>
      </w:r>
      <w:r w:rsidR="00CF068C">
        <w:rPr>
          <w:rFonts w:ascii="Times New Roman" w:hAnsi="Times New Roman"/>
          <w:color w:val="000000" w:themeColor="text1"/>
          <w:lang w:eastAsia="zh-CN"/>
        </w:rPr>
        <w:t xml:space="preserve"> due to </w:t>
      </w:r>
      <w:r w:rsidR="00CF068C">
        <w:rPr>
          <w:rFonts w:ascii="Times New Roman" w:hAnsi="Times New Roman" w:hint="eastAsia"/>
          <w:color w:val="000000" w:themeColor="text1"/>
          <w:lang w:eastAsia="zh-CN"/>
        </w:rPr>
        <w:t xml:space="preserve">their </w:t>
      </w:r>
      <w:r w:rsidR="00CF068C" w:rsidRPr="00D40154">
        <w:rPr>
          <w:rFonts w:ascii="Times New Roman" w:hAnsi="Times New Roman"/>
          <w:color w:val="000000" w:themeColor="text1"/>
          <w:lang w:eastAsia="zh-CN"/>
        </w:rPr>
        <w:t>wider horizontal localization length</w:t>
      </w:r>
      <w:r w:rsidR="00CF068C">
        <w:rPr>
          <w:rFonts w:ascii="Times New Roman" w:hAnsi="Times New Roman" w:hint="eastAsia"/>
          <w:color w:val="000000" w:themeColor="text1"/>
          <w:lang w:eastAsia="zh-CN"/>
        </w:rPr>
        <w:t xml:space="preserve"> scale</w:t>
      </w:r>
      <w:r w:rsidR="00CF068C" w:rsidRPr="00D40154">
        <w:rPr>
          <w:rFonts w:ascii="Times New Roman" w:hAnsi="Times New Roman"/>
          <w:color w:val="000000" w:themeColor="text1"/>
          <w:lang w:eastAsia="zh-CN"/>
        </w:rPr>
        <w:t xml:space="preserve"> </w:t>
      </w:r>
      <w:r w:rsidR="00CF068C">
        <w:rPr>
          <w:rFonts w:ascii="Times New Roman" w:hAnsi="Times New Roman"/>
          <w:color w:val="000000" w:themeColor="text1"/>
          <w:lang w:eastAsia="zh-CN"/>
        </w:rPr>
        <w:t xml:space="preserve">applied </w:t>
      </w:r>
      <w:r w:rsidR="00CF068C" w:rsidRPr="00D40154">
        <w:rPr>
          <w:rFonts w:ascii="Times New Roman" w:hAnsi="Times New Roman"/>
          <w:color w:val="000000" w:themeColor="text1"/>
          <w:lang w:eastAsia="zh-CN"/>
        </w:rPr>
        <w:t>at large</w:t>
      </w:r>
      <w:r w:rsidR="00CF068C">
        <w:rPr>
          <w:rFonts w:ascii="Times New Roman" w:hAnsi="Times New Roman" w:hint="eastAsia"/>
          <w:color w:val="000000" w:themeColor="text1"/>
          <w:lang w:eastAsia="zh-CN"/>
        </w:rPr>
        <w:t>-</w:t>
      </w:r>
      <w:r w:rsidR="00CF068C" w:rsidRPr="00D40154">
        <w:rPr>
          <w:rFonts w:ascii="Times New Roman" w:hAnsi="Times New Roman"/>
          <w:color w:val="000000" w:themeColor="text1"/>
          <w:lang w:eastAsia="zh-CN"/>
        </w:rPr>
        <w:t xml:space="preserve"> and/or medium</w:t>
      </w:r>
      <w:r w:rsidR="00CF068C">
        <w:rPr>
          <w:rFonts w:ascii="Times New Roman" w:hAnsi="Times New Roman" w:hint="eastAsia"/>
          <w:color w:val="000000" w:themeColor="text1"/>
          <w:lang w:eastAsia="zh-CN"/>
        </w:rPr>
        <w:t>-</w:t>
      </w:r>
      <w:r w:rsidR="00CF068C" w:rsidRPr="00D40154">
        <w:rPr>
          <w:rFonts w:ascii="Times New Roman" w:hAnsi="Times New Roman"/>
          <w:color w:val="000000" w:themeColor="text1"/>
          <w:lang w:eastAsia="zh-CN"/>
        </w:rPr>
        <w:t>scale</w:t>
      </w:r>
      <w:r w:rsidR="00CF068C">
        <w:rPr>
          <w:rFonts w:ascii="Times New Roman" w:hAnsi="Times New Roman" w:hint="eastAsia"/>
          <w:color w:val="000000" w:themeColor="text1"/>
          <w:lang w:eastAsia="zh-CN"/>
        </w:rPr>
        <w:t xml:space="preserve"> waveband</w:t>
      </w:r>
      <w:r w:rsidR="00CF068C" w:rsidRPr="00D40154">
        <w:rPr>
          <w:rFonts w:ascii="Times New Roman" w:hAnsi="Times New Roman"/>
          <w:color w:val="000000" w:themeColor="text1"/>
          <w:lang w:eastAsia="zh-CN"/>
        </w:rPr>
        <w:t xml:space="preserve">. </w:t>
      </w:r>
      <w:r w:rsidR="00CF068C">
        <w:rPr>
          <w:rFonts w:ascii="Times New Roman" w:hAnsi="Times New Roman" w:hint="eastAsia"/>
          <w:color w:val="000000" w:themeColor="text1"/>
          <w:lang w:eastAsia="zh-CN"/>
        </w:rPr>
        <w:t xml:space="preserve">Owing to the </w:t>
      </w:r>
      <w:r w:rsidR="00CF068C">
        <w:rPr>
          <w:rFonts w:ascii="Times New Roman" w:hAnsi="Times New Roman"/>
          <w:color w:val="000000" w:themeColor="text1"/>
          <w:lang w:eastAsia="zh-CN"/>
        </w:rPr>
        <w:t xml:space="preserve">local spatial averaging </w:t>
      </w:r>
      <w:r w:rsidR="00CF068C" w:rsidRPr="00210C7A">
        <w:rPr>
          <w:rFonts w:ascii="Times New Roman" w:hAnsi="Times New Roman"/>
          <w:color w:val="000000" w:themeColor="text1"/>
          <w:lang w:eastAsia="zh-CN"/>
        </w:rPr>
        <w:t>of ensemble covariances</w:t>
      </w:r>
      <w:r w:rsidR="00CF068C" w:rsidRPr="00D40154">
        <w:rPr>
          <w:rFonts w:ascii="Times New Roman" w:hAnsi="Times New Roman"/>
          <w:color w:val="000000" w:themeColor="text1"/>
          <w:lang w:eastAsia="zh-CN"/>
        </w:rPr>
        <w:t xml:space="preserve">, </w:t>
      </w:r>
      <w:r w:rsidR="00CF068C">
        <w:rPr>
          <w:rFonts w:ascii="Times New Roman" w:hAnsi="Times New Roman"/>
          <w:color w:val="000000" w:themeColor="text1"/>
          <w:lang w:eastAsia="zh-CN"/>
        </w:rPr>
        <w:t>t</w:t>
      </w:r>
      <w:r w:rsidR="00CF068C" w:rsidRPr="00D40154">
        <w:rPr>
          <w:rFonts w:ascii="Times New Roman" w:hAnsi="Times New Roman"/>
          <w:color w:val="000000" w:themeColor="text1"/>
          <w:lang w:eastAsia="zh-CN"/>
        </w:rPr>
        <w:t xml:space="preserve">he </w:t>
      </w:r>
      <w:r w:rsidR="00CF068C" w:rsidRPr="00210C7A">
        <w:rPr>
          <w:rFonts w:ascii="Times New Roman" w:hAnsi="Times New Roman"/>
          <w:color w:val="000000" w:themeColor="text1"/>
          <w:lang w:eastAsia="zh-CN"/>
        </w:rPr>
        <w:t>localized correlation patterns from SDL-</w:t>
      </w:r>
      <w:r w:rsidR="00CF068C" w:rsidRPr="00210C7A">
        <w:rPr>
          <w:rFonts w:ascii="Times New Roman" w:hAnsi="Times New Roman" w:hint="eastAsia"/>
          <w:color w:val="000000" w:themeColor="text1"/>
          <w:lang w:eastAsia="zh-CN"/>
        </w:rPr>
        <w:t>No</w:t>
      </w:r>
      <w:r w:rsidR="00CF068C" w:rsidRPr="00210C7A">
        <w:rPr>
          <w:rFonts w:ascii="Times New Roman" w:hAnsi="Times New Roman"/>
          <w:color w:val="000000" w:themeColor="text1"/>
          <w:lang w:eastAsia="zh-CN"/>
        </w:rPr>
        <w:t xml:space="preserve">Cross tend to be </w:t>
      </w:r>
      <w:r w:rsidR="00CF068C" w:rsidRPr="00210C7A">
        <w:rPr>
          <w:rFonts w:ascii="Times New Roman" w:hAnsi="Times New Roman" w:hint="eastAsia"/>
          <w:color w:val="000000" w:themeColor="text1"/>
          <w:lang w:eastAsia="zh-CN"/>
        </w:rPr>
        <w:t>less heterogenetic</w:t>
      </w:r>
      <w:r w:rsidR="00CF068C" w:rsidRPr="00210C7A">
        <w:rPr>
          <w:rFonts w:ascii="Times New Roman" w:hAnsi="Times New Roman"/>
          <w:color w:val="000000" w:themeColor="text1"/>
          <w:lang w:eastAsia="zh-CN"/>
        </w:rPr>
        <w:t xml:space="preserve"> than those from SDL-Cross. </w:t>
      </w:r>
      <w:r w:rsidR="00CF068C">
        <w:rPr>
          <w:rFonts w:ascii="Times New Roman" w:hAnsi="Times New Roman" w:hint="eastAsia"/>
          <w:color w:val="000000" w:themeColor="text1"/>
          <w:lang w:eastAsia="zh-CN"/>
        </w:rPr>
        <w:t>B</w:t>
      </w:r>
      <w:r w:rsidR="00CF068C" w:rsidRPr="00D40154">
        <w:rPr>
          <w:rFonts w:ascii="Times New Roman" w:hAnsi="Times New Roman" w:hint="eastAsia"/>
          <w:color w:val="000000" w:themeColor="text1"/>
          <w:lang w:eastAsia="zh-CN"/>
        </w:rPr>
        <w:t>y</w:t>
      </w:r>
      <w:r w:rsidR="00CF068C" w:rsidRPr="00D40154">
        <w:rPr>
          <w:rFonts w:ascii="Times New Roman" w:hAnsi="Times New Roman"/>
          <w:color w:val="000000" w:themeColor="text1"/>
          <w:lang w:eastAsia="zh-CN"/>
        </w:rPr>
        <w:t xml:space="preserve"> applying tighter horizontal localization length</w:t>
      </w:r>
      <w:r w:rsidR="00CF068C">
        <w:rPr>
          <w:rFonts w:ascii="Times New Roman" w:hAnsi="Times New Roman" w:hint="eastAsia"/>
          <w:color w:val="000000" w:themeColor="text1"/>
          <w:lang w:eastAsia="zh-CN"/>
        </w:rPr>
        <w:t xml:space="preserve"> scale</w:t>
      </w:r>
      <w:r w:rsidR="00CF068C" w:rsidRPr="00D40154">
        <w:rPr>
          <w:rFonts w:ascii="Times New Roman" w:hAnsi="Times New Roman"/>
          <w:color w:val="000000" w:themeColor="text1"/>
          <w:lang w:eastAsia="zh-CN"/>
        </w:rPr>
        <w:t xml:space="preserve"> at medium</w:t>
      </w:r>
      <w:r w:rsidR="00CF068C">
        <w:rPr>
          <w:rFonts w:ascii="Times New Roman" w:hAnsi="Times New Roman" w:hint="eastAsia"/>
          <w:color w:val="000000" w:themeColor="text1"/>
          <w:lang w:eastAsia="zh-CN"/>
        </w:rPr>
        <w:t>-scale</w:t>
      </w:r>
      <w:r w:rsidR="00CF068C" w:rsidRPr="00D40154">
        <w:rPr>
          <w:rFonts w:ascii="Times New Roman" w:hAnsi="Times New Roman"/>
          <w:color w:val="000000" w:themeColor="text1"/>
          <w:lang w:eastAsia="zh-CN"/>
        </w:rPr>
        <w:t xml:space="preserve"> </w:t>
      </w:r>
      <w:r w:rsidR="00CF068C">
        <w:rPr>
          <w:rFonts w:ascii="Times New Roman" w:hAnsi="Times New Roman" w:hint="eastAsia"/>
          <w:color w:val="000000" w:themeColor="text1"/>
          <w:lang w:eastAsia="zh-CN"/>
        </w:rPr>
        <w:t>waveband</w:t>
      </w:r>
      <w:r w:rsidR="00CF068C" w:rsidRPr="00D40154">
        <w:rPr>
          <w:rFonts w:ascii="Times New Roman" w:hAnsi="Times New Roman"/>
          <w:color w:val="000000" w:themeColor="text1"/>
          <w:lang w:eastAsia="zh-CN"/>
        </w:rPr>
        <w:t xml:space="preserve">, the three-waveband SDL experiments produce more localized correlation patterns than their two-waveband SDL counterparts.  </w:t>
      </w:r>
      <w:r w:rsidRPr="00D40154">
        <w:rPr>
          <w:rFonts w:ascii="Times New Roman" w:hAnsi="Times New Roman"/>
          <w:color w:val="000000" w:themeColor="text1"/>
          <w:lang w:eastAsia="zh-CN"/>
        </w:rPr>
        <w:t xml:space="preserve"> </w:t>
      </w:r>
    </w:p>
    <w:p w14:paraId="0DF89CB6" w14:textId="10BD21D6" w:rsidR="00CC36E4" w:rsidRDefault="004F039B" w:rsidP="004F039B">
      <w:pPr>
        <w:jc w:val="both"/>
        <w:rPr>
          <w:rFonts w:ascii="Times New Roman" w:hAnsi="Times New Roman"/>
          <w:color w:val="000000" w:themeColor="text1"/>
          <w:lang w:eastAsia="zh-CN"/>
        </w:rPr>
      </w:pPr>
      <w:r>
        <w:rPr>
          <w:rFonts w:ascii="Times New Roman" w:hAnsi="Times New Roman" w:hint="eastAsia"/>
          <w:lang w:eastAsia="zh-CN"/>
        </w:rPr>
        <w:tab/>
      </w:r>
    </w:p>
    <w:p w14:paraId="6BDC9564" w14:textId="77777777" w:rsidR="004F039B" w:rsidRDefault="004F039B" w:rsidP="004F039B">
      <w:pPr>
        <w:pStyle w:val="FigureCap"/>
        <w:rPr>
          <w:lang w:eastAsia="zh-CN"/>
        </w:rPr>
      </w:pPr>
      <w:r>
        <w:rPr>
          <w:noProof/>
        </w:rPr>
        <w:drawing>
          <wp:inline distT="0" distB="0" distL="0" distR="0" wp14:anchorId="175B3F5D" wp14:editId="229A9699">
            <wp:extent cx="2743200" cy="1807018"/>
            <wp:effectExtent l="0" t="0" r="0" b="0"/>
            <wp:docPr id="383" name="Picture 383" descr="Macintosh HD:Users:HBO:Dropbox:000:multiScaleLoc:paperDraft:Figures:Fig-20-Correlations:vCorr:corrCluster:GB:W1-1000-G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BO:Dropbox:000:multiScaleLoc:paperDraft:Figures:Fig-20-Correlations:vCorr:corrCluster:GB:W1-1000-GB.eps"/>
                    <pic:cNvPicPr>
                      <a:picLocks noChangeAspect="1" noChangeArrowheads="1"/>
                    </pic:cNvPicPr>
                  </pic:nvPicPr>
                  <pic:blipFill rotWithShape="1">
                    <a:blip r:embed="rId280">
                      <a:extLst>
                        <a:ext uri="{28A0092B-C50C-407E-A947-70E740481C1C}">
                          <a14:useLocalDpi xmlns:a14="http://schemas.microsoft.com/office/drawing/2010/main" val="0"/>
                        </a:ext>
                      </a:extLst>
                    </a:blip>
                    <a:srcRect t="24504" b="24645"/>
                    <a:stretch/>
                  </pic:blipFill>
                  <pic:spPr bwMode="auto">
                    <a:xfrm>
                      <a:off x="0" y="0"/>
                      <a:ext cx="2743200" cy="180701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F902DD2" wp14:editId="793A9AA4">
            <wp:extent cx="2743200" cy="1806989"/>
            <wp:effectExtent l="0" t="0" r="0" b="0"/>
            <wp:docPr id="175" name="Picture 175" descr="Macintosh HD:Users:HBO:Dropbox:000:multiScaleLoc:paperDraft:Figures:Fig-20-Correlations:vCorr:corrCluster:GB:W1-300-G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HBO:Dropbox:000:multiScaleLoc:paperDraft:Figures:Fig-20-Correlations:vCorr:corrCluster:GB:W1-300-GB.eps"/>
                    <pic:cNvPicPr>
                      <a:picLocks noChangeAspect="1" noChangeArrowheads="1"/>
                    </pic:cNvPicPr>
                  </pic:nvPicPr>
                  <pic:blipFill rotWithShape="1">
                    <a:blip r:embed="rId281">
                      <a:extLst>
                        <a:ext uri="{28A0092B-C50C-407E-A947-70E740481C1C}">
                          <a14:useLocalDpi xmlns:a14="http://schemas.microsoft.com/office/drawing/2010/main" val="0"/>
                        </a:ext>
                      </a:extLst>
                    </a:blip>
                    <a:srcRect t="24645" b="24504"/>
                    <a:stretch/>
                  </pic:blipFill>
                  <pic:spPr bwMode="auto">
                    <a:xfrm>
                      <a:off x="0" y="0"/>
                      <a:ext cx="2743200" cy="1806989"/>
                    </a:xfrm>
                    <a:prstGeom prst="rect">
                      <a:avLst/>
                    </a:prstGeom>
                    <a:noFill/>
                    <a:ln>
                      <a:noFill/>
                    </a:ln>
                    <a:extLst>
                      <a:ext uri="{53640926-AAD7-44d8-BBD7-CCE9431645EC}">
                        <a14:shadowObscured xmlns:a14="http://schemas.microsoft.com/office/drawing/2010/main"/>
                      </a:ext>
                    </a:extLst>
                  </pic:spPr>
                </pic:pic>
              </a:graphicData>
            </a:graphic>
          </wp:inline>
        </w:drawing>
      </w:r>
    </w:p>
    <w:p w14:paraId="085C081B" w14:textId="77777777" w:rsidR="004F039B" w:rsidRDefault="004F039B" w:rsidP="004F039B">
      <w:pPr>
        <w:pStyle w:val="FigureCap"/>
        <w:rPr>
          <w:lang w:eastAsia="zh-CN"/>
        </w:rPr>
      </w:pPr>
    </w:p>
    <w:p w14:paraId="4DAFA124" w14:textId="77777777" w:rsidR="004F039B" w:rsidRDefault="004F039B" w:rsidP="004F039B">
      <w:pPr>
        <w:pStyle w:val="FigureCap"/>
        <w:rPr>
          <w:lang w:eastAsia="zh-CN"/>
        </w:rPr>
      </w:pPr>
      <w:r>
        <w:rPr>
          <w:noProof/>
        </w:rPr>
        <w:drawing>
          <wp:inline distT="0" distB="0" distL="0" distR="0" wp14:anchorId="584B7F1C" wp14:editId="635846FC">
            <wp:extent cx="2743200" cy="1812023"/>
            <wp:effectExtent l="0" t="0" r="0" b="0"/>
            <wp:docPr id="178" name="Picture 178" descr="Macintosh HD:Users:HBO:Dropbox:000:multiScaleLoc:paperDraft:Figures:Fig-20-Correlations:vCorr:corrCluster:GB:W2-NoCross-G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HBO:Dropbox:000:multiScaleLoc:paperDraft:Figures:Fig-20-Correlations:vCorr:corrCluster:GB:W2-NoCross-GB.eps"/>
                    <pic:cNvPicPr>
                      <a:picLocks noChangeAspect="1" noChangeArrowheads="1"/>
                    </pic:cNvPicPr>
                  </pic:nvPicPr>
                  <pic:blipFill rotWithShape="1">
                    <a:blip r:embed="rId282">
                      <a:extLst>
                        <a:ext uri="{28A0092B-C50C-407E-A947-70E740481C1C}">
                          <a14:useLocalDpi xmlns:a14="http://schemas.microsoft.com/office/drawing/2010/main" val="0"/>
                        </a:ext>
                      </a:extLst>
                    </a:blip>
                    <a:srcRect t="24645" b="24363"/>
                    <a:stretch/>
                  </pic:blipFill>
                  <pic:spPr bwMode="auto">
                    <a:xfrm>
                      <a:off x="0" y="0"/>
                      <a:ext cx="2743200" cy="181202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CA82E61" wp14:editId="6B080A3D">
            <wp:extent cx="2743200" cy="1812023"/>
            <wp:effectExtent l="0" t="0" r="0" b="0"/>
            <wp:docPr id="179" name="Picture 179" descr="Macintosh HD:Users:HBO:Dropbox:000:multiScaleLoc:paperDraft:Figures:Fig-20-Correlations:vCorr:corrCluster:GB:W2-Cross-G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HBO:Dropbox:000:multiScaleLoc:paperDraft:Figures:Fig-20-Correlations:vCorr:corrCluster:GB:W2-Cross-GB.eps"/>
                    <pic:cNvPicPr>
                      <a:picLocks noChangeAspect="1" noChangeArrowheads="1"/>
                    </pic:cNvPicPr>
                  </pic:nvPicPr>
                  <pic:blipFill rotWithShape="1">
                    <a:blip r:embed="rId283">
                      <a:extLst>
                        <a:ext uri="{28A0092B-C50C-407E-A947-70E740481C1C}">
                          <a14:useLocalDpi xmlns:a14="http://schemas.microsoft.com/office/drawing/2010/main" val="0"/>
                        </a:ext>
                      </a:extLst>
                    </a:blip>
                    <a:srcRect t="24645" b="24363"/>
                    <a:stretch/>
                  </pic:blipFill>
                  <pic:spPr bwMode="auto">
                    <a:xfrm>
                      <a:off x="0" y="0"/>
                      <a:ext cx="2743200" cy="1812023"/>
                    </a:xfrm>
                    <a:prstGeom prst="rect">
                      <a:avLst/>
                    </a:prstGeom>
                    <a:noFill/>
                    <a:ln>
                      <a:noFill/>
                    </a:ln>
                    <a:extLst>
                      <a:ext uri="{53640926-AAD7-44d8-BBD7-CCE9431645EC}">
                        <a14:shadowObscured xmlns:a14="http://schemas.microsoft.com/office/drawing/2010/main"/>
                      </a:ext>
                    </a:extLst>
                  </pic:spPr>
                </pic:pic>
              </a:graphicData>
            </a:graphic>
          </wp:inline>
        </w:drawing>
      </w:r>
    </w:p>
    <w:p w14:paraId="65C5B7CB" w14:textId="77777777" w:rsidR="004F039B" w:rsidRDefault="004F039B" w:rsidP="004F039B">
      <w:pPr>
        <w:pStyle w:val="FigureCap"/>
        <w:rPr>
          <w:lang w:eastAsia="zh-CN"/>
        </w:rPr>
      </w:pPr>
    </w:p>
    <w:p w14:paraId="6D28DF27" w14:textId="77777777" w:rsidR="004F039B" w:rsidRDefault="004F039B" w:rsidP="004F039B">
      <w:pPr>
        <w:pStyle w:val="FigureCap"/>
        <w:rPr>
          <w:lang w:eastAsia="zh-CN"/>
        </w:rPr>
      </w:pPr>
      <w:r>
        <w:rPr>
          <w:noProof/>
        </w:rPr>
        <w:drawing>
          <wp:inline distT="0" distB="0" distL="0" distR="0" wp14:anchorId="2E7DBF8C" wp14:editId="292A1B3A">
            <wp:extent cx="2743200" cy="1806990"/>
            <wp:effectExtent l="0" t="0" r="0" b="0"/>
            <wp:docPr id="180" name="Picture 180" descr="Macintosh HD:Users:HBO:Dropbox:000:multiScaleLoc:paperDraft:Figures:Fig-20-Correlations:vCorr:corrCluster:GB:W3-NoCross-G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HBO:Dropbox:000:multiScaleLoc:paperDraft:Figures:Fig-20-Correlations:vCorr:corrCluster:GB:W3-NoCross-GB.eps"/>
                    <pic:cNvPicPr>
                      <a:picLocks noChangeAspect="1" noChangeArrowheads="1"/>
                    </pic:cNvPicPr>
                  </pic:nvPicPr>
                  <pic:blipFill rotWithShape="1">
                    <a:blip r:embed="rId284">
                      <a:extLst>
                        <a:ext uri="{28A0092B-C50C-407E-A947-70E740481C1C}">
                          <a14:useLocalDpi xmlns:a14="http://schemas.microsoft.com/office/drawing/2010/main" val="0"/>
                        </a:ext>
                      </a:extLst>
                    </a:blip>
                    <a:srcRect t="24645" b="24504"/>
                    <a:stretch/>
                  </pic:blipFill>
                  <pic:spPr bwMode="auto">
                    <a:xfrm>
                      <a:off x="0" y="0"/>
                      <a:ext cx="2743200" cy="180699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F6350D8" wp14:editId="302140F7">
            <wp:extent cx="2743200" cy="1801956"/>
            <wp:effectExtent l="0" t="0" r="0" b="1905"/>
            <wp:docPr id="181" name="Picture 181" descr="Macintosh HD:Users:HBO:Dropbox:000:multiScaleLoc:paperDraft:Figures:Fig-20-Correlations:vCorr:corrCluster:GB:W3-Cross-G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HBO:Dropbox:000:multiScaleLoc:paperDraft:Figures:Fig-20-Correlations:vCorr:corrCluster:GB:W3-Cross-GB.eps"/>
                    <pic:cNvPicPr>
                      <a:picLocks noChangeAspect="1" noChangeArrowheads="1"/>
                    </pic:cNvPicPr>
                  </pic:nvPicPr>
                  <pic:blipFill rotWithShape="1">
                    <a:blip r:embed="rId285">
                      <a:extLst>
                        <a:ext uri="{28A0092B-C50C-407E-A947-70E740481C1C}">
                          <a14:useLocalDpi xmlns:a14="http://schemas.microsoft.com/office/drawing/2010/main" val="0"/>
                        </a:ext>
                      </a:extLst>
                    </a:blip>
                    <a:srcRect t="24645" b="24646"/>
                    <a:stretch/>
                  </pic:blipFill>
                  <pic:spPr bwMode="auto">
                    <a:xfrm>
                      <a:off x="0" y="0"/>
                      <a:ext cx="2743200" cy="1801956"/>
                    </a:xfrm>
                    <a:prstGeom prst="rect">
                      <a:avLst/>
                    </a:prstGeom>
                    <a:noFill/>
                    <a:ln>
                      <a:noFill/>
                    </a:ln>
                    <a:extLst>
                      <a:ext uri="{53640926-AAD7-44d8-BBD7-CCE9431645EC}">
                        <a14:shadowObscured xmlns:a14="http://schemas.microsoft.com/office/drawing/2010/main"/>
                      </a:ext>
                    </a:extLst>
                  </pic:spPr>
                </pic:pic>
              </a:graphicData>
            </a:graphic>
          </wp:inline>
        </w:drawing>
      </w:r>
    </w:p>
    <w:p w14:paraId="7F25442F" w14:textId="77777777" w:rsidR="004F039B" w:rsidRDefault="004F039B" w:rsidP="004F039B">
      <w:pPr>
        <w:pStyle w:val="FigureCap"/>
        <w:rPr>
          <w:lang w:eastAsia="zh-CN"/>
        </w:rPr>
      </w:pPr>
    </w:p>
    <w:p w14:paraId="53B5C100" w14:textId="77777777" w:rsidR="004F039B" w:rsidRDefault="004F039B" w:rsidP="004F039B">
      <w:pPr>
        <w:pStyle w:val="FigureCap"/>
      </w:pPr>
      <w:bookmarkStart w:id="103" w:name="_Toc450563432"/>
      <w:r>
        <w:t>Figure 5.1</w:t>
      </w:r>
      <w:r>
        <w:rPr>
          <w:rFonts w:hint="eastAsia"/>
          <w:lang w:eastAsia="zh-CN"/>
        </w:rPr>
        <w:t>4</w:t>
      </w:r>
      <w:r>
        <w:t xml:space="preserve"> 45 localized zonal wind correlation samples at 500 hPa distributed over the globe in (a) W1-1000, (b) W1-300, (c) W2-NoCross, (d) W2-Cross, (e) W3-NoCross and (f) W3-Cross. The thin grey contours give the geopotential height at 500 hPa. The colored contours display the correlation magnitude from 0.15 to 0.95 with an interval of 0.2.</w:t>
      </w:r>
      <w:bookmarkEnd w:id="103"/>
      <w:r>
        <w:t xml:space="preserve"> </w:t>
      </w:r>
    </w:p>
    <w:p w14:paraId="7EB9F5A3" w14:textId="77777777" w:rsidR="004F039B" w:rsidRDefault="004F039B" w:rsidP="004F039B">
      <w:pPr>
        <w:jc w:val="both"/>
        <w:rPr>
          <w:rFonts w:ascii="Times New Roman" w:hAnsi="Times New Roman"/>
          <w:color w:val="000000" w:themeColor="text1"/>
          <w:lang w:eastAsia="zh-CN"/>
        </w:rPr>
      </w:pPr>
    </w:p>
    <w:p w14:paraId="44484076" w14:textId="77777777" w:rsidR="00CF068C" w:rsidRPr="00292E85" w:rsidRDefault="00CC36E4" w:rsidP="00CF068C">
      <w:pPr>
        <w:jc w:val="both"/>
        <w:rPr>
          <w:color w:val="000000" w:themeColor="text1"/>
          <w:lang w:eastAsia="zh-CN"/>
        </w:rPr>
      </w:pPr>
      <w:r>
        <w:rPr>
          <w:rFonts w:ascii="Times New Roman" w:hAnsi="Times New Roman"/>
          <w:color w:val="000000" w:themeColor="text1"/>
          <w:lang w:eastAsia="zh-CN"/>
        </w:rPr>
        <w:tab/>
      </w:r>
      <w:r w:rsidR="00CF068C">
        <w:rPr>
          <w:rFonts w:ascii="Times New Roman" w:hAnsi="Times New Roman"/>
          <w:color w:val="000000" w:themeColor="text1"/>
          <w:lang w:eastAsia="zh-CN"/>
        </w:rPr>
        <w:t>To further quantify and compare the spatial variability of localized ensemble correlations, t</w:t>
      </w:r>
      <w:r w:rsidR="00CF068C" w:rsidRPr="00292E85">
        <w:rPr>
          <w:rFonts w:ascii="Times New Roman" w:hAnsi="Times New Roman" w:hint="eastAsia"/>
          <w:color w:val="000000" w:themeColor="text1"/>
          <w:lang w:eastAsia="zh-CN"/>
        </w:rPr>
        <w:t xml:space="preserve">he standard </w:t>
      </w:r>
      <w:r w:rsidR="00CF068C" w:rsidRPr="00292E85">
        <w:rPr>
          <w:rFonts w:ascii="Times New Roman" w:hAnsi="Times New Roman"/>
          <w:color w:val="000000" w:themeColor="text1"/>
          <w:lang w:eastAsia="zh-CN"/>
        </w:rPr>
        <w:t>deviation</w:t>
      </w:r>
      <w:r w:rsidR="00CF068C" w:rsidRPr="00292E85">
        <w:rPr>
          <w:rFonts w:ascii="Times New Roman" w:hAnsi="Times New Roman" w:hint="eastAsia"/>
          <w:color w:val="000000" w:themeColor="text1"/>
          <w:lang w:eastAsia="zh-CN"/>
        </w:rPr>
        <w:t xml:space="preserve"> of 200 correlation samples was</w:t>
      </w:r>
      <w:r w:rsidR="00CF068C" w:rsidRPr="00292E85">
        <w:rPr>
          <w:rFonts w:ascii="Times New Roman" w:hAnsi="Times New Roman"/>
          <w:color w:val="000000" w:themeColor="text1"/>
          <w:lang w:eastAsia="zh-CN"/>
        </w:rPr>
        <w:t xml:space="preserve"> </w:t>
      </w:r>
      <w:r w:rsidR="00CF068C" w:rsidRPr="00292E85">
        <w:rPr>
          <w:rFonts w:ascii="Times New Roman" w:hAnsi="Times New Roman" w:hint="eastAsia"/>
          <w:color w:val="000000" w:themeColor="text1"/>
          <w:lang w:eastAsia="zh-CN"/>
        </w:rPr>
        <w:t xml:space="preserve">calculated as a </w:t>
      </w:r>
      <w:r w:rsidR="00CF068C" w:rsidRPr="00292E85">
        <w:rPr>
          <w:rFonts w:ascii="Times New Roman" w:hAnsi="Times New Roman"/>
          <w:color w:val="000000" w:themeColor="text1"/>
          <w:lang w:eastAsia="zh-CN"/>
        </w:rPr>
        <w:t>function</w:t>
      </w:r>
      <w:r w:rsidR="00CF068C" w:rsidRPr="00292E85">
        <w:rPr>
          <w:rFonts w:ascii="Times New Roman" w:hAnsi="Times New Roman" w:hint="eastAsia"/>
          <w:color w:val="000000" w:themeColor="text1"/>
          <w:lang w:eastAsia="zh-CN"/>
        </w:rPr>
        <w:t xml:space="preserve"> of distance (Fig. </w:t>
      </w:r>
      <w:r w:rsidR="00CF068C">
        <w:rPr>
          <w:rFonts w:ascii="Times New Roman" w:hAnsi="Times New Roman"/>
          <w:color w:val="000000" w:themeColor="text1"/>
          <w:lang w:eastAsia="zh-CN"/>
        </w:rPr>
        <w:t>5.</w:t>
      </w:r>
      <w:r w:rsidR="00CF068C" w:rsidRPr="00292E85">
        <w:rPr>
          <w:rFonts w:ascii="Times New Roman" w:hAnsi="Times New Roman" w:hint="eastAsia"/>
          <w:color w:val="000000" w:themeColor="text1"/>
          <w:lang w:eastAsia="zh-CN"/>
        </w:rPr>
        <w:t>15). In the experiments</w:t>
      </w:r>
      <w:r w:rsidR="00CF068C" w:rsidRPr="00292E85">
        <w:rPr>
          <w:rFonts w:ascii="Times New Roman" w:hAnsi="Times New Roman"/>
          <w:color w:val="000000" w:themeColor="text1"/>
          <w:lang w:eastAsia="zh-CN"/>
        </w:rPr>
        <w:t xml:space="preserve"> applying scale-invariant localization</w:t>
      </w:r>
      <w:r w:rsidR="00CF068C" w:rsidRPr="00292E85">
        <w:rPr>
          <w:rFonts w:ascii="Times New Roman" w:hAnsi="Times New Roman" w:hint="eastAsia"/>
          <w:color w:val="000000" w:themeColor="text1"/>
          <w:lang w:eastAsia="zh-CN"/>
        </w:rPr>
        <w:t xml:space="preserve">, W1-1000 (W1-300) shows the largest (least) standard deviation. It suggests </w:t>
      </w:r>
      <w:r w:rsidR="00CF068C" w:rsidRPr="00292E85">
        <w:rPr>
          <w:rFonts w:ascii="Times New Roman" w:hAnsi="Times New Roman"/>
          <w:color w:val="000000" w:themeColor="text1"/>
          <w:lang w:eastAsia="zh-CN"/>
        </w:rPr>
        <w:t>that</w:t>
      </w:r>
      <w:r w:rsidR="00CF068C" w:rsidRPr="00292E85">
        <w:rPr>
          <w:rFonts w:ascii="Times New Roman" w:hAnsi="Times New Roman" w:hint="eastAsia"/>
          <w:color w:val="000000" w:themeColor="text1"/>
          <w:lang w:eastAsia="zh-CN"/>
        </w:rPr>
        <w:t xml:space="preserve"> tighter localization retains </w:t>
      </w:r>
      <w:r w:rsidR="00CF068C" w:rsidRPr="00292E85">
        <w:rPr>
          <w:rFonts w:ascii="Times New Roman" w:hAnsi="Times New Roman"/>
          <w:color w:val="000000" w:themeColor="text1"/>
          <w:lang w:eastAsia="zh-CN"/>
        </w:rPr>
        <w:t>less</w:t>
      </w:r>
      <w:r w:rsidR="00CF068C" w:rsidRPr="00292E85">
        <w:rPr>
          <w:rFonts w:ascii="Times New Roman" w:hAnsi="Times New Roman" w:hint="eastAsia"/>
          <w:color w:val="000000" w:themeColor="text1"/>
          <w:lang w:eastAsia="zh-CN"/>
        </w:rPr>
        <w:t xml:space="preserve"> </w:t>
      </w:r>
      <w:r w:rsidR="00CF068C">
        <w:rPr>
          <w:rFonts w:ascii="Times New Roman" w:hAnsi="Times New Roman" w:hint="eastAsia"/>
          <w:color w:val="000000" w:themeColor="text1"/>
          <w:lang w:eastAsia="zh-CN"/>
        </w:rPr>
        <w:t>spatial variation</w:t>
      </w:r>
      <w:r w:rsidR="00CF068C" w:rsidRPr="00292E85">
        <w:rPr>
          <w:rFonts w:ascii="Times New Roman" w:hAnsi="Times New Roman" w:hint="eastAsia"/>
          <w:color w:val="000000" w:themeColor="text1"/>
          <w:lang w:eastAsia="zh-CN"/>
        </w:rPr>
        <w:t xml:space="preserve"> of raw ensemble correlations. </w:t>
      </w:r>
      <w:r w:rsidR="00CF068C" w:rsidRPr="00292E85">
        <w:rPr>
          <w:rFonts w:ascii="Times New Roman" w:hAnsi="Times New Roman"/>
          <w:color w:val="000000" w:themeColor="text1"/>
          <w:lang w:eastAsia="zh-CN"/>
        </w:rPr>
        <w:t>By applying tighter horizontal localization at small</w:t>
      </w:r>
      <w:r w:rsidR="00CF068C">
        <w:rPr>
          <w:rFonts w:ascii="Times New Roman" w:hAnsi="Times New Roman" w:hint="eastAsia"/>
          <w:color w:val="000000" w:themeColor="text1"/>
          <w:lang w:eastAsia="zh-CN"/>
        </w:rPr>
        <w:t>-</w:t>
      </w:r>
      <w:r w:rsidR="00CF068C" w:rsidRPr="00292E85">
        <w:rPr>
          <w:rFonts w:ascii="Times New Roman" w:hAnsi="Times New Roman"/>
          <w:color w:val="000000" w:themeColor="text1"/>
          <w:lang w:eastAsia="zh-CN"/>
        </w:rPr>
        <w:t xml:space="preserve"> and/or medium</w:t>
      </w:r>
      <w:r w:rsidR="00CF068C">
        <w:rPr>
          <w:rFonts w:ascii="Times New Roman" w:hAnsi="Times New Roman" w:hint="eastAsia"/>
          <w:color w:val="000000" w:themeColor="text1"/>
          <w:lang w:eastAsia="zh-CN"/>
        </w:rPr>
        <w:t>-</w:t>
      </w:r>
      <w:r w:rsidR="00CF068C" w:rsidRPr="00292E85">
        <w:rPr>
          <w:rFonts w:ascii="Times New Roman" w:hAnsi="Times New Roman"/>
          <w:color w:val="000000" w:themeColor="text1"/>
          <w:lang w:eastAsia="zh-CN"/>
        </w:rPr>
        <w:t>scale</w:t>
      </w:r>
      <w:r w:rsidR="00CF068C">
        <w:rPr>
          <w:rFonts w:ascii="Times New Roman" w:hAnsi="Times New Roman" w:hint="eastAsia"/>
          <w:color w:val="000000" w:themeColor="text1"/>
          <w:lang w:eastAsia="zh-CN"/>
        </w:rPr>
        <w:t xml:space="preserve"> waveband</w:t>
      </w:r>
      <w:r w:rsidR="00CF068C" w:rsidRPr="00292E85">
        <w:rPr>
          <w:rFonts w:ascii="Times New Roman" w:hAnsi="Times New Roman" w:hint="eastAsia"/>
          <w:color w:val="000000" w:themeColor="text1"/>
          <w:lang w:eastAsia="zh-CN"/>
        </w:rPr>
        <w:t>, all the SDL experiments have s</w:t>
      </w:r>
      <w:r w:rsidR="00CF068C">
        <w:rPr>
          <w:rFonts w:ascii="Times New Roman" w:hAnsi="Times New Roman" w:hint="eastAsia"/>
          <w:color w:val="000000" w:themeColor="text1"/>
          <w:lang w:eastAsia="zh-CN"/>
        </w:rPr>
        <w:t xml:space="preserve">maller standard deviation than </w:t>
      </w:r>
      <w:r w:rsidR="00CF068C" w:rsidRPr="00292E85">
        <w:rPr>
          <w:rFonts w:ascii="Times New Roman" w:hAnsi="Times New Roman" w:hint="eastAsia"/>
          <w:color w:val="000000" w:themeColor="text1"/>
          <w:lang w:eastAsia="zh-CN"/>
        </w:rPr>
        <w:t xml:space="preserve">W1-1000. </w:t>
      </w:r>
      <w:r w:rsidR="00CF068C" w:rsidRPr="00292E85">
        <w:rPr>
          <w:rFonts w:ascii="Times New Roman" w:hAnsi="Times New Roman"/>
          <w:color w:val="000000" w:themeColor="text1"/>
          <w:lang w:eastAsia="zh-CN"/>
        </w:rPr>
        <w:t>Due to applying broader horizontal localization length</w:t>
      </w:r>
      <w:r w:rsidR="00CF068C">
        <w:rPr>
          <w:rFonts w:ascii="Times New Roman" w:hAnsi="Times New Roman" w:hint="eastAsia"/>
          <w:color w:val="000000" w:themeColor="text1"/>
          <w:lang w:eastAsia="zh-CN"/>
        </w:rPr>
        <w:t xml:space="preserve"> scale</w:t>
      </w:r>
      <w:r w:rsidR="00CF068C" w:rsidRPr="00292E85">
        <w:rPr>
          <w:rFonts w:ascii="Times New Roman" w:hAnsi="Times New Roman"/>
          <w:color w:val="000000" w:themeColor="text1"/>
          <w:lang w:eastAsia="zh-CN"/>
        </w:rPr>
        <w:t xml:space="preserve"> at large</w:t>
      </w:r>
      <w:r w:rsidR="00CF068C">
        <w:rPr>
          <w:rFonts w:ascii="Times New Roman" w:hAnsi="Times New Roman" w:hint="eastAsia"/>
          <w:color w:val="000000" w:themeColor="text1"/>
          <w:lang w:eastAsia="zh-CN"/>
        </w:rPr>
        <w:t>-</w:t>
      </w:r>
      <w:r w:rsidR="00CF068C" w:rsidRPr="00292E85">
        <w:rPr>
          <w:rFonts w:ascii="Times New Roman" w:hAnsi="Times New Roman"/>
          <w:color w:val="000000" w:themeColor="text1"/>
          <w:lang w:eastAsia="zh-CN"/>
        </w:rPr>
        <w:t xml:space="preserve"> and</w:t>
      </w:r>
      <w:r w:rsidR="00CF068C" w:rsidRPr="00292E85">
        <w:rPr>
          <w:rFonts w:ascii="Times New Roman" w:hAnsi="Times New Roman" w:hint="eastAsia"/>
          <w:color w:val="000000" w:themeColor="text1"/>
          <w:lang w:eastAsia="zh-CN"/>
        </w:rPr>
        <w:t>/or</w:t>
      </w:r>
      <w:r w:rsidR="00CF068C" w:rsidRPr="00292E85">
        <w:rPr>
          <w:rFonts w:ascii="Times New Roman" w:hAnsi="Times New Roman"/>
          <w:color w:val="000000" w:themeColor="text1"/>
          <w:lang w:eastAsia="zh-CN"/>
        </w:rPr>
        <w:t xml:space="preserve"> medium</w:t>
      </w:r>
      <w:r w:rsidR="00CF068C">
        <w:rPr>
          <w:rFonts w:ascii="Times New Roman" w:hAnsi="Times New Roman" w:hint="eastAsia"/>
          <w:color w:val="000000" w:themeColor="text1"/>
          <w:lang w:eastAsia="zh-CN"/>
        </w:rPr>
        <w:t>-</w:t>
      </w:r>
      <w:r w:rsidR="00CF068C" w:rsidRPr="00292E85">
        <w:rPr>
          <w:rFonts w:ascii="Times New Roman" w:hAnsi="Times New Roman"/>
          <w:color w:val="000000" w:themeColor="text1"/>
          <w:lang w:eastAsia="zh-CN"/>
        </w:rPr>
        <w:t>scale</w:t>
      </w:r>
      <w:r w:rsidR="00CF068C">
        <w:rPr>
          <w:rFonts w:ascii="Times New Roman" w:hAnsi="Times New Roman" w:hint="eastAsia"/>
          <w:color w:val="000000" w:themeColor="text1"/>
          <w:lang w:eastAsia="zh-CN"/>
        </w:rPr>
        <w:t xml:space="preserve"> waveband</w:t>
      </w:r>
      <w:r w:rsidR="00CF068C" w:rsidRPr="00292E85">
        <w:rPr>
          <w:rFonts w:ascii="Times New Roman" w:hAnsi="Times New Roman" w:hint="eastAsia"/>
          <w:color w:val="000000" w:themeColor="text1"/>
          <w:lang w:eastAsia="zh-CN"/>
        </w:rPr>
        <w:t xml:space="preserve">, </w:t>
      </w:r>
      <w:r w:rsidR="00CF068C" w:rsidRPr="00292E85">
        <w:rPr>
          <w:rFonts w:ascii="Times New Roman" w:hAnsi="Times New Roman"/>
          <w:color w:val="000000" w:themeColor="text1"/>
          <w:lang w:eastAsia="zh-CN"/>
        </w:rPr>
        <w:t xml:space="preserve">the </w:t>
      </w:r>
      <w:r w:rsidR="00CF068C" w:rsidRPr="00292E85">
        <w:rPr>
          <w:rFonts w:ascii="Times New Roman" w:hAnsi="Times New Roman" w:hint="eastAsia"/>
          <w:color w:val="000000" w:themeColor="text1"/>
          <w:lang w:eastAsia="zh-CN"/>
        </w:rPr>
        <w:t xml:space="preserve">SDL </w:t>
      </w:r>
      <w:r w:rsidR="00CF068C" w:rsidRPr="00292E85">
        <w:rPr>
          <w:rFonts w:ascii="Times New Roman" w:hAnsi="Times New Roman"/>
          <w:color w:val="000000" w:themeColor="text1"/>
          <w:lang w:eastAsia="zh-CN"/>
        </w:rPr>
        <w:t>experiment</w:t>
      </w:r>
      <w:r w:rsidR="00CF068C" w:rsidRPr="00292E85">
        <w:rPr>
          <w:rFonts w:ascii="Times New Roman" w:hAnsi="Times New Roman" w:hint="eastAsia"/>
          <w:color w:val="000000" w:themeColor="text1"/>
          <w:lang w:eastAsia="zh-CN"/>
        </w:rPr>
        <w:t xml:space="preserve">s show larger standard </w:t>
      </w:r>
      <w:r w:rsidR="00CF068C" w:rsidRPr="00292E85">
        <w:rPr>
          <w:rFonts w:ascii="Times New Roman" w:hAnsi="Times New Roman"/>
          <w:color w:val="000000" w:themeColor="text1"/>
          <w:lang w:eastAsia="zh-CN"/>
        </w:rPr>
        <w:t>deviation than W1-300</w:t>
      </w:r>
      <w:r w:rsidR="00CF068C" w:rsidRPr="00292E85">
        <w:rPr>
          <w:rFonts w:ascii="Times New Roman" w:hAnsi="Times New Roman" w:hint="eastAsia"/>
          <w:color w:val="000000" w:themeColor="text1"/>
          <w:lang w:eastAsia="zh-CN"/>
        </w:rPr>
        <w:t xml:space="preserve"> </w:t>
      </w:r>
      <w:r w:rsidR="00CF068C" w:rsidRPr="00292E85">
        <w:rPr>
          <w:rFonts w:ascii="Times New Roman" w:hAnsi="Times New Roman"/>
          <w:color w:val="000000" w:themeColor="text1"/>
          <w:lang w:eastAsia="zh-CN"/>
        </w:rPr>
        <w:t>beyond</w:t>
      </w:r>
      <w:r w:rsidR="00CF068C" w:rsidRPr="00292E85">
        <w:rPr>
          <w:rFonts w:ascii="Times New Roman" w:hAnsi="Times New Roman" w:hint="eastAsia"/>
          <w:color w:val="000000" w:themeColor="text1"/>
          <w:lang w:eastAsia="zh-CN"/>
        </w:rPr>
        <w:t xml:space="preserve"> 300 km. However, within 300 km, W2-Cross and W3-Cross show comparable </w:t>
      </w:r>
      <w:r w:rsidR="00CF068C" w:rsidRPr="00292E85">
        <w:rPr>
          <w:rFonts w:ascii="Times New Roman" w:hAnsi="Times New Roman"/>
          <w:color w:val="000000" w:themeColor="text1"/>
          <w:lang w:eastAsia="zh-CN"/>
        </w:rPr>
        <w:t>stand</w:t>
      </w:r>
      <w:r w:rsidR="00CF068C" w:rsidRPr="00292E85">
        <w:rPr>
          <w:rFonts w:ascii="Times New Roman" w:hAnsi="Times New Roman" w:hint="eastAsia"/>
          <w:color w:val="000000" w:themeColor="text1"/>
          <w:lang w:eastAsia="zh-CN"/>
        </w:rPr>
        <w:t xml:space="preserve">ard </w:t>
      </w:r>
      <w:r w:rsidR="00CF068C" w:rsidRPr="00292E85">
        <w:rPr>
          <w:rFonts w:ascii="Times New Roman" w:hAnsi="Times New Roman"/>
          <w:color w:val="000000" w:themeColor="text1"/>
          <w:lang w:eastAsia="zh-CN"/>
        </w:rPr>
        <w:t>deviation</w:t>
      </w:r>
      <w:r w:rsidR="00CF068C" w:rsidRPr="00292E85">
        <w:rPr>
          <w:rFonts w:ascii="Times New Roman" w:hAnsi="Times New Roman" w:hint="eastAsia"/>
          <w:color w:val="000000" w:themeColor="text1"/>
          <w:lang w:eastAsia="zh-CN"/>
        </w:rPr>
        <w:t xml:space="preserve"> as W1-300, while W2-NoCross and W3-NoCross have </w:t>
      </w:r>
      <w:r w:rsidR="00CF068C" w:rsidRPr="00292E85">
        <w:rPr>
          <w:rFonts w:ascii="Times New Roman" w:hAnsi="Times New Roman"/>
          <w:color w:val="000000" w:themeColor="text1"/>
          <w:lang w:eastAsia="zh-CN"/>
        </w:rPr>
        <w:t>smaller</w:t>
      </w:r>
      <w:r w:rsidR="00CF068C" w:rsidRPr="00292E85">
        <w:rPr>
          <w:rFonts w:ascii="Times New Roman" w:hAnsi="Times New Roman" w:hint="eastAsia"/>
          <w:color w:val="000000" w:themeColor="text1"/>
          <w:lang w:eastAsia="zh-CN"/>
        </w:rPr>
        <w:t xml:space="preserve"> standard deviation than W1-300. More </w:t>
      </w:r>
      <w:r w:rsidR="00CF068C" w:rsidRPr="00292E85">
        <w:rPr>
          <w:rFonts w:ascii="Times New Roman" w:hAnsi="Times New Roman"/>
          <w:color w:val="000000" w:themeColor="text1"/>
          <w:lang w:eastAsia="zh-CN"/>
        </w:rPr>
        <w:t>noticea</w:t>
      </w:r>
      <w:r w:rsidR="00CF068C" w:rsidRPr="00292E85">
        <w:rPr>
          <w:rFonts w:ascii="Times New Roman" w:hAnsi="Times New Roman" w:hint="eastAsia"/>
          <w:color w:val="000000" w:themeColor="text1"/>
          <w:lang w:eastAsia="zh-CN"/>
        </w:rPr>
        <w:t xml:space="preserve">bly, the </w:t>
      </w:r>
      <w:r w:rsidR="00CF068C" w:rsidRPr="00292E85">
        <w:rPr>
          <w:rFonts w:ascii="Times New Roman" w:hAnsi="Times New Roman"/>
          <w:color w:val="000000" w:themeColor="text1"/>
          <w:lang w:eastAsia="zh-CN"/>
        </w:rPr>
        <w:t>experiment</w:t>
      </w:r>
      <w:r w:rsidR="00CF068C" w:rsidRPr="00292E85">
        <w:rPr>
          <w:rFonts w:ascii="Times New Roman" w:hAnsi="Times New Roman" w:hint="eastAsia"/>
          <w:color w:val="000000" w:themeColor="text1"/>
          <w:lang w:eastAsia="zh-CN"/>
        </w:rPr>
        <w:t>s applying SDL-Cross</w:t>
      </w:r>
      <w:r w:rsidR="00CF068C">
        <w:rPr>
          <w:rFonts w:ascii="Times New Roman" w:hAnsi="Times New Roman" w:hint="eastAsia"/>
          <w:color w:val="000000" w:themeColor="text1"/>
          <w:lang w:eastAsia="zh-CN"/>
        </w:rPr>
        <w:t xml:space="preserve"> </w:t>
      </w:r>
      <w:r w:rsidR="00CF068C">
        <w:rPr>
          <w:rFonts w:ascii="Times New Roman" w:hAnsi="Times New Roman"/>
          <w:color w:val="000000" w:themeColor="text1"/>
          <w:lang w:eastAsia="zh-CN"/>
        </w:rPr>
        <w:t>that partially includes</w:t>
      </w:r>
      <w:r w:rsidR="00CF068C">
        <w:rPr>
          <w:rFonts w:ascii="Times New Roman" w:hAnsi="Times New Roman" w:hint="eastAsia"/>
          <w:color w:val="000000" w:themeColor="text1"/>
          <w:lang w:eastAsia="zh-CN"/>
        </w:rPr>
        <w:t xml:space="preserve"> cross-waveband correlations</w:t>
      </w:r>
      <w:r w:rsidR="00CF068C" w:rsidRPr="00292E85">
        <w:rPr>
          <w:rFonts w:ascii="Times New Roman" w:hAnsi="Times New Roman" w:hint="eastAsia"/>
          <w:color w:val="000000" w:themeColor="text1"/>
          <w:lang w:eastAsia="zh-CN"/>
        </w:rPr>
        <w:t xml:space="preserve"> consistently show larger standard </w:t>
      </w:r>
      <w:r w:rsidR="00CF068C" w:rsidRPr="00292E85">
        <w:rPr>
          <w:rFonts w:ascii="Times New Roman" w:hAnsi="Times New Roman"/>
          <w:color w:val="000000" w:themeColor="text1"/>
          <w:lang w:eastAsia="zh-CN"/>
        </w:rPr>
        <w:t>deviation</w:t>
      </w:r>
      <w:r w:rsidR="00CF068C">
        <w:rPr>
          <w:rFonts w:ascii="Times New Roman" w:hAnsi="Times New Roman" w:hint="eastAsia"/>
          <w:color w:val="000000" w:themeColor="text1"/>
          <w:lang w:eastAsia="zh-CN"/>
        </w:rPr>
        <w:t xml:space="preserve"> </w:t>
      </w:r>
      <w:r w:rsidR="00CF068C" w:rsidRPr="00292E85">
        <w:rPr>
          <w:rFonts w:ascii="Times New Roman" w:hAnsi="Times New Roman" w:hint="eastAsia"/>
          <w:color w:val="000000" w:themeColor="text1"/>
          <w:lang w:eastAsia="zh-CN"/>
        </w:rPr>
        <w:t>than</w:t>
      </w:r>
      <w:r w:rsidR="00CF068C" w:rsidRPr="00292E85">
        <w:rPr>
          <w:rFonts w:ascii="Times New Roman" w:hAnsi="Times New Roman"/>
          <w:color w:val="000000" w:themeColor="text1"/>
          <w:lang w:eastAsia="zh-CN"/>
        </w:rPr>
        <w:t xml:space="preserve"> those</w:t>
      </w:r>
      <w:r w:rsidR="00CF068C" w:rsidRPr="00292E85">
        <w:rPr>
          <w:rFonts w:ascii="Times New Roman" w:hAnsi="Times New Roman" w:hint="eastAsia"/>
          <w:color w:val="000000" w:themeColor="text1"/>
          <w:lang w:eastAsia="zh-CN"/>
        </w:rPr>
        <w:t xml:space="preserve"> </w:t>
      </w:r>
      <w:r w:rsidR="00CF068C" w:rsidRPr="00292E85">
        <w:rPr>
          <w:rFonts w:ascii="Times New Roman" w:hAnsi="Times New Roman"/>
          <w:color w:val="000000" w:themeColor="text1"/>
          <w:lang w:eastAsia="zh-CN"/>
        </w:rPr>
        <w:t>applying</w:t>
      </w:r>
      <w:r w:rsidR="00CF068C" w:rsidRPr="00292E85">
        <w:rPr>
          <w:rFonts w:ascii="Times New Roman" w:hAnsi="Times New Roman" w:hint="eastAsia"/>
          <w:color w:val="000000" w:themeColor="text1"/>
          <w:lang w:eastAsia="zh-CN"/>
        </w:rPr>
        <w:t xml:space="preserve"> SDL-NoCross. </w:t>
      </w:r>
      <w:r w:rsidR="00CF068C" w:rsidRPr="00292E85">
        <w:rPr>
          <w:rFonts w:ascii="Times New Roman" w:hAnsi="Times New Roman"/>
          <w:color w:val="000000" w:themeColor="text1"/>
          <w:lang w:eastAsia="zh-CN"/>
        </w:rPr>
        <w:t>Finally, the three-waveband SDL experiments show less standard deviation</w:t>
      </w:r>
      <w:r w:rsidR="00CF068C">
        <w:rPr>
          <w:rFonts w:ascii="Times New Roman" w:hAnsi="Times New Roman"/>
          <w:color w:val="000000" w:themeColor="text1"/>
          <w:lang w:eastAsia="zh-CN"/>
        </w:rPr>
        <w:t xml:space="preserve"> or variability</w:t>
      </w:r>
      <w:r w:rsidR="00CF068C" w:rsidRPr="00292E85">
        <w:rPr>
          <w:rFonts w:ascii="Times New Roman" w:hAnsi="Times New Roman"/>
          <w:color w:val="000000" w:themeColor="text1"/>
          <w:lang w:eastAsia="zh-CN"/>
        </w:rPr>
        <w:t xml:space="preserve"> than their two-waveband SDL </w:t>
      </w:r>
      <w:r w:rsidR="00CF068C" w:rsidRPr="00292E85">
        <w:rPr>
          <w:rFonts w:ascii="Times New Roman" w:hAnsi="Times New Roman" w:hint="eastAsia"/>
          <w:color w:val="000000" w:themeColor="text1"/>
          <w:lang w:eastAsia="zh-CN"/>
        </w:rPr>
        <w:t xml:space="preserve">experiment </w:t>
      </w:r>
      <w:r w:rsidR="00CF068C" w:rsidRPr="00292E85">
        <w:rPr>
          <w:rFonts w:ascii="Times New Roman" w:hAnsi="Times New Roman"/>
          <w:color w:val="000000" w:themeColor="text1"/>
          <w:lang w:eastAsia="zh-CN"/>
        </w:rPr>
        <w:t>counterparts at distance between 300 km and 1</w:t>
      </w:r>
      <w:r w:rsidR="00CF068C">
        <w:rPr>
          <w:rFonts w:ascii="Times New Roman" w:hAnsi="Times New Roman"/>
          <w:color w:val="000000" w:themeColor="text1"/>
          <w:lang w:eastAsia="zh-CN"/>
        </w:rPr>
        <w:t>,</w:t>
      </w:r>
      <w:r w:rsidR="00CF068C" w:rsidRPr="00292E85">
        <w:rPr>
          <w:rFonts w:ascii="Times New Roman" w:hAnsi="Times New Roman"/>
          <w:color w:val="000000" w:themeColor="text1"/>
          <w:lang w:eastAsia="zh-CN"/>
        </w:rPr>
        <w:t xml:space="preserve">700 km. </w:t>
      </w:r>
    </w:p>
    <w:p w14:paraId="3F1169D9" w14:textId="56382DF7" w:rsidR="004F039B" w:rsidRDefault="00CC36E4" w:rsidP="004F039B">
      <w:pPr>
        <w:jc w:val="both"/>
        <w:rPr>
          <w:rFonts w:ascii="Times New Roman" w:hAnsi="Times New Roman"/>
          <w:color w:val="000000" w:themeColor="text1"/>
          <w:lang w:eastAsia="zh-CN"/>
        </w:rPr>
      </w:pPr>
      <w:r w:rsidRPr="00292E85">
        <w:rPr>
          <w:rFonts w:ascii="Times New Roman" w:hAnsi="Times New Roman"/>
          <w:color w:val="000000" w:themeColor="text1"/>
          <w:lang w:eastAsia="zh-CN"/>
        </w:rPr>
        <w:t xml:space="preserve"> </w:t>
      </w:r>
    </w:p>
    <w:p w14:paraId="1A167896" w14:textId="77777777" w:rsidR="004F039B" w:rsidRDefault="004F039B" w:rsidP="004F039B">
      <w:pPr>
        <w:jc w:val="center"/>
        <w:rPr>
          <w:rFonts w:ascii="Times New Roman" w:hAnsi="Times New Roman"/>
          <w:lang w:eastAsia="zh-CN"/>
        </w:rPr>
      </w:pPr>
      <w:r w:rsidRPr="00CD6B80">
        <w:rPr>
          <w:rFonts w:ascii="Times New Roman" w:hAnsi="Times New Roman"/>
          <w:noProof/>
          <w:lang w:bidi="ar-SA"/>
        </w:rPr>
        <w:drawing>
          <wp:inline distT="0" distB="0" distL="0" distR="0" wp14:anchorId="06C61D0C" wp14:editId="79551C9D">
            <wp:extent cx="3657600" cy="1824403"/>
            <wp:effectExtent l="0" t="0" r="0" b="4445"/>
            <wp:docPr id="182" name="Picture 182" descr="Macintosh HD:Users:HBO:Dropbox:000:multiScaleLoc:paperDraft:Figures:Fig-20-Correlations:vCorr:corrMean:oneObs_MidLineCorrStd_noB_var_v_lev_500_innov_5.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HBO:Dropbox:000:multiScaleLoc:paperDraft:Figures:Fig-20-Correlations:vCorr:corrMean:oneObs_MidLineCorrStd_noB_var_v_lev_500_innov_5.eps"/>
                    <pic:cNvPicPr>
                      <a:picLocks noChangeAspect="1" noChangeArrowheads="1"/>
                    </pic:cNvPicPr>
                  </pic:nvPicPr>
                  <pic:blipFill rotWithShape="1">
                    <a:blip r:embed="rId286">
                      <a:extLst>
                        <a:ext uri="{28A0092B-C50C-407E-A947-70E740481C1C}">
                          <a14:useLocalDpi xmlns:a14="http://schemas.microsoft.com/office/drawing/2010/main" val="0"/>
                        </a:ext>
                      </a:extLst>
                    </a:blip>
                    <a:srcRect t="7003"/>
                    <a:stretch/>
                  </pic:blipFill>
                  <pic:spPr bwMode="auto">
                    <a:xfrm>
                      <a:off x="0" y="0"/>
                      <a:ext cx="3657600" cy="1824403"/>
                    </a:xfrm>
                    <a:prstGeom prst="rect">
                      <a:avLst/>
                    </a:prstGeom>
                    <a:noFill/>
                    <a:ln>
                      <a:noFill/>
                    </a:ln>
                    <a:extLst>
                      <a:ext uri="{53640926-AAD7-44d8-BBD7-CCE9431645EC}">
                        <a14:shadowObscured xmlns:a14="http://schemas.microsoft.com/office/drawing/2010/main"/>
                      </a:ext>
                    </a:extLst>
                  </pic:spPr>
                </pic:pic>
              </a:graphicData>
            </a:graphic>
          </wp:inline>
        </w:drawing>
      </w:r>
    </w:p>
    <w:p w14:paraId="12365F62" w14:textId="1EAD8505" w:rsidR="004F039B" w:rsidRDefault="004F039B" w:rsidP="00CC36E4">
      <w:pPr>
        <w:pStyle w:val="FigureCap"/>
      </w:pPr>
      <w:bookmarkStart w:id="104" w:name="_Toc450563433"/>
      <w:r>
        <w:t>Figure 5.1</w:t>
      </w:r>
      <w:r>
        <w:rPr>
          <w:rFonts w:hint="eastAsia"/>
          <w:lang w:eastAsia="zh-CN"/>
        </w:rPr>
        <w:t>5</w:t>
      </w:r>
      <w:r>
        <w:t xml:space="preserve"> </w:t>
      </w:r>
      <w:r>
        <w:rPr>
          <w:rFonts w:hint="eastAsia"/>
          <w:lang w:eastAsia="zh-CN"/>
        </w:rPr>
        <w:t>S</w:t>
      </w:r>
      <w:r>
        <w:t>tandard deviation of 200 samples of localized zonal wind correlations as a function of distance on the horizontal axis that were collected from W1-Ope (black), W1-1000 (magenta), W1-300 (cyan), W2-NoCross (red), W2-Cross (blue), W3-NoCross (orange) and W3-Cross (green).</w:t>
      </w:r>
      <w:bookmarkEnd w:id="104"/>
      <w:r>
        <w:t xml:space="preserve"> </w:t>
      </w:r>
    </w:p>
    <w:p w14:paraId="4AF5E6FA" w14:textId="77777777" w:rsidR="004F039B" w:rsidRPr="00C94704" w:rsidRDefault="004F039B" w:rsidP="004F039B">
      <w:pPr>
        <w:pStyle w:val="Heading3"/>
        <w:rPr>
          <w:lang w:eastAsia="zh-CN"/>
        </w:rPr>
      </w:pPr>
      <w:bookmarkStart w:id="105" w:name="_Toc450563380"/>
      <w:r w:rsidRPr="00C94704">
        <w:rPr>
          <w:lang w:eastAsia="zh-CN"/>
        </w:rPr>
        <w:t>5.6.2 Impact of dynamical balance</w:t>
      </w:r>
      <w:bookmarkEnd w:id="105"/>
    </w:p>
    <w:p w14:paraId="2BC410E5" w14:textId="5DC3F72B" w:rsidR="00CF068C" w:rsidRPr="00A341FA" w:rsidRDefault="004F039B" w:rsidP="00CF068C">
      <w:pPr>
        <w:jc w:val="both"/>
        <w:rPr>
          <w:rFonts w:ascii="Times New Roman" w:hAnsi="Times New Roman"/>
          <w:color w:val="000000" w:themeColor="text1"/>
          <w:lang w:eastAsia="zh-CN"/>
        </w:rPr>
      </w:pPr>
      <w:r>
        <w:rPr>
          <w:rFonts w:ascii="Times New Roman" w:hAnsi="Times New Roman"/>
          <w:b/>
          <w:lang w:eastAsia="zh-CN"/>
        </w:rPr>
        <w:t xml:space="preserve"> </w:t>
      </w:r>
      <w:r>
        <w:rPr>
          <w:rFonts w:ascii="Times New Roman" w:hAnsi="Times New Roman"/>
          <w:b/>
          <w:lang w:eastAsia="zh-CN"/>
        </w:rPr>
        <w:tab/>
      </w:r>
      <w:r w:rsidR="00CF068C">
        <w:rPr>
          <w:rFonts w:ascii="Times New Roman" w:hAnsi="Times New Roman"/>
          <w:lang w:eastAsia="zh-CN"/>
        </w:rPr>
        <w:t>Covariance</w:t>
      </w:r>
      <w:r w:rsidR="00CF068C">
        <w:rPr>
          <w:rFonts w:ascii="Times New Roman" w:hAnsi="Times New Roman" w:hint="eastAsia"/>
          <w:lang w:eastAsia="zh-CN"/>
        </w:rPr>
        <w:t xml:space="preserve"> localization </w:t>
      </w:r>
      <w:r w:rsidR="00CF068C">
        <w:rPr>
          <w:rFonts w:ascii="Times New Roman" w:hAnsi="Times New Roman"/>
          <w:lang w:eastAsia="zh-CN"/>
        </w:rPr>
        <w:t>causes imbalance in the resultant analysis</w:t>
      </w:r>
      <w:r w:rsidR="00CF068C">
        <w:rPr>
          <w:rFonts w:ascii="Times New Roman" w:hAnsi="Times New Roman" w:hint="eastAsia"/>
          <w:lang w:eastAsia="zh-CN"/>
        </w:rPr>
        <w:t xml:space="preserve"> in the ensemble-based DA system</w:t>
      </w:r>
      <w:r w:rsidR="00CF068C">
        <w:rPr>
          <w:rFonts w:ascii="Times New Roman" w:hAnsi="Times New Roman"/>
          <w:lang w:eastAsia="zh-CN"/>
        </w:rPr>
        <w:t xml:space="preserve"> </w:t>
      </w:r>
      <w:r w:rsidR="00CF068C">
        <w:rPr>
          <w:rFonts w:ascii="Times New Roman" w:hAnsi="Times New Roman"/>
          <w:lang w:eastAsia="zh-CN"/>
        </w:rPr>
        <w:fldChar w:fldCharType="begin" w:fldLock="1"/>
      </w:r>
      <w:r w:rsidR="00CF068C">
        <w:rPr>
          <w:rFonts w:ascii="Times New Roman" w:hAnsi="Times New Roman"/>
          <w:lang w:eastAsia="zh-CN"/>
        </w:rPr>
        <w:instrText>ADDIN CSL_CITATION { "citationItems" : [ { "id" : "ITEM-1", "itemData" : { "DOI" : "10.1175/MWR-D-18-0248.1", "ISSN" : "15200493", "author" : [ { "dropping-particle" : "", "family" : "Caron", "given" : "Jean Fran\u00e7ois", "non-dropping-particle" : "", "parse-names" : false, "suffix" : "" }, { "dropping-particle" : "", "family" : "Michel", "given" : "Yann", "non-dropping-particle" : "", "parse-names" : false, "suffix" : "" }, { "dropping-particle" : "", "family" : "Montmerle", "given" : "Thibaut", "non-dropping-particle" : "", "parse-names" : false, "suffix" : "" }, { "dropping-particle" : "", "family" : "Arbogast", "given" : "\u00c9tienne", "non-dropping-particle" : "", "parse-names" : false, "suffix" : "" } ], "container-title" : "Monthly Weather Review", "id" : "ITEM-1", "issue" : "1", "issued" : { "date-parts" : [ [ "2019" ] ] }, "page" : "135-151", "title" : "Improving background error covariances in a 3D ensemble-variational data assimilation system for regional NWP", "type" : "article-journal", "volume" : "147" }, "uris" : [ "http://www.mendeley.com/documents/?uuid=aced517e-f9d5-4ad6-89c2-14857c41e07a" ] }, { "id" : "ITEM-2", "itemData" : { "DOI" : "10.1175/MWR-D-15-0246.1", "ISSN" : "0027-0644", "abstract" : "\u00a9 2016 American Meteorological Society.The analysis produced by the ensemble Kalman filter (EnKF) may be dynamically inconsistent and contain unbalanced gravity waves that are absent in the real atmosphere. These imbalances can be exacerbated by covariance localization and inflation. One strategy to combat the imbalance in the analyses is the incremental analysis update (IAU), which uses the dynamic model to distribute the analyses increments over a time window. The IAU has been widely used in atmospheric and oceanic applications. However, the analysis increment that is gradually introduced during a model integration is often computed once and assumed to be constant for an assimilation window, which can be seen as a three-dimensional IAU (3DIAU). Thus, the propagation of the analysis increment in the assimilation window is neglected, yet this propagation may be important, especially for moving weather systems. To take into account the propagation of the analysis increment during an assimilation window, a four-dimensional IAU (4DIAU) used with the EnKF is presented. It constructs time-varying analysis increments by applying all observations in an assimilation window to state variables at different times during the assimilation window. It then gradually applies these time-varying analysis increments through the assimilation window. Results from a dry two-layer primitive equation model and the NCEP GFS show that EnKF with 4DIAU (EnKF-4DIAU) and 3DIAU (EnKF-3DIAU) reduce imbalances in the analysis compared to EnKF without initialization (EnKF-RAW). EnKF-4DIAU retains the time-varying information in the analysis increments better than EnKF-3DIAU, and produces better analysis and forecast than either EnKF-RAW or EnKF-3DIAU.", "author" : [ { "dropping-particle" : "", "family" : "Lei", "given" : "Lili", "non-dropping-particle" : "", "parse-names" : false, "suffix" : "" }, { "dropping-particle" : "", "family" : "Whitaker", "given" : "Jeffrey S.", "non-dropping-particle" : "", "parse-names" : false, "suffix" : "" } ], "container-title" : "Monthly Weather Review", "id" : "ITEM-2", "issue" : "7", "issued" : { "date-parts" : [ [ "2016" ] ] }, "page" : "2605-2621", "title" : "A Four-Dimensional Incremental Analysis Update for the Ensemble Kalman Filter", "type" : "article-journal", "volume" : "144" }, "uris" : [ "http://www.mendeley.com/documents/?uuid=9510e874-1762-450e-8f7c-775495ef69ea" ] } ], "mendeley" : { "formattedCitation" : "(Caron et al. 2019; Lei and Whitaker 2016)", "manualFormatting" : "(Wang et al. 2007; Holland and Wang 2013; Wang et al. 2013; Lei and Whitaker 2016; Caron et al. 2019). ", "plainTextFormattedCitation" : "(Caron et al. 2019; Lei and Whitaker 2016)", "previouslyFormattedCitation" : "(Caron et al. 2019; Lei and Whitaker 2016)" }, "properties" : { "noteIndex" : 0 }, "schema" : "https://github.com/citation-style-language/schema/raw/master/csl-citation.json" }</w:instrText>
      </w:r>
      <w:r w:rsidR="00CF068C">
        <w:rPr>
          <w:rFonts w:ascii="Times New Roman" w:hAnsi="Times New Roman"/>
          <w:lang w:eastAsia="zh-CN"/>
        </w:rPr>
        <w:fldChar w:fldCharType="separate"/>
      </w:r>
      <w:r w:rsidR="00CF068C">
        <w:rPr>
          <w:rFonts w:ascii="Times New Roman" w:hAnsi="Times New Roman"/>
          <w:noProof/>
          <w:lang w:eastAsia="zh-CN"/>
        </w:rPr>
        <w:fldChar w:fldCharType="begin" w:fldLock="1"/>
      </w:r>
      <w:r w:rsidR="00CF068C">
        <w:rPr>
          <w:rFonts w:ascii="Times New Roman" w:hAnsi="Times New Roman"/>
          <w:noProof/>
          <w:lang w:eastAsia="zh-CN"/>
        </w:rPr>
        <w:instrText>ADDIN CSL_CITATION { "citationItems" : [ { "id" : "ITEM-1", "itemData" : { "DOI" : "10.1175/MWR3307.1", "ISSN" : "0027-0644", "abstract" : "Abstract A hybrid ensemble transform Kalman filter (ETKF)\u2013optimum interpolation (OI) analysis scheme is described and compared with an ensemble square root filter (EnSRF) analysis scheme. A two-layer primitive equation model was used under perfect-model assumptions. A simplified observation network was used, and the OI method utilized a static background error covariance constructed from a large inventory of historical forecast errors. The hybrid scheme updated the ensemble mean using a hybridized ensemble and static background-error covariance. The ensemble perturbations in the hybrid scheme were updated by the ETKF scheme. The EnSRF ran parallel data assimilation cycles for each member and serially assimilated the observations. The EnSRF background-error covariance was estimated fully from the ensemble. For 50-member ensembles, the analyses from the hybrid scheme were as accurate or nearly as accurate as those from the EnSRF, depending on the norm. For 20-member ensembles, the analyses from the hybrid s...", "author" : [ { "dropping-particle" : "", "family" : "Wang", "given" : "Xuguang", "non-dropping-particle" : "", "parse-names" : false, "suffix" : "" }, { "dropping-particle" : "", "family" : "Hamill", "given" : "Thomas M.", "non-dropping-particle" : "", "parse-names" : false, "suffix" : "" }, { "dropping-particle" : "", "family" : "Whitaker", "given" : "Jeffrey S.", "non-dropping-particle" : "", "parse-names" : false, "suffix" : "" }, { "dropping-particle" : "", "family" : "Bishop", "given" : "Craig H.", "non-dropping-particle" : "", "parse-names" : false, "suffix" : "" }, { "dropping-particle" : "", "family" : "Wang", "given" : "Xuguang", "non-dropping-particle" : "", "parse-names" : false, "suffix" : "" }, { "dropping-particle" : "", "family" : "Hamill", "given" : "Thomas M.", "non-dropping-particle" : "", "parse-names" : false, "suffix" : "" }, { "dropping-particle" : "", "family" : "Whitaker", "given" : "Jeffrey S.", "non-dropping-particle" : "", "parse-names" : false, "suffix" : "" }, { "dropping-particle" : "", "family" : "Bishop", "given" : "Craig H.", "non-dropping-particle" : "", "parse-names" : false, "suffix" : "" } ], "container-title" : "Monthly Weather Review", "id" : "ITEM-1", "issue" : "3", "issued" : { "date-parts" : [ [ "2007", "3", "1" ] ] }, "page" : "1055-1076", "title" : "A Comparison of Hybrid Ensemble Transform Kalman Filter\u2013Optimum Interpolation and Ensemble Square Root Filter Analysis Schemes", "type" : "article-journal", "volume" : "135" }, "uris" : [ "http://www.mendeley.com/documents/?uuid=91a737ad-d6cd-3264-be10-cc774fd43783" ] }, { "id" : "ITEM-2", "itemData" : { "DOI" : "10.1002/qj.2006", "ISSN" : "1477870X", "abstract" : "The various implementations of the ensemble Kalman filter (EnKF) differ from each other in several ways. The effects of these differences are not yet well and completely explored and they include the use of sequential or simultaneous assimilation of observations and the application of localization to the observation error covariance matrix (R-localization) or the background error covariance matrix (B-localization). This study seeks to examine and better understand the effects of these differences, both individually and in combination. To that end, a B-localized sequential scheme, a B-localized simultaneous scheme, an R-localized sequential scheme and an R-localized simultaneous scheme are compared using a primitive equation two-layer model with simulated observations and an imperfect model assumption. The comparisons in initial assimilation experiments show that the use of sequential or simultaneous assimilation and R-/B-localization impacts the accuracy of the EnKF analyses and forecasts. Diagnostic experiments show that the schemes generate different amounts of imbalance in the analysis as a result of systematic differences among the schemes in height gradient and wind increments. These disparities in analysis balance translate into accuracy differences during the subsequent forecast and analysis steps. Additional simplified experiments suggest that the differences caused by the sequential or simultaneous assimilation and the R-/B-localization are a function of the characteristic shape of the background error covariances in the model system. Several elements of the forecast-assimilation system including the use of digital filter initialization, the number and type of observations, the ensemble size and the ratio of forecast error to observation error are identified that can significantly increase or decrease the magnitude of the observed differences caused by sequential or simultaneous assimilation and the R-/B-localization. Copyright \u00a9 2012 Royal Meteorological Society", "author" : [ { "dropping-particle" : "", "family" : "Holland", "given" : "Brian", "non-dropping-particle" : "", "parse-names" : false, "suffix" : "" }, { "dropping-particle" : "", "family" : "Wang", "given" : "Xuguang", "non-dropping-particle" : "", "parse-names" : false, "suffix" : "" } ], "container-title" : "Quarterly Journal of the Royal Meteorological Society", "id" : "ITEM-2", "issue" : "672", "issued" : { "date-parts" : [ [ "2013" ] ] }, "page" : "758-770", "title" : "Effects of sequential or simultaneous assimilation of observations and localization methods on the performance of the ensemble Kalman filter", "type" : "article-journal", "volume" : "139" }, "uris" : [ "http://www.mendeley.com/documents/?uuid=f4b318b3-e6a4-4019-aac5-229fc63a3345" ] }, { "id" : "ITEM-3", "itemData" : { "DOI" : "10.1175/MWR-D-12-00141.1", "ISBN" : "1520-0493", "ISSN" : "0027-0644", "PMID" : "17754781", "abstract" : "AbstractAn ensemble Kalman filter\u2013variational hybrid data assimilation system based on the gridpoint statistical interpolation (GSI) three-dimensional variational data assimilation (3DVar) system was developed. The performance of the system was investigated using the National Centers for Environmental Prediction (NCEP) Global Forecast System model. Experiments covered a 6-week Northern Hemisphere winter period. Both the control and ensemble forecasts were run at the same, reduced resolution. Operational conventional and satellite observations along with an 80-member ensemble were used. Various configurations of the system including one- or two-way couplings, with zero or nonzero weights on the static covariance, were intercompared and compared with the GSI 3DVar system. It was found that the hybrid system produced more skillful forecasts than the GSI 3DVar system. The inclusion of a static component in the background-error covariance and recentering the analysis ensemble around the variational analysis di...", "author" : [ { "dropping-particle" : "", "family" : "Wang", "given" : "Xuguang", "non-dropping-particle" : "", "parse-names" : false, "suffix" : "" }, { "dropping-particle" : "", "family" : "Parrish", "given" : "David", "non-dropping-particle" : "", "parse-names" : false, "suffix" : "" }, { "dropping-particle" : "", "family" : "Kleist", "given" : "Daryl", "non-dropping-particle" : "", "parse-names" : false, "suffix" : "" }, { "dropping-particle" : "", "family" : "Whitaker", "given" : "Jeffrey", "non-dropping-particle" : "", "parse-names" : false, "suffix" : "" } ], "container-title" : "Monthly Weather Review", "id" : "ITEM-3", "issue" : "11", "issued" : { "date-parts" : [ [ "2013" ] ] }, "page" : "4098-4117", "title" : "GSI 3DVar-Based Ensemble\u2013Variational Hybrid Data Assimilation for NCEP Global Forecast System: Single-Resolution Experiments", "type" : "article-journal", "volume" : "141" }, "uris" : [ "http://www.mendeley.com/documents/?uuid=fb50f133-d9fc-4f8f-bd5f-88fb3663885c" ] }, { "id" : "ITEM-4", "itemData" : { "DOI" : "10.1175/MWR-D-15-0246.1", "ISSN" : "0027-0644", "abstract" : "\u00a9 2016 American Meteorological Society.The analysis produced by the ensemble Kalman filter (EnKF) may be dynamically inconsistent and contain unbalanced gravity waves that are absent in the real atmosphere. These imbalances can be exacerbated by covariance localization and inflation. One strategy to combat the imbalance in the analyses is the incremental analysis update (IAU), which uses the dynamic model to distribute the analyses increments over a time window. The IAU has been widely used in atmospheric and oceanic applications. However, the analysis increment that is gradually introduced during a model integration is often computed once and assumed to be constant for an assimilation window, which can be seen as a three-dimensional IAU (3DIAU). Thus, the propagation of the analysis increment in the assimilation window is neglected, yet this propagation may be important, especially for moving weather systems. To take into account the propagation of the analysis increment during an assimilation window, a four-dimensional IAU (4DIAU) used with the EnKF is presented. It constructs time-varying analysis increments by applying all observations in an assimilation window to state variables at different times during the assimilation window. It then gradually applies these time-varying analysis increments through the assimilation window. Results from a dry two-layer primitive equation model and the NCEP GFS show that EnKF with 4DIAU (EnKF-4DIAU) and 3DIAU (EnKF-3DIAU) reduce imbalances in the analysis compared to EnKF without initialization (EnKF-RAW). EnKF-4DIAU retains the time-varying information in the analysis increments better than EnKF-3DIAU, and produces better analysis and forecast than either EnKF-RAW or EnKF-3DIAU.", "author" : [ { "dropping-particle" : "", "family" : "Lei", "given" : "Lili", "non-dropping-particle" : "", "parse-names" : false, "suffix" : "" }, { "dropping-particle" : "", "family" : "Whitaker", "given" : "Jeffrey S.", "non-dropping-particle" : "", "parse-names" : false, "suffix" : "" } ], "container-title" : "Monthly Weather Review", "id" : "ITEM-4", "issue" : "7", "issued" : { "date-parts" : [ [ "2016" ] ] }, "page" : "2605-2621", "title" : "A Four-Dimensional Incremental Analysis Update for the Ensemble Kalman Filter", "type" : "article-journal", "volume" : "144" }, "uris" : [ "http://www.mendeley.com/documents/?uuid=9510e874-1762-450e-8f7c-775495ef69ea" ] }, { "id" : "ITEM-5", "itemData" : { "DOI" : "10.1175/MWR-D-18-0248.1", "ISSN" : "15200493", "author" : [ { "dropping-particle" : "", "family" : "Caron", "given" : "Jean Fran\u00e7ois", "non-dropping-particle" : "", "parse-names" : false, "suffix" : "" }, { "dropping-particle" : "", "family" : "Michel", "given" : "Yann", "non-dropping-particle" : "", "parse-names" : false, "suffix" : "" }, { "dropping-particle" : "", "family" : "Montmerle", "given" : "Thibaut", "non-dropping-particle" : "", "parse-names" : false, "suffix" : "" }, { "dropping-particle" : "", "family" : "Arbogast", "given" : "\u00c9tienne", "non-dropping-particle" : "", "parse-names" : false, "suffix" : "" } ], "container-title" : "Monthly Weather Review", "id" : "ITEM-5", "issue" : "1", "issued" : { "date-parts" : [ [ "2019" ] ] }, "page" : "135-151", "title" : "Improving background error covariances in a 3D ensemble-variational data assimilation system for regional NWP", "type" : "article-journal", "volume" : "147" }, "uris" : [ "http://www.mendeley.com/documents/?uuid=aced517e-f9d5-4ad6-89c2-14857c41e07a" ] } ], "mendeley" : { "formattedCitation" : "(Wang et al. 2007a; Holland and Wang 2013; Wang et al. 2013; Lei and Whitaker 2016; Caron et al. 2019)", "manualFormatting" : "(Wang et al. 2007; Holland and Wang 2013; Wang et al. 2013; Lei and Whitaker 2016; Caron et al. 2019)", "plainTextFormattedCitation" : "(Wang et al. 2007a; Holland and Wang 2013; Wang et al. 2013; Lei and Whitaker 2016; Caron et al. 2019)", "previouslyFormattedCitation" : "(Wang et al. 2007a; Holland and Wang 2013; Wang et al. 2013; Lei and Whitaker 2016; Caron et al. 2019)" }, "properties" : { "noteIndex" : 0 }, "schema" : "https://github.com/citation-style-language/schema/raw/master/csl-citation.json" }</w:instrText>
      </w:r>
      <w:r w:rsidR="00CF068C">
        <w:rPr>
          <w:rFonts w:ascii="Times New Roman" w:hAnsi="Times New Roman"/>
          <w:noProof/>
          <w:lang w:eastAsia="zh-CN"/>
        </w:rPr>
        <w:fldChar w:fldCharType="separate"/>
      </w:r>
      <w:r w:rsidR="00CF068C" w:rsidRPr="001A6C1C">
        <w:rPr>
          <w:rFonts w:ascii="Times New Roman" w:hAnsi="Times New Roman"/>
          <w:noProof/>
          <w:lang w:eastAsia="zh-CN"/>
        </w:rPr>
        <w:t>(Wang et al. 2007; Holland and Wang 2013; Wang et al. 2013; Lei and Whitaker 2016; Caron et al. 2019)</w:t>
      </w:r>
      <w:r w:rsidR="00CF068C">
        <w:rPr>
          <w:rFonts w:ascii="Times New Roman" w:hAnsi="Times New Roman"/>
          <w:noProof/>
          <w:lang w:eastAsia="zh-CN"/>
        </w:rPr>
        <w:fldChar w:fldCharType="end"/>
      </w:r>
      <w:r w:rsidR="00CF068C">
        <w:rPr>
          <w:rFonts w:ascii="Times New Roman" w:hAnsi="Times New Roman"/>
          <w:noProof/>
          <w:lang w:eastAsia="zh-CN"/>
        </w:rPr>
        <w:t>.</w:t>
      </w:r>
      <w:r w:rsidR="00CF068C" w:rsidRPr="006F7F4F" w:rsidDel="001A6C1C">
        <w:rPr>
          <w:rFonts w:ascii="Times New Roman" w:hAnsi="Times New Roman"/>
          <w:noProof/>
          <w:lang w:eastAsia="zh-CN"/>
        </w:rPr>
        <w:t xml:space="preserve"> </w:t>
      </w:r>
      <w:r w:rsidR="00CF068C">
        <w:rPr>
          <w:rFonts w:ascii="Times New Roman" w:hAnsi="Times New Roman"/>
          <w:lang w:eastAsia="zh-CN"/>
        </w:rPr>
        <w:fldChar w:fldCharType="end"/>
      </w:r>
      <w:r w:rsidR="001C28B6" w:rsidRPr="001C28B6">
        <w:rPr>
          <w:rFonts w:ascii="Times New Roman" w:eastAsiaTheme="minorEastAsia" w:hAnsi="Times New Roman"/>
          <w:lang w:bidi="ar-SA"/>
        </w:rPr>
        <w:t xml:space="preserve"> </w:t>
      </w:r>
      <w:r w:rsidR="001C28B6">
        <w:rPr>
          <w:rFonts w:ascii="Times New Roman" w:eastAsiaTheme="minorEastAsia" w:hAnsi="Times New Roman"/>
          <w:lang w:bidi="ar-SA"/>
        </w:rPr>
        <w:t xml:space="preserve">Direct impact from the imbalance on the subsequent forecasts is expected to decrease as the forecast time increases. However, the errors caused by the imbalance can grow with time and indirectly influence the forecast accuracy at longer forecast lead times (Wang et al. 2013; Wang and Lei 2014; Lei and Whitaker 2016). </w:t>
      </w:r>
      <w:r w:rsidR="00CF068C">
        <w:rPr>
          <w:rFonts w:ascii="Times New Roman" w:hAnsi="Times New Roman" w:hint="eastAsia"/>
          <w:lang w:eastAsia="zh-CN"/>
        </w:rPr>
        <w:t>To measure the imbalance, t</w:t>
      </w:r>
      <w:r w:rsidR="00CF068C">
        <w:rPr>
          <w:rFonts w:ascii="Times New Roman" w:hAnsi="Times New Roman"/>
          <w:lang w:eastAsia="zh-CN"/>
        </w:rPr>
        <w:t xml:space="preserve">he absolute hourly pressure tendency </w:t>
      </w:r>
      <w:r w:rsidR="00CF068C">
        <w:rPr>
          <w:rFonts w:ascii="Times New Roman" w:hAnsi="Times New Roman"/>
          <w:lang w:eastAsia="zh-CN"/>
        </w:rPr>
        <w:fldChar w:fldCharType="begin" w:fldLock="1"/>
      </w:r>
      <w:r w:rsidR="00CF068C">
        <w:rPr>
          <w:rFonts w:ascii="Times New Roman" w:hAnsi="Times New Roman"/>
          <w:lang w:eastAsia="zh-CN"/>
        </w:rPr>
        <w:instrText>ADDIN CSL_CITATION { "citationItems" : [ { "id" : "ITEM-1", "itemData" : { "DOI" : "10.1175/1520-0493(1992)120&lt;1019:IOTHMU&gt;2.0.CO;2", "ISSN" : "0027-0644", "abstract" : "Abstract Spurious high-frequency oscillations occur in forecasts made with the primitive equations if the initial fields of mass and wind are not in an appropriate state of balance with each other. These oscillations are due to gravity-inertia waves of unrealistically large amplitude; the primary purpose of initialization is the removal or reduction of this high-frequency noise by a delicate adjustment of the analyzed data. In this paper a simple method of eliminating spurious oscillations is presented. The method uses a digital filter applied to time series of the model variables generated by short-range forward and backward integrations from the initial time. The digital filtering technique is applied to initialize data for the High-Resolution Limited-Area Model (HIRLAM). The method is shown to have the three characteristics essential to any satisfactory initialization scheme: (i) high-frequency noise is effectively removed from the forecast; (ii) changes made to the analyzed fields are acceptably small...", "author" : [ { "dropping-particle" : "", "family" : "Lynch", "given" : "Peter", "non-dropping-particle" : "", "parse-names" : false, "suffix" : "" }, { "dropping-particle" : "", "family" : "Huang", "given" : "Xiang-Yu", "non-dropping-particle" : "", "parse-names" : false, "suffix" : "" } ], "container-title" : "Monthly Weather Review", "id" : "ITEM-1", "issue" : "6", "issued" : { "date-parts" : [ [ "1992" ] ] }, "page" : "1019-1034", "title" : "Initialization of the HIRLAM Model Using a Digital Filter", "type" : "article", "volume" : "120" }, "uris" : [ "http://www.mendeley.com/documents/?uuid=ed9bebc2-6235-4d49-8b4e-cbad3dff6bcf" ] }, { "id" : "ITEM-2", "itemData" : { "DOI" : "10.1175/MWR-D-15-0246.1", "ISSN" : "0027-0644", "abstract" : "\u00a9 2016 American Meteorological Society.The analysis produced by the ensemble Kalman filter (EnKF) may be dynamically inconsistent and contain unbalanced gravity waves that are absent in the real atmosphere. These imbalances can be exacerbated by covariance localization and inflation. One strategy to combat the imbalance in the analyses is the incremental analysis update (IAU), which uses the dynamic model to distribute the analyses increments over a time window. The IAU has been widely used in atmospheric and oceanic applications. However, the analysis increment that is gradually introduced during a model integration is often computed once and assumed to be constant for an assimilation window, which can be seen as a three-dimensional IAU (3DIAU). Thus, the propagation of the analysis increment in the assimilation window is neglected, yet this propagation may be important, especially for moving weather systems. To take into account the propagation of the analysis increment during an assimilation window, a four-dimensional IAU (4DIAU) used with the EnKF is presented. It constructs time-varying analysis increments by applying all observations in an assimilation window to state variables at different times during the assimilation window. It then gradually applies these time-varying analysis increments through the assimilation window. Results from a dry two-layer primitive equation model and the NCEP GFS show that EnKF with 4DIAU (EnKF-4DIAU) and 3DIAU (EnKF-3DIAU) reduce imbalances in the analysis compared to EnKF without initialization (EnKF-RAW). EnKF-4DIAU retains the time-varying information in the analysis increments better than EnKF-3DIAU, and produces better analysis and forecast than either EnKF-RAW or EnKF-3DIAU.", "author" : [ { "dropping-particle" : "", "family" : "Lei", "given" : "Lili", "non-dropping-particle" : "", "parse-names" : false, "suffix" : "" }, { "dropping-particle" : "", "family" : "Whitaker", "given" : "Jeffrey S.", "non-dropping-particle" : "", "parse-names" : false, "suffix" : "" } ], "container-title" : "Monthly Weather Review", "id" : "ITEM-2", "issue" : "7", "issued" : { "date-parts" : [ [ "2016" ] ] }, "page" : "2605-2621", "title" : "A Four-Dimensional Incremental Analysis Update for the Ensemble Kalman Filter", "type" : "article-journal", "volume" : "144" }, "uris" : [ "http://www.mendeley.com/documents/?uuid=9510e874-1762-450e-8f7c-775495ef69ea" ] } ], "mendeley" : { "formattedCitation" : "(Lynch and Huang 1992; Lei and Whitaker 2016)", "manualFormatting" : "(Lynch and Huang 1992)", "plainTextFormattedCitation" : "(Lynch and Huang 1992; Lei and Whitaker 2016)", "previouslyFormattedCitation" : "(Lynch and Huang 1992; Lei and Whitaker 2016)" }, "properties" : { "noteIndex" : 0 }, "schema" : "https://github.com/citation-style-language/schema/raw/master/csl-citation.json" }</w:instrText>
      </w:r>
      <w:r w:rsidR="00CF068C">
        <w:rPr>
          <w:rFonts w:ascii="Times New Roman" w:hAnsi="Times New Roman"/>
          <w:lang w:eastAsia="zh-CN"/>
        </w:rPr>
        <w:fldChar w:fldCharType="separate"/>
      </w:r>
      <w:r w:rsidR="00CF068C" w:rsidRPr="001B1BB2">
        <w:rPr>
          <w:rFonts w:ascii="Times New Roman" w:hAnsi="Times New Roman"/>
          <w:noProof/>
          <w:lang w:eastAsia="zh-CN"/>
        </w:rPr>
        <w:t>(Lynch and Huang 1992)</w:t>
      </w:r>
      <w:r w:rsidR="00CF068C">
        <w:rPr>
          <w:rFonts w:ascii="Times New Roman" w:hAnsi="Times New Roman"/>
          <w:lang w:eastAsia="zh-CN"/>
        </w:rPr>
        <w:fldChar w:fldCharType="end"/>
      </w:r>
      <w:r w:rsidR="00CF068C">
        <w:rPr>
          <w:rFonts w:ascii="Times New Roman" w:hAnsi="Times New Roman"/>
          <w:lang w:eastAsia="zh-CN"/>
        </w:rPr>
        <w:t xml:space="preserve"> </w:t>
      </w:r>
      <w:r w:rsidR="00CF068C">
        <w:rPr>
          <w:rFonts w:ascii="Times New Roman" w:hAnsi="Times New Roman" w:hint="eastAsia"/>
          <w:lang w:eastAsia="zh-CN"/>
        </w:rPr>
        <w:t xml:space="preserve">was calculated for all the seven experiments (Fig. </w:t>
      </w:r>
      <w:r w:rsidR="00CF068C">
        <w:rPr>
          <w:rFonts w:ascii="Times New Roman" w:hAnsi="Times New Roman"/>
          <w:lang w:eastAsia="zh-CN"/>
        </w:rPr>
        <w:t>5.</w:t>
      </w:r>
      <w:r w:rsidR="00CF068C">
        <w:rPr>
          <w:rFonts w:ascii="Times New Roman" w:hAnsi="Times New Roman" w:hint="eastAsia"/>
          <w:lang w:eastAsia="zh-CN"/>
        </w:rPr>
        <w:t>16).</w:t>
      </w:r>
      <w:r w:rsidR="00CF068C">
        <w:rPr>
          <w:rFonts w:ascii="Times New Roman" w:hAnsi="Times New Roman"/>
          <w:lang w:eastAsia="zh-CN"/>
        </w:rPr>
        <w:t xml:space="preserve"> W1-Ope applying the </w:t>
      </w:r>
      <w:proofErr w:type="gramStart"/>
      <w:r w:rsidR="00CF068C">
        <w:rPr>
          <w:rFonts w:ascii="Times New Roman" w:hAnsi="Times New Roman"/>
          <w:lang w:eastAsia="zh-CN"/>
        </w:rPr>
        <w:t>operationally-tuned</w:t>
      </w:r>
      <w:proofErr w:type="gramEnd"/>
      <w:r w:rsidR="00CF068C">
        <w:rPr>
          <w:rFonts w:ascii="Times New Roman" w:hAnsi="Times New Roman"/>
          <w:lang w:eastAsia="zh-CN"/>
        </w:rPr>
        <w:t>, level-dependent, scale-invariant horizontal localization is the most balanced among all the seven experiments</w:t>
      </w:r>
      <w:r w:rsidR="00CF068C">
        <w:rPr>
          <w:rFonts w:ascii="Times New Roman" w:hAnsi="Times New Roman" w:hint="eastAsia"/>
          <w:lang w:eastAsia="zh-CN"/>
        </w:rPr>
        <w:t xml:space="preserve">. W1-300 applying tighter </w:t>
      </w:r>
      <w:r w:rsidR="00CF068C">
        <w:rPr>
          <w:rFonts w:ascii="Times New Roman" w:hAnsi="Times New Roman"/>
          <w:lang w:eastAsia="zh-CN"/>
        </w:rPr>
        <w:t>horizontal</w:t>
      </w:r>
      <w:r w:rsidR="00CF068C">
        <w:rPr>
          <w:rFonts w:ascii="Times New Roman" w:hAnsi="Times New Roman" w:hint="eastAsia"/>
          <w:lang w:eastAsia="zh-CN"/>
        </w:rPr>
        <w:t xml:space="preserve"> </w:t>
      </w:r>
      <w:r w:rsidR="00CF068C">
        <w:rPr>
          <w:rFonts w:ascii="Times New Roman" w:hAnsi="Times New Roman"/>
          <w:lang w:eastAsia="zh-CN"/>
        </w:rPr>
        <w:t>localization</w:t>
      </w:r>
      <w:r w:rsidR="00CF068C">
        <w:rPr>
          <w:rFonts w:ascii="Times New Roman" w:hAnsi="Times New Roman" w:hint="eastAsia"/>
          <w:lang w:eastAsia="zh-CN"/>
        </w:rPr>
        <w:t xml:space="preserve"> length scale is less </w:t>
      </w:r>
      <w:r w:rsidR="00CF068C">
        <w:rPr>
          <w:rFonts w:ascii="Times New Roman" w:hAnsi="Times New Roman"/>
          <w:lang w:eastAsia="zh-CN"/>
        </w:rPr>
        <w:t>balance</w:t>
      </w:r>
      <w:r w:rsidR="00CF068C">
        <w:rPr>
          <w:rFonts w:ascii="Times New Roman" w:hAnsi="Times New Roman" w:hint="eastAsia"/>
          <w:lang w:eastAsia="zh-CN"/>
        </w:rPr>
        <w:t xml:space="preserve">d than W1-Ope. This is within the general </w:t>
      </w:r>
      <w:r w:rsidR="00CF068C">
        <w:rPr>
          <w:rFonts w:ascii="Times New Roman" w:hAnsi="Times New Roman"/>
          <w:lang w:eastAsia="zh-CN"/>
        </w:rPr>
        <w:t>expectation</w:t>
      </w:r>
      <w:r w:rsidR="00CF068C">
        <w:rPr>
          <w:rFonts w:ascii="Times New Roman" w:hAnsi="Times New Roman" w:hint="eastAsia"/>
          <w:lang w:eastAsia="zh-CN"/>
        </w:rPr>
        <w:t xml:space="preserve"> that stronger </w:t>
      </w:r>
      <w:r w:rsidR="00CF068C">
        <w:rPr>
          <w:rFonts w:ascii="Times New Roman" w:hAnsi="Times New Roman"/>
          <w:lang w:eastAsia="zh-CN"/>
        </w:rPr>
        <w:t>localization</w:t>
      </w:r>
      <w:r w:rsidR="00CF068C">
        <w:rPr>
          <w:rFonts w:ascii="Times New Roman" w:hAnsi="Times New Roman" w:hint="eastAsia"/>
          <w:lang w:eastAsia="zh-CN"/>
        </w:rPr>
        <w:t xml:space="preserve"> </w:t>
      </w:r>
      <w:r w:rsidR="00CF068C">
        <w:rPr>
          <w:rFonts w:ascii="Times New Roman" w:hAnsi="Times New Roman"/>
          <w:lang w:eastAsia="zh-CN"/>
        </w:rPr>
        <w:t>introduce</w:t>
      </w:r>
      <w:r w:rsidR="00CF068C">
        <w:rPr>
          <w:rFonts w:ascii="Times New Roman" w:hAnsi="Times New Roman" w:hint="eastAsia"/>
          <w:lang w:eastAsia="zh-CN"/>
        </w:rPr>
        <w:t xml:space="preserve">s more </w:t>
      </w:r>
      <w:proofErr w:type="gramStart"/>
      <w:r w:rsidR="00CF068C">
        <w:rPr>
          <w:rFonts w:ascii="Times New Roman" w:hAnsi="Times New Roman" w:hint="eastAsia"/>
          <w:lang w:eastAsia="zh-CN"/>
        </w:rPr>
        <w:t>imbalance</w:t>
      </w:r>
      <w:proofErr w:type="gramEnd"/>
      <w:r w:rsidR="00CF068C">
        <w:rPr>
          <w:rFonts w:ascii="Times New Roman" w:hAnsi="Times New Roman" w:hint="eastAsia"/>
          <w:lang w:eastAsia="zh-CN"/>
        </w:rPr>
        <w:t>. However, W1-1000 is</w:t>
      </w:r>
      <w:r w:rsidR="00CF068C">
        <w:rPr>
          <w:rFonts w:ascii="Times New Roman" w:hAnsi="Times New Roman"/>
          <w:lang w:eastAsia="zh-CN"/>
        </w:rPr>
        <w:t xml:space="preserve"> </w:t>
      </w:r>
      <w:r w:rsidR="00CF068C">
        <w:rPr>
          <w:rFonts w:ascii="Times New Roman" w:hAnsi="Times New Roman" w:hint="eastAsia"/>
          <w:lang w:eastAsia="zh-CN"/>
        </w:rPr>
        <w:t xml:space="preserve">less </w:t>
      </w:r>
      <w:r w:rsidR="00CF068C">
        <w:rPr>
          <w:rFonts w:ascii="Times New Roman" w:hAnsi="Times New Roman"/>
          <w:lang w:eastAsia="zh-CN"/>
        </w:rPr>
        <w:t>balanced</w:t>
      </w:r>
      <w:r w:rsidR="00CF068C">
        <w:rPr>
          <w:rFonts w:ascii="Times New Roman" w:hAnsi="Times New Roman" w:hint="eastAsia"/>
          <w:lang w:eastAsia="zh-CN"/>
        </w:rPr>
        <w:t xml:space="preserve"> </w:t>
      </w:r>
      <w:r w:rsidR="00CF068C">
        <w:rPr>
          <w:rFonts w:ascii="Times New Roman" w:hAnsi="Times New Roman"/>
          <w:lang w:eastAsia="zh-CN"/>
        </w:rPr>
        <w:t>than</w:t>
      </w:r>
      <w:r w:rsidR="00CF068C">
        <w:rPr>
          <w:rFonts w:ascii="Times New Roman" w:hAnsi="Times New Roman" w:hint="eastAsia"/>
          <w:lang w:eastAsia="zh-CN"/>
        </w:rPr>
        <w:t xml:space="preserve"> W1-Ope and W1-300. This </w:t>
      </w:r>
      <w:r w:rsidR="00CF068C">
        <w:rPr>
          <w:rFonts w:ascii="Times New Roman" w:hAnsi="Times New Roman"/>
          <w:lang w:eastAsia="zh-CN"/>
        </w:rPr>
        <w:t xml:space="preserve">seemingly out-of-expectation result is consistent with </w:t>
      </w:r>
      <w:r w:rsidR="00CF068C">
        <w:rPr>
          <w:rFonts w:ascii="Times New Roman" w:hAnsi="Times New Roman"/>
          <w:lang w:eastAsia="zh-CN"/>
        </w:rPr>
        <w:fldChar w:fldCharType="begin" w:fldLock="1"/>
      </w:r>
      <w:r w:rsidR="00CF068C">
        <w:rPr>
          <w:rFonts w:ascii="Times New Roman" w:hAnsi="Times New Roman"/>
          <w:lang w:eastAsia="zh-CN"/>
        </w:rPr>
        <w:instrText>ADDIN CSL_CITATION { "citationItems" : [ { "id" : "ITEM-1", "itemData" : { "DOI" : "10.1175/2010MWR3328.1", "ISBN" : "0027-0644", "ISSN" : "0027-0644", "abstract" : "In ensemble Kalman filter (EnKF) data assimilation, localization modifies the error covariance matrices to suppress the influence of distant observations, removing spurious long-distance correlations. In addition to allowing efficient parallel implementation, this takes advantage of the atmosphere''s lower dimensionality in local regions. There are two primary methods for localization. In B localization, the background error covariance matrix elements are reduced by a Schur product so that correlations between grid points that are far apart are removed. In R localization, the observation error covariance matrix is multiplied by a distance-dependent function, so that far away observations are considered to have infinite error. Successful numerical weather prediction depends upon well-balanced initial conditions to avoid spurious propagation of inertial-gravity waves. Previous studies note that B localization can disrupt the relationship between the height gradient and the wind speed of the analysis increments, resulting in an analysis that can be significantly ageostrophic. This study begins with a comparison of the accuracy and geostrophic balance of EnKF analyses using no localization, B localization, and R localization with simple one-dimensional balanced waves derived from the shallow-water equations, indicating that the optimal length scale for R localization is shorter than for B localization, and that for the same length scale R localization is more balanced. The comparison of localization techniques is then expanded to the Simplified Parameterizations, Primitive Equation Dynamics (SPEEDY) global atmospheric model. Here, natural imbalance of the slow manifold must be contrasted with undesired imbalance introduced by data assimilation. Performance of the two techniques is comparable, also with a shorter optimal localization distance for R localization than for B localization. [ABSTRACT FROM AUTHOR] ", "author" : [ { "dropping-particle" : "", "family" : "Greybush", "given" : "Steven J.", "non-dropping-particle" : "", "parse-names" : false, "suffix" : "" }, { "dropping-particle" : "", "family" : "Kalnay", "given" : "Eugenia", "non-dropping-particle" : "", "parse-names" : false, "suffix" : "" }, { "dropping-particle" : "", "family" : "Miyoshi", "given" : "Takemasa", "non-dropping-particle" : "", "parse-names" : false, "suffix" : "" }, { "dropping-particle" : "", "family" : "Ide", "given" : "Kayo", "non-dropping-particle" : "", "parse-names" : false, "suffix" : "" }, { "dropping-particle" : "", "family" : "Hunt", "given" : "Brian R.", "non-dropping-particle" : "", "parse-names" : false, "suffix" : "" } ], "container-title" : "Monthly Weather Review", "id" : "ITEM-1", "issue" : "2", "issued" : { "date-parts" : [ [ "2011" ] ] }, "page" : "511-522", "title" : "Balance and Ensemble Kalman Filter Localization Techniques", "type" : "article-journal", "volume" : "139" }, "uris" : [ "http://www.mendeley.com/documents/?uuid=186ad48e-b346-4af2-85a4-3950cbbfd9b6" ] } ], "mendeley" : { "formattedCitation" : "(Greybush et al. 2011)", "manualFormatting" : "Greybush et al. (2011)", "plainTextFormattedCitation" : "(Greybush et al. 2011)", "previouslyFormattedCitation" : "(Greybush et al. 2011)" }, "properties" : { "noteIndex" : 0 }, "schema" : "https://github.com/citation-style-language/schema/raw/master/csl-citation.json" }</w:instrText>
      </w:r>
      <w:r w:rsidR="00CF068C">
        <w:rPr>
          <w:rFonts w:ascii="Times New Roman" w:hAnsi="Times New Roman"/>
          <w:lang w:eastAsia="zh-CN"/>
        </w:rPr>
        <w:fldChar w:fldCharType="separate"/>
      </w:r>
      <w:r w:rsidR="00CF068C" w:rsidRPr="005A013D">
        <w:rPr>
          <w:rFonts w:ascii="Times New Roman" w:hAnsi="Times New Roman"/>
          <w:noProof/>
          <w:lang w:eastAsia="zh-CN"/>
        </w:rPr>
        <w:t xml:space="preserve">Greybush et al. </w:t>
      </w:r>
      <w:r w:rsidR="00CF068C">
        <w:rPr>
          <w:rFonts w:ascii="Times New Roman" w:hAnsi="Times New Roman" w:hint="eastAsia"/>
          <w:noProof/>
          <w:lang w:eastAsia="zh-CN"/>
        </w:rPr>
        <w:t>(</w:t>
      </w:r>
      <w:r w:rsidR="00CF068C" w:rsidRPr="005A013D">
        <w:rPr>
          <w:rFonts w:ascii="Times New Roman" w:hAnsi="Times New Roman"/>
          <w:noProof/>
          <w:lang w:eastAsia="zh-CN"/>
        </w:rPr>
        <w:t>2011)</w:t>
      </w:r>
      <w:r w:rsidR="00CF068C">
        <w:rPr>
          <w:rFonts w:ascii="Times New Roman" w:hAnsi="Times New Roman"/>
          <w:lang w:eastAsia="zh-CN"/>
        </w:rPr>
        <w:fldChar w:fldCharType="end"/>
      </w:r>
      <w:r w:rsidR="00CF068C">
        <w:rPr>
          <w:rFonts w:ascii="Times New Roman" w:hAnsi="Times New Roman" w:hint="eastAsia"/>
          <w:lang w:eastAsia="zh-CN"/>
        </w:rPr>
        <w:t xml:space="preserve"> who</w:t>
      </w:r>
      <w:r w:rsidR="00CF068C">
        <w:rPr>
          <w:rFonts w:ascii="Times New Roman" w:hAnsi="Times New Roman"/>
          <w:lang w:eastAsia="zh-CN"/>
        </w:rPr>
        <w:t xml:space="preserve"> </w:t>
      </w:r>
      <w:r w:rsidR="00CF068C">
        <w:rPr>
          <w:rFonts w:ascii="Times New Roman" w:hAnsi="Times New Roman" w:hint="eastAsia"/>
          <w:lang w:eastAsia="zh-CN"/>
        </w:rPr>
        <w:t xml:space="preserve">hypothesized that larger </w:t>
      </w:r>
      <w:r w:rsidR="00CF068C">
        <w:rPr>
          <w:rFonts w:ascii="Times New Roman" w:hAnsi="Times New Roman"/>
          <w:lang w:eastAsia="zh-CN"/>
        </w:rPr>
        <w:t>analysis</w:t>
      </w:r>
      <w:r w:rsidR="00CF068C">
        <w:rPr>
          <w:rFonts w:ascii="Times New Roman" w:hAnsi="Times New Roman" w:hint="eastAsia"/>
          <w:lang w:eastAsia="zh-CN"/>
        </w:rPr>
        <w:t xml:space="preserve"> </w:t>
      </w:r>
      <w:r w:rsidR="00CF068C">
        <w:rPr>
          <w:rFonts w:ascii="Times New Roman" w:hAnsi="Times New Roman"/>
          <w:lang w:eastAsia="zh-CN"/>
        </w:rPr>
        <w:t>increment</w:t>
      </w:r>
      <w:r w:rsidR="00CF068C">
        <w:rPr>
          <w:rFonts w:ascii="Times New Roman" w:hAnsi="Times New Roman" w:hint="eastAsia"/>
          <w:lang w:eastAsia="zh-CN"/>
        </w:rPr>
        <w:t xml:space="preserve">s that are </w:t>
      </w:r>
      <w:r w:rsidR="00CF068C">
        <w:rPr>
          <w:rFonts w:ascii="Times New Roman" w:hAnsi="Times New Roman"/>
          <w:lang w:eastAsia="zh-CN"/>
        </w:rPr>
        <w:t>require</w:t>
      </w:r>
      <w:r w:rsidR="00CF068C">
        <w:rPr>
          <w:rFonts w:ascii="Times New Roman" w:hAnsi="Times New Roman" w:hint="eastAsia"/>
          <w:lang w:eastAsia="zh-CN"/>
        </w:rPr>
        <w:t xml:space="preserve">d to correct </w:t>
      </w:r>
      <w:r w:rsidR="00CF068C">
        <w:rPr>
          <w:rFonts w:ascii="Times New Roman" w:hAnsi="Times New Roman"/>
          <w:lang w:eastAsia="zh-CN"/>
        </w:rPr>
        <w:t>inaccurate</w:t>
      </w:r>
      <w:r w:rsidR="00CF068C">
        <w:rPr>
          <w:rFonts w:ascii="Times New Roman" w:hAnsi="Times New Roman" w:hint="eastAsia"/>
          <w:lang w:eastAsia="zh-CN"/>
        </w:rPr>
        <w:t xml:space="preserve"> </w:t>
      </w:r>
      <w:r w:rsidR="00CF068C">
        <w:rPr>
          <w:rFonts w:ascii="Times New Roman" w:hAnsi="Times New Roman"/>
          <w:lang w:eastAsia="zh-CN"/>
        </w:rPr>
        <w:t>background</w:t>
      </w:r>
      <w:r w:rsidR="00CF068C">
        <w:rPr>
          <w:rFonts w:ascii="Times New Roman" w:hAnsi="Times New Roman" w:hint="eastAsia"/>
          <w:lang w:eastAsia="zh-CN"/>
        </w:rPr>
        <w:t xml:space="preserve"> have </w:t>
      </w:r>
      <w:r w:rsidR="00CF068C">
        <w:rPr>
          <w:rFonts w:ascii="Times New Roman" w:hAnsi="Times New Roman"/>
          <w:lang w:eastAsia="zh-CN"/>
        </w:rPr>
        <w:t>the</w:t>
      </w:r>
      <w:r w:rsidR="00CF068C">
        <w:rPr>
          <w:rFonts w:ascii="Times New Roman" w:hAnsi="Times New Roman" w:hint="eastAsia"/>
          <w:lang w:eastAsia="zh-CN"/>
        </w:rPr>
        <w:t xml:space="preserve"> potential of </w:t>
      </w:r>
      <w:r w:rsidR="00CF068C">
        <w:rPr>
          <w:rFonts w:ascii="Times New Roman" w:hAnsi="Times New Roman"/>
          <w:lang w:eastAsia="zh-CN"/>
        </w:rPr>
        <w:t>producing</w:t>
      </w:r>
      <w:r w:rsidR="00CF068C">
        <w:rPr>
          <w:rFonts w:ascii="Times New Roman" w:hAnsi="Times New Roman" w:hint="eastAsia"/>
          <w:lang w:eastAsia="zh-CN"/>
        </w:rPr>
        <w:t xml:space="preserve"> more </w:t>
      </w:r>
      <w:r w:rsidR="00CF068C">
        <w:rPr>
          <w:rFonts w:ascii="Times New Roman" w:hAnsi="Times New Roman"/>
          <w:lang w:eastAsia="zh-CN"/>
        </w:rPr>
        <w:t>imbalance</w:t>
      </w:r>
      <w:r w:rsidR="00CF068C">
        <w:rPr>
          <w:rFonts w:ascii="Times New Roman" w:hAnsi="Times New Roman" w:hint="eastAsia"/>
          <w:lang w:eastAsia="zh-CN"/>
        </w:rPr>
        <w:t xml:space="preserve"> through the </w:t>
      </w:r>
      <w:r w:rsidR="00CF068C">
        <w:rPr>
          <w:rFonts w:ascii="Times New Roman" w:hAnsi="Times New Roman"/>
          <w:lang w:eastAsia="zh-CN"/>
        </w:rPr>
        <w:t>DA update</w:t>
      </w:r>
      <w:r w:rsidR="00CF068C">
        <w:rPr>
          <w:rFonts w:ascii="Times New Roman" w:hAnsi="Times New Roman" w:hint="eastAsia"/>
          <w:lang w:eastAsia="zh-CN"/>
        </w:rPr>
        <w:t xml:space="preserve">. </w:t>
      </w:r>
      <w:r w:rsidR="00CF068C">
        <w:rPr>
          <w:rFonts w:ascii="Times New Roman" w:hAnsi="Times New Roman"/>
          <w:lang w:eastAsia="zh-CN"/>
        </w:rPr>
        <w:t>As shown in Fig</w:t>
      </w:r>
      <w:r w:rsidR="00CF068C">
        <w:rPr>
          <w:rFonts w:ascii="Times New Roman" w:hAnsi="Times New Roman" w:hint="eastAsia"/>
          <w:lang w:eastAsia="zh-CN"/>
        </w:rPr>
        <w:t>s</w:t>
      </w:r>
      <w:r w:rsidR="00CF068C">
        <w:rPr>
          <w:rFonts w:ascii="Times New Roman" w:hAnsi="Times New Roman"/>
          <w:lang w:eastAsia="zh-CN"/>
        </w:rPr>
        <w:t xml:space="preserve">. 5.6 </w:t>
      </w:r>
      <w:r w:rsidR="00CF068C">
        <w:rPr>
          <w:rFonts w:ascii="Times New Roman" w:hAnsi="Times New Roman" w:hint="eastAsia"/>
          <w:lang w:eastAsia="zh-CN"/>
        </w:rPr>
        <w:t xml:space="preserve">and </w:t>
      </w:r>
      <w:r w:rsidR="00CF068C">
        <w:rPr>
          <w:rFonts w:ascii="Times New Roman" w:hAnsi="Times New Roman"/>
          <w:lang w:eastAsia="zh-CN"/>
        </w:rPr>
        <w:t xml:space="preserve">5.7, W1-1000 </w:t>
      </w:r>
      <w:r w:rsidR="00CF068C">
        <w:rPr>
          <w:rFonts w:ascii="Times New Roman" w:hAnsi="Times New Roman" w:hint="eastAsia"/>
          <w:lang w:eastAsia="zh-CN"/>
        </w:rPr>
        <w:t xml:space="preserve">generally </w:t>
      </w:r>
      <w:r w:rsidR="00CF068C">
        <w:rPr>
          <w:rFonts w:ascii="Times New Roman" w:hAnsi="Times New Roman"/>
          <w:lang w:eastAsia="zh-CN"/>
        </w:rPr>
        <w:t xml:space="preserve">shows the </w:t>
      </w:r>
      <w:r w:rsidR="00CF068C">
        <w:rPr>
          <w:rFonts w:ascii="Times New Roman" w:hAnsi="Times New Roman" w:hint="eastAsia"/>
          <w:lang w:eastAsia="zh-CN"/>
        </w:rPr>
        <w:t>worst</w:t>
      </w:r>
      <w:r w:rsidR="00CF068C">
        <w:rPr>
          <w:rFonts w:ascii="Times New Roman" w:hAnsi="Times New Roman"/>
          <w:lang w:eastAsia="zh-CN"/>
        </w:rPr>
        <w:t xml:space="preserve"> background forecasts, but the largest analysis increments compared to W1-</w:t>
      </w:r>
      <w:r w:rsidR="00CF068C" w:rsidRPr="00A341FA">
        <w:rPr>
          <w:rFonts w:ascii="Times New Roman" w:hAnsi="Times New Roman"/>
          <w:color w:val="000000" w:themeColor="text1"/>
          <w:lang w:eastAsia="zh-CN"/>
        </w:rPr>
        <w:t xml:space="preserve">Ope and W1-300. </w:t>
      </w:r>
    </w:p>
    <w:p w14:paraId="22CA1C6D" w14:textId="075C0795" w:rsidR="004F039B" w:rsidRDefault="00CF068C" w:rsidP="004F039B">
      <w:pPr>
        <w:jc w:val="both"/>
        <w:rPr>
          <w:rFonts w:ascii="Times New Roman" w:hAnsi="Times New Roman"/>
          <w:lang w:eastAsia="zh-CN"/>
        </w:rPr>
      </w:pPr>
      <w:r w:rsidRPr="00A341FA">
        <w:rPr>
          <w:rFonts w:ascii="Times New Roman" w:hAnsi="Times New Roman" w:hint="eastAsia"/>
          <w:color w:val="000000" w:themeColor="text1"/>
          <w:lang w:eastAsia="zh-CN"/>
        </w:rPr>
        <w:tab/>
        <w:t>T</w:t>
      </w:r>
      <w:r w:rsidRPr="00A341FA">
        <w:rPr>
          <w:rFonts w:ascii="Times New Roman" w:hAnsi="Times New Roman"/>
          <w:color w:val="000000" w:themeColor="text1"/>
          <w:lang w:eastAsia="zh-CN"/>
        </w:rPr>
        <w:t xml:space="preserve">he </w:t>
      </w:r>
      <w:r>
        <w:rPr>
          <w:rFonts w:ascii="Times New Roman" w:hAnsi="Times New Roman"/>
          <w:color w:val="000000" w:themeColor="text1"/>
          <w:lang w:eastAsia="zh-CN"/>
        </w:rPr>
        <w:t>analyses</w:t>
      </w:r>
      <w:r>
        <w:rPr>
          <w:rFonts w:ascii="Times New Roman" w:hAnsi="Times New Roman" w:hint="eastAsia"/>
          <w:color w:val="000000" w:themeColor="text1"/>
          <w:lang w:eastAsia="zh-CN"/>
        </w:rPr>
        <w:t xml:space="preserve"> in the SDL experiments</w:t>
      </w:r>
      <w:r w:rsidRPr="00A341FA">
        <w:rPr>
          <w:rFonts w:ascii="Times New Roman" w:hAnsi="Times New Roman"/>
          <w:color w:val="000000" w:themeColor="text1"/>
          <w:lang w:eastAsia="zh-CN"/>
        </w:rPr>
        <w:t xml:space="preserve"> are less balanced than W1-Ope</w:t>
      </w:r>
      <w:r>
        <w:rPr>
          <w:rFonts w:ascii="Times New Roman" w:hAnsi="Times New Roman"/>
          <w:color w:val="000000" w:themeColor="text1"/>
          <w:lang w:eastAsia="zh-CN"/>
        </w:rPr>
        <w:t xml:space="preserve">, which could be because the overall effective </w:t>
      </w:r>
      <w:r>
        <w:rPr>
          <w:rFonts w:ascii="Times New Roman" w:hAnsi="Times New Roman" w:hint="eastAsia"/>
          <w:color w:val="000000" w:themeColor="text1"/>
          <w:lang w:eastAsia="zh-CN"/>
        </w:rPr>
        <w:t xml:space="preserve">horizontal </w:t>
      </w:r>
      <w:r>
        <w:rPr>
          <w:rFonts w:ascii="Times New Roman" w:hAnsi="Times New Roman"/>
          <w:color w:val="000000" w:themeColor="text1"/>
          <w:lang w:eastAsia="zh-CN"/>
        </w:rPr>
        <w:t>localization</w:t>
      </w:r>
      <w:r>
        <w:rPr>
          <w:rFonts w:ascii="Times New Roman" w:hAnsi="Times New Roman" w:hint="eastAsia"/>
          <w:color w:val="000000" w:themeColor="text1"/>
          <w:lang w:eastAsia="zh-CN"/>
        </w:rPr>
        <w:t xml:space="preserve"> length scale</w:t>
      </w:r>
      <w:r>
        <w:rPr>
          <w:rFonts w:ascii="Times New Roman" w:hAnsi="Times New Roman"/>
          <w:color w:val="000000" w:themeColor="text1"/>
          <w:lang w:eastAsia="zh-CN"/>
        </w:rPr>
        <w:t xml:space="preserve"> </w:t>
      </w:r>
      <w:r>
        <w:rPr>
          <w:rFonts w:ascii="Times New Roman" w:hAnsi="Times New Roman" w:hint="eastAsia"/>
          <w:color w:val="000000" w:themeColor="text1"/>
          <w:lang w:eastAsia="zh-CN"/>
        </w:rPr>
        <w:t xml:space="preserve">in the </w:t>
      </w:r>
      <w:r>
        <w:rPr>
          <w:rFonts w:ascii="Times New Roman" w:hAnsi="Times New Roman"/>
          <w:color w:val="000000" w:themeColor="text1"/>
          <w:lang w:eastAsia="zh-CN"/>
        </w:rPr>
        <w:t>SDL</w:t>
      </w:r>
      <w:r>
        <w:rPr>
          <w:rFonts w:ascii="Times New Roman" w:hAnsi="Times New Roman" w:hint="eastAsia"/>
          <w:color w:val="000000" w:themeColor="text1"/>
          <w:lang w:eastAsia="zh-CN"/>
        </w:rPr>
        <w:t xml:space="preserve"> experiments</w:t>
      </w:r>
      <w:r>
        <w:rPr>
          <w:rFonts w:ascii="Times New Roman" w:hAnsi="Times New Roman"/>
          <w:color w:val="000000" w:themeColor="text1"/>
          <w:lang w:eastAsia="zh-CN"/>
        </w:rPr>
        <w:t xml:space="preserve"> is smaller</w:t>
      </w:r>
      <w:r>
        <w:rPr>
          <w:rFonts w:ascii="Times New Roman" w:hAnsi="Times New Roman" w:hint="eastAsia"/>
          <w:color w:val="000000" w:themeColor="text1"/>
          <w:lang w:eastAsia="zh-CN"/>
        </w:rPr>
        <w:t xml:space="preserve"> especially at upper mode</w:t>
      </w:r>
      <w:r>
        <w:rPr>
          <w:rFonts w:ascii="Times New Roman" w:hAnsi="Times New Roman"/>
          <w:color w:val="000000" w:themeColor="text1"/>
          <w:lang w:eastAsia="zh-CN"/>
        </w:rPr>
        <w:t>l</w:t>
      </w:r>
      <w:r>
        <w:rPr>
          <w:rFonts w:ascii="Times New Roman" w:hAnsi="Times New Roman" w:hint="eastAsia"/>
          <w:color w:val="000000" w:themeColor="text1"/>
          <w:lang w:eastAsia="zh-CN"/>
        </w:rPr>
        <w:t xml:space="preserve"> levels</w:t>
      </w:r>
      <w:r>
        <w:rPr>
          <w:rFonts w:ascii="Times New Roman" w:hAnsi="Times New Roman"/>
          <w:color w:val="000000" w:themeColor="text1"/>
          <w:lang w:eastAsia="zh-CN"/>
        </w:rPr>
        <w:t>.</w:t>
      </w:r>
      <w:r>
        <w:rPr>
          <w:rFonts w:ascii="Times New Roman" w:hAnsi="Times New Roman" w:hint="eastAsia"/>
          <w:color w:val="000000" w:themeColor="text1"/>
          <w:lang w:eastAsia="zh-CN"/>
        </w:rPr>
        <w:t xml:space="preserve"> </w:t>
      </w:r>
      <w:r>
        <w:rPr>
          <w:rFonts w:ascii="Times New Roman" w:hAnsi="Times New Roman"/>
          <w:color w:val="000000" w:themeColor="text1"/>
          <w:lang w:eastAsia="zh-CN"/>
        </w:rPr>
        <w:t xml:space="preserve">Interestingly, the </w:t>
      </w:r>
      <w:r>
        <w:rPr>
          <w:rFonts w:ascii="Times New Roman" w:hAnsi="Times New Roman"/>
          <w:lang w:eastAsia="zh-CN"/>
        </w:rPr>
        <w:t>analysis</w:t>
      </w:r>
      <w:r>
        <w:rPr>
          <w:rFonts w:ascii="Times New Roman" w:hAnsi="Times New Roman" w:hint="eastAsia"/>
          <w:lang w:eastAsia="zh-CN"/>
        </w:rPr>
        <w:t xml:space="preserve"> </w:t>
      </w:r>
      <w:r>
        <w:rPr>
          <w:rFonts w:ascii="Times New Roman" w:hAnsi="Times New Roman"/>
          <w:lang w:eastAsia="zh-CN"/>
        </w:rPr>
        <w:t xml:space="preserve">in </w:t>
      </w:r>
      <w:r>
        <w:rPr>
          <w:rFonts w:ascii="Times New Roman" w:hAnsi="Times New Roman" w:hint="eastAsia"/>
          <w:lang w:eastAsia="zh-CN"/>
        </w:rPr>
        <w:t xml:space="preserve">SDL-Cross </w:t>
      </w:r>
      <w:r>
        <w:rPr>
          <w:rFonts w:ascii="Times New Roman" w:hAnsi="Times New Roman"/>
          <w:lang w:eastAsia="zh-CN"/>
        </w:rPr>
        <w:t xml:space="preserve">is more balanced than </w:t>
      </w:r>
      <w:r>
        <w:rPr>
          <w:rFonts w:ascii="Times New Roman" w:hAnsi="Times New Roman" w:hint="eastAsia"/>
          <w:lang w:eastAsia="zh-CN"/>
        </w:rPr>
        <w:t>SDL-NoCross</w:t>
      </w:r>
      <w:r>
        <w:rPr>
          <w:rFonts w:ascii="Times New Roman" w:hAnsi="Times New Roman"/>
          <w:lang w:eastAsia="zh-CN"/>
        </w:rPr>
        <w:t xml:space="preserve">, likely due to </w:t>
      </w:r>
      <w:r>
        <w:rPr>
          <w:rFonts w:ascii="Times New Roman" w:hAnsi="Times New Roman"/>
          <w:color w:val="000000" w:themeColor="text1"/>
          <w:lang w:eastAsia="zh-CN"/>
        </w:rPr>
        <w:t xml:space="preserve">the partial maintenance of </w:t>
      </w:r>
      <w:r>
        <w:rPr>
          <w:rFonts w:ascii="Times New Roman" w:hAnsi="Times New Roman"/>
          <w:lang w:eastAsia="zh-CN"/>
        </w:rPr>
        <w:t>the</w:t>
      </w:r>
      <w:r>
        <w:rPr>
          <w:rFonts w:ascii="Times New Roman" w:hAnsi="Times New Roman" w:hint="eastAsia"/>
          <w:lang w:eastAsia="zh-CN"/>
        </w:rPr>
        <w:t xml:space="preserve"> cross-waveband </w:t>
      </w:r>
      <w:r>
        <w:rPr>
          <w:rFonts w:ascii="Times New Roman" w:hAnsi="Times New Roman"/>
          <w:lang w:eastAsia="zh-CN"/>
        </w:rPr>
        <w:t>covariance</w:t>
      </w:r>
      <w:r>
        <w:rPr>
          <w:rFonts w:ascii="Times New Roman" w:hAnsi="Times New Roman" w:hint="eastAsia"/>
          <w:lang w:eastAsia="zh-CN"/>
        </w:rPr>
        <w:t xml:space="preserve">s </w:t>
      </w:r>
      <w:r>
        <w:rPr>
          <w:rFonts w:ascii="Times New Roman" w:hAnsi="Times New Roman"/>
          <w:lang w:eastAsia="zh-CN"/>
        </w:rPr>
        <w:t xml:space="preserve">in SDL-Cross. </w:t>
      </w:r>
      <w:r>
        <w:rPr>
          <w:rFonts w:ascii="Times New Roman" w:hAnsi="Times New Roman" w:hint="eastAsia"/>
          <w:lang w:eastAsia="zh-CN"/>
        </w:rPr>
        <w:t xml:space="preserve">The more balanced analysis in SDL-Cross may contribute to its general better </w:t>
      </w:r>
      <w:r>
        <w:rPr>
          <w:rFonts w:ascii="Times New Roman" w:hAnsi="Times New Roman"/>
          <w:lang w:eastAsia="zh-CN"/>
        </w:rPr>
        <w:t>forecas</w:t>
      </w:r>
      <w:r>
        <w:rPr>
          <w:rFonts w:ascii="Times New Roman" w:hAnsi="Times New Roman" w:hint="eastAsia"/>
          <w:lang w:eastAsia="zh-CN"/>
        </w:rPr>
        <w:t>ts</w:t>
      </w:r>
      <w:r>
        <w:rPr>
          <w:rFonts w:ascii="Times New Roman" w:hAnsi="Times New Roman"/>
          <w:lang w:eastAsia="zh-CN"/>
        </w:rPr>
        <w:t xml:space="preserve"> at longer forecast lead times</w:t>
      </w:r>
      <w:r>
        <w:rPr>
          <w:rFonts w:ascii="Times New Roman" w:hAnsi="Times New Roman" w:hint="eastAsia"/>
          <w:lang w:eastAsia="zh-CN"/>
        </w:rPr>
        <w:t xml:space="preserve"> than SDL-NoCross in section </w:t>
      </w:r>
      <w:r>
        <w:rPr>
          <w:rFonts w:ascii="Times New Roman" w:hAnsi="Times New Roman"/>
          <w:lang w:eastAsia="zh-CN"/>
        </w:rPr>
        <w:t>5.</w:t>
      </w:r>
      <w:r>
        <w:rPr>
          <w:rFonts w:ascii="Times New Roman" w:hAnsi="Times New Roman" w:hint="eastAsia"/>
          <w:lang w:eastAsia="zh-CN"/>
        </w:rPr>
        <w:t>5.</w:t>
      </w:r>
      <w:r>
        <w:rPr>
          <w:rFonts w:ascii="Times New Roman" w:hAnsi="Times New Roman"/>
          <w:lang w:eastAsia="zh-CN"/>
        </w:rPr>
        <w:t xml:space="preserve">  Furthermore, the </w:t>
      </w:r>
      <w:r>
        <w:rPr>
          <w:rFonts w:ascii="Times New Roman" w:hAnsi="Times New Roman" w:hint="eastAsia"/>
          <w:lang w:eastAsia="zh-CN"/>
        </w:rPr>
        <w:t>three</w:t>
      </w:r>
      <w:r>
        <w:rPr>
          <w:rFonts w:ascii="Times New Roman" w:hAnsi="Times New Roman"/>
          <w:lang w:eastAsia="zh-CN"/>
        </w:rPr>
        <w:t xml:space="preserve">-waveband SDL experiments are </w:t>
      </w:r>
      <w:r>
        <w:rPr>
          <w:rFonts w:ascii="Times New Roman" w:hAnsi="Times New Roman" w:hint="eastAsia"/>
          <w:lang w:eastAsia="zh-CN"/>
        </w:rPr>
        <w:t>less</w:t>
      </w:r>
      <w:r>
        <w:rPr>
          <w:rFonts w:ascii="Times New Roman" w:hAnsi="Times New Roman"/>
          <w:lang w:eastAsia="zh-CN"/>
        </w:rPr>
        <w:t xml:space="preserve"> balanced than their </w:t>
      </w:r>
      <w:r>
        <w:rPr>
          <w:rFonts w:ascii="Times New Roman" w:hAnsi="Times New Roman" w:hint="eastAsia"/>
          <w:lang w:eastAsia="zh-CN"/>
        </w:rPr>
        <w:t>two</w:t>
      </w:r>
      <w:r>
        <w:rPr>
          <w:rFonts w:ascii="Times New Roman" w:hAnsi="Times New Roman"/>
          <w:lang w:eastAsia="zh-CN"/>
        </w:rPr>
        <w:t xml:space="preserve">-waveband SDL </w:t>
      </w:r>
      <w:r>
        <w:rPr>
          <w:rFonts w:ascii="Times New Roman" w:hAnsi="Times New Roman" w:hint="eastAsia"/>
          <w:lang w:eastAsia="zh-CN"/>
        </w:rPr>
        <w:t xml:space="preserve">experiment </w:t>
      </w:r>
      <w:r>
        <w:rPr>
          <w:rFonts w:ascii="Times New Roman" w:hAnsi="Times New Roman"/>
          <w:lang w:eastAsia="zh-CN"/>
        </w:rPr>
        <w:t xml:space="preserve">counterparts. </w:t>
      </w:r>
      <w:r>
        <w:rPr>
          <w:rFonts w:ascii="Times New Roman" w:hAnsi="Times New Roman" w:hint="eastAsia"/>
          <w:lang w:eastAsia="zh-CN"/>
        </w:rPr>
        <w:t>It</w:t>
      </w:r>
      <w:r>
        <w:rPr>
          <w:rFonts w:ascii="Times New Roman" w:hAnsi="Times New Roman"/>
          <w:lang w:eastAsia="zh-CN"/>
        </w:rPr>
        <w:t xml:space="preserve"> </w:t>
      </w:r>
      <w:r>
        <w:rPr>
          <w:rFonts w:ascii="Times New Roman" w:hAnsi="Times New Roman" w:hint="eastAsia"/>
          <w:lang w:eastAsia="zh-CN"/>
        </w:rPr>
        <w:t>may result from</w:t>
      </w:r>
      <w:r>
        <w:rPr>
          <w:rFonts w:ascii="Times New Roman" w:hAnsi="Times New Roman"/>
          <w:lang w:eastAsia="zh-CN"/>
        </w:rPr>
        <w:t xml:space="preserve"> </w:t>
      </w:r>
      <w:r>
        <w:rPr>
          <w:rFonts w:ascii="Times New Roman" w:hAnsi="Times New Roman" w:hint="eastAsia"/>
          <w:lang w:eastAsia="zh-CN"/>
        </w:rPr>
        <w:t xml:space="preserve">the reduced overall effective horizontal localization length scale </w:t>
      </w:r>
      <w:r>
        <w:rPr>
          <w:rFonts w:ascii="Times New Roman" w:hAnsi="Times New Roman"/>
          <w:lang w:eastAsia="zh-CN"/>
        </w:rPr>
        <w:t xml:space="preserve">in the three-waveband SDL experiments. </w:t>
      </w:r>
    </w:p>
    <w:p w14:paraId="3EB14974" w14:textId="2B662B17" w:rsidR="004F039B" w:rsidRDefault="00270A08" w:rsidP="004F039B">
      <w:pPr>
        <w:jc w:val="center"/>
        <w:rPr>
          <w:rFonts w:ascii="Times New Roman" w:hAnsi="Times New Roman"/>
          <w:lang w:eastAsia="zh-CN"/>
        </w:rPr>
      </w:pPr>
      <w:r w:rsidRPr="004776FC">
        <w:rPr>
          <w:rFonts w:ascii="Times New Roman" w:hAnsi="Times New Roman"/>
          <w:noProof/>
          <w:lang w:bidi="ar-SA"/>
        </w:rPr>
        <w:drawing>
          <wp:inline distT="0" distB="0" distL="0" distR="0" wp14:anchorId="2FE1A456" wp14:editId="4B20E7D8">
            <wp:extent cx="3362226" cy="2743200"/>
            <wp:effectExtent l="0" t="0" r="0" b="0"/>
            <wp:docPr id="4139" name="Picture 4139" descr="Macintosh HD:Users:HBO:Dropbox:000:multiScaleLoc:paperDraft:Figures:Fig-balance:PSTD_diffbarplot-hours-10-10-hourly_2017091006_2017091918-AI-ba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cintosh HD:Users:HBO:Dropbox:000:multiScaleLoc:paperDraft:Figures:Fig-balance:PSTD_diffbarplot-hours-10-10-hourly_2017091006_2017091918-AI-bak.eps"/>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3362226" cy="2743200"/>
                    </a:xfrm>
                    <a:prstGeom prst="rect">
                      <a:avLst/>
                    </a:prstGeom>
                    <a:noFill/>
                    <a:ln>
                      <a:noFill/>
                    </a:ln>
                  </pic:spPr>
                </pic:pic>
              </a:graphicData>
            </a:graphic>
          </wp:inline>
        </w:drawing>
      </w:r>
    </w:p>
    <w:p w14:paraId="325BC866" w14:textId="3D2F948D" w:rsidR="004F039B" w:rsidRDefault="004F039B" w:rsidP="004F039B">
      <w:pPr>
        <w:pStyle w:val="FigureCap"/>
      </w:pPr>
      <w:bookmarkStart w:id="106" w:name="_Toc450563434"/>
      <w:r>
        <w:t>Figure 5.1</w:t>
      </w:r>
      <w:r>
        <w:rPr>
          <w:rFonts w:hint="eastAsia"/>
          <w:lang w:eastAsia="zh-CN"/>
        </w:rPr>
        <w:t>6</w:t>
      </w:r>
      <w:r>
        <w:t xml:space="preserve"> </w:t>
      </w:r>
      <w:r w:rsidR="00A80618">
        <w:t>Globally averaged absolute h</w:t>
      </w:r>
      <w:r>
        <w:t>ourly surface pressure tendency</w:t>
      </w:r>
      <w:r w:rsidR="00066A79">
        <w:t xml:space="preserve"> (hPa </w:t>
      </w:r>
      <w:r w:rsidR="006D6C56">
        <w:t>1h</w:t>
      </w:r>
      <w:r w:rsidR="00066A79">
        <w:rPr>
          <w:vertAlign w:val="superscript"/>
        </w:rPr>
        <w:t>-1</w:t>
      </w:r>
      <w:r w:rsidR="006D6C56">
        <w:t>)</w:t>
      </w:r>
      <w:r>
        <w:t xml:space="preserve"> in W1-Ope (black), W1-1000 (magenta), W1-300 (cyan), W2-NoCross (red), W2-Cross (blue), W3-NoCross (orange) and W3-Cross (green).</w:t>
      </w:r>
      <w:bookmarkEnd w:id="106"/>
      <w:r>
        <w:t xml:space="preserve"> </w:t>
      </w:r>
    </w:p>
    <w:p w14:paraId="24D85420" w14:textId="77777777" w:rsidR="004F039B" w:rsidRDefault="004F039B" w:rsidP="004F039B">
      <w:pPr>
        <w:jc w:val="both"/>
        <w:rPr>
          <w:rFonts w:ascii="Times New Roman" w:hAnsi="Times New Roman"/>
          <w:lang w:eastAsia="zh-CN"/>
        </w:rPr>
      </w:pPr>
    </w:p>
    <w:p w14:paraId="1A201C94" w14:textId="77777777" w:rsidR="004F039B" w:rsidRPr="00C94704" w:rsidRDefault="004F039B" w:rsidP="004F039B">
      <w:pPr>
        <w:pStyle w:val="Heading3"/>
        <w:rPr>
          <w:lang w:eastAsia="zh-CN"/>
        </w:rPr>
      </w:pPr>
      <w:bookmarkStart w:id="107" w:name="_Toc450563381"/>
      <w:r w:rsidRPr="00C94704">
        <w:rPr>
          <w:lang w:eastAsia="zh-CN"/>
        </w:rPr>
        <w:t>5.6.3 Forecast error comparison as a function</w:t>
      </w:r>
      <w:r w:rsidRPr="00C94704">
        <w:rPr>
          <w:rFonts w:hint="eastAsia"/>
          <w:lang w:eastAsia="zh-CN"/>
        </w:rPr>
        <w:t xml:space="preserve"> of</w:t>
      </w:r>
      <w:r w:rsidRPr="00C94704">
        <w:rPr>
          <w:lang w:eastAsia="zh-CN"/>
        </w:rPr>
        <w:t xml:space="preserve"> total wavenumber</w:t>
      </w:r>
      <w:bookmarkEnd w:id="107"/>
      <w:r w:rsidRPr="00C94704">
        <w:rPr>
          <w:lang w:eastAsia="zh-CN"/>
        </w:rPr>
        <w:t xml:space="preserve"> </w:t>
      </w:r>
    </w:p>
    <w:p w14:paraId="36515A55" w14:textId="0A261FAD" w:rsidR="00CF068C" w:rsidRDefault="004F039B" w:rsidP="00CF068C">
      <w:pPr>
        <w:jc w:val="both"/>
        <w:rPr>
          <w:rFonts w:ascii="Times New Roman" w:hAnsi="Times New Roman"/>
          <w:color w:val="000000" w:themeColor="text1"/>
          <w:lang w:eastAsia="zh-CN"/>
        </w:rPr>
      </w:pPr>
      <w:r>
        <w:rPr>
          <w:rFonts w:ascii="Times New Roman" w:hAnsi="Times New Roman"/>
          <w:b/>
          <w:lang w:eastAsia="zh-CN"/>
        </w:rPr>
        <w:tab/>
      </w:r>
      <w:r w:rsidR="00CF068C" w:rsidRPr="00A341FA">
        <w:rPr>
          <w:rFonts w:ascii="Times New Roman" w:hAnsi="Times New Roman"/>
          <w:color w:val="000000" w:themeColor="text1"/>
          <w:lang w:eastAsia="zh-CN"/>
        </w:rPr>
        <w:t xml:space="preserve">To </w:t>
      </w:r>
      <w:r w:rsidR="00CF068C">
        <w:rPr>
          <w:rFonts w:ascii="Times New Roman" w:hAnsi="Times New Roman" w:hint="eastAsia"/>
          <w:color w:val="000000" w:themeColor="text1"/>
          <w:lang w:eastAsia="zh-CN"/>
        </w:rPr>
        <w:t>investigate</w:t>
      </w:r>
      <w:r w:rsidR="00CF068C" w:rsidRPr="00A341FA">
        <w:rPr>
          <w:rFonts w:ascii="Times New Roman" w:hAnsi="Times New Roman"/>
          <w:color w:val="000000" w:themeColor="text1"/>
          <w:lang w:eastAsia="zh-CN"/>
        </w:rPr>
        <w:t xml:space="preserve"> </w:t>
      </w:r>
      <w:r w:rsidR="00CF068C" w:rsidRPr="00A341FA">
        <w:rPr>
          <w:rFonts w:ascii="Times New Roman" w:hAnsi="Times New Roman" w:hint="eastAsia"/>
          <w:color w:val="000000" w:themeColor="text1"/>
          <w:lang w:eastAsia="zh-CN"/>
        </w:rPr>
        <w:t xml:space="preserve">how SDL </w:t>
      </w:r>
      <w:r w:rsidR="00CF068C" w:rsidRPr="00A341FA">
        <w:rPr>
          <w:rFonts w:ascii="Times New Roman" w:hAnsi="Times New Roman"/>
          <w:color w:val="000000" w:themeColor="text1"/>
          <w:lang w:eastAsia="zh-CN"/>
        </w:rPr>
        <w:t>affect</w:t>
      </w:r>
      <w:r w:rsidR="00CF068C">
        <w:rPr>
          <w:rFonts w:ascii="Times New Roman" w:hAnsi="Times New Roman" w:hint="eastAsia"/>
          <w:color w:val="000000" w:themeColor="text1"/>
          <w:lang w:eastAsia="zh-CN"/>
        </w:rPr>
        <w:t>s</w:t>
      </w:r>
      <w:r w:rsidR="00CF068C" w:rsidRPr="00A341FA">
        <w:rPr>
          <w:rFonts w:ascii="Times New Roman" w:hAnsi="Times New Roman" w:hint="eastAsia"/>
          <w:color w:val="000000" w:themeColor="text1"/>
          <w:lang w:eastAsia="zh-CN"/>
        </w:rPr>
        <w:t xml:space="preserve"> </w:t>
      </w:r>
      <w:r w:rsidR="00CF068C" w:rsidRPr="00A341FA">
        <w:rPr>
          <w:rFonts w:ascii="Times New Roman" w:hAnsi="Times New Roman"/>
          <w:color w:val="000000" w:themeColor="text1"/>
          <w:lang w:eastAsia="zh-CN"/>
        </w:rPr>
        <w:t>forecast</w:t>
      </w:r>
      <w:r w:rsidR="00CF068C" w:rsidRPr="00A341FA">
        <w:rPr>
          <w:rFonts w:ascii="Times New Roman" w:hAnsi="Times New Roman" w:hint="eastAsia"/>
          <w:color w:val="000000" w:themeColor="text1"/>
          <w:lang w:eastAsia="zh-CN"/>
        </w:rPr>
        <w:t xml:space="preserve"> error at </w:t>
      </w:r>
      <w:r w:rsidR="00CF068C" w:rsidRPr="00A341FA">
        <w:rPr>
          <w:rFonts w:ascii="Times New Roman" w:hAnsi="Times New Roman"/>
          <w:color w:val="000000" w:themeColor="text1"/>
          <w:lang w:eastAsia="zh-CN"/>
        </w:rPr>
        <w:t>differ</w:t>
      </w:r>
      <w:r w:rsidR="00CF068C" w:rsidRPr="00A341FA">
        <w:rPr>
          <w:rFonts w:ascii="Times New Roman" w:hAnsi="Times New Roman" w:hint="eastAsia"/>
          <w:color w:val="000000" w:themeColor="text1"/>
          <w:lang w:eastAsia="zh-CN"/>
        </w:rPr>
        <w:t xml:space="preserve">ent </w:t>
      </w:r>
      <w:r w:rsidR="00CF068C" w:rsidRPr="00A341FA">
        <w:rPr>
          <w:rFonts w:ascii="Times New Roman" w:hAnsi="Times New Roman"/>
          <w:color w:val="000000" w:themeColor="text1"/>
          <w:lang w:eastAsia="zh-CN"/>
        </w:rPr>
        <w:t>scale</w:t>
      </w:r>
      <w:r w:rsidR="00CF068C" w:rsidRPr="00A341FA">
        <w:rPr>
          <w:rFonts w:ascii="Times New Roman" w:hAnsi="Times New Roman" w:hint="eastAsia"/>
          <w:color w:val="000000" w:themeColor="text1"/>
          <w:lang w:eastAsia="zh-CN"/>
        </w:rPr>
        <w:t xml:space="preserve">s, </w:t>
      </w:r>
      <w:r w:rsidR="00CF068C">
        <w:rPr>
          <w:rFonts w:ascii="Times New Roman" w:hAnsi="Times New Roman" w:hint="eastAsia"/>
          <w:color w:val="000000" w:themeColor="text1"/>
          <w:lang w:eastAsia="zh-CN"/>
        </w:rPr>
        <w:t xml:space="preserve">the errors of the global forecasts against the ECMWF reanalyses in Fig. </w:t>
      </w:r>
      <w:r w:rsidR="00CF068C">
        <w:rPr>
          <w:rFonts w:ascii="Times New Roman" w:hAnsi="Times New Roman"/>
          <w:color w:val="000000" w:themeColor="text1"/>
          <w:lang w:eastAsia="zh-CN"/>
        </w:rPr>
        <w:t>5.</w:t>
      </w:r>
      <w:r w:rsidR="00CF068C">
        <w:rPr>
          <w:rFonts w:ascii="Times New Roman" w:hAnsi="Times New Roman" w:hint="eastAsia"/>
          <w:color w:val="000000" w:themeColor="text1"/>
          <w:lang w:eastAsia="zh-CN"/>
        </w:rPr>
        <w:t xml:space="preserve">8 </w:t>
      </w:r>
      <w:r w:rsidR="00CF068C" w:rsidRPr="00A341FA">
        <w:rPr>
          <w:rFonts w:ascii="Times New Roman" w:hAnsi="Times New Roman"/>
          <w:color w:val="000000" w:themeColor="text1"/>
          <w:lang w:eastAsia="zh-CN"/>
        </w:rPr>
        <w:t>were decomposed</w:t>
      </w:r>
      <w:r w:rsidR="00CF068C" w:rsidRPr="00A341FA">
        <w:rPr>
          <w:rFonts w:ascii="Times New Roman" w:hAnsi="Times New Roman" w:hint="eastAsia"/>
          <w:color w:val="000000" w:themeColor="text1"/>
          <w:lang w:eastAsia="zh-CN"/>
        </w:rPr>
        <w:t xml:space="preserve"> in spectral space</w:t>
      </w:r>
      <w:r w:rsidR="00CF068C">
        <w:rPr>
          <w:rFonts w:ascii="Times New Roman" w:hAnsi="Times New Roman"/>
          <w:color w:val="000000" w:themeColor="text1"/>
          <w:lang w:eastAsia="zh-CN"/>
        </w:rPr>
        <w:t xml:space="preserve"> and displayed</w:t>
      </w:r>
      <w:r w:rsidR="00CF068C" w:rsidRPr="00A341FA">
        <w:rPr>
          <w:rFonts w:ascii="Times New Roman" w:hAnsi="Times New Roman"/>
          <w:color w:val="000000" w:themeColor="text1"/>
          <w:lang w:eastAsia="zh-CN"/>
        </w:rPr>
        <w:t xml:space="preserve"> as a function of total wavenumber</w:t>
      </w:r>
      <w:r w:rsidR="00CF068C">
        <w:rPr>
          <w:rFonts w:ascii="Times New Roman" w:hAnsi="Times New Roman"/>
          <w:color w:val="000000" w:themeColor="text1"/>
          <w:lang w:eastAsia="zh-CN"/>
        </w:rPr>
        <w:t>. A representative</w:t>
      </w:r>
      <w:r w:rsidR="00CF068C">
        <w:rPr>
          <w:rFonts w:ascii="Times New Roman" w:hAnsi="Times New Roman" w:hint="eastAsia"/>
          <w:color w:val="000000" w:themeColor="text1"/>
          <w:lang w:eastAsia="zh-CN"/>
        </w:rPr>
        <w:t xml:space="preserve"> </w:t>
      </w:r>
      <w:r w:rsidR="00CF068C" w:rsidRPr="00A341FA">
        <w:rPr>
          <w:rFonts w:ascii="Times New Roman" w:hAnsi="Times New Roman"/>
          <w:color w:val="000000" w:themeColor="text1"/>
          <w:lang w:eastAsia="zh-CN"/>
        </w:rPr>
        <w:t xml:space="preserve">total energy norm </w:t>
      </w:r>
      <w:r w:rsidR="00CF068C">
        <w:rPr>
          <w:rFonts w:ascii="Times New Roman" w:hAnsi="Times New Roman" w:hint="eastAsia"/>
          <w:color w:val="000000" w:themeColor="text1"/>
          <w:lang w:eastAsia="zh-CN"/>
        </w:rPr>
        <w:t>was</w:t>
      </w:r>
      <w:r w:rsidR="00CF068C">
        <w:rPr>
          <w:rFonts w:ascii="Times New Roman" w:hAnsi="Times New Roman"/>
          <w:color w:val="000000" w:themeColor="text1"/>
          <w:lang w:eastAsia="zh-CN"/>
        </w:rPr>
        <w:t xml:space="preserve"> performed on decomposed errors </w:t>
      </w:r>
      <w:r w:rsidR="00CF068C" w:rsidRPr="00A341FA">
        <w:rPr>
          <w:rFonts w:ascii="Times New Roman" w:hAnsi="Times New Roman"/>
          <w:color w:val="000000" w:themeColor="text1"/>
          <w:lang w:eastAsia="zh-CN"/>
        </w:rPr>
        <w:t>(</w:t>
      </w:r>
      <w:r w:rsidR="00CF068C" w:rsidRPr="00A341FA">
        <w:rPr>
          <w:rFonts w:ascii="Times New Roman" w:hAnsi="Times New Roman"/>
          <w:color w:val="000000" w:themeColor="text1"/>
          <w:lang w:eastAsia="zh-CN"/>
        </w:rPr>
        <w:fldChar w:fldCharType="begin" w:fldLock="1"/>
      </w:r>
      <w:r w:rsidR="00EC3E53">
        <w:rPr>
          <w:rFonts w:ascii="Times New Roman" w:hAnsi="Times New Roman"/>
          <w:color w:val="000000" w:themeColor="text1"/>
          <w:lang w:eastAsia="zh-CN"/>
        </w:rPr>
        <w:instrText>ADDIN CSL_CITATION { "citationItems" : [ { "id" : "ITEM-1", "itemData" : { "DOI" : "10.1175/1520-0469(2003)060&lt;1140:ACOBAE&gt;2.0.CO;2", "ISSN" : "0022-4928", "abstract" : "Abstract The ensemble transform Kalman filter (ETKF) ensemble forecast scheme is introduced and compared with both a simple and a masked breeding scheme. Instead of directly multiplying each forecast perturbation with a constant or regional rescaling factor as in the simple form of breeding and the masked breeding schemes, the ETKF transforms forecast perturbations into analysis perturbations by multiplying by a transformation matrix. This matrix is chosen to ensure that the ensemble-based analysis error covariance matrix would be equal to the true analysis error covariance if the covariance matrix of the raw forecast perturbations were equal to the true forecast error covariance matrix and the data assimilation scheme were optimal. For small ensembles (\u223c100), the computational expense of the ETKF ensemble generation is only slightly greater than that of the masked breeding scheme. Version 3 of the Community Climate Model (CCM3) developed at National Center for Atmospheric Research (NCAR) is used to test ...", "author" : [ { "dropping-particle" : "", "family" : "Wang", "given" : "Xuguang", "non-dropping-particle" : "", "parse-names" : false, "suffix" : "" }, { "dropping-particle" : "", "family" : "Bishop", "given" : "Craig H.", "non-dropping-particle" : "", "parse-names" : false, "suffix" : "" } ], "container-title" : "Journal of the Atmospheric Sciences", "id" : "ITEM-1", "issue" : "9", "issued" : { "date-parts" : [ [ "2003", "5", "1" ] ] }, "page" : "1140-1158", "title" : "A Comparison of Breeding and Ensemble Transform Kalman Filter Ensemble Forecast Schemes", "type" : "article-journal", "volume" : "60" }, "uris" : [ "http://www.mendeley.com/documents/?uuid=5e051b37-e6e1-30c4-93b5-50c721c523db" ] }, { "id" : "ITEM-2", "itemData" : { "DOI" : "10.1175/MWR-D-18-0009.1", "ISSN" : "0027-0644", "abstract" : "AbstractValid-time-shifting (VTS) ensembles, either in the form of full ensemble members (VTSM) or ensemble perturbations (VTSP), were investigated as inexpensive means to increase ensemble size in the NCEP Global Forecast System (GFS) hybrid four-dimensional ensemble\u2013variational (4DEnVar) data assimilation system. VTSM is designed to sample timing and/or phase errors, while VTSP can eliminate spurious covariances through temporal smoothing. When applying a shifting time interval (\u03c4 = 1, 2, or 3 h), VTSM and VTSP triple the baseline background ensemble size from 80 (ENS80) to 240 (ENS240) in the EnVar variational update, where the overall cost is only increased by 23%\u201327%, depending on the selected \u03c4. Experiments during a 10-week summer period show the best-performing VTSP with \u03c4 = 2 h improves global temperature and wind forecasts out to 5 days over ENS80. This could be attributed to the improved background ensemble distribution, ensemble correlation accuracy, and increased effective rank in the populate...", "author" : [ { "dropping-particle" : "", "family" : "Huang", "given" : "Bo", "non-dropping-particle" : "", "parse-names" : false, "suffix" : "" }, { "dropping-particle" : "", "family" : "Wang", "given" : "Xuguang", "non-dropping-particle" : "", "parse-names" : false, "suffix" : "" } ], "container-title" : "Monthly Weather Review", "id" : "ITEM-2", "issue" : "9", "issued" : { "date-parts" : [ [ "2018", "9", "24" ] ] }, "page" : "2973-2998", "title" : "On the Use of Cost-Effective Valid-Time-Shifting (VTS) Method to Increase Ensemble Size in the GFS Hybrid 4DEnVar System", "type" : "article-journal", "volume" : "146" }, "uris" : [ "http://www.mendeley.com/documents/?uuid=794b4904-c212-3c7a-ad66-d181af848ce5" ] } ], "mendeley" : { "formattedCitation" : "(Wang and Bishop 2003; Huang and Wang 2018a)", "manualFormatting" : "Wang and Bishop 2003", "plainTextFormattedCitation" : "(Wang and Bishop 2003; Huang and Wang 2018a)", "previouslyFormattedCitation" : "(Wang and Bishop 2003; Huang and Wang 2018b)" }, "properties" : { "noteIndex" : 0 }, "schema" : "https://github.com/citation-style-language/schema/raw/master/csl-citation.json" }</w:instrText>
      </w:r>
      <w:r w:rsidR="00CF068C" w:rsidRPr="00A341FA">
        <w:rPr>
          <w:rFonts w:ascii="Times New Roman" w:hAnsi="Times New Roman"/>
          <w:color w:val="000000" w:themeColor="text1"/>
          <w:lang w:eastAsia="zh-CN"/>
        </w:rPr>
        <w:fldChar w:fldCharType="separate"/>
      </w:r>
      <w:r w:rsidR="00CF068C" w:rsidRPr="00A341FA">
        <w:rPr>
          <w:rFonts w:ascii="Times New Roman" w:hAnsi="Times New Roman"/>
          <w:noProof/>
          <w:color w:val="000000" w:themeColor="text1"/>
          <w:lang w:eastAsia="zh-CN"/>
        </w:rPr>
        <w:t>Wang and Bishop 2003</w:t>
      </w:r>
      <w:r w:rsidR="00CF068C" w:rsidRPr="00A341FA">
        <w:rPr>
          <w:rFonts w:ascii="Times New Roman" w:hAnsi="Times New Roman"/>
          <w:color w:val="000000" w:themeColor="text1"/>
          <w:lang w:eastAsia="zh-CN"/>
        </w:rPr>
        <w:fldChar w:fldCharType="end"/>
      </w:r>
      <w:r w:rsidR="00CF068C" w:rsidRPr="00A341FA">
        <w:rPr>
          <w:rFonts w:ascii="Times New Roman" w:hAnsi="Times New Roman"/>
          <w:color w:val="000000" w:themeColor="text1"/>
          <w:lang w:eastAsia="zh-CN"/>
        </w:rPr>
        <w:t>)</w:t>
      </w:r>
      <w:r w:rsidR="00CF068C">
        <w:rPr>
          <w:rFonts w:ascii="Times New Roman" w:hAnsi="Times New Roman" w:hint="eastAsia"/>
          <w:color w:val="000000" w:themeColor="text1"/>
          <w:lang w:eastAsia="zh-CN"/>
        </w:rPr>
        <w:t xml:space="preserve">, and averaged over all selected model levels in Fig. </w:t>
      </w:r>
      <w:r w:rsidR="00CF068C">
        <w:rPr>
          <w:rFonts w:ascii="Times New Roman" w:hAnsi="Times New Roman"/>
          <w:color w:val="000000" w:themeColor="text1"/>
          <w:lang w:eastAsia="zh-CN"/>
        </w:rPr>
        <w:t>5.</w:t>
      </w:r>
      <w:r w:rsidR="00CF068C">
        <w:rPr>
          <w:rFonts w:ascii="Times New Roman" w:hAnsi="Times New Roman" w:hint="eastAsia"/>
          <w:color w:val="000000" w:themeColor="text1"/>
          <w:lang w:eastAsia="zh-CN"/>
        </w:rPr>
        <w:t>8</w:t>
      </w:r>
      <w:r w:rsidR="00CF068C" w:rsidRPr="00A341FA">
        <w:rPr>
          <w:rFonts w:ascii="Times New Roman" w:hAnsi="Times New Roman"/>
          <w:color w:val="000000" w:themeColor="text1"/>
          <w:lang w:eastAsia="zh-CN"/>
        </w:rPr>
        <w:t>. Fig</w:t>
      </w:r>
      <w:r w:rsidR="00CF068C" w:rsidRPr="00A341FA">
        <w:rPr>
          <w:rFonts w:ascii="Times New Roman" w:hAnsi="Times New Roman" w:hint="eastAsia"/>
          <w:color w:val="000000" w:themeColor="text1"/>
          <w:lang w:eastAsia="zh-CN"/>
        </w:rPr>
        <w:t xml:space="preserve">ure </w:t>
      </w:r>
      <w:r w:rsidR="00CF068C">
        <w:rPr>
          <w:rFonts w:ascii="Times New Roman" w:hAnsi="Times New Roman"/>
          <w:color w:val="000000" w:themeColor="text1"/>
          <w:lang w:eastAsia="zh-CN"/>
        </w:rPr>
        <w:t>5.</w:t>
      </w:r>
      <w:r w:rsidR="00CF068C" w:rsidRPr="00A341FA">
        <w:rPr>
          <w:rFonts w:ascii="Times New Roman" w:hAnsi="Times New Roman" w:hint="eastAsia"/>
          <w:color w:val="000000" w:themeColor="text1"/>
          <w:lang w:eastAsia="zh-CN"/>
        </w:rPr>
        <w:t xml:space="preserve">17 </w:t>
      </w:r>
      <w:r w:rsidR="00CF068C" w:rsidRPr="00A341FA">
        <w:rPr>
          <w:rFonts w:ascii="Times New Roman" w:hAnsi="Times New Roman"/>
          <w:color w:val="000000" w:themeColor="text1"/>
          <w:lang w:eastAsia="zh-CN"/>
        </w:rPr>
        <w:t>show</w:t>
      </w:r>
      <w:r w:rsidR="00CF068C" w:rsidRPr="00A341FA">
        <w:rPr>
          <w:rFonts w:ascii="Times New Roman" w:hAnsi="Times New Roman" w:hint="eastAsia"/>
          <w:color w:val="000000" w:themeColor="text1"/>
          <w:lang w:eastAsia="zh-CN"/>
        </w:rPr>
        <w:t xml:space="preserve">s </w:t>
      </w:r>
      <w:r w:rsidR="00CF068C" w:rsidRPr="00A341FA">
        <w:rPr>
          <w:rFonts w:ascii="Times New Roman" w:hAnsi="Times New Roman"/>
          <w:color w:val="000000" w:themeColor="text1"/>
          <w:lang w:eastAsia="zh-CN"/>
        </w:rPr>
        <w:t>the</w:t>
      </w:r>
      <w:r w:rsidR="00CF068C" w:rsidRPr="00A341FA">
        <w:rPr>
          <w:rFonts w:ascii="Times New Roman" w:hAnsi="Times New Roman" w:hint="eastAsia"/>
          <w:color w:val="000000" w:themeColor="text1"/>
          <w:lang w:eastAsia="zh-CN"/>
        </w:rPr>
        <w:t xml:space="preserve"> </w:t>
      </w:r>
      <w:r w:rsidR="00CF068C" w:rsidRPr="00A341FA">
        <w:rPr>
          <w:rFonts w:ascii="Times New Roman" w:hAnsi="Times New Roman"/>
          <w:color w:val="000000" w:themeColor="text1"/>
          <w:lang w:eastAsia="zh-CN"/>
        </w:rPr>
        <w:t>error</w:t>
      </w:r>
      <w:r w:rsidR="00CF068C" w:rsidRPr="00A341FA">
        <w:rPr>
          <w:rFonts w:ascii="Times New Roman" w:hAnsi="Times New Roman" w:hint="eastAsia"/>
          <w:color w:val="000000" w:themeColor="text1"/>
          <w:lang w:eastAsia="zh-CN"/>
        </w:rPr>
        <w:t xml:space="preserve"> total </w:t>
      </w:r>
      <w:r w:rsidR="00CF068C" w:rsidRPr="00A341FA">
        <w:rPr>
          <w:rFonts w:ascii="Times New Roman" w:hAnsi="Times New Roman"/>
          <w:color w:val="000000" w:themeColor="text1"/>
          <w:lang w:eastAsia="zh-CN"/>
        </w:rPr>
        <w:t>energy</w:t>
      </w:r>
      <w:r w:rsidR="00CF068C" w:rsidRPr="00A341FA">
        <w:rPr>
          <w:rFonts w:ascii="Times New Roman" w:hAnsi="Times New Roman" w:hint="eastAsia"/>
          <w:color w:val="000000" w:themeColor="text1"/>
          <w:lang w:eastAsia="zh-CN"/>
        </w:rPr>
        <w:t xml:space="preserve"> </w:t>
      </w:r>
      <w:r w:rsidR="00CF068C" w:rsidRPr="00A341FA">
        <w:rPr>
          <w:rFonts w:ascii="Times New Roman" w:hAnsi="Times New Roman"/>
          <w:color w:val="000000" w:themeColor="text1"/>
          <w:lang w:eastAsia="zh-CN"/>
        </w:rPr>
        <w:t>differ</w:t>
      </w:r>
      <w:r w:rsidR="00CF068C" w:rsidRPr="00A341FA">
        <w:rPr>
          <w:rFonts w:ascii="Times New Roman" w:hAnsi="Times New Roman" w:hint="eastAsia"/>
          <w:color w:val="000000" w:themeColor="text1"/>
          <w:lang w:eastAsia="zh-CN"/>
        </w:rPr>
        <w:t xml:space="preserve">ence </w:t>
      </w:r>
      <w:r w:rsidR="00CF068C" w:rsidRPr="00A341FA">
        <w:rPr>
          <w:rFonts w:ascii="Times New Roman" w:hAnsi="Times New Roman"/>
          <w:color w:val="000000" w:themeColor="text1"/>
          <w:lang w:eastAsia="zh-CN"/>
        </w:rPr>
        <w:t>relative</w:t>
      </w:r>
      <w:r w:rsidR="00CF068C" w:rsidRPr="00A341FA">
        <w:rPr>
          <w:rFonts w:ascii="Times New Roman" w:hAnsi="Times New Roman" w:hint="eastAsia"/>
          <w:color w:val="000000" w:themeColor="text1"/>
          <w:lang w:eastAsia="zh-CN"/>
        </w:rPr>
        <w:t xml:space="preserve"> to W1-Ope as a </w:t>
      </w:r>
      <w:r w:rsidR="00CF068C" w:rsidRPr="00A341FA">
        <w:rPr>
          <w:rFonts w:ascii="Times New Roman" w:hAnsi="Times New Roman"/>
          <w:color w:val="000000" w:themeColor="text1"/>
          <w:lang w:eastAsia="zh-CN"/>
        </w:rPr>
        <w:t>function</w:t>
      </w:r>
      <w:r w:rsidR="00CF068C" w:rsidRPr="00A341FA">
        <w:rPr>
          <w:rFonts w:ascii="Times New Roman" w:hAnsi="Times New Roman" w:hint="eastAsia"/>
          <w:color w:val="000000" w:themeColor="text1"/>
          <w:lang w:eastAsia="zh-CN"/>
        </w:rPr>
        <w:t xml:space="preserve"> of </w:t>
      </w:r>
      <w:r w:rsidR="00CF068C" w:rsidRPr="00A341FA">
        <w:rPr>
          <w:rFonts w:ascii="Times New Roman" w:hAnsi="Times New Roman"/>
          <w:color w:val="000000" w:themeColor="text1"/>
          <w:lang w:eastAsia="zh-CN"/>
        </w:rPr>
        <w:t>forecast</w:t>
      </w:r>
      <w:r w:rsidR="00CF068C" w:rsidRPr="00A341FA">
        <w:rPr>
          <w:rFonts w:ascii="Times New Roman" w:hAnsi="Times New Roman" w:hint="eastAsia"/>
          <w:color w:val="000000" w:themeColor="text1"/>
          <w:lang w:eastAsia="zh-CN"/>
        </w:rPr>
        <w:t xml:space="preserve"> </w:t>
      </w:r>
      <w:proofErr w:type="gramStart"/>
      <w:r w:rsidR="00CF068C" w:rsidRPr="00A341FA">
        <w:rPr>
          <w:rFonts w:ascii="Times New Roman" w:hAnsi="Times New Roman" w:hint="eastAsia"/>
          <w:color w:val="000000" w:themeColor="text1"/>
          <w:lang w:eastAsia="zh-CN"/>
        </w:rPr>
        <w:t>lead time</w:t>
      </w:r>
      <w:proofErr w:type="gramEnd"/>
      <w:r w:rsidR="00CF068C" w:rsidRPr="00A341FA">
        <w:rPr>
          <w:rFonts w:ascii="Times New Roman" w:hAnsi="Times New Roman" w:hint="eastAsia"/>
          <w:color w:val="000000" w:themeColor="text1"/>
          <w:lang w:eastAsia="zh-CN"/>
        </w:rPr>
        <w:t xml:space="preserve"> and total </w:t>
      </w:r>
      <w:r w:rsidR="00CF068C" w:rsidRPr="00A341FA">
        <w:rPr>
          <w:rFonts w:ascii="Times New Roman" w:hAnsi="Times New Roman"/>
          <w:color w:val="000000" w:themeColor="text1"/>
          <w:lang w:eastAsia="zh-CN"/>
        </w:rPr>
        <w:t>wavenumber.</w:t>
      </w:r>
      <w:r w:rsidR="00CF068C">
        <w:rPr>
          <w:rFonts w:ascii="Times New Roman" w:hAnsi="Times New Roman" w:hint="eastAsia"/>
          <w:color w:val="000000" w:themeColor="text1"/>
          <w:lang w:eastAsia="zh-CN"/>
        </w:rPr>
        <w:t xml:space="preserve"> By </w:t>
      </w:r>
      <w:r w:rsidR="00CF068C">
        <w:rPr>
          <w:rFonts w:ascii="Times New Roman" w:hAnsi="Times New Roman"/>
          <w:color w:val="000000" w:themeColor="text1"/>
          <w:lang w:eastAsia="zh-CN"/>
        </w:rPr>
        <w:t>applying</w:t>
      </w:r>
      <w:r w:rsidR="00CF068C">
        <w:rPr>
          <w:rFonts w:ascii="Times New Roman" w:hAnsi="Times New Roman" w:hint="eastAsia"/>
          <w:color w:val="000000" w:themeColor="text1"/>
          <w:lang w:eastAsia="zh-CN"/>
        </w:rPr>
        <w:t xml:space="preserve"> wider horizontal localization length scale</w:t>
      </w:r>
      <w:r w:rsidR="00CF068C">
        <w:rPr>
          <w:rFonts w:ascii="Times New Roman" w:hAnsi="Times New Roman"/>
          <w:color w:val="000000" w:themeColor="text1"/>
          <w:lang w:eastAsia="zh-CN"/>
        </w:rPr>
        <w:t xml:space="preserve"> below 100 hPa</w:t>
      </w:r>
      <w:r w:rsidR="00CF068C">
        <w:rPr>
          <w:rFonts w:ascii="Times New Roman" w:hAnsi="Times New Roman" w:hint="eastAsia"/>
          <w:color w:val="000000" w:themeColor="text1"/>
          <w:lang w:eastAsia="zh-CN"/>
        </w:rPr>
        <w:t xml:space="preserve">, W1-1000 (Fig. </w:t>
      </w:r>
      <w:r w:rsidR="00CF068C">
        <w:rPr>
          <w:rFonts w:ascii="Times New Roman" w:hAnsi="Times New Roman"/>
          <w:color w:val="000000" w:themeColor="text1"/>
          <w:lang w:eastAsia="zh-CN"/>
        </w:rPr>
        <w:t>5.</w:t>
      </w:r>
      <w:r w:rsidR="00CF068C">
        <w:rPr>
          <w:rFonts w:ascii="Times New Roman" w:hAnsi="Times New Roman" w:hint="eastAsia"/>
          <w:color w:val="000000" w:themeColor="text1"/>
          <w:lang w:eastAsia="zh-CN"/>
        </w:rPr>
        <w:t xml:space="preserve">17a) shows larger error total energy than W1-Ope at most total </w:t>
      </w:r>
      <w:r w:rsidR="00CF068C">
        <w:rPr>
          <w:rFonts w:ascii="Times New Roman" w:hAnsi="Times New Roman"/>
          <w:color w:val="000000" w:themeColor="text1"/>
          <w:lang w:eastAsia="zh-CN"/>
        </w:rPr>
        <w:t>wavenumber</w:t>
      </w:r>
      <w:r w:rsidR="00CF068C">
        <w:rPr>
          <w:rFonts w:ascii="Times New Roman" w:hAnsi="Times New Roman" w:hint="eastAsia"/>
          <w:color w:val="000000" w:themeColor="text1"/>
          <w:lang w:eastAsia="zh-CN"/>
        </w:rPr>
        <w:t xml:space="preserve">s and </w:t>
      </w:r>
      <w:r w:rsidR="00CF068C">
        <w:rPr>
          <w:rFonts w:ascii="Times New Roman" w:hAnsi="Times New Roman"/>
          <w:color w:val="000000" w:themeColor="text1"/>
          <w:lang w:eastAsia="zh-CN"/>
        </w:rPr>
        <w:t>forecast</w:t>
      </w:r>
      <w:r w:rsidR="00CF068C">
        <w:rPr>
          <w:rFonts w:ascii="Times New Roman" w:hAnsi="Times New Roman" w:hint="eastAsia"/>
          <w:color w:val="000000" w:themeColor="text1"/>
          <w:lang w:eastAsia="zh-CN"/>
        </w:rPr>
        <w:t xml:space="preserve"> lead times. The </w:t>
      </w:r>
      <w:r w:rsidR="00CF068C">
        <w:rPr>
          <w:rFonts w:ascii="Times New Roman" w:hAnsi="Times New Roman"/>
          <w:color w:val="000000" w:themeColor="text1"/>
          <w:lang w:eastAsia="zh-CN"/>
        </w:rPr>
        <w:t>small</w:t>
      </w:r>
      <w:r w:rsidR="00CF068C">
        <w:rPr>
          <w:rFonts w:ascii="Times New Roman" w:hAnsi="Times New Roman" w:hint="eastAsia"/>
          <w:color w:val="000000" w:themeColor="text1"/>
          <w:lang w:eastAsia="zh-CN"/>
        </w:rPr>
        <w:t xml:space="preserve">er error total </w:t>
      </w:r>
      <w:r w:rsidR="00CF068C">
        <w:rPr>
          <w:rFonts w:ascii="Times New Roman" w:hAnsi="Times New Roman"/>
          <w:color w:val="000000" w:themeColor="text1"/>
          <w:lang w:eastAsia="zh-CN"/>
        </w:rPr>
        <w:t>energy</w:t>
      </w:r>
      <w:r w:rsidR="00CF068C">
        <w:rPr>
          <w:rFonts w:ascii="Times New Roman" w:hAnsi="Times New Roman" w:hint="eastAsia"/>
          <w:color w:val="000000" w:themeColor="text1"/>
          <w:lang w:eastAsia="zh-CN"/>
        </w:rPr>
        <w:t xml:space="preserve"> of W1-1000 versus W1-Ope at total </w:t>
      </w:r>
      <w:r w:rsidR="00CF068C">
        <w:rPr>
          <w:rFonts w:ascii="Times New Roman" w:hAnsi="Times New Roman"/>
          <w:color w:val="000000" w:themeColor="text1"/>
          <w:lang w:eastAsia="zh-CN"/>
        </w:rPr>
        <w:t>wavenumber</w:t>
      </w:r>
      <w:r w:rsidR="00CF068C">
        <w:rPr>
          <w:rFonts w:ascii="Times New Roman" w:hAnsi="Times New Roman" w:hint="eastAsia"/>
          <w:color w:val="000000" w:themeColor="text1"/>
          <w:lang w:eastAsia="zh-CN"/>
        </w:rPr>
        <w:t xml:space="preserve">s below ten within two days may be because wider </w:t>
      </w:r>
      <w:r w:rsidR="00CF068C">
        <w:rPr>
          <w:rFonts w:ascii="Times New Roman" w:hAnsi="Times New Roman"/>
          <w:color w:val="000000" w:themeColor="text1"/>
          <w:lang w:eastAsia="zh-CN"/>
        </w:rPr>
        <w:t>horizontal</w:t>
      </w:r>
      <w:r w:rsidR="00CF068C">
        <w:rPr>
          <w:rFonts w:ascii="Times New Roman" w:hAnsi="Times New Roman" w:hint="eastAsia"/>
          <w:color w:val="000000" w:themeColor="text1"/>
          <w:lang w:eastAsia="zh-CN"/>
        </w:rPr>
        <w:t xml:space="preserve"> </w:t>
      </w:r>
      <w:r w:rsidR="00CF068C">
        <w:rPr>
          <w:rFonts w:ascii="Times New Roman" w:hAnsi="Times New Roman"/>
          <w:color w:val="000000" w:themeColor="text1"/>
          <w:lang w:eastAsia="zh-CN"/>
        </w:rPr>
        <w:t>localization</w:t>
      </w:r>
      <w:r w:rsidR="00CF068C">
        <w:rPr>
          <w:rFonts w:ascii="Times New Roman" w:hAnsi="Times New Roman" w:hint="eastAsia"/>
          <w:color w:val="000000" w:themeColor="text1"/>
          <w:lang w:eastAsia="zh-CN"/>
        </w:rPr>
        <w:t xml:space="preserve"> length scale contributes positively to the large-scale component of ensemble covariances and resultant analysis. In comparison, since tighter </w:t>
      </w:r>
      <w:r w:rsidR="00CF068C">
        <w:rPr>
          <w:rFonts w:ascii="Times New Roman" w:hAnsi="Times New Roman"/>
          <w:color w:val="000000" w:themeColor="text1"/>
          <w:lang w:eastAsia="zh-CN"/>
        </w:rPr>
        <w:t>localization</w:t>
      </w:r>
      <w:r w:rsidR="00CF068C">
        <w:rPr>
          <w:rFonts w:ascii="Times New Roman" w:hAnsi="Times New Roman" w:hint="eastAsia"/>
          <w:color w:val="000000" w:themeColor="text1"/>
          <w:lang w:eastAsia="zh-CN"/>
        </w:rPr>
        <w:t xml:space="preserve"> is beneficial for the small-scale component of ensemble covariances and resultant analysis, W1-300 (Fig. </w:t>
      </w:r>
      <w:r w:rsidR="00CF068C">
        <w:rPr>
          <w:rFonts w:ascii="Times New Roman" w:hAnsi="Times New Roman"/>
          <w:color w:val="000000" w:themeColor="text1"/>
          <w:lang w:eastAsia="zh-CN"/>
        </w:rPr>
        <w:t>5.</w:t>
      </w:r>
      <w:r w:rsidR="00CF068C">
        <w:rPr>
          <w:rFonts w:ascii="Times New Roman" w:hAnsi="Times New Roman" w:hint="eastAsia"/>
          <w:color w:val="000000" w:themeColor="text1"/>
          <w:lang w:eastAsia="zh-CN"/>
        </w:rPr>
        <w:t xml:space="preserve">17b) </w:t>
      </w:r>
      <w:r w:rsidR="00CF068C">
        <w:rPr>
          <w:rFonts w:ascii="Times New Roman" w:hAnsi="Times New Roman"/>
          <w:color w:val="000000" w:themeColor="text1"/>
          <w:lang w:eastAsia="zh-CN"/>
        </w:rPr>
        <w:t xml:space="preserve">generally </w:t>
      </w:r>
      <w:r w:rsidR="00CF068C">
        <w:rPr>
          <w:rFonts w:ascii="Times New Roman" w:hAnsi="Times New Roman" w:hint="eastAsia"/>
          <w:color w:val="000000" w:themeColor="text1"/>
          <w:lang w:eastAsia="zh-CN"/>
        </w:rPr>
        <w:t xml:space="preserve">shows smaller error total </w:t>
      </w:r>
      <w:r w:rsidR="00CF068C">
        <w:rPr>
          <w:rFonts w:ascii="Times New Roman" w:hAnsi="Times New Roman"/>
          <w:color w:val="000000" w:themeColor="text1"/>
          <w:lang w:eastAsia="zh-CN"/>
        </w:rPr>
        <w:t>energy</w:t>
      </w:r>
      <w:r w:rsidR="00CF068C">
        <w:rPr>
          <w:rFonts w:ascii="Times New Roman" w:hAnsi="Times New Roman" w:hint="eastAsia"/>
          <w:color w:val="000000" w:themeColor="text1"/>
          <w:lang w:eastAsia="zh-CN"/>
        </w:rPr>
        <w:t xml:space="preserve"> than W1-Ope at total </w:t>
      </w:r>
      <w:r w:rsidR="00CF068C">
        <w:rPr>
          <w:rFonts w:ascii="Times New Roman" w:hAnsi="Times New Roman"/>
          <w:color w:val="000000" w:themeColor="text1"/>
          <w:lang w:eastAsia="zh-CN"/>
        </w:rPr>
        <w:t>wavenumber</w:t>
      </w:r>
      <w:r w:rsidR="00CF068C">
        <w:rPr>
          <w:rFonts w:ascii="Times New Roman" w:hAnsi="Times New Roman" w:hint="eastAsia"/>
          <w:color w:val="000000" w:themeColor="text1"/>
          <w:lang w:eastAsia="zh-CN"/>
        </w:rPr>
        <w:t xml:space="preserve">s above ten. At total </w:t>
      </w:r>
      <w:r w:rsidR="00CF068C">
        <w:rPr>
          <w:rFonts w:ascii="Times New Roman" w:hAnsi="Times New Roman"/>
          <w:color w:val="000000" w:themeColor="text1"/>
          <w:lang w:eastAsia="zh-CN"/>
        </w:rPr>
        <w:t>wavenumber</w:t>
      </w:r>
      <w:r w:rsidR="00CF068C">
        <w:rPr>
          <w:rFonts w:ascii="Times New Roman" w:hAnsi="Times New Roman" w:hint="eastAsia"/>
          <w:color w:val="000000" w:themeColor="text1"/>
          <w:lang w:eastAsia="zh-CN"/>
        </w:rPr>
        <w:t xml:space="preserve">s below ten, W1-300 shows comparable or slightly larger error total </w:t>
      </w:r>
      <w:r w:rsidR="00CF068C">
        <w:rPr>
          <w:rFonts w:ascii="Times New Roman" w:hAnsi="Times New Roman"/>
          <w:color w:val="000000" w:themeColor="text1"/>
          <w:lang w:eastAsia="zh-CN"/>
        </w:rPr>
        <w:t>energy</w:t>
      </w:r>
      <w:r w:rsidR="00CF068C">
        <w:rPr>
          <w:rFonts w:ascii="Times New Roman" w:hAnsi="Times New Roman" w:hint="eastAsia"/>
          <w:color w:val="000000" w:themeColor="text1"/>
          <w:lang w:eastAsia="zh-CN"/>
        </w:rPr>
        <w:t xml:space="preserve"> than W1-Ope.</w:t>
      </w:r>
    </w:p>
    <w:p w14:paraId="0302200D" w14:textId="4687BD87" w:rsidR="004F039B" w:rsidRPr="00C7080A" w:rsidRDefault="00CF068C" w:rsidP="00C7080A">
      <w:pPr>
        <w:jc w:val="both"/>
        <w:rPr>
          <w:rFonts w:ascii="Times New Roman" w:hAnsi="Times New Roman"/>
          <w:lang w:eastAsia="zh-CN"/>
        </w:rPr>
      </w:pPr>
      <w:r>
        <w:rPr>
          <w:rFonts w:ascii="Times New Roman" w:hAnsi="Times New Roman" w:hint="eastAsia"/>
          <w:color w:val="000000" w:themeColor="text1"/>
          <w:lang w:eastAsia="zh-CN"/>
        </w:rPr>
        <w:tab/>
      </w:r>
      <w:r>
        <w:rPr>
          <w:rFonts w:ascii="Times New Roman" w:hAnsi="Times New Roman"/>
          <w:color w:val="000000" w:themeColor="text1"/>
          <w:lang w:eastAsia="zh-CN"/>
        </w:rPr>
        <w:t xml:space="preserve">In addition, </w:t>
      </w:r>
      <w:r>
        <w:rPr>
          <w:rFonts w:ascii="Times New Roman" w:hAnsi="Times New Roman" w:hint="eastAsia"/>
          <w:color w:val="000000" w:themeColor="text1"/>
          <w:lang w:eastAsia="zh-CN"/>
        </w:rPr>
        <w:t xml:space="preserve">the two- and three-waveband SDL </w:t>
      </w:r>
      <w:r>
        <w:rPr>
          <w:rFonts w:ascii="Times New Roman" w:hAnsi="Times New Roman"/>
          <w:color w:val="000000" w:themeColor="text1"/>
          <w:lang w:eastAsia="zh-CN"/>
        </w:rPr>
        <w:t>experiment</w:t>
      </w:r>
      <w:r>
        <w:rPr>
          <w:rFonts w:ascii="Times New Roman" w:hAnsi="Times New Roman" w:hint="eastAsia"/>
          <w:color w:val="000000" w:themeColor="text1"/>
          <w:lang w:eastAsia="zh-CN"/>
        </w:rPr>
        <w:t xml:space="preserve">s show </w:t>
      </w:r>
      <w:r>
        <w:rPr>
          <w:rFonts w:ascii="Times New Roman" w:hAnsi="Times New Roman"/>
          <w:color w:val="000000" w:themeColor="text1"/>
          <w:lang w:eastAsia="zh-CN"/>
        </w:rPr>
        <w:t>small</w:t>
      </w:r>
      <w:r>
        <w:rPr>
          <w:rFonts w:ascii="Times New Roman" w:hAnsi="Times New Roman" w:hint="eastAsia"/>
          <w:color w:val="000000" w:themeColor="text1"/>
          <w:lang w:eastAsia="zh-CN"/>
        </w:rPr>
        <w:t xml:space="preserve">er error total </w:t>
      </w:r>
      <w:r>
        <w:rPr>
          <w:rFonts w:ascii="Times New Roman" w:hAnsi="Times New Roman"/>
          <w:color w:val="000000" w:themeColor="text1"/>
          <w:lang w:eastAsia="zh-CN"/>
        </w:rPr>
        <w:t>energy</w:t>
      </w:r>
      <w:r>
        <w:rPr>
          <w:rFonts w:ascii="Times New Roman" w:hAnsi="Times New Roman" w:hint="eastAsia"/>
          <w:color w:val="000000" w:themeColor="text1"/>
          <w:lang w:eastAsia="zh-CN"/>
        </w:rPr>
        <w:t xml:space="preserve"> than W1-Ope at </w:t>
      </w:r>
      <w:r>
        <w:rPr>
          <w:rFonts w:ascii="Times New Roman" w:hAnsi="Times New Roman"/>
          <w:color w:val="000000" w:themeColor="text1"/>
          <w:lang w:eastAsia="zh-CN"/>
        </w:rPr>
        <w:t>most</w:t>
      </w:r>
      <w:r>
        <w:rPr>
          <w:rFonts w:ascii="Times New Roman" w:hAnsi="Times New Roman" w:hint="eastAsia"/>
          <w:color w:val="000000" w:themeColor="text1"/>
          <w:lang w:eastAsia="zh-CN"/>
        </w:rPr>
        <w:t xml:space="preserve"> total </w:t>
      </w:r>
      <w:r>
        <w:rPr>
          <w:rFonts w:ascii="Times New Roman" w:hAnsi="Times New Roman"/>
          <w:color w:val="000000" w:themeColor="text1"/>
          <w:lang w:eastAsia="zh-CN"/>
        </w:rPr>
        <w:t>wavenumber</w:t>
      </w:r>
      <w:r>
        <w:rPr>
          <w:rFonts w:ascii="Times New Roman" w:hAnsi="Times New Roman" w:hint="eastAsia"/>
          <w:color w:val="000000" w:themeColor="text1"/>
          <w:lang w:eastAsia="zh-CN"/>
        </w:rPr>
        <w:t xml:space="preserve">s and </w:t>
      </w:r>
      <w:r>
        <w:rPr>
          <w:rFonts w:ascii="Times New Roman" w:hAnsi="Times New Roman"/>
          <w:color w:val="000000" w:themeColor="text1"/>
          <w:lang w:eastAsia="zh-CN"/>
        </w:rPr>
        <w:t>forecast</w:t>
      </w:r>
      <w:r>
        <w:rPr>
          <w:rFonts w:ascii="Times New Roman" w:hAnsi="Times New Roman" w:hint="eastAsia"/>
          <w:color w:val="000000" w:themeColor="text1"/>
          <w:lang w:eastAsia="zh-CN"/>
        </w:rPr>
        <w:t xml:space="preserve"> lead times </w:t>
      </w:r>
      <w:r>
        <w:rPr>
          <w:rFonts w:ascii="Times New Roman" w:hAnsi="Times New Roman"/>
          <w:color w:val="000000" w:themeColor="text1"/>
          <w:lang w:eastAsia="zh-CN"/>
        </w:rPr>
        <w:t>especially</w:t>
      </w:r>
      <w:r>
        <w:rPr>
          <w:rFonts w:ascii="Times New Roman" w:hAnsi="Times New Roman" w:hint="eastAsia"/>
          <w:color w:val="000000" w:themeColor="text1"/>
          <w:lang w:eastAsia="zh-CN"/>
        </w:rPr>
        <w:t xml:space="preserve"> for </w:t>
      </w:r>
      <w:r>
        <w:rPr>
          <w:rFonts w:ascii="Times New Roman" w:hAnsi="Times New Roman"/>
          <w:color w:val="000000" w:themeColor="text1"/>
          <w:lang w:eastAsia="zh-CN"/>
        </w:rPr>
        <w:t>the</w:t>
      </w:r>
      <w:r>
        <w:rPr>
          <w:rFonts w:ascii="Times New Roman" w:hAnsi="Times New Roman" w:hint="eastAsia"/>
          <w:color w:val="000000" w:themeColor="text1"/>
          <w:lang w:eastAsia="zh-CN"/>
        </w:rPr>
        <w:t xml:space="preserve"> experiments applying SDL-Cross. Their </w:t>
      </w:r>
      <w:r>
        <w:rPr>
          <w:rFonts w:ascii="Times New Roman" w:hAnsi="Times New Roman"/>
          <w:color w:val="000000" w:themeColor="text1"/>
          <w:lang w:eastAsia="zh-CN"/>
        </w:rPr>
        <w:t>largest</w:t>
      </w:r>
      <w:r>
        <w:rPr>
          <w:rFonts w:ascii="Times New Roman" w:hAnsi="Times New Roman" w:hint="eastAsia"/>
          <w:color w:val="000000" w:themeColor="text1"/>
          <w:lang w:eastAsia="zh-CN"/>
        </w:rPr>
        <w:t xml:space="preserve"> error total </w:t>
      </w:r>
      <w:r>
        <w:rPr>
          <w:rFonts w:ascii="Times New Roman" w:hAnsi="Times New Roman"/>
          <w:color w:val="000000" w:themeColor="text1"/>
          <w:lang w:eastAsia="zh-CN"/>
        </w:rPr>
        <w:t>energy reduction</w:t>
      </w:r>
      <w:r>
        <w:rPr>
          <w:rFonts w:ascii="Times New Roman" w:hAnsi="Times New Roman" w:hint="eastAsia"/>
          <w:color w:val="000000" w:themeColor="text1"/>
          <w:lang w:eastAsia="zh-CN"/>
        </w:rPr>
        <w:t xml:space="preserve"> </w:t>
      </w:r>
      <w:r>
        <w:rPr>
          <w:rFonts w:ascii="Times New Roman" w:hAnsi="Times New Roman"/>
          <w:color w:val="000000" w:themeColor="text1"/>
          <w:lang w:eastAsia="zh-CN"/>
        </w:rPr>
        <w:t>relative</w:t>
      </w:r>
      <w:r>
        <w:rPr>
          <w:rFonts w:ascii="Times New Roman" w:hAnsi="Times New Roman" w:hint="eastAsia"/>
          <w:color w:val="000000" w:themeColor="text1"/>
          <w:lang w:eastAsia="zh-CN"/>
        </w:rPr>
        <w:t xml:space="preserve"> to W1-Ope appears at total wavenumbers </w:t>
      </w:r>
      <w:r>
        <w:rPr>
          <w:rFonts w:ascii="Times New Roman" w:hAnsi="Times New Roman"/>
          <w:color w:val="000000" w:themeColor="text1"/>
          <w:lang w:eastAsia="zh-CN"/>
        </w:rPr>
        <w:t>between</w:t>
      </w:r>
      <w:r>
        <w:rPr>
          <w:rFonts w:ascii="Times New Roman" w:hAnsi="Times New Roman" w:hint="eastAsia"/>
          <w:color w:val="000000" w:themeColor="text1"/>
          <w:lang w:eastAsia="zh-CN"/>
        </w:rPr>
        <w:t xml:space="preserve"> five and twenty</w:t>
      </w:r>
      <w:r>
        <w:rPr>
          <w:rFonts w:ascii="Times New Roman" w:hAnsi="Times New Roman"/>
          <w:color w:val="000000" w:themeColor="text1"/>
          <w:lang w:eastAsia="zh-CN"/>
        </w:rPr>
        <w:t xml:space="preserve"> beyond three days</w:t>
      </w:r>
      <w:r>
        <w:rPr>
          <w:rFonts w:ascii="Times New Roman" w:hAnsi="Times New Roman" w:hint="eastAsia"/>
          <w:color w:val="000000" w:themeColor="text1"/>
          <w:lang w:eastAsia="zh-CN"/>
        </w:rPr>
        <w:t xml:space="preserve"> where W1-Ope </w:t>
      </w:r>
      <w:r>
        <w:rPr>
          <w:rFonts w:ascii="Times New Roman" w:hAnsi="Times New Roman"/>
          <w:color w:val="000000" w:themeColor="text1"/>
          <w:lang w:eastAsia="zh-CN"/>
        </w:rPr>
        <w:t>show</w:t>
      </w:r>
      <w:r>
        <w:rPr>
          <w:rFonts w:ascii="Times New Roman" w:hAnsi="Times New Roman" w:hint="eastAsia"/>
          <w:color w:val="000000" w:themeColor="text1"/>
          <w:lang w:eastAsia="zh-CN"/>
        </w:rPr>
        <w:t xml:space="preserve">s the maximum error total </w:t>
      </w:r>
      <w:r>
        <w:rPr>
          <w:rFonts w:ascii="Times New Roman" w:hAnsi="Times New Roman"/>
          <w:color w:val="000000" w:themeColor="text1"/>
          <w:lang w:eastAsia="zh-CN"/>
        </w:rPr>
        <w:t>energy</w:t>
      </w:r>
      <w:r>
        <w:rPr>
          <w:rFonts w:ascii="Times New Roman" w:hAnsi="Times New Roman" w:hint="eastAsia"/>
          <w:color w:val="000000" w:themeColor="text1"/>
          <w:lang w:eastAsia="zh-CN"/>
        </w:rPr>
        <w:t xml:space="preserve"> (not shown here). Without considering cross-waveband covariances, the </w:t>
      </w:r>
      <w:r>
        <w:rPr>
          <w:rFonts w:ascii="Times New Roman" w:hAnsi="Times New Roman"/>
          <w:color w:val="000000" w:themeColor="text1"/>
          <w:lang w:eastAsia="zh-CN"/>
        </w:rPr>
        <w:t>experiment</w:t>
      </w:r>
      <w:r>
        <w:rPr>
          <w:rFonts w:ascii="Times New Roman" w:hAnsi="Times New Roman" w:hint="eastAsia"/>
          <w:color w:val="000000" w:themeColor="text1"/>
          <w:lang w:eastAsia="zh-CN"/>
        </w:rPr>
        <w:t>s applying SDL-NoCross tend to have</w:t>
      </w:r>
      <w:r>
        <w:rPr>
          <w:rFonts w:ascii="Times New Roman" w:hAnsi="Times New Roman"/>
          <w:color w:val="000000" w:themeColor="text1"/>
          <w:lang w:eastAsia="zh-CN"/>
        </w:rPr>
        <w:t xml:space="preserve"> slightly</w:t>
      </w:r>
      <w:r>
        <w:rPr>
          <w:rFonts w:ascii="Times New Roman" w:hAnsi="Times New Roman" w:hint="eastAsia"/>
          <w:color w:val="000000" w:themeColor="text1"/>
          <w:lang w:eastAsia="zh-CN"/>
        </w:rPr>
        <w:t xml:space="preserve"> larger error total </w:t>
      </w:r>
      <w:r>
        <w:rPr>
          <w:rFonts w:ascii="Times New Roman" w:hAnsi="Times New Roman"/>
          <w:color w:val="000000" w:themeColor="text1"/>
          <w:lang w:eastAsia="zh-CN"/>
        </w:rPr>
        <w:t>energy</w:t>
      </w:r>
      <w:r>
        <w:rPr>
          <w:rFonts w:ascii="Times New Roman" w:hAnsi="Times New Roman" w:hint="eastAsia"/>
          <w:color w:val="000000" w:themeColor="text1"/>
          <w:lang w:eastAsia="zh-CN"/>
        </w:rPr>
        <w:t xml:space="preserve"> than those applying SDL-Cross</w:t>
      </w:r>
      <w:r>
        <w:rPr>
          <w:rFonts w:ascii="Times New Roman" w:hAnsi="Times New Roman"/>
          <w:color w:val="000000" w:themeColor="text1"/>
          <w:lang w:eastAsia="zh-CN"/>
        </w:rPr>
        <w:t xml:space="preserve"> at longer forecast lead times</w:t>
      </w:r>
      <w:r>
        <w:rPr>
          <w:rFonts w:ascii="Times New Roman" w:hAnsi="Times New Roman" w:hint="eastAsia"/>
          <w:color w:val="000000" w:themeColor="text1"/>
          <w:lang w:eastAsia="zh-CN"/>
        </w:rPr>
        <w:t xml:space="preserve">. For </w:t>
      </w:r>
      <w:r>
        <w:rPr>
          <w:rFonts w:ascii="Times New Roman" w:hAnsi="Times New Roman"/>
          <w:color w:val="000000" w:themeColor="text1"/>
          <w:lang w:eastAsia="zh-CN"/>
        </w:rPr>
        <w:t>example</w:t>
      </w:r>
      <w:r>
        <w:rPr>
          <w:rFonts w:ascii="Times New Roman" w:hAnsi="Times New Roman" w:hint="eastAsia"/>
          <w:color w:val="000000" w:themeColor="text1"/>
          <w:lang w:eastAsia="zh-CN"/>
        </w:rPr>
        <w:t xml:space="preserve">, the </w:t>
      </w:r>
      <w:r>
        <w:rPr>
          <w:rFonts w:ascii="Times New Roman" w:hAnsi="Times New Roman"/>
          <w:color w:val="000000" w:themeColor="text1"/>
          <w:lang w:eastAsia="zh-CN"/>
        </w:rPr>
        <w:t>experiment</w:t>
      </w:r>
      <w:r>
        <w:rPr>
          <w:rFonts w:ascii="Times New Roman" w:hAnsi="Times New Roman" w:hint="eastAsia"/>
          <w:color w:val="000000" w:themeColor="text1"/>
          <w:lang w:eastAsia="zh-CN"/>
        </w:rPr>
        <w:t xml:space="preserve">s applying SDL-NoCross even show slightly larger error total </w:t>
      </w:r>
      <w:r>
        <w:rPr>
          <w:rFonts w:ascii="Times New Roman" w:hAnsi="Times New Roman"/>
          <w:color w:val="000000" w:themeColor="text1"/>
          <w:lang w:eastAsia="zh-CN"/>
        </w:rPr>
        <w:t>energy</w:t>
      </w:r>
      <w:r>
        <w:rPr>
          <w:rFonts w:ascii="Times New Roman" w:hAnsi="Times New Roman" w:hint="eastAsia"/>
          <w:color w:val="000000" w:themeColor="text1"/>
          <w:lang w:eastAsia="zh-CN"/>
        </w:rPr>
        <w:t xml:space="preserve"> than W1-Ope at total </w:t>
      </w:r>
      <w:r>
        <w:rPr>
          <w:rFonts w:ascii="Times New Roman" w:hAnsi="Times New Roman"/>
          <w:color w:val="000000" w:themeColor="text1"/>
          <w:lang w:eastAsia="zh-CN"/>
        </w:rPr>
        <w:t>wavenumber</w:t>
      </w:r>
      <w:r>
        <w:rPr>
          <w:rFonts w:ascii="Times New Roman" w:hAnsi="Times New Roman" w:hint="eastAsia"/>
          <w:color w:val="000000" w:themeColor="text1"/>
          <w:lang w:eastAsia="zh-CN"/>
        </w:rPr>
        <w:t xml:space="preserve">s </w:t>
      </w:r>
      <w:r>
        <w:rPr>
          <w:rFonts w:ascii="Times New Roman" w:hAnsi="Times New Roman"/>
          <w:color w:val="000000" w:themeColor="text1"/>
          <w:lang w:eastAsia="zh-CN"/>
        </w:rPr>
        <w:t>of three</w:t>
      </w:r>
      <w:r>
        <w:rPr>
          <w:rFonts w:ascii="Times New Roman" w:hAnsi="Times New Roman" w:hint="eastAsia"/>
          <w:color w:val="000000" w:themeColor="text1"/>
          <w:lang w:eastAsia="zh-CN"/>
        </w:rPr>
        <w:t xml:space="preserve"> and four</w:t>
      </w:r>
      <w:r>
        <w:rPr>
          <w:rFonts w:ascii="Times New Roman" w:hAnsi="Times New Roman"/>
          <w:color w:val="000000" w:themeColor="text1"/>
          <w:lang w:eastAsia="zh-CN"/>
        </w:rPr>
        <w:t xml:space="preserve"> beyond two days</w:t>
      </w:r>
      <w:r>
        <w:rPr>
          <w:rFonts w:ascii="Times New Roman" w:hAnsi="Times New Roman" w:hint="eastAsia"/>
          <w:color w:val="000000" w:themeColor="text1"/>
          <w:lang w:eastAsia="zh-CN"/>
        </w:rPr>
        <w:t xml:space="preserve">. But this is not the case for the </w:t>
      </w:r>
      <w:r>
        <w:rPr>
          <w:rFonts w:ascii="Times New Roman" w:hAnsi="Times New Roman"/>
          <w:color w:val="000000" w:themeColor="text1"/>
          <w:lang w:eastAsia="zh-CN"/>
        </w:rPr>
        <w:t>experiment</w:t>
      </w:r>
      <w:r>
        <w:rPr>
          <w:rFonts w:ascii="Times New Roman" w:hAnsi="Times New Roman" w:hint="eastAsia"/>
          <w:color w:val="000000" w:themeColor="text1"/>
          <w:lang w:eastAsia="zh-CN"/>
        </w:rPr>
        <w:t>s applying SDL-Cross</w:t>
      </w:r>
      <w:r>
        <w:rPr>
          <w:rFonts w:ascii="Times New Roman" w:hAnsi="Times New Roman"/>
          <w:color w:val="000000" w:themeColor="text1"/>
          <w:lang w:eastAsia="zh-CN"/>
        </w:rPr>
        <w:t>, suggesting additional benefits of partially including cross-waveband covariances</w:t>
      </w:r>
      <w:r>
        <w:rPr>
          <w:rFonts w:ascii="Times New Roman" w:hAnsi="Times New Roman" w:hint="eastAsia"/>
          <w:color w:val="000000" w:themeColor="text1"/>
          <w:lang w:eastAsia="zh-CN"/>
        </w:rPr>
        <w:t xml:space="preserve">. By applying tighter horizontal </w:t>
      </w:r>
      <w:r>
        <w:rPr>
          <w:rFonts w:ascii="Times New Roman" w:hAnsi="Times New Roman"/>
          <w:color w:val="000000" w:themeColor="text1"/>
          <w:lang w:eastAsia="zh-CN"/>
        </w:rPr>
        <w:t>localization</w:t>
      </w:r>
      <w:r>
        <w:rPr>
          <w:rFonts w:ascii="Times New Roman" w:hAnsi="Times New Roman" w:hint="eastAsia"/>
          <w:color w:val="000000" w:themeColor="text1"/>
          <w:lang w:eastAsia="zh-CN"/>
        </w:rPr>
        <w:t xml:space="preserve"> at medium-scale waveband, the three-waveband SDL </w:t>
      </w:r>
      <w:r>
        <w:rPr>
          <w:rFonts w:ascii="Times New Roman" w:hAnsi="Times New Roman"/>
          <w:color w:val="000000" w:themeColor="text1"/>
          <w:lang w:eastAsia="zh-CN"/>
        </w:rPr>
        <w:t>experiment</w:t>
      </w:r>
      <w:r>
        <w:rPr>
          <w:rFonts w:ascii="Times New Roman" w:hAnsi="Times New Roman" w:hint="eastAsia"/>
          <w:color w:val="000000" w:themeColor="text1"/>
          <w:lang w:eastAsia="zh-CN"/>
        </w:rPr>
        <w:t xml:space="preserve">s generally show </w:t>
      </w:r>
      <w:r>
        <w:rPr>
          <w:rFonts w:ascii="Times New Roman" w:hAnsi="Times New Roman"/>
          <w:color w:val="000000" w:themeColor="text1"/>
          <w:lang w:eastAsia="zh-CN"/>
        </w:rPr>
        <w:t>slight</w:t>
      </w:r>
      <w:r>
        <w:rPr>
          <w:rFonts w:ascii="Times New Roman" w:hAnsi="Times New Roman" w:hint="eastAsia"/>
          <w:color w:val="000000" w:themeColor="text1"/>
          <w:lang w:eastAsia="zh-CN"/>
        </w:rPr>
        <w:t xml:space="preserve">ly larger error total </w:t>
      </w:r>
      <w:r>
        <w:rPr>
          <w:rFonts w:ascii="Times New Roman" w:hAnsi="Times New Roman"/>
          <w:color w:val="000000" w:themeColor="text1"/>
          <w:lang w:eastAsia="zh-CN"/>
        </w:rPr>
        <w:t>energy</w:t>
      </w:r>
      <w:r>
        <w:rPr>
          <w:rFonts w:ascii="Times New Roman" w:hAnsi="Times New Roman" w:hint="eastAsia"/>
          <w:color w:val="000000" w:themeColor="text1"/>
          <w:lang w:eastAsia="zh-CN"/>
        </w:rPr>
        <w:t xml:space="preserve"> than their two-waveband SDL </w:t>
      </w:r>
      <w:r>
        <w:rPr>
          <w:rFonts w:ascii="Times New Roman" w:hAnsi="Times New Roman"/>
          <w:color w:val="000000" w:themeColor="text1"/>
          <w:lang w:eastAsia="zh-CN"/>
        </w:rPr>
        <w:t>counterpart</w:t>
      </w:r>
      <w:r>
        <w:rPr>
          <w:rFonts w:ascii="Times New Roman" w:hAnsi="Times New Roman" w:hint="eastAsia"/>
          <w:color w:val="000000" w:themeColor="text1"/>
          <w:lang w:eastAsia="zh-CN"/>
        </w:rPr>
        <w:t xml:space="preserve">s especially at total </w:t>
      </w:r>
      <w:r>
        <w:rPr>
          <w:rFonts w:ascii="Times New Roman" w:hAnsi="Times New Roman"/>
          <w:color w:val="000000" w:themeColor="text1"/>
          <w:lang w:eastAsia="zh-CN"/>
        </w:rPr>
        <w:t>wavenumber</w:t>
      </w:r>
      <w:r>
        <w:rPr>
          <w:rFonts w:ascii="Times New Roman" w:hAnsi="Times New Roman" w:hint="eastAsia"/>
          <w:color w:val="000000" w:themeColor="text1"/>
          <w:lang w:eastAsia="zh-CN"/>
        </w:rPr>
        <w:t xml:space="preserve">s between five and twenty that </w:t>
      </w:r>
      <w:r>
        <w:rPr>
          <w:rFonts w:ascii="Times New Roman" w:hAnsi="Times New Roman"/>
          <w:color w:val="000000" w:themeColor="text1"/>
          <w:lang w:eastAsia="zh-CN"/>
        </w:rPr>
        <w:t xml:space="preserve">correspond </w:t>
      </w:r>
      <w:r>
        <w:rPr>
          <w:rFonts w:ascii="Times New Roman" w:hAnsi="Times New Roman" w:hint="eastAsia"/>
          <w:color w:val="000000" w:themeColor="text1"/>
          <w:lang w:eastAsia="zh-CN"/>
        </w:rPr>
        <w:t>to the error total energy maximum in W1-Ope. Overall, the SDL experiments especially applying SDL-Cross show</w:t>
      </w:r>
      <w:r>
        <w:rPr>
          <w:rFonts w:ascii="Times New Roman" w:hAnsi="Times New Roman"/>
          <w:lang w:eastAsia="zh-CN"/>
        </w:rPr>
        <w:t xml:space="preserve"> the potential to improve</w:t>
      </w:r>
      <w:r>
        <w:rPr>
          <w:rFonts w:ascii="Times New Roman" w:hAnsi="Times New Roman" w:hint="eastAsia"/>
          <w:lang w:eastAsia="zh-CN"/>
        </w:rPr>
        <w:t xml:space="preserve"> </w:t>
      </w:r>
      <w:r>
        <w:rPr>
          <w:rFonts w:ascii="Times New Roman" w:hAnsi="Times New Roman"/>
          <w:lang w:eastAsia="zh-CN"/>
        </w:rPr>
        <w:t>the</w:t>
      </w:r>
      <w:r>
        <w:rPr>
          <w:rFonts w:ascii="Times New Roman" w:hAnsi="Times New Roman" w:hint="eastAsia"/>
          <w:lang w:eastAsia="zh-CN"/>
        </w:rPr>
        <w:t xml:space="preserve"> global </w:t>
      </w:r>
      <w:r>
        <w:rPr>
          <w:rFonts w:ascii="Times New Roman" w:hAnsi="Times New Roman"/>
          <w:lang w:eastAsia="zh-CN"/>
        </w:rPr>
        <w:t>forecast</w:t>
      </w:r>
      <w:r>
        <w:rPr>
          <w:rFonts w:ascii="Times New Roman" w:hAnsi="Times New Roman" w:hint="eastAsia"/>
          <w:lang w:eastAsia="zh-CN"/>
        </w:rPr>
        <w:t xml:space="preserve">s over W1-Ope </w:t>
      </w:r>
      <w:r>
        <w:rPr>
          <w:rFonts w:ascii="Times New Roman" w:hAnsi="Times New Roman"/>
          <w:lang w:eastAsia="zh-CN"/>
        </w:rPr>
        <w:t xml:space="preserve">almost at all total wavenumbers in contrast to a </w:t>
      </w:r>
      <w:r>
        <w:rPr>
          <w:rFonts w:ascii="Times New Roman" w:hAnsi="Times New Roman" w:hint="eastAsia"/>
          <w:lang w:eastAsia="zh-CN"/>
        </w:rPr>
        <w:t>subset</w:t>
      </w:r>
      <w:r>
        <w:rPr>
          <w:rFonts w:ascii="Times New Roman" w:hAnsi="Times New Roman"/>
          <w:lang w:eastAsia="zh-CN"/>
        </w:rPr>
        <w:t xml:space="preserve"> of total wavenumbers in W1-1000 and W1-300.</w:t>
      </w:r>
    </w:p>
    <w:p w14:paraId="03945663" w14:textId="23E182EF" w:rsidR="004F039B" w:rsidRDefault="00494FCF" w:rsidP="004F039B">
      <w:pPr>
        <w:pStyle w:val="FigureCap"/>
        <w:tabs>
          <w:tab w:val="left" w:pos="9360"/>
        </w:tabs>
        <w:ind w:left="0"/>
        <w:jc w:val="center"/>
        <w:rPr>
          <w:lang w:eastAsia="zh-CN"/>
        </w:rPr>
      </w:pPr>
      <w:r w:rsidRPr="00726AE7">
        <w:rPr>
          <w:b/>
          <w:noProof/>
          <w:sz w:val="32"/>
          <w:szCs w:val="32"/>
        </w:rPr>
        <w:drawing>
          <wp:inline distT="0" distB="0" distL="0" distR="0" wp14:anchorId="1D68DA67" wp14:editId="602AB14A">
            <wp:extent cx="5115830" cy="5486400"/>
            <wp:effectExtent l="0" t="0" r="0" b="0"/>
            <wp:docPr id="4147" name="Picture 4147" descr="Macintosh HD:Users:HBO:Dropbox:000:000Search:ThesisPrep:Draft:aaaSubmitedDissertation:Comment:Richman:Figures:newDiag:Fig-5.17:Combined-fbHCorr_Ylog-Diff-ttest-ErrEnergy-Power-AllLev--ref-W1-O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HBO:Dropbox:000:000Search:ThesisPrep:Draft:aaaSubmitedDissertation:Comment:Richman:Figures:newDiag:Fig-5.17:Combined-fbHCorr_Ylog-Diff-ttest-ErrEnergy-Power-AllLev--ref-W1-Ope.eps"/>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5115830" cy="5486400"/>
                    </a:xfrm>
                    <a:prstGeom prst="rect">
                      <a:avLst/>
                    </a:prstGeom>
                    <a:noFill/>
                    <a:ln>
                      <a:noFill/>
                    </a:ln>
                  </pic:spPr>
                </pic:pic>
              </a:graphicData>
            </a:graphic>
          </wp:inline>
        </w:drawing>
      </w:r>
    </w:p>
    <w:p w14:paraId="4AC93AD4" w14:textId="47962A0E" w:rsidR="004F039B" w:rsidRDefault="004F039B" w:rsidP="00494FCF">
      <w:pPr>
        <w:pStyle w:val="FigureCap"/>
      </w:pPr>
      <w:bookmarkStart w:id="108" w:name="_Toc450563435"/>
      <w:r>
        <w:rPr>
          <w:lang w:eastAsia="zh-CN"/>
        </w:rPr>
        <w:t>Figure 5.</w:t>
      </w:r>
      <w:r>
        <w:rPr>
          <w:rFonts w:hint="eastAsia"/>
          <w:lang w:eastAsia="zh-CN"/>
        </w:rPr>
        <w:t>17</w:t>
      </w:r>
      <w:r>
        <w:rPr>
          <w:lang w:eastAsia="zh-CN"/>
        </w:rPr>
        <w:t xml:space="preserve"> </w:t>
      </w:r>
      <w:r w:rsidR="00494FCF">
        <w:rPr>
          <w:lang w:eastAsia="zh-CN"/>
        </w:rPr>
        <w:t xml:space="preserve">Power spectra of error total energy difference relative to W1-Ope in (a) W1-1000, (b) W1-300, (c) W2-NoCross, (d) W2-Cross, (e) W3-NoCross and (f) W3-Cross, as a function of forecast time to five days on the horizontal axis and total wavenumber on the vertical axis. See the texts for details of error total energy calculation. </w:t>
      </w:r>
      <w:r w:rsidR="00494FCF" w:rsidRPr="00C438AF">
        <w:t xml:space="preserve">Blue (red) color indicates </w:t>
      </w:r>
      <w:r w:rsidR="00494FCF">
        <w:t xml:space="preserve">smaller (larger) error total energy </w:t>
      </w:r>
      <w:r w:rsidR="00494FCF" w:rsidRPr="00C438AF">
        <w:t xml:space="preserve">relative to </w:t>
      </w:r>
      <w:r w:rsidR="00494FCF">
        <w:t>W1-Ope</w:t>
      </w:r>
      <w:r w:rsidR="00494FCF" w:rsidRPr="00C438AF">
        <w:t xml:space="preserve">. The </w:t>
      </w:r>
      <w:r w:rsidR="00494FCF">
        <w:t>asterisk</w:t>
      </w:r>
      <w:r w:rsidR="00494FCF" w:rsidRPr="00C438AF">
        <w:t xml:space="preserve"> si</w:t>
      </w:r>
      <w:r w:rsidR="00494FCF" w:rsidRPr="002B342F">
        <w:t xml:space="preserve">gns at the corresponding forecast times and </w:t>
      </w:r>
      <w:r w:rsidR="00494FCF">
        <w:t>total wavenumbers</w:t>
      </w:r>
      <w:r w:rsidR="00494FCF" w:rsidRPr="002B342F">
        <w:t xml:space="preserve"> indicate that the difference from </w:t>
      </w:r>
      <w:r w:rsidR="00494FCF">
        <w:t>W1-Ope</w:t>
      </w:r>
      <w:r w:rsidR="00494FCF" w:rsidRPr="002B342F">
        <w:t xml:space="preserve"> is </w:t>
      </w:r>
      <w:r w:rsidR="00494FCF">
        <w:t xml:space="preserve">statistically </w:t>
      </w:r>
      <w:r w:rsidR="00494FCF" w:rsidRPr="002B342F">
        <w:t xml:space="preserve">significant at or above 95% confidence level by applying the paired </w:t>
      </w:r>
      <w:r w:rsidR="00494FCF" w:rsidRPr="00FD43DB">
        <w:t>permutation test</w:t>
      </w:r>
      <w:r w:rsidR="00494FCF">
        <w:t xml:space="preserve"> with 1000 replicates</w:t>
      </w:r>
      <w:r w:rsidR="00C7080A">
        <w:t xml:space="preserve"> </w:t>
      </w:r>
      <w:r w:rsidR="00C7080A" w:rsidRPr="00C7080A">
        <w:t>combined with the FDR method at 95% confidence level</w:t>
      </w:r>
      <w:r w:rsidR="00494FCF" w:rsidRPr="00FD43DB">
        <w:t>.</w:t>
      </w:r>
      <w:bookmarkEnd w:id="108"/>
    </w:p>
    <w:p w14:paraId="4E49EE23" w14:textId="77777777" w:rsidR="00C7080A" w:rsidRDefault="00C7080A" w:rsidP="004F039B">
      <w:pPr>
        <w:pStyle w:val="Heading2"/>
        <w:rPr>
          <w:rFonts w:eastAsia="MS Mincho"/>
          <w:b w:val="0"/>
          <w:bCs w:val="0"/>
          <w:iCs w:val="0"/>
          <w:szCs w:val="24"/>
          <w:lang w:eastAsia="en-US" w:bidi="ar-SA"/>
        </w:rPr>
      </w:pPr>
    </w:p>
    <w:p w14:paraId="24E2B607" w14:textId="77777777" w:rsidR="004F039B" w:rsidRDefault="004F039B" w:rsidP="004F039B">
      <w:pPr>
        <w:pStyle w:val="Heading2"/>
      </w:pPr>
      <w:bookmarkStart w:id="109" w:name="_Toc450563382"/>
      <w:r>
        <w:t>5.7</w:t>
      </w:r>
      <w:r w:rsidRPr="00C96E71">
        <w:t xml:space="preserve"> </w:t>
      </w:r>
      <w:r>
        <w:rPr>
          <w:rFonts w:hint="eastAsia"/>
        </w:rPr>
        <w:t>Computational c</w:t>
      </w:r>
      <w:r w:rsidRPr="00C96E71">
        <w:t>ost comparison</w:t>
      </w:r>
      <w:bookmarkEnd w:id="109"/>
    </w:p>
    <w:p w14:paraId="5EF64DC2" w14:textId="0F1CFDA7" w:rsidR="00535C17" w:rsidRPr="00082B20" w:rsidRDefault="004F039B" w:rsidP="004F039B">
      <w:pPr>
        <w:widowControl w:val="0"/>
        <w:autoSpaceDE w:val="0"/>
        <w:autoSpaceDN w:val="0"/>
        <w:adjustRightInd w:val="0"/>
        <w:jc w:val="both"/>
        <w:rPr>
          <w:rFonts w:ascii="Times New Roman" w:hAnsi="Times New Roman"/>
          <w:color w:val="000000" w:themeColor="text1"/>
          <w:lang w:eastAsia="zh-CN"/>
        </w:rPr>
      </w:pPr>
      <w:r>
        <w:rPr>
          <w:rFonts w:ascii="Times New Roman" w:hAnsi="Times New Roman" w:hint="eastAsia"/>
          <w:b/>
          <w:lang w:eastAsia="zh-CN"/>
        </w:rPr>
        <w:tab/>
      </w:r>
      <w:r w:rsidR="00CF068C" w:rsidRPr="00082B20">
        <w:rPr>
          <w:rFonts w:ascii="Times New Roman" w:hAnsi="Times New Roman"/>
          <w:color w:val="000000" w:themeColor="text1"/>
          <w:lang w:eastAsia="zh-CN"/>
        </w:rPr>
        <w:t xml:space="preserve">Table </w:t>
      </w:r>
      <w:r w:rsidR="00CF068C">
        <w:rPr>
          <w:rFonts w:ascii="Times New Roman" w:hAnsi="Times New Roman"/>
          <w:color w:val="000000" w:themeColor="text1"/>
          <w:lang w:eastAsia="zh-CN"/>
        </w:rPr>
        <w:t>5.</w:t>
      </w:r>
      <w:r w:rsidR="00CF068C" w:rsidRPr="00082B20">
        <w:rPr>
          <w:rFonts w:ascii="Times New Roman" w:hAnsi="Times New Roman" w:hint="eastAsia"/>
          <w:color w:val="000000" w:themeColor="text1"/>
          <w:lang w:eastAsia="zh-CN"/>
        </w:rPr>
        <w:t>2</w:t>
      </w:r>
      <w:r w:rsidR="00CF068C" w:rsidRPr="00082B20">
        <w:rPr>
          <w:rFonts w:ascii="Times New Roman" w:hAnsi="Times New Roman"/>
          <w:color w:val="000000" w:themeColor="text1"/>
          <w:lang w:eastAsia="zh-CN"/>
        </w:rPr>
        <w:t xml:space="preserve"> summarizes the computation</w:t>
      </w:r>
      <w:r w:rsidR="00CF068C" w:rsidRPr="00082B20">
        <w:rPr>
          <w:rFonts w:ascii="Times New Roman" w:hAnsi="Times New Roman" w:hint="eastAsia"/>
          <w:color w:val="000000" w:themeColor="text1"/>
          <w:lang w:eastAsia="zh-CN"/>
        </w:rPr>
        <w:t>al</w:t>
      </w:r>
      <w:r w:rsidR="00CF068C" w:rsidRPr="00082B20">
        <w:rPr>
          <w:rFonts w:ascii="Times New Roman" w:hAnsi="Times New Roman"/>
          <w:color w:val="000000" w:themeColor="text1"/>
          <w:lang w:eastAsia="zh-CN"/>
        </w:rPr>
        <w:t xml:space="preserve"> cost </w:t>
      </w:r>
      <w:r w:rsidR="00CF068C">
        <w:rPr>
          <w:rFonts w:ascii="Times New Roman" w:hAnsi="Times New Roman"/>
          <w:color w:val="000000" w:themeColor="text1"/>
          <w:lang w:eastAsia="zh-CN"/>
        </w:rPr>
        <w:t xml:space="preserve">in wall clock time </w:t>
      </w:r>
      <w:r w:rsidR="00CF068C" w:rsidRPr="00082B20">
        <w:rPr>
          <w:rFonts w:ascii="Times New Roman" w:hAnsi="Times New Roman"/>
          <w:color w:val="000000" w:themeColor="text1"/>
          <w:lang w:eastAsia="zh-CN"/>
        </w:rPr>
        <w:t xml:space="preserve">in each of the four components in a single 4DEnVar DA cycle. </w:t>
      </w:r>
      <w:r w:rsidR="00CF068C" w:rsidRPr="00082B20">
        <w:rPr>
          <w:rFonts w:ascii="Times New Roman" w:hAnsi="Times New Roman" w:hint="eastAsia"/>
          <w:color w:val="000000" w:themeColor="text1"/>
          <w:lang w:eastAsia="zh-CN"/>
        </w:rPr>
        <w:t xml:space="preserve">Further extending control variables in SDL increases </w:t>
      </w:r>
      <w:r w:rsidR="00CF068C">
        <w:rPr>
          <w:rFonts w:ascii="Times New Roman" w:hAnsi="Times New Roman"/>
          <w:color w:val="000000" w:themeColor="text1"/>
          <w:lang w:eastAsia="zh-CN"/>
        </w:rPr>
        <w:t>the amount of computation</w:t>
      </w:r>
      <w:r w:rsidR="00CF068C" w:rsidRPr="00082B20">
        <w:rPr>
          <w:rFonts w:ascii="Times New Roman" w:hAnsi="Times New Roman" w:hint="eastAsia"/>
          <w:color w:val="000000" w:themeColor="text1"/>
          <w:lang w:eastAsia="zh-CN"/>
        </w:rPr>
        <w:t xml:space="preserve"> in the 4DEnVar update and total </w:t>
      </w:r>
      <w:r w:rsidR="00CF068C" w:rsidRPr="00082B20">
        <w:rPr>
          <w:rFonts w:ascii="Times New Roman" w:hAnsi="Times New Roman"/>
          <w:color w:val="000000" w:themeColor="text1"/>
          <w:lang w:eastAsia="zh-CN"/>
        </w:rPr>
        <w:t>computational</w:t>
      </w:r>
      <w:r w:rsidR="00CF068C" w:rsidRPr="00082B20">
        <w:rPr>
          <w:rFonts w:ascii="Times New Roman" w:hAnsi="Times New Roman" w:hint="eastAsia"/>
          <w:color w:val="000000" w:themeColor="text1"/>
          <w:lang w:eastAsia="zh-CN"/>
        </w:rPr>
        <w:t xml:space="preserve"> cost, especially </w:t>
      </w:r>
      <w:r w:rsidR="00CF068C" w:rsidRPr="00082B20">
        <w:rPr>
          <w:rFonts w:ascii="Times New Roman" w:hAnsi="Times New Roman"/>
          <w:color w:val="000000" w:themeColor="text1"/>
          <w:lang w:eastAsia="zh-CN"/>
        </w:rPr>
        <w:t>when</w:t>
      </w:r>
      <w:r w:rsidR="00CF068C" w:rsidRPr="00082B20">
        <w:rPr>
          <w:rFonts w:ascii="Times New Roman" w:hAnsi="Times New Roman" w:hint="eastAsia"/>
          <w:color w:val="000000" w:themeColor="text1"/>
          <w:lang w:eastAsia="zh-CN"/>
        </w:rPr>
        <w:t xml:space="preserve"> a larger number of waveband</w:t>
      </w:r>
      <w:r w:rsidR="00CF068C">
        <w:rPr>
          <w:rFonts w:ascii="Times New Roman" w:hAnsi="Times New Roman" w:hint="eastAsia"/>
          <w:color w:val="000000" w:themeColor="text1"/>
          <w:lang w:eastAsia="zh-CN"/>
        </w:rPr>
        <w:t>s</w:t>
      </w:r>
      <w:r w:rsidR="00CF068C" w:rsidRPr="00082B20">
        <w:rPr>
          <w:rFonts w:ascii="Times New Roman" w:hAnsi="Times New Roman" w:hint="eastAsia"/>
          <w:color w:val="000000" w:themeColor="text1"/>
          <w:lang w:eastAsia="zh-CN"/>
        </w:rPr>
        <w:t xml:space="preserve"> are adopted in SDL. In general, the </w:t>
      </w:r>
      <w:r w:rsidR="00CF068C" w:rsidRPr="00082B20">
        <w:rPr>
          <w:rFonts w:ascii="Times New Roman" w:hAnsi="Times New Roman"/>
          <w:color w:val="000000" w:themeColor="text1"/>
          <w:lang w:eastAsia="zh-CN"/>
        </w:rPr>
        <w:t>ensemble</w:t>
      </w:r>
      <w:r w:rsidR="00CF068C" w:rsidRPr="00082B20">
        <w:rPr>
          <w:rFonts w:ascii="Times New Roman" w:hAnsi="Times New Roman" w:hint="eastAsia"/>
          <w:color w:val="000000" w:themeColor="text1"/>
          <w:lang w:eastAsia="zh-CN"/>
        </w:rPr>
        <w:t xml:space="preserve"> </w:t>
      </w:r>
      <w:r w:rsidR="00CF068C" w:rsidRPr="00082B20">
        <w:rPr>
          <w:rFonts w:ascii="Times New Roman" w:hAnsi="Times New Roman"/>
          <w:color w:val="000000" w:themeColor="text1"/>
          <w:lang w:eastAsia="zh-CN"/>
        </w:rPr>
        <w:t>forecast</w:t>
      </w:r>
      <w:r w:rsidR="00CF068C" w:rsidRPr="00082B20">
        <w:rPr>
          <w:rFonts w:ascii="Times New Roman" w:hAnsi="Times New Roman" w:hint="eastAsia"/>
          <w:color w:val="000000" w:themeColor="text1"/>
          <w:lang w:eastAsia="zh-CN"/>
        </w:rPr>
        <w:t xml:space="preserve">s are the most expensive component in an EnVar DA </w:t>
      </w:r>
      <w:r w:rsidR="00CF068C" w:rsidRPr="00082B20">
        <w:rPr>
          <w:rFonts w:ascii="Times New Roman" w:hAnsi="Times New Roman"/>
          <w:color w:val="000000" w:themeColor="text1"/>
          <w:lang w:eastAsia="zh-CN"/>
        </w:rPr>
        <w:t>cycle</w:t>
      </w:r>
      <w:r w:rsidR="00CF068C" w:rsidRPr="00082B20">
        <w:rPr>
          <w:rFonts w:ascii="Times New Roman" w:hAnsi="Times New Roman" w:hint="eastAsia"/>
          <w:color w:val="000000" w:themeColor="text1"/>
          <w:lang w:eastAsia="zh-CN"/>
        </w:rPr>
        <w:t xml:space="preserve">. </w:t>
      </w:r>
      <w:r w:rsidR="00CF068C">
        <w:rPr>
          <w:rFonts w:ascii="Times New Roman" w:hAnsi="Times New Roman"/>
          <w:color w:val="000000" w:themeColor="text1"/>
          <w:lang w:eastAsia="zh-CN"/>
        </w:rPr>
        <w:t>Therefore</w:t>
      </w:r>
      <w:r w:rsidR="00CF068C">
        <w:rPr>
          <w:rFonts w:ascii="Times New Roman" w:hAnsi="Times New Roman" w:hint="eastAsia"/>
          <w:color w:val="000000" w:themeColor="text1"/>
          <w:lang w:eastAsia="zh-CN"/>
        </w:rPr>
        <w:t>,</w:t>
      </w:r>
      <w:r w:rsidR="00CF068C">
        <w:rPr>
          <w:rFonts w:ascii="Times New Roman" w:hAnsi="Times New Roman"/>
          <w:color w:val="000000" w:themeColor="text1"/>
          <w:lang w:eastAsia="zh-CN"/>
        </w:rPr>
        <w:t xml:space="preserve"> t</w:t>
      </w:r>
      <w:r w:rsidR="00CF068C" w:rsidRPr="00082B20">
        <w:rPr>
          <w:rFonts w:ascii="Times New Roman" w:hAnsi="Times New Roman" w:hint="eastAsia"/>
          <w:color w:val="000000" w:themeColor="text1"/>
          <w:lang w:eastAsia="zh-CN"/>
        </w:rPr>
        <w:t xml:space="preserve">he two-waveband </w:t>
      </w:r>
      <w:r w:rsidR="00CF068C">
        <w:rPr>
          <w:rFonts w:ascii="Times New Roman" w:hAnsi="Times New Roman"/>
          <w:color w:val="000000" w:themeColor="text1"/>
          <w:lang w:eastAsia="zh-CN"/>
        </w:rPr>
        <w:t xml:space="preserve">and three-waveband </w:t>
      </w:r>
      <w:r w:rsidR="00CF068C" w:rsidRPr="00082B20">
        <w:rPr>
          <w:rFonts w:ascii="Times New Roman" w:hAnsi="Times New Roman" w:hint="eastAsia"/>
          <w:color w:val="000000" w:themeColor="text1"/>
          <w:lang w:eastAsia="zh-CN"/>
        </w:rPr>
        <w:t xml:space="preserve">SDL </w:t>
      </w:r>
      <w:r w:rsidR="00CF068C" w:rsidRPr="00082B20">
        <w:rPr>
          <w:rFonts w:ascii="Times New Roman" w:hAnsi="Times New Roman"/>
          <w:color w:val="000000" w:themeColor="text1"/>
          <w:lang w:eastAsia="zh-CN"/>
        </w:rPr>
        <w:t>experiment</w:t>
      </w:r>
      <w:r w:rsidR="00CF068C" w:rsidRPr="00082B20">
        <w:rPr>
          <w:rFonts w:ascii="Times New Roman" w:hAnsi="Times New Roman" w:hint="eastAsia"/>
          <w:color w:val="000000" w:themeColor="text1"/>
          <w:lang w:eastAsia="zh-CN"/>
        </w:rPr>
        <w:t>s only increase the total computational cost by 14%</w:t>
      </w:r>
      <w:r w:rsidR="00CF068C">
        <w:rPr>
          <w:rFonts w:ascii="Times New Roman" w:hAnsi="Times New Roman"/>
          <w:color w:val="000000" w:themeColor="text1"/>
          <w:lang w:eastAsia="zh-CN"/>
        </w:rPr>
        <w:t xml:space="preserve"> and </w:t>
      </w:r>
      <w:r w:rsidR="00CF068C" w:rsidRPr="00082B20">
        <w:rPr>
          <w:rFonts w:ascii="Times New Roman" w:hAnsi="Times New Roman"/>
          <w:color w:val="000000" w:themeColor="text1"/>
          <w:lang w:eastAsia="zh-CN"/>
        </w:rPr>
        <w:t>28%</w:t>
      </w:r>
      <w:r w:rsidR="00CF068C">
        <w:rPr>
          <w:rFonts w:ascii="Times New Roman" w:hAnsi="Times New Roman"/>
          <w:color w:val="000000" w:themeColor="text1"/>
          <w:lang w:eastAsia="zh-CN"/>
        </w:rPr>
        <w:t>, respectively</w:t>
      </w:r>
      <w:r w:rsidR="00CF068C" w:rsidRPr="00082B20">
        <w:rPr>
          <w:rFonts w:ascii="Times New Roman" w:hAnsi="Times New Roman"/>
          <w:color w:val="000000" w:themeColor="text1"/>
          <w:lang w:eastAsia="zh-CN"/>
        </w:rPr>
        <w:t xml:space="preserve">. </w:t>
      </w:r>
      <w:r w:rsidR="00CF068C">
        <w:rPr>
          <w:rFonts w:ascii="Times New Roman" w:hAnsi="Times New Roman"/>
          <w:color w:val="000000" w:themeColor="text1"/>
          <w:lang w:eastAsia="zh-CN"/>
        </w:rPr>
        <w:t xml:space="preserve">Given that </w:t>
      </w:r>
      <w:r w:rsidR="00CF068C" w:rsidRPr="00082B20">
        <w:rPr>
          <w:rFonts w:ascii="Times New Roman" w:hAnsi="Times New Roman" w:hint="eastAsia"/>
          <w:color w:val="000000" w:themeColor="text1"/>
          <w:lang w:eastAsia="zh-CN"/>
        </w:rPr>
        <w:t xml:space="preserve">the two- and three-waveband SDL </w:t>
      </w:r>
      <w:r w:rsidR="00CF068C" w:rsidRPr="00082B20">
        <w:rPr>
          <w:rFonts w:ascii="Times New Roman" w:hAnsi="Times New Roman"/>
          <w:color w:val="000000" w:themeColor="text1"/>
          <w:lang w:eastAsia="zh-CN"/>
        </w:rPr>
        <w:t>experiment</w:t>
      </w:r>
      <w:r w:rsidR="00CF068C" w:rsidRPr="00082B20">
        <w:rPr>
          <w:rFonts w:ascii="Times New Roman" w:hAnsi="Times New Roman" w:hint="eastAsia"/>
          <w:color w:val="000000" w:themeColor="text1"/>
          <w:lang w:eastAsia="zh-CN"/>
        </w:rPr>
        <w:t xml:space="preserve">s </w:t>
      </w:r>
      <w:r w:rsidR="00CF068C" w:rsidRPr="00082B20">
        <w:rPr>
          <w:rFonts w:ascii="Times New Roman" w:hAnsi="Times New Roman"/>
          <w:color w:val="000000" w:themeColor="text1"/>
          <w:lang w:eastAsia="zh-CN"/>
        </w:rPr>
        <w:t>significant</w:t>
      </w:r>
      <w:r w:rsidR="00CF068C" w:rsidRPr="00082B20">
        <w:rPr>
          <w:rFonts w:ascii="Times New Roman" w:hAnsi="Times New Roman" w:hint="eastAsia"/>
          <w:color w:val="000000" w:themeColor="text1"/>
          <w:lang w:eastAsia="zh-CN"/>
        </w:rPr>
        <w:t xml:space="preserve">ly </w:t>
      </w:r>
      <w:r w:rsidR="00CF068C" w:rsidRPr="00082B20">
        <w:rPr>
          <w:rFonts w:ascii="Times New Roman" w:hAnsi="Times New Roman"/>
          <w:color w:val="000000" w:themeColor="text1"/>
          <w:lang w:eastAsia="zh-CN"/>
        </w:rPr>
        <w:t>improve</w:t>
      </w:r>
      <w:r w:rsidR="00CF068C" w:rsidRPr="00082B20">
        <w:rPr>
          <w:rFonts w:ascii="Times New Roman" w:hAnsi="Times New Roman" w:hint="eastAsia"/>
          <w:color w:val="000000" w:themeColor="text1"/>
          <w:lang w:eastAsia="zh-CN"/>
        </w:rPr>
        <w:t xml:space="preserve"> the global </w:t>
      </w:r>
      <w:r w:rsidR="00CF068C" w:rsidRPr="00082B20">
        <w:rPr>
          <w:rFonts w:ascii="Times New Roman" w:hAnsi="Times New Roman"/>
          <w:color w:val="000000" w:themeColor="text1"/>
          <w:lang w:eastAsia="zh-CN"/>
        </w:rPr>
        <w:t>forecast</w:t>
      </w:r>
      <w:r w:rsidR="00CF068C" w:rsidRPr="00082B20">
        <w:rPr>
          <w:rFonts w:ascii="Times New Roman" w:hAnsi="Times New Roman" w:hint="eastAsia"/>
          <w:color w:val="000000" w:themeColor="text1"/>
          <w:lang w:eastAsia="zh-CN"/>
        </w:rPr>
        <w:t>s</w:t>
      </w:r>
      <w:r w:rsidR="00CF068C">
        <w:rPr>
          <w:rFonts w:ascii="Times New Roman" w:hAnsi="Times New Roman"/>
          <w:color w:val="000000" w:themeColor="text1"/>
          <w:lang w:eastAsia="zh-CN"/>
        </w:rPr>
        <w:t xml:space="preserve"> almost</w:t>
      </w:r>
      <w:r w:rsidR="00CF068C" w:rsidRPr="00082B20">
        <w:rPr>
          <w:rFonts w:ascii="Times New Roman" w:hAnsi="Times New Roman"/>
          <w:color w:val="000000" w:themeColor="text1"/>
          <w:lang w:eastAsia="zh-CN"/>
        </w:rPr>
        <w:t xml:space="preserve"> to five days</w:t>
      </w:r>
      <w:r w:rsidR="00CF068C" w:rsidRPr="00082B20">
        <w:rPr>
          <w:rFonts w:ascii="Times New Roman" w:hAnsi="Times New Roman" w:hint="eastAsia"/>
          <w:color w:val="000000" w:themeColor="text1"/>
          <w:lang w:eastAsia="zh-CN"/>
        </w:rPr>
        <w:t xml:space="preserve"> over the </w:t>
      </w:r>
      <w:r w:rsidR="00CF068C">
        <w:rPr>
          <w:rFonts w:ascii="Times New Roman" w:hAnsi="Times New Roman"/>
          <w:color w:val="000000" w:themeColor="text1"/>
          <w:lang w:eastAsia="zh-CN"/>
        </w:rPr>
        <w:t xml:space="preserve">strict reference </w:t>
      </w:r>
      <w:r w:rsidR="00CF068C" w:rsidRPr="00082B20">
        <w:rPr>
          <w:rFonts w:ascii="Times New Roman" w:hAnsi="Times New Roman" w:hint="eastAsia"/>
          <w:color w:val="000000" w:themeColor="text1"/>
          <w:lang w:eastAsia="zh-CN"/>
        </w:rPr>
        <w:t>W1-Ope</w:t>
      </w:r>
      <w:r w:rsidR="00CF068C">
        <w:rPr>
          <w:rFonts w:ascii="Times New Roman" w:hAnsi="Times New Roman"/>
          <w:color w:val="000000" w:themeColor="text1"/>
          <w:lang w:eastAsia="zh-CN"/>
        </w:rPr>
        <w:t xml:space="preserve"> and</w:t>
      </w:r>
      <w:r w:rsidR="00CF068C">
        <w:rPr>
          <w:rFonts w:ascii="Times New Roman" w:hAnsi="Times New Roman" w:hint="eastAsia"/>
          <w:color w:val="000000" w:themeColor="text1"/>
          <w:lang w:eastAsia="zh-CN"/>
        </w:rPr>
        <w:t xml:space="preserve"> that</w:t>
      </w:r>
      <w:r w:rsidR="00CF068C" w:rsidRPr="00082B20">
        <w:rPr>
          <w:rFonts w:ascii="Times New Roman" w:hAnsi="Times New Roman" w:hint="eastAsia"/>
          <w:color w:val="000000" w:themeColor="text1"/>
          <w:lang w:eastAsia="zh-CN"/>
        </w:rPr>
        <w:t xml:space="preserve"> W3-Cross even shows more </w:t>
      </w:r>
      <w:r w:rsidR="00CF068C" w:rsidRPr="00082B20">
        <w:rPr>
          <w:rFonts w:ascii="Times New Roman" w:hAnsi="Times New Roman"/>
          <w:color w:val="000000" w:themeColor="text1"/>
          <w:lang w:eastAsia="zh-CN"/>
        </w:rPr>
        <w:t>accurate</w:t>
      </w:r>
      <w:r w:rsidR="00CF068C" w:rsidRPr="00082B20">
        <w:rPr>
          <w:rFonts w:ascii="Times New Roman" w:hAnsi="Times New Roman" w:hint="eastAsia"/>
          <w:color w:val="000000" w:themeColor="text1"/>
          <w:lang w:eastAsia="zh-CN"/>
        </w:rPr>
        <w:t xml:space="preserve"> TC track </w:t>
      </w:r>
      <w:r w:rsidR="00CF068C" w:rsidRPr="00082B20">
        <w:rPr>
          <w:rFonts w:ascii="Times New Roman" w:hAnsi="Times New Roman"/>
          <w:color w:val="000000" w:themeColor="text1"/>
          <w:lang w:eastAsia="zh-CN"/>
        </w:rPr>
        <w:t>forecast</w:t>
      </w:r>
      <w:r w:rsidR="00CF068C" w:rsidRPr="00082B20">
        <w:rPr>
          <w:rFonts w:ascii="Times New Roman" w:hAnsi="Times New Roman" w:hint="eastAsia"/>
          <w:color w:val="000000" w:themeColor="text1"/>
          <w:lang w:eastAsia="zh-CN"/>
        </w:rPr>
        <w:t>s than W1-Ope at shorter</w:t>
      </w:r>
      <w:r w:rsidR="00CF068C" w:rsidRPr="00082B20">
        <w:rPr>
          <w:rFonts w:ascii="Times New Roman" w:hAnsi="Times New Roman"/>
          <w:color w:val="000000" w:themeColor="text1"/>
          <w:lang w:eastAsia="zh-CN"/>
        </w:rPr>
        <w:t xml:space="preserve"> forecast</w:t>
      </w:r>
      <w:r w:rsidR="00CF068C" w:rsidRPr="00082B20">
        <w:rPr>
          <w:rFonts w:ascii="Times New Roman" w:hAnsi="Times New Roman" w:hint="eastAsia"/>
          <w:color w:val="000000" w:themeColor="text1"/>
          <w:lang w:eastAsia="zh-CN"/>
        </w:rPr>
        <w:t xml:space="preserve"> lead times</w:t>
      </w:r>
      <w:r w:rsidR="00CF068C">
        <w:rPr>
          <w:rFonts w:ascii="Times New Roman" w:hAnsi="Times New Roman"/>
          <w:color w:val="000000" w:themeColor="text1"/>
          <w:lang w:eastAsia="zh-CN"/>
        </w:rPr>
        <w:t>,</w:t>
      </w:r>
      <w:r w:rsidR="00CF068C" w:rsidRPr="00082B20">
        <w:rPr>
          <w:rFonts w:ascii="Times New Roman" w:hAnsi="Times New Roman" w:hint="eastAsia"/>
          <w:color w:val="000000" w:themeColor="text1"/>
          <w:lang w:eastAsia="zh-CN"/>
        </w:rPr>
        <w:t xml:space="preserve"> SDL </w:t>
      </w:r>
      <w:r w:rsidR="00CF068C">
        <w:rPr>
          <w:rFonts w:ascii="Times New Roman" w:hAnsi="Times New Roman"/>
          <w:color w:val="000000" w:themeColor="text1"/>
          <w:lang w:eastAsia="zh-CN"/>
        </w:rPr>
        <w:t>shows promises to be implemented operationally</w:t>
      </w:r>
      <w:r w:rsidR="00CF068C" w:rsidRPr="00082B20">
        <w:rPr>
          <w:rFonts w:ascii="Times New Roman" w:hAnsi="Times New Roman"/>
          <w:color w:val="000000" w:themeColor="text1"/>
          <w:lang w:eastAsia="zh-CN"/>
        </w:rPr>
        <w:t>.</w:t>
      </w:r>
    </w:p>
    <w:p w14:paraId="1EB01E4E" w14:textId="77777777" w:rsidR="00F11C8F" w:rsidRPr="00551FD2" w:rsidRDefault="00F11C8F" w:rsidP="00C9682A">
      <w:pPr>
        <w:pStyle w:val="Caption"/>
        <w:rPr>
          <w:lang w:eastAsia="zh-CN"/>
        </w:rPr>
      </w:pPr>
      <w:bookmarkStart w:id="110" w:name="_Toc450563395"/>
      <w:r>
        <w:t>Table 5.</w:t>
      </w:r>
      <w:r w:rsidRPr="00551FD2">
        <w:t xml:space="preserve">2 Wall clock time in minutes for each of the four components in a single 4DEnVar DA cycle. </w:t>
      </w:r>
      <w:r w:rsidRPr="00551FD2">
        <w:rPr>
          <w:lang w:eastAsia="zh-CN"/>
        </w:rPr>
        <w:t xml:space="preserve">The same </w:t>
      </w:r>
      <w:proofErr w:type="gramStart"/>
      <w:r w:rsidRPr="00551FD2">
        <w:rPr>
          <w:lang w:eastAsia="zh-CN"/>
        </w:rPr>
        <w:t>number of 1260 cores w</w:t>
      </w:r>
      <w:r>
        <w:rPr>
          <w:rFonts w:hint="eastAsia"/>
          <w:lang w:eastAsia="zh-CN"/>
        </w:rPr>
        <w:t>ere</w:t>
      </w:r>
      <w:proofErr w:type="gramEnd"/>
      <w:r w:rsidRPr="00551FD2">
        <w:rPr>
          <w:lang w:eastAsia="zh-CN"/>
        </w:rPr>
        <w:t xml:space="preserve"> </w:t>
      </w:r>
      <w:r>
        <w:rPr>
          <w:rFonts w:hint="eastAsia"/>
          <w:lang w:eastAsia="zh-CN"/>
        </w:rPr>
        <w:t>run</w:t>
      </w:r>
      <w:r w:rsidRPr="00551FD2">
        <w:rPr>
          <w:lang w:eastAsia="zh-CN"/>
        </w:rPr>
        <w:t xml:space="preserve"> in each component for different experiments</w:t>
      </w:r>
      <w:bookmarkEnd w:id="110"/>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260"/>
        <w:gridCol w:w="990"/>
        <w:gridCol w:w="1260"/>
        <w:gridCol w:w="1350"/>
        <w:gridCol w:w="1350"/>
        <w:gridCol w:w="1350"/>
      </w:tblGrid>
      <w:tr w:rsidR="00F11C8F" w:rsidRPr="004C2725" w14:paraId="5FF29B44" w14:textId="77777777" w:rsidTr="00F11C8F">
        <w:trPr>
          <w:trHeight w:val="888"/>
        </w:trPr>
        <w:tc>
          <w:tcPr>
            <w:tcW w:w="1368" w:type="dxa"/>
            <w:vMerge w:val="restart"/>
            <w:tcBorders>
              <w:top w:val="double" w:sz="4" w:space="0" w:color="auto"/>
              <w:left w:val="nil"/>
              <w:right w:val="single" w:sz="4" w:space="0" w:color="auto"/>
            </w:tcBorders>
            <w:shd w:val="clear" w:color="auto" w:fill="auto"/>
            <w:vAlign w:val="center"/>
            <w:hideMark/>
          </w:tcPr>
          <w:p w14:paraId="658748C3" w14:textId="77777777" w:rsidR="00F11C8F" w:rsidRPr="00876191" w:rsidRDefault="00F11C8F" w:rsidP="00F11C8F">
            <w:pPr>
              <w:spacing w:line="300" w:lineRule="auto"/>
              <w:jc w:val="center"/>
              <w:rPr>
                <w:rFonts w:ascii="Times New Roman" w:hAnsi="Times New Roman"/>
                <w:sz w:val="20"/>
                <w:szCs w:val="20"/>
              </w:rPr>
            </w:pPr>
            <w:r w:rsidRPr="00876191">
              <w:rPr>
                <w:rFonts w:ascii="Times New Roman" w:hAnsi="Times New Roman"/>
                <w:b/>
                <w:sz w:val="20"/>
                <w:szCs w:val="20"/>
              </w:rPr>
              <w:t>Expt</w:t>
            </w:r>
            <w:r w:rsidRPr="00876191">
              <w:rPr>
                <w:rFonts w:ascii="Times New Roman" w:hAnsi="Times New Roman"/>
                <w:sz w:val="20"/>
                <w:szCs w:val="20"/>
              </w:rPr>
              <w:t>s</w:t>
            </w:r>
          </w:p>
        </w:tc>
        <w:tc>
          <w:tcPr>
            <w:tcW w:w="4860" w:type="dxa"/>
            <w:gridSpan w:val="4"/>
            <w:tcBorders>
              <w:top w:val="double" w:sz="4" w:space="0" w:color="auto"/>
              <w:left w:val="single" w:sz="4" w:space="0" w:color="auto"/>
              <w:bottom w:val="single" w:sz="4" w:space="0" w:color="auto"/>
              <w:right w:val="single" w:sz="4" w:space="0" w:color="auto"/>
            </w:tcBorders>
            <w:shd w:val="clear" w:color="auto" w:fill="auto"/>
            <w:vAlign w:val="center"/>
            <w:hideMark/>
          </w:tcPr>
          <w:p w14:paraId="11FF440C" w14:textId="77777777" w:rsidR="00F11C8F" w:rsidRPr="00876191" w:rsidRDefault="00F11C8F" w:rsidP="00F11C8F">
            <w:pPr>
              <w:spacing w:line="300" w:lineRule="auto"/>
              <w:jc w:val="center"/>
              <w:rPr>
                <w:rFonts w:ascii="Times New Roman" w:hAnsi="Times New Roman"/>
                <w:b/>
                <w:sz w:val="20"/>
                <w:szCs w:val="20"/>
              </w:rPr>
            </w:pPr>
            <w:r w:rsidRPr="00876191">
              <w:rPr>
                <w:rFonts w:ascii="Times New Roman" w:hAnsi="Times New Roman"/>
                <w:b/>
                <w:sz w:val="20"/>
                <w:szCs w:val="20"/>
              </w:rPr>
              <w:t>Wall clock time</w:t>
            </w:r>
            <w:r w:rsidRPr="00876191">
              <w:rPr>
                <w:rFonts w:ascii="Times New Roman" w:hAnsi="Times New Roman"/>
                <w:b/>
                <w:sz w:val="20"/>
                <w:szCs w:val="20"/>
                <w:vertAlign w:val="superscript"/>
              </w:rPr>
              <w:t xml:space="preserve"> </w:t>
            </w:r>
            <w:r w:rsidRPr="00876191">
              <w:rPr>
                <w:rFonts w:ascii="Times New Roman" w:hAnsi="Times New Roman"/>
                <w:b/>
                <w:sz w:val="20"/>
                <w:szCs w:val="20"/>
              </w:rPr>
              <w:t>in minutes in each of the four components in a single 4DEnvar DA cycle</w:t>
            </w:r>
          </w:p>
        </w:tc>
        <w:tc>
          <w:tcPr>
            <w:tcW w:w="1350" w:type="dxa"/>
            <w:vMerge w:val="restart"/>
            <w:tcBorders>
              <w:top w:val="double" w:sz="4" w:space="0" w:color="auto"/>
              <w:left w:val="single" w:sz="4" w:space="0" w:color="auto"/>
              <w:right w:val="single" w:sz="4" w:space="0" w:color="auto"/>
            </w:tcBorders>
            <w:vAlign w:val="center"/>
          </w:tcPr>
          <w:p w14:paraId="08E246B9" w14:textId="77777777" w:rsidR="00F11C8F" w:rsidRPr="00876191" w:rsidRDefault="00F11C8F" w:rsidP="00F11C8F">
            <w:pPr>
              <w:spacing w:line="300" w:lineRule="auto"/>
              <w:jc w:val="center"/>
              <w:rPr>
                <w:rFonts w:ascii="Times New Roman" w:hAnsi="Times New Roman"/>
                <w:b/>
                <w:sz w:val="20"/>
                <w:szCs w:val="20"/>
              </w:rPr>
            </w:pPr>
            <w:r w:rsidRPr="00876191">
              <w:rPr>
                <w:rFonts w:ascii="Times New Roman" w:hAnsi="Times New Roman"/>
                <w:b/>
                <w:sz w:val="20"/>
                <w:szCs w:val="20"/>
              </w:rPr>
              <w:t>Total wall clock time in</w:t>
            </w:r>
          </w:p>
          <w:p w14:paraId="6BBFC9D2" w14:textId="77777777" w:rsidR="00F11C8F" w:rsidRPr="00876191" w:rsidRDefault="00F11C8F" w:rsidP="00F11C8F">
            <w:pPr>
              <w:spacing w:line="300" w:lineRule="auto"/>
              <w:jc w:val="center"/>
              <w:rPr>
                <w:rFonts w:ascii="Times New Roman" w:hAnsi="Times New Roman"/>
                <w:b/>
                <w:sz w:val="20"/>
                <w:szCs w:val="20"/>
              </w:rPr>
            </w:pPr>
            <w:proofErr w:type="gramStart"/>
            <w:r w:rsidRPr="00876191">
              <w:rPr>
                <w:rFonts w:ascii="Times New Roman" w:hAnsi="Times New Roman"/>
                <w:b/>
                <w:sz w:val="20"/>
                <w:szCs w:val="20"/>
              </w:rPr>
              <w:t>minutes</w:t>
            </w:r>
            <w:proofErr w:type="gramEnd"/>
          </w:p>
        </w:tc>
        <w:tc>
          <w:tcPr>
            <w:tcW w:w="1350" w:type="dxa"/>
            <w:vMerge w:val="restart"/>
            <w:tcBorders>
              <w:top w:val="double" w:sz="4" w:space="0" w:color="auto"/>
              <w:left w:val="single" w:sz="4" w:space="0" w:color="auto"/>
              <w:right w:val="nil"/>
            </w:tcBorders>
            <w:shd w:val="clear" w:color="auto" w:fill="auto"/>
            <w:vAlign w:val="center"/>
            <w:hideMark/>
          </w:tcPr>
          <w:p w14:paraId="37AE7A58" w14:textId="77777777" w:rsidR="00F11C8F" w:rsidRPr="00876191" w:rsidRDefault="00F11C8F" w:rsidP="00F11C8F">
            <w:pPr>
              <w:spacing w:line="300" w:lineRule="auto"/>
              <w:jc w:val="center"/>
              <w:rPr>
                <w:rFonts w:ascii="Times New Roman" w:hAnsi="Times New Roman"/>
                <w:b/>
                <w:sz w:val="20"/>
                <w:szCs w:val="20"/>
              </w:rPr>
            </w:pPr>
            <w:r w:rsidRPr="00876191">
              <w:rPr>
                <w:rFonts w:ascii="Times New Roman" w:hAnsi="Times New Roman"/>
                <w:b/>
                <w:sz w:val="20"/>
                <w:szCs w:val="20"/>
              </w:rPr>
              <w:t>Total cost ratio</w:t>
            </w:r>
          </w:p>
          <w:p w14:paraId="3B9861F4" w14:textId="77777777" w:rsidR="00F11C8F" w:rsidRPr="00876191" w:rsidRDefault="00F11C8F" w:rsidP="00F11C8F">
            <w:pPr>
              <w:spacing w:line="300" w:lineRule="auto"/>
              <w:jc w:val="center"/>
              <w:rPr>
                <w:rFonts w:ascii="Times New Roman" w:hAnsi="Times New Roman"/>
                <w:sz w:val="20"/>
                <w:szCs w:val="20"/>
                <w:vertAlign w:val="superscript"/>
                <w:lang w:eastAsia="zh-CN"/>
              </w:rPr>
            </w:pPr>
            <w:proofErr w:type="gramStart"/>
            <w:r w:rsidRPr="00876191">
              <w:rPr>
                <w:rFonts w:ascii="Times New Roman" w:hAnsi="Times New Roman"/>
                <w:b/>
                <w:sz w:val="20"/>
                <w:szCs w:val="20"/>
              </w:rPr>
              <w:t>relative</w:t>
            </w:r>
            <w:proofErr w:type="gramEnd"/>
            <w:r w:rsidRPr="00876191">
              <w:rPr>
                <w:rFonts w:ascii="Times New Roman" w:hAnsi="Times New Roman"/>
                <w:b/>
                <w:sz w:val="20"/>
                <w:szCs w:val="20"/>
              </w:rPr>
              <w:t xml:space="preserve"> to </w:t>
            </w:r>
            <w:r>
              <w:rPr>
                <w:rFonts w:ascii="Times New Roman" w:hAnsi="Times New Roman" w:hint="eastAsia"/>
                <w:b/>
                <w:sz w:val="20"/>
                <w:szCs w:val="20"/>
                <w:lang w:eastAsia="zh-CN"/>
              </w:rPr>
              <w:t>W1</w:t>
            </w:r>
          </w:p>
        </w:tc>
      </w:tr>
      <w:tr w:rsidR="00F11C8F" w:rsidRPr="004C2725" w14:paraId="35AEC79D" w14:textId="77777777" w:rsidTr="00F11C8F">
        <w:trPr>
          <w:trHeight w:val="276"/>
        </w:trPr>
        <w:tc>
          <w:tcPr>
            <w:tcW w:w="1368" w:type="dxa"/>
            <w:vMerge/>
            <w:tcBorders>
              <w:left w:val="nil"/>
              <w:bottom w:val="single" w:sz="4" w:space="0" w:color="auto"/>
              <w:right w:val="single" w:sz="4" w:space="0" w:color="auto"/>
            </w:tcBorders>
            <w:shd w:val="clear" w:color="auto" w:fill="auto"/>
            <w:vAlign w:val="center"/>
          </w:tcPr>
          <w:p w14:paraId="793B606F" w14:textId="77777777" w:rsidR="00F11C8F" w:rsidRPr="0093087E" w:rsidRDefault="00F11C8F" w:rsidP="00F11C8F">
            <w:pPr>
              <w:spacing w:line="300" w:lineRule="auto"/>
              <w:jc w:val="center"/>
              <w:rPr>
                <w:rFonts w:ascii="Times New Roman" w:hAnsi="Times New Roman"/>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EF6F44" w14:textId="77777777" w:rsidR="00F11C8F" w:rsidRDefault="00F11C8F" w:rsidP="00F11C8F">
            <w:pPr>
              <w:spacing w:line="300" w:lineRule="auto"/>
              <w:jc w:val="center"/>
              <w:rPr>
                <w:rFonts w:ascii="Times New Roman" w:hAnsi="Times New Roman"/>
                <w:sz w:val="20"/>
                <w:szCs w:val="20"/>
              </w:rPr>
            </w:pPr>
            <w:r w:rsidRPr="00876191">
              <w:rPr>
                <w:rFonts w:ascii="Times New Roman" w:hAnsi="Times New Roman"/>
                <w:sz w:val="20"/>
                <w:szCs w:val="20"/>
              </w:rPr>
              <w:t xml:space="preserve">EnVar </w:t>
            </w:r>
          </w:p>
          <w:p w14:paraId="7D8C8819" w14:textId="77777777" w:rsidR="00F11C8F" w:rsidRPr="00876191" w:rsidRDefault="00F11C8F" w:rsidP="00F11C8F">
            <w:pPr>
              <w:spacing w:line="300" w:lineRule="auto"/>
              <w:jc w:val="center"/>
              <w:rPr>
                <w:rFonts w:ascii="Times New Roman" w:hAnsi="Times New Roman"/>
                <w:sz w:val="20"/>
                <w:szCs w:val="20"/>
              </w:rPr>
            </w:pPr>
            <w:proofErr w:type="gramStart"/>
            <w:r w:rsidRPr="00876191">
              <w:rPr>
                <w:rFonts w:ascii="Times New Roman" w:hAnsi="Times New Roman"/>
                <w:sz w:val="20"/>
                <w:szCs w:val="20"/>
              </w:rPr>
              <w:t>update</w:t>
            </w:r>
            <w:proofErr w:type="gramEnd"/>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34E25CA" w14:textId="77777777" w:rsidR="00F11C8F" w:rsidRDefault="00F11C8F" w:rsidP="00F11C8F">
            <w:pPr>
              <w:spacing w:line="300" w:lineRule="auto"/>
              <w:jc w:val="center"/>
              <w:rPr>
                <w:rFonts w:ascii="Times New Roman" w:hAnsi="Times New Roman"/>
                <w:sz w:val="20"/>
                <w:szCs w:val="20"/>
              </w:rPr>
            </w:pPr>
            <w:r w:rsidRPr="00876191">
              <w:rPr>
                <w:rFonts w:ascii="Times New Roman" w:hAnsi="Times New Roman"/>
                <w:sz w:val="20"/>
                <w:szCs w:val="20"/>
              </w:rPr>
              <w:t xml:space="preserve">EnKF </w:t>
            </w:r>
          </w:p>
          <w:p w14:paraId="380C6FDB" w14:textId="77777777" w:rsidR="00F11C8F" w:rsidRPr="00876191" w:rsidRDefault="00F11C8F" w:rsidP="00F11C8F">
            <w:pPr>
              <w:spacing w:line="300" w:lineRule="auto"/>
              <w:jc w:val="center"/>
              <w:rPr>
                <w:rFonts w:ascii="Times New Roman" w:hAnsi="Times New Roman"/>
                <w:sz w:val="20"/>
                <w:szCs w:val="20"/>
              </w:rPr>
            </w:pPr>
            <w:proofErr w:type="gramStart"/>
            <w:r w:rsidRPr="00876191">
              <w:rPr>
                <w:rFonts w:ascii="Times New Roman" w:hAnsi="Times New Roman"/>
                <w:sz w:val="20"/>
                <w:szCs w:val="20"/>
              </w:rPr>
              <w:t>update</w:t>
            </w:r>
            <w:proofErr w:type="gramEnd"/>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02BE43F" w14:textId="77777777" w:rsidR="00F11C8F" w:rsidRPr="00876191" w:rsidRDefault="00F11C8F" w:rsidP="00F11C8F">
            <w:pPr>
              <w:spacing w:line="300" w:lineRule="auto"/>
              <w:jc w:val="center"/>
              <w:rPr>
                <w:rFonts w:ascii="Times New Roman" w:hAnsi="Times New Roman"/>
                <w:sz w:val="20"/>
                <w:szCs w:val="20"/>
              </w:rPr>
            </w:pPr>
            <w:r w:rsidRPr="00876191">
              <w:rPr>
                <w:rFonts w:ascii="Times New Roman" w:hAnsi="Times New Roman"/>
                <w:sz w:val="20"/>
                <w:szCs w:val="20"/>
              </w:rPr>
              <w:t xml:space="preserve">Control background </w:t>
            </w:r>
          </w:p>
          <w:p w14:paraId="3EE02DDD" w14:textId="77777777" w:rsidR="00F11C8F" w:rsidRPr="00876191" w:rsidRDefault="00F11C8F" w:rsidP="00F11C8F">
            <w:pPr>
              <w:spacing w:line="300" w:lineRule="auto"/>
              <w:jc w:val="center"/>
              <w:rPr>
                <w:rFonts w:ascii="Times New Roman" w:hAnsi="Times New Roman"/>
                <w:sz w:val="20"/>
                <w:szCs w:val="20"/>
              </w:rPr>
            </w:pPr>
            <w:r w:rsidRPr="00876191">
              <w:rPr>
                <w:rFonts w:ascii="Times New Roman" w:hAnsi="Times New Roman"/>
                <w:sz w:val="20"/>
                <w:szCs w:val="20"/>
              </w:rPr>
              <w:t>Forecasts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394C3D1E" w14:textId="77777777" w:rsidR="00F11C8F" w:rsidRDefault="00F11C8F" w:rsidP="00F11C8F">
            <w:pPr>
              <w:spacing w:line="300" w:lineRule="auto"/>
              <w:jc w:val="center"/>
              <w:rPr>
                <w:rFonts w:ascii="Times New Roman" w:hAnsi="Times New Roman"/>
                <w:sz w:val="20"/>
                <w:szCs w:val="20"/>
              </w:rPr>
            </w:pPr>
            <w:r w:rsidRPr="00876191">
              <w:rPr>
                <w:rFonts w:ascii="Times New Roman" w:hAnsi="Times New Roman"/>
                <w:sz w:val="20"/>
                <w:szCs w:val="20"/>
              </w:rPr>
              <w:t xml:space="preserve">Ensemble </w:t>
            </w:r>
          </w:p>
          <w:p w14:paraId="3CD18CD4" w14:textId="77777777" w:rsidR="00F11C8F" w:rsidRDefault="00F11C8F" w:rsidP="00F11C8F">
            <w:pPr>
              <w:spacing w:line="300" w:lineRule="auto"/>
              <w:jc w:val="center"/>
              <w:rPr>
                <w:rFonts w:ascii="Times New Roman" w:hAnsi="Times New Roman"/>
                <w:sz w:val="20"/>
                <w:szCs w:val="20"/>
              </w:rPr>
            </w:pPr>
            <w:proofErr w:type="gramStart"/>
            <w:r w:rsidRPr="00876191">
              <w:rPr>
                <w:rFonts w:ascii="Times New Roman" w:hAnsi="Times New Roman"/>
                <w:sz w:val="20"/>
                <w:szCs w:val="20"/>
              </w:rPr>
              <w:t>background</w:t>
            </w:r>
            <w:proofErr w:type="gramEnd"/>
            <w:r w:rsidRPr="00876191">
              <w:rPr>
                <w:rFonts w:ascii="Times New Roman" w:hAnsi="Times New Roman"/>
                <w:sz w:val="20"/>
                <w:szCs w:val="20"/>
              </w:rPr>
              <w:t xml:space="preserve">  </w:t>
            </w:r>
          </w:p>
          <w:p w14:paraId="4E146E31" w14:textId="77777777" w:rsidR="00F11C8F" w:rsidRPr="00876191" w:rsidRDefault="00F11C8F" w:rsidP="00F11C8F">
            <w:pPr>
              <w:spacing w:line="300" w:lineRule="auto"/>
              <w:jc w:val="center"/>
              <w:rPr>
                <w:rFonts w:ascii="Times New Roman" w:hAnsi="Times New Roman"/>
                <w:sz w:val="20"/>
                <w:szCs w:val="20"/>
              </w:rPr>
            </w:pPr>
            <w:proofErr w:type="gramStart"/>
            <w:r w:rsidRPr="00876191">
              <w:rPr>
                <w:rFonts w:ascii="Times New Roman" w:hAnsi="Times New Roman"/>
                <w:sz w:val="20"/>
                <w:szCs w:val="20"/>
              </w:rPr>
              <w:t>forecasts</w:t>
            </w:r>
            <w:proofErr w:type="gramEnd"/>
          </w:p>
        </w:tc>
        <w:tc>
          <w:tcPr>
            <w:tcW w:w="1350" w:type="dxa"/>
            <w:vMerge/>
            <w:tcBorders>
              <w:left w:val="single" w:sz="4" w:space="0" w:color="auto"/>
              <w:bottom w:val="single" w:sz="4" w:space="0" w:color="auto"/>
              <w:right w:val="single" w:sz="4" w:space="0" w:color="auto"/>
            </w:tcBorders>
          </w:tcPr>
          <w:p w14:paraId="00D42B17" w14:textId="77777777" w:rsidR="00F11C8F" w:rsidRPr="004C2725" w:rsidRDefault="00F11C8F" w:rsidP="00F11C8F">
            <w:pPr>
              <w:spacing w:line="300" w:lineRule="auto"/>
              <w:jc w:val="center"/>
              <w:rPr>
                <w:rFonts w:ascii="Times New Roman" w:hAnsi="Times New Roman"/>
              </w:rPr>
            </w:pPr>
          </w:p>
        </w:tc>
        <w:tc>
          <w:tcPr>
            <w:tcW w:w="1350" w:type="dxa"/>
            <w:vMerge/>
            <w:tcBorders>
              <w:left w:val="single" w:sz="4" w:space="0" w:color="auto"/>
              <w:bottom w:val="single" w:sz="4" w:space="0" w:color="auto"/>
              <w:right w:val="nil"/>
            </w:tcBorders>
            <w:shd w:val="clear" w:color="auto" w:fill="auto"/>
            <w:vAlign w:val="center"/>
          </w:tcPr>
          <w:p w14:paraId="6685CA4D" w14:textId="77777777" w:rsidR="00F11C8F" w:rsidRPr="004C2725" w:rsidRDefault="00F11C8F" w:rsidP="00F11C8F">
            <w:pPr>
              <w:spacing w:line="300" w:lineRule="auto"/>
              <w:jc w:val="center"/>
              <w:rPr>
                <w:rFonts w:ascii="Times New Roman" w:hAnsi="Times New Roman"/>
              </w:rPr>
            </w:pPr>
          </w:p>
        </w:tc>
      </w:tr>
      <w:tr w:rsidR="00F11C8F" w:rsidRPr="004C2725" w14:paraId="56F7018E" w14:textId="77777777" w:rsidTr="00F11C8F">
        <w:tc>
          <w:tcPr>
            <w:tcW w:w="1368" w:type="dxa"/>
            <w:tcBorders>
              <w:top w:val="single" w:sz="4" w:space="0" w:color="auto"/>
              <w:left w:val="nil"/>
              <w:bottom w:val="single" w:sz="4" w:space="0" w:color="auto"/>
              <w:right w:val="single" w:sz="4" w:space="0" w:color="auto"/>
            </w:tcBorders>
            <w:shd w:val="clear" w:color="auto" w:fill="auto"/>
            <w:vAlign w:val="center"/>
            <w:hideMark/>
          </w:tcPr>
          <w:p w14:paraId="0D2C9699" w14:textId="77777777" w:rsidR="00F11C8F" w:rsidRPr="00876191" w:rsidRDefault="00F11C8F" w:rsidP="00F11C8F">
            <w:pPr>
              <w:spacing w:line="300" w:lineRule="auto"/>
              <w:jc w:val="center"/>
              <w:rPr>
                <w:rFonts w:ascii="Times New Roman" w:hAnsi="Times New Roman"/>
                <w:sz w:val="20"/>
                <w:szCs w:val="20"/>
              </w:rPr>
            </w:pPr>
            <w:r>
              <w:rPr>
                <w:rFonts w:ascii="Times New Roman" w:hAnsi="Times New Roman"/>
                <w:sz w:val="20"/>
                <w:szCs w:val="20"/>
              </w:rPr>
              <w:t>W1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29A26C8" w14:textId="77777777" w:rsidR="00F11C8F" w:rsidRPr="004C2725" w:rsidRDefault="00F11C8F" w:rsidP="00F11C8F">
            <w:pPr>
              <w:spacing w:line="300" w:lineRule="auto"/>
              <w:jc w:val="center"/>
              <w:rPr>
                <w:rFonts w:ascii="Times New Roman" w:hAnsi="Times New Roman"/>
              </w:rPr>
            </w:pPr>
            <w:r>
              <w:rPr>
                <w:rFonts w:ascii="Times New Roman" w:hAnsi="Times New Roman"/>
                <w:lang w:eastAsia="zh-CN"/>
              </w:rPr>
              <w:t>15</w:t>
            </w:r>
          </w:p>
        </w:tc>
        <w:tc>
          <w:tcPr>
            <w:tcW w:w="990" w:type="dxa"/>
            <w:vMerge w:val="restart"/>
            <w:tcBorders>
              <w:top w:val="single" w:sz="4" w:space="0" w:color="auto"/>
              <w:left w:val="single" w:sz="4" w:space="0" w:color="auto"/>
              <w:right w:val="single" w:sz="4" w:space="0" w:color="auto"/>
            </w:tcBorders>
            <w:shd w:val="clear" w:color="auto" w:fill="auto"/>
            <w:vAlign w:val="center"/>
          </w:tcPr>
          <w:p w14:paraId="6ECE66CC" w14:textId="77777777" w:rsidR="00F11C8F" w:rsidRPr="004C2725" w:rsidRDefault="00F11C8F" w:rsidP="00F11C8F">
            <w:pPr>
              <w:spacing w:line="300" w:lineRule="auto"/>
              <w:jc w:val="center"/>
              <w:rPr>
                <w:rFonts w:ascii="Times New Roman" w:hAnsi="Times New Roman"/>
              </w:rPr>
            </w:pPr>
          </w:p>
          <w:p w14:paraId="7F4A9D63" w14:textId="77777777" w:rsidR="00F11C8F" w:rsidRPr="004C2725" w:rsidRDefault="00F11C8F" w:rsidP="00F11C8F">
            <w:pPr>
              <w:spacing w:line="300" w:lineRule="auto"/>
              <w:jc w:val="center"/>
              <w:rPr>
                <w:rFonts w:ascii="Times New Roman" w:hAnsi="Times New Roman"/>
              </w:rPr>
            </w:pPr>
            <w:r>
              <w:rPr>
                <w:rFonts w:ascii="Times New Roman" w:hAnsi="Times New Roman"/>
                <w:lang w:eastAsia="zh-CN"/>
              </w:rPr>
              <w:t>7</w:t>
            </w:r>
          </w:p>
          <w:p w14:paraId="6C84EADB" w14:textId="77777777" w:rsidR="00F11C8F" w:rsidRPr="004C2725" w:rsidRDefault="00F11C8F" w:rsidP="00F11C8F">
            <w:pPr>
              <w:spacing w:line="300" w:lineRule="auto"/>
              <w:jc w:val="center"/>
              <w:rPr>
                <w:rFonts w:ascii="Times New Roman" w:hAnsi="Times New Roman"/>
              </w:rPr>
            </w:pPr>
          </w:p>
        </w:tc>
        <w:tc>
          <w:tcPr>
            <w:tcW w:w="1260" w:type="dxa"/>
            <w:vMerge w:val="restart"/>
            <w:tcBorders>
              <w:top w:val="single" w:sz="4" w:space="0" w:color="auto"/>
              <w:left w:val="single" w:sz="4" w:space="0" w:color="auto"/>
              <w:right w:val="single" w:sz="4" w:space="0" w:color="auto"/>
            </w:tcBorders>
            <w:shd w:val="clear" w:color="auto" w:fill="auto"/>
            <w:vAlign w:val="center"/>
          </w:tcPr>
          <w:p w14:paraId="4232B231" w14:textId="77777777" w:rsidR="00F11C8F" w:rsidRPr="004C2725" w:rsidRDefault="00F11C8F" w:rsidP="00F11C8F">
            <w:pPr>
              <w:spacing w:line="300" w:lineRule="auto"/>
              <w:jc w:val="center"/>
              <w:rPr>
                <w:rFonts w:ascii="Times New Roman" w:hAnsi="Times New Roman"/>
              </w:rPr>
            </w:pPr>
          </w:p>
          <w:p w14:paraId="2DEAEB87" w14:textId="77777777" w:rsidR="00F11C8F" w:rsidRPr="004C2725" w:rsidRDefault="00F11C8F" w:rsidP="00F11C8F">
            <w:pPr>
              <w:spacing w:line="300" w:lineRule="auto"/>
              <w:jc w:val="center"/>
              <w:rPr>
                <w:rFonts w:ascii="Times New Roman" w:hAnsi="Times New Roman"/>
              </w:rPr>
            </w:pPr>
            <w:r>
              <w:rPr>
                <w:rFonts w:ascii="Times New Roman" w:hAnsi="Times New Roman"/>
                <w:lang w:eastAsia="zh-CN"/>
              </w:rPr>
              <w:t>3</w:t>
            </w:r>
          </w:p>
          <w:p w14:paraId="285A58D6" w14:textId="77777777" w:rsidR="00F11C8F" w:rsidRPr="004C2725" w:rsidRDefault="00F11C8F" w:rsidP="00F11C8F">
            <w:pPr>
              <w:spacing w:line="300" w:lineRule="auto"/>
              <w:jc w:val="center"/>
              <w:rPr>
                <w:rFonts w:ascii="Times New Roman" w:hAnsi="Times New Roman"/>
              </w:rPr>
            </w:pPr>
          </w:p>
        </w:tc>
        <w:tc>
          <w:tcPr>
            <w:tcW w:w="1350" w:type="dxa"/>
            <w:vMerge w:val="restart"/>
            <w:tcBorders>
              <w:top w:val="single" w:sz="4" w:space="0" w:color="auto"/>
              <w:left w:val="single" w:sz="4" w:space="0" w:color="auto"/>
              <w:right w:val="single" w:sz="4" w:space="0" w:color="auto"/>
            </w:tcBorders>
            <w:shd w:val="clear" w:color="auto" w:fill="auto"/>
            <w:vAlign w:val="center"/>
          </w:tcPr>
          <w:p w14:paraId="2D0EC576" w14:textId="77777777" w:rsidR="00F11C8F" w:rsidRPr="004C2725" w:rsidRDefault="00F11C8F" w:rsidP="00F11C8F">
            <w:pPr>
              <w:spacing w:line="300" w:lineRule="auto"/>
              <w:jc w:val="center"/>
              <w:rPr>
                <w:rFonts w:ascii="Times New Roman" w:hAnsi="Times New Roman"/>
              </w:rPr>
            </w:pPr>
          </w:p>
          <w:p w14:paraId="2ABA10CB" w14:textId="77777777" w:rsidR="00F11C8F" w:rsidRPr="004C2725" w:rsidRDefault="00F11C8F" w:rsidP="00F11C8F">
            <w:pPr>
              <w:spacing w:line="300" w:lineRule="auto"/>
              <w:jc w:val="center"/>
              <w:rPr>
                <w:rFonts w:ascii="Times New Roman" w:hAnsi="Times New Roman"/>
              </w:rPr>
            </w:pPr>
            <w:r>
              <w:rPr>
                <w:rFonts w:ascii="Times New Roman" w:hAnsi="Times New Roman"/>
                <w:lang w:eastAsia="zh-CN"/>
              </w:rPr>
              <w:t>45</w:t>
            </w:r>
          </w:p>
          <w:p w14:paraId="3F22F5D1" w14:textId="77777777" w:rsidR="00F11C8F" w:rsidRPr="004C2725" w:rsidRDefault="00F11C8F" w:rsidP="00F11C8F">
            <w:pPr>
              <w:spacing w:line="300" w:lineRule="auto"/>
              <w:jc w:val="center"/>
              <w:rPr>
                <w:rFonts w:ascii="Times New Roman" w:hAnsi="Times New Roman"/>
              </w:rPr>
            </w:pPr>
          </w:p>
        </w:tc>
        <w:tc>
          <w:tcPr>
            <w:tcW w:w="1350" w:type="dxa"/>
            <w:tcBorders>
              <w:top w:val="single" w:sz="4" w:space="0" w:color="auto"/>
              <w:left w:val="single" w:sz="4" w:space="0" w:color="auto"/>
              <w:bottom w:val="single" w:sz="4" w:space="0" w:color="auto"/>
              <w:right w:val="single" w:sz="4" w:space="0" w:color="auto"/>
            </w:tcBorders>
            <w:vAlign w:val="center"/>
          </w:tcPr>
          <w:p w14:paraId="3B3D2400" w14:textId="77777777" w:rsidR="00F11C8F" w:rsidRPr="004C2725" w:rsidRDefault="00F11C8F" w:rsidP="00F11C8F">
            <w:pPr>
              <w:spacing w:line="300" w:lineRule="auto"/>
              <w:jc w:val="center"/>
              <w:rPr>
                <w:rFonts w:ascii="Times New Roman" w:hAnsi="Times New Roman"/>
              </w:rPr>
            </w:pPr>
            <w:r>
              <w:rPr>
                <w:rFonts w:ascii="Times New Roman" w:hAnsi="Times New Roman"/>
                <w:lang w:eastAsia="zh-CN"/>
              </w:rPr>
              <w:t>7</w:t>
            </w:r>
            <w:r w:rsidRPr="00BA3DE3">
              <w:rPr>
                <w:rFonts w:ascii="Times New Roman" w:hAnsi="Times New Roman"/>
                <w:lang w:eastAsia="zh-CN"/>
              </w:rPr>
              <w:t>0</w:t>
            </w:r>
          </w:p>
        </w:tc>
        <w:tc>
          <w:tcPr>
            <w:tcW w:w="1350" w:type="dxa"/>
            <w:tcBorders>
              <w:top w:val="single" w:sz="4" w:space="0" w:color="auto"/>
              <w:left w:val="single" w:sz="4" w:space="0" w:color="auto"/>
              <w:bottom w:val="single" w:sz="4" w:space="0" w:color="auto"/>
              <w:right w:val="nil"/>
            </w:tcBorders>
            <w:shd w:val="clear" w:color="auto" w:fill="auto"/>
            <w:vAlign w:val="center"/>
          </w:tcPr>
          <w:p w14:paraId="339ADC02" w14:textId="77777777" w:rsidR="00F11C8F" w:rsidRPr="004C2725" w:rsidRDefault="00F11C8F" w:rsidP="00F11C8F">
            <w:pPr>
              <w:spacing w:line="300" w:lineRule="auto"/>
              <w:jc w:val="center"/>
              <w:rPr>
                <w:rFonts w:ascii="Times New Roman" w:hAnsi="Times New Roman"/>
              </w:rPr>
            </w:pPr>
            <w:r w:rsidRPr="00BA3DE3">
              <w:rPr>
                <w:rFonts w:ascii="Times New Roman" w:hAnsi="Times New Roman"/>
                <w:lang w:eastAsia="zh-CN"/>
              </w:rPr>
              <w:t>1.0</w:t>
            </w:r>
          </w:p>
        </w:tc>
      </w:tr>
      <w:tr w:rsidR="00F11C8F" w:rsidRPr="004C2725" w14:paraId="06C1DCE2" w14:textId="77777777" w:rsidTr="00F11C8F">
        <w:tc>
          <w:tcPr>
            <w:tcW w:w="1368" w:type="dxa"/>
            <w:tcBorders>
              <w:top w:val="single" w:sz="4" w:space="0" w:color="auto"/>
              <w:left w:val="nil"/>
              <w:bottom w:val="single" w:sz="4" w:space="0" w:color="auto"/>
              <w:right w:val="single" w:sz="4" w:space="0" w:color="auto"/>
            </w:tcBorders>
            <w:shd w:val="clear" w:color="auto" w:fill="auto"/>
            <w:vAlign w:val="center"/>
            <w:hideMark/>
          </w:tcPr>
          <w:p w14:paraId="5D0393B4" w14:textId="77777777" w:rsidR="00F11C8F" w:rsidRPr="00876191" w:rsidRDefault="00F11C8F" w:rsidP="00F11C8F">
            <w:pPr>
              <w:spacing w:line="300" w:lineRule="auto"/>
              <w:jc w:val="center"/>
              <w:rPr>
                <w:rFonts w:ascii="Times New Roman" w:hAnsi="Times New Roman"/>
                <w:sz w:val="20"/>
                <w:szCs w:val="20"/>
              </w:rPr>
            </w:pPr>
            <w:r>
              <w:rPr>
                <w:rFonts w:ascii="Times New Roman" w:hAnsi="Times New Roman"/>
                <w:sz w:val="20"/>
                <w:szCs w:val="20"/>
              </w:rPr>
              <w:t>W2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46488A" w14:textId="77777777" w:rsidR="00F11C8F" w:rsidRPr="004C2725" w:rsidRDefault="00F11C8F" w:rsidP="00F11C8F">
            <w:pPr>
              <w:spacing w:line="300" w:lineRule="auto"/>
              <w:jc w:val="center"/>
              <w:rPr>
                <w:rFonts w:ascii="Times New Roman" w:hAnsi="Times New Roman"/>
              </w:rPr>
            </w:pPr>
            <w:r>
              <w:rPr>
                <w:rFonts w:ascii="Times New Roman" w:hAnsi="Times New Roman"/>
                <w:lang w:eastAsia="zh-CN"/>
              </w:rPr>
              <w:t>2</w:t>
            </w:r>
            <w:r w:rsidRPr="00BA3DE3">
              <w:rPr>
                <w:rFonts w:ascii="Times New Roman" w:hAnsi="Times New Roman"/>
                <w:lang w:eastAsia="zh-CN"/>
              </w:rPr>
              <w:t>5</w:t>
            </w:r>
          </w:p>
        </w:tc>
        <w:tc>
          <w:tcPr>
            <w:tcW w:w="990" w:type="dxa"/>
            <w:vMerge/>
            <w:tcBorders>
              <w:left w:val="single" w:sz="4" w:space="0" w:color="auto"/>
              <w:right w:val="single" w:sz="4" w:space="0" w:color="auto"/>
            </w:tcBorders>
            <w:shd w:val="clear" w:color="auto" w:fill="auto"/>
            <w:vAlign w:val="center"/>
          </w:tcPr>
          <w:p w14:paraId="3C59C268" w14:textId="77777777" w:rsidR="00F11C8F" w:rsidRPr="004C2725" w:rsidRDefault="00F11C8F" w:rsidP="00F11C8F">
            <w:pPr>
              <w:spacing w:line="300" w:lineRule="auto"/>
              <w:jc w:val="center"/>
              <w:rPr>
                <w:rFonts w:ascii="Times New Roman" w:hAnsi="Times New Roman"/>
              </w:rPr>
            </w:pPr>
          </w:p>
        </w:tc>
        <w:tc>
          <w:tcPr>
            <w:tcW w:w="1260" w:type="dxa"/>
            <w:vMerge/>
            <w:tcBorders>
              <w:left w:val="single" w:sz="4" w:space="0" w:color="auto"/>
              <w:right w:val="single" w:sz="4" w:space="0" w:color="auto"/>
            </w:tcBorders>
            <w:shd w:val="clear" w:color="auto" w:fill="auto"/>
            <w:vAlign w:val="center"/>
          </w:tcPr>
          <w:p w14:paraId="5A83D563" w14:textId="77777777" w:rsidR="00F11C8F" w:rsidRPr="004C2725" w:rsidRDefault="00F11C8F" w:rsidP="00F11C8F">
            <w:pPr>
              <w:spacing w:line="300" w:lineRule="auto"/>
              <w:jc w:val="center"/>
              <w:rPr>
                <w:rFonts w:ascii="Times New Roman" w:hAnsi="Times New Roman"/>
              </w:rPr>
            </w:pPr>
          </w:p>
        </w:tc>
        <w:tc>
          <w:tcPr>
            <w:tcW w:w="1350" w:type="dxa"/>
            <w:vMerge/>
            <w:tcBorders>
              <w:left w:val="single" w:sz="4" w:space="0" w:color="auto"/>
              <w:right w:val="single" w:sz="4" w:space="0" w:color="auto"/>
            </w:tcBorders>
            <w:shd w:val="clear" w:color="auto" w:fill="auto"/>
            <w:vAlign w:val="center"/>
          </w:tcPr>
          <w:p w14:paraId="0E9E2D5B" w14:textId="77777777" w:rsidR="00F11C8F" w:rsidRPr="004C2725" w:rsidRDefault="00F11C8F" w:rsidP="00F11C8F">
            <w:pPr>
              <w:spacing w:line="300" w:lineRule="auto"/>
              <w:jc w:val="center"/>
              <w:rPr>
                <w:rFonts w:ascii="Times New Roman" w:hAnsi="Times New Roman"/>
              </w:rPr>
            </w:pPr>
          </w:p>
        </w:tc>
        <w:tc>
          <w:tcPr>
            <w:tcW w:w="1350" w:type="dxa"/>
            <w:tcBorders>
              <w:top w:val="single" w:sz="4" w:space="0" w:color="auto"/>
              <w:left w:val="single" w:sz="4" w:space="0" w:color="auto"/>
              <w:bottom w:val="single" w:sz="4" w:space="0" w:color="auto"/>
              <w:right w:val="single" w:sz="4" w:space="0" w:color="auto"/>
            </w:tcBorders>
            <w:vAlign w:val="center"/>
          </w:tcPr>
          <w:p w14:paraId="653EAF3C" w14:textId="77777777" w:rsidR="00F11C8F" w:rsidRPr="004C2725" w:rsidRDefault="00F11C8F" w:rsidP="00F11C8F">
            <w:pPr>
              <w:spacing w:line="300" w:lineRule="auto"/>
              <w:jc w:val="center"/>
              <w:rPr>
                <w:rFonts w:ascii="Times New Roman" w:hAnsi="Times New Roman"/>
              </w:rPr>
            </w:pPr>
            <w:r>
              <w:rPr>
                <w:rFonts w:ascii="Times New Roman" w:hAnsi="Times New Roman"/>
                <w:lang w:eastAsia="zh-CN"/>
              </w:rPr>
              <w:t>8</w:t>
            </w:r>
            <w:r w:rsidRPr="00BA3DE3">
              <w:rPr>
                <w:rFonts w:ascii="Times New Roman" w:hAnsi="Times New Roman"/>
                <w:lang w:eastAsia="zh-CN"/>
              </w:rPr>
              <w:t>0</w:t>
            </w:r>
          </w:p>
        </w:tc>
        <w:tc>
          <w:tcPr>
            <w:tcW w:w="1350" w:type="dxa"/>
            <w:tcBorders>
              <w:top w:val="single" w:sz="4" w:space="0" w:color="auto"/>
              <w:left w:val="single" w:sz="4" w:space="0" w:color="auto"/>
              <w:bottom w:val="single" w:sz="4" w:space="0" w:color="auto"/>
              <w:right w:val="nil"/>
            </w:tcBorders>
            <w:shd w:val="clear" w:color="auto" w:fill="auto"/>
            <w:vAlign w:val="center"/>
          </w:tcPr>
          <w:p w14:paraId="30D56CF6" w14:textId="77777777" w:rsidR="00F11C8F" w:rsidRPr="004C2725" w:rsidRDefault="00F11C8F" w:rsidP="00F11C8F">
            <w:pPr>
              <w:spacing w:line="300" w:lineRule="auto"/>
              <w:jc w:val="center"/>
              <w:rPr>
                <w:rFonts w:ascii="Times New Roman" w:hAnsi="Times New Roman"/>
              </w:rPr>
            </w:pPr>
            <w:r>
              <w:rPr>
                <w:rFonts w:ascii="Times New Roman" w:hAnsi="Times New Roman"/>
                <w:lang w:eastAsia="zh-CN"/>
              </w:rPr>
              <w:t>1</w:t>
            </w:r>
            <w:r w:rsidRPr="00BA3DE3">
              <w:rPr>
                <w:rFonts w:ascii="Times New Roman" w:hAnsi="Times New Roman"/>
                <w:lang w:eastAsia="zh-CN"/>
              </w:rPr>
              <w:t>.</w:t>
            </w:r>
            <w:r>
              <w:rPr>
                <w:rFonts w:ascii="Times New Roman" w:hAnsi="Times New Roman"/>
                <w:lang w:eastAsia="zh-CN"/>
              </w:rPr>
              <w:t>14</w:t>
            </w:r>
          </w:p>
        </w:tc>
      </w:tr>
      <w:tr w:rsidR="00F11C8F" w:rsidRPr="004C2725" w14:paraId="59517385" w14:textId="77777777" w:rsidTr="00F11C8F">
        <w:tc>
          <w:tcPr>
            <w:tcW w:w="1368" w:type="dxa"/>
            <w:tcBorders>
              <w:top w:val="single" w:sz="4" w:space="0" w:color="auto"/>
              <w:left w:val="nil"/>
              <w:bottom w:val="single" w:sz="4" w:space="0" w:color="auto"/>
              <w:right w:val="single" w:sz="4" w:space="0" w:color="auto"/>
            </w:tcBorders>
            <w:shd w:val="clear" w:color="auto" w:fill="auto"/>
            <w:vAlign w:val="center"/>
            <w:hideMark/>
          </w:tcPr>
          <w:p w14:paraId="56437077" w14:textId="77777777" w:rsidR="00F11C8F" w:rsidRPr="00876191" w:rsidRDefault="00F11C8F" w:rsidP="00F11C8F">
            <w:pPr>
              <w:spacing w:line="300" w:lineRule="auto"/>
              <w:jc w:val="center"/>
              <w:rPr>
                <w:rFonts w:ascii="Times New Roman" w:hAnsi="Times New Roman"/>
                <w:sz w:val="20"/>
                <w:szCs w:val="20"/>
              </w:rPr>
            </w:pPr>
            <w:r>
              <w:rPr>
                <w:rFonts w:ascii="Times New Roman" w:hAnsi="Times New Roman"/>
                <w:sz w:val="20"/>
                <w:szCs w:val="20"/>
              </w:rPr>
              <w:t>W3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43E5F11" w14:textId="77777777" w:rsidR="00F11C8F" w:rsidRPr="004C2725" w:rsidRDefault="00F11C8F" w:rsidP="00F11C8F">
            <w:pPr>
              <w:spacing w:line="300" w:lineRule="auto"/>
              <w:jc w:val="center"/>
              <w:rPr>
                <w:rFonts w:ascii="Times New Roman" w:hAnsi="Times New Roman"/>
              </w:rPr>
            </w:pPr>
            <w:r>
              <w:rPr>
                <w:rFonts w:ascii="Times New Roman" w:hAnsi="Times New Roman"/>
                <w:lang w:eastAsia="zh-CN"/>
              </w:rPr>
              <w:t>3</w:t>
            </w:r>
            <w:r w:rsidRPr="00BA3DE3">
              <w:rPr>
                <w:rFonts w:ascii="Times New Roman" w:hAnsi="Times New Roman"/>
                <w:lang w:eastAsia="zh-CN"/>
              </w:rPr>
              <w:t>5</w:t>
            </w:r>
          </w:p>
        </w:tc>
        <w:tc>
          <w:tcPr>
            <w:tcW w:w="990" w:type="dxa"/>
            <w:vMerge/>
            <w:tcBorders>
              <w:left w:val="single" w:sz="4" w:space="0" w:color="auto"/>
              <w:bottom w:val="single" w:sz="4" w:space="0" w:color="auto"/>
              <w:right w:val="single" w:sz="4" w:space="0" w:color="auto"/>
            </w:tcBorders>
            <w:shd w:val="clear" w:color="auto" w:fill="auto"/>
            <w:vAlign w:val="center"/>
          </w:tcPr>
          <w:p w14:paraId="17D20737" w14:textId="77777777" w:rsidR="00F11C8F" w:rsidRPr="004C2725" w:rsidRDefault="00F11C8F" w:rsidP="00F11C8F">
            <w:pPr>
              <w:spacing w:line="300" w:lineRule="auto"/>
              <w:jc w:val="center"/>
              <w:rPr>
                <w:rFonts w:ascii="Times New Roman" w:hAnsi="Times New Roman"/>
              </w:rPr>
            </w:pPr>
          </w:p>
        </w:tc>
        <w:tc>
          <w:tcPr>
            <w:tcW w:w="1260" w:type="dxa"/>
            <w:vMerge/>
            <w:tcBorders>
              <w:left w:val="single" w:sz="4" w:space="0" w:color="auto"/>
              <w:bottom w:val="single" w:sz="4" w:space="0" w:color="auto"/>
              <w:right w:val="single" w:sz="4" w:space="0" w:color="auto"/>
            </w:tcBorders>
            <w:shd w:val="clear" w:color="auto" w:fill="auto"/>
            <w:vAlign w:val="center"/>
          </w:tcPr>
          <w:p w14:paraId="6F6B7C27" w14:textId="77777777" w:rsidR="00F11C8F" w:rsidRPr="004C2725" w:rsidRDefault="00F11C8F" w:rsidP="00F11C8F">
            <w:pPr>
              <w:spacing w:line="300" w:lineRule="auto"/>
              <w:jc w:val="center"/>
              <w:rPr>
                <w:rFonts w:ascii="Times New Roman" w:hAnsi="Times New Roman"/>
              </w:rPr>
            </w:pPr>
          </w:p>
        </w:tc>
        <w:tc>
          <w:tcPr>
            <w:tcW w:w="1350" w:type="dxa"/>
            <w:vMerge/>
            <w:tcBorders>
              <w:left w:val="single" w:sz="4" w:space="0" w:color="auto"/>
              <w:bottom w:val="single" w:sz="4" w:space="0" w:color="auto"/>
              <w:right w:val="single" w:sz="4" w:space="0" w:color="auto"/>
            </w:tcBorders>
            <w:shd w:val="clear" w:color="auto" w:fill="auto"/>
            <w:vAlign w:val="center"/>
          </w:tcPr>
          <w:p w14:paraId="0986E6B2" w14:textId="77777777" w:rsidR="00F11C8F" w:rsidRPr="004C2725" w:rsidRDefault="00F11C8F" w:rsidP="00F11C8F">
            <w:pPr>
              <w:spacing w:line="300" w:lineRule="auto"/>
              <w:jc w:val="center"/>
              <w:rPr>
                <w:rFonts w:ascii="Times New Roman" w:hAnsi="Times New Roman"/>
              </w:rPr>
            </w:pPr>
          </w:p>
        </w:tc>
        <w:tc>
          <w:tcPr>
            <w:tcW w:w="1350" w:type="dxa"/>
            <w:tcBorders>
              <w:top w:val="single" w:sz="4" w:space="0" w:color="auto"/>
              <w:left w:val="single" w:sz="4" w:space="0" w:color="auto"/>
              <w:bottom w:val="single" w:sz="4" w:space="0" w:color="auto"/>
              <w:right w:val="single" w:sz="4" w:space="0" w:color="auto"/>
            </w:tcBorders>
            <w:vAlign w:val="center"/>
          </w:tcPr>
          <w:p w14:paraId="174CFE54" w14:textId="77777777" w:rsidR="00F11C8F" w:rsidRPr="004C2725" w:rsidRDefault="00F11C8F" w:rsidP="00F11C8F">
            <w:pPr>
              <w:spacing w:line="300" w:lineRule="auto"/>
              <w:jc w:val="center"/>
              <w:rPr>
                <w:rFonts w:ascii="Times New Roman" w:hAnsi="Times New Roman"/>
              </w:rPr>
            </w:pPr>
            <w:r>
              <w:rPr>
                <w:rFonts w:ascii="Times New Roman" w:hAnsi="Times New Roman"/>
                <w:lang w:eastAsia="zh-CN"/>
              </w:rPr>
              <w:t>90</w:t>
            </w:r>
          </w:p>
        </w:tc>
        <w:tc>
          <w:tcPr>
            <w:tcW w:w="1350" w:type="dxa"/>
            <w:tcBorders>
              <w:top w:val="single" w:sz="4" w:space="0" w:color="auto"/>
              <w:left w:val="single" w:sz="4" w:space="0" w:color="auto"/>
              <w:bottom w:val="single" w:sz="4" w:space="0" w:color="auto"/>
              <w:right w:val="nil"/>
            </w:tcBorders>
            <w:shd w:val="clear" w:color="auto" w:fill="auto"/>
            <w:vAlign w:val="center"/>
          </w:tcPr>
          <w:p w14:paraId="7FC590D0" w14:textId="77777777" w:rsidR="00F11C8F" w:rsidRPr="004C2725" w:rsidRDefault="00F11C8F" w:rsidP="00F11C8F">
            <w:pPr>
              <w:spacing w:line="300" w:lineRule="auto"/>
              <w:jc w:val="center"/>
              <w:rPr>
                <w:rFonts w:ascii="Times New Roman" w:hAnsi="Times New Roman"/>
              </w:rPr>
            </w:pPr>
            <w:r w:rsidRPr="00BA3DE3">
              <w:rPr>
                <w:rFonts w:ascii="Times New Roman" w:hAnsi="Times New Roman"/>
                <w:lang w:eastAsia="zh-CN"/>
              </w:rPr>
              <w:t>1.2</w:t>
            </w:r>
            <w:r>
              <w:rPr>
                <w:rFonts w:ascii="Times New Roman" w:hAnsi="Times New Roman"/>
                <w:lang w:eastAsia="zh-CN"/>
              </w:rPr>
              <w:t>8</w:t>
            </w:r>
          </w:p>
        </w:tc>
      </w:tr>
    </w:tbl>
    <w:p w14:paraId="737DBA03" w14:textId="77777777" w:rsidR="00C9682A" w:rsidRDefault="00C9682A" w:rsidP="004F039B">
      <w:pPr>
        <w:jc w:val="both"/>
      </w:pPr>
    </w:p>
    <w:p w14:paraId="663BAB3C" w14:textId="77777777" w:rsidR="00C7080A" w:rsidRDefault="00C7080A" w:rsidP="004F039B">
      <w:pPr>
        <w:jc w:val="both"/>
      </w:pPr>
    </w:p>
    <w:p w14:paraId="1A250626" w14:textId="77777777" w:rsidR="00C7080A" w:rsidRDefault="00C7080A" w:rsidP="004F039B">
      <w:pPr>
        <w:jc w:val="both"/>
      </w:pPr>
    </w:p>
    <w:p w14:paraId="1969A21E" w14:textId="77777777" w:rsidR="00C7080A" w:rsidRPr="006733BC" w:rsidRDefault="00C7080A" w:rsidP="004F039B">
      <w:pPr>
        <w:jc w:val="both"/>
      </w:pPr>
    </w:p>
    <w:p w14:paraId="14D865DF" w14:textId="77777777" w:rsidR="004F039B" w:rsidRDefault="004F039B" w:rsidP="004F039B">
      <w:pPr>
        <w:pStyle w:val="Heading2"/>
      </w:pPr>
      <w:bookmarkStart w:id="111" w:name="_Toc450563383"/>
      <w:r>
        <w:t>5.8 Conclusion</w:t>
      </w:r>
      <w:r w:rsidRPr="0010668B">
        <w:t xml:space="preserve"> and discussion</w:t>
      </w:r>
      <w:bookmarkEnd w:id="111"/>
      <w:r>
        <w:tab/>
      </w:r>
    </w:p>
    <w:p w14:paraId="69A09BE5" w14:textId="77777777" w:rsidR="00CF068C" w:rsidRDefault="004F039B" w:rsidP="00CF068C">
      <w:pPr>
        <w:widowControl w:val="0"/>
        <w:autoSpaceDE w:val="0"/>
        <w:autoSpaceDN w:val="0"/>
        <w:adjustRightInd w:val="0"/>
        <w:jc w:val="both"/>
        <w:rPr>
          <w:rFonts w:ascii="Times New Roman" w:hAnsi="Times New Roman"/>
          <w:lang w:eastAsia="zh-CN"/>
        </w:rPr>
      </w:pPr>
      <w:r>
        <w:rPr>
          <w:rFonts w:ascii="Times New Roman" w:hAnsi="Times New Roman" w:hint="eastAsia"/>
          <w:lang w:eastAsia="zh-CN"/>
        </w:rPr>
        <w:tab/>
      </w:r>
      <w:r w:rsidR="00CF068C">
        <w:rPr>
          <w:rFonts w:ascii="Times New Roman" w:hAnsi="Times New Roman"/>
          <w:lang w:eastAsia="zh-CN"/>
        </w:rPr>
        <w:t>Two SDL variants, with</w:t>
      </w:r>
      <w:r w:rsidR="00CF068C">
        <w:rPr>
          <w:rFonts w:ascii="Times New Roman" w:hAnsi="Times New Roman" w:hint="eastAsia"/>
          <w:lang w:eastAsia="zh-CN"/>
        </w:rPr>
        <w:t xml:space="preserve"> (SDL-Cross)</w:t>
      </w:r>
      <w:r w:rsidR="00CF068C">
        <w:rPr>
          <w:rFonts w:ascii="Times New Roman" w:hAnsi="Times New Roman"/>
          <w:lang w:eastAsia="zh-CN"/>
        </w:rPr>
        <w:t xml:space="preserve"> and without</w:t>
      </w:r>
      <w:r w:rsidR="00CF068C">
        <w:rPr>
          <w:rFonts w:ascii="Times New Roman" w:hAnsi="Times New Roman" w:hint="eastAsia"/>
          <w:lang w:eastAsia="zh-CN"/>
        </w:rPr>
        <w:t xml:space="preserve"> (SDL-NoCross)</w:t>
      </w:r>
      <w:r w:rsidR="00CF068C">
        <w:rPr>
          <w:rFonts w:ascii="Times New Roman" w:hAnsi="Times New Roman"/>
          <w:lang w:eastAsia="zh-CN"/>
        </w:rPr>
        <w:t xml:space="preserve"> considering cross-</w:t>
      </w:r>
      <w:r w:rsidR="00CF068C">
        <w:rPr>
          <w:rFonts w:ascii="Times New Roman" w:hAnsi="Times New Roman" w:hint="eastAsia"/>
          <w:lang w:eastAsia="zh-CN"/>
        </w:rPr>
        <w:t>waveband</w:t>
      </w:r>
      <w:r w:rsidR="00CF068C">
        <w:rPr>
          <w:rFonts w:ascii="Times New Roman" w:hAnsi="Times New Roman"/>
          <w:lang w:eastAsia="zh-CN"/>
        </w:rPr>
        <w:t xml:space="preserve"> covariances were formulated based on the full B-preconditioned EnVar, and implemented in the GSI-based 4DEnVar system by further extending control variables. SDL</w:t>
      </w:r>
      <w:r w:rsidR="00CF068C">
        <w:rPr>
          <w:rFonts w:ascii="Times New Roman" w:hAnsi="Times New Roman" w:hint="eastAsia"/>
          <w:lang w:eastAsia="zh-CN"/>
        </w:rPr>
        <w:t xml:space="preserve"> performs</w:t>
      </w:r>
      <w:r w:rsidR="00CF068C">
        <w:rPr>
          <w:rFonts w:ascii="Times New Roman" w:hAnsi="Times New Roman"/>
          <w:lang w:eastAsia="zh-CN"/>
        </w:rPr>
        <w:t xml:space="preserve"> </w:t>
      </w:r>
      <w:r w:rsidR="00CF068C">
        <w:rPr>
          <w:rFonts w:ascii="Times New Roman" w:hAnsi="Times New Roman" w:hint="eastAsia"/>
          <w:lang w:eastAsia="zh-CN"/>
        </w:rPr>
        <w:t xml:space="preserve">a single-step </w:t>
      </w:r>
      <w:r w:rsidR="00CF068C">
        <w:rPr>
          <w:rFonts w:ascii="Times New Roman" w:hAnsi="Times New Roman"/>
          <w:lang w:eastAsia="zh-CN"/>
        </w:rPr>
        <w:t>simultaneous</w:t>
      </w:r>
      <w:r w:rsidR="00CF068C">
        <w:rPr>
          <w:rFonts w:ascii="Times New Roman" w:hAnsi="Times New Roman" w:hint="eastAsia"/>
          <w:lang w:eastAsia="zh-CN"/>
        </w:rPr>
        <w:t xml:space="preserve"> </w:t>
      </w:r>
      <w:r w:rsidR="00CF068C">
        <w:rPr>
          <w:rFonts w:ascii="Times New Roman" w:hAnsi="Times New Roman"/>
          <w:lang w:eastAsia="zh-CN"/>
        </w:rPr>
        <w:t>assimilation</w:t>
      </w:r>
      <w:r w:rsidR="00CF068C">
        <w:rPr>
          <w:rFonts w:ascii="Times New Roman" w:hAnsi="Times New Roman" w:hint="eastAsia"/>
          <w:lang w:eastAsia="zh-CN"/>
        </w:rPr>
        <w:t xml:space="preserve"> of all available observations</w:t>
      </w:r>
      <w:r w:rsidR="00CF068C">
        <w:rPr>
          <w:rFonts w:ascii="Times New Roman" w:hAnsi="Times New Roman"/>
          <w:lang w:eastAsia="zh-CN"/>
        </w:rPr>
        <w:t>,</w:t>
      </w:r>
      <w:r w:rsidR="00CF068C">
        <w:rPr>
          <w:rFonts w:ascii="Times New Roman" w:hAnsi="Times New Roman" w:hint="eastAsia"/>
          <w:lang w:eastAsia="zh-CN"/>
        </w:rPr>
        <w:t xml:space="preserve"> while applying </w:t>
      </w:r>
      <w:r w:rsidR="00CF068C">
        <w:rPr>
          <w:rFonts w:ascii="Times New Roman" w:hAnsi="Times New Roman"/>
          <w:lang w:eastAsia="zh-CN"/>
        </w:rPr>
        <w:t xml:space="preserve">different amount of localization to different scales of ensemble covariances.  Complete </w:t>
      </w:r>
      <w:r w:rsidR="00CF068C">
        <w:rPr>
          <w:rFonts w:ascii="Times New Roman" w:hAnsi="Times New Roman" w:hint="eastAsia"/>
          <w:lang w:eastAsia="zh-CN"/>
        </w:rPr>
        <w:t>removal of cross-waveband covariances in</w:t>
      </w:r>
      <w:r w:rsidR="00CF068C">
        <w:rPr>
          <w:rFonts w:ascii="Times New Roman" w:hAnsi="Times New Roman"/>
          <w:lang w:eastAsia="zh-CN"/>
        </w:rPr>
        <w:t xml:space="preserve"> </w:t>
      </w:r>
      <w:r w:rsidR="00CF068C">
        <w:rPr>
          <w:rFonts w:ascii="Times New Roman" w:hAnsi="Times New Roman" w:hint="eastAsia"/>
          <w:lang w:eastAsia="zh-CN"/>
        </w:rPr>
        <w:t>SDL-NoCross results in</w:t>
      </w:r>
      <w:r w:rsidR="00CF068C">
        <w:rPr>
          <w:rFonts w:ascii="Times New Roman" w:hAnsi="Times New Roman"/>
          <w:lang w:eastAsia="zh-CN"/>
        </w:rPr>
        <w:t xml:space="preserve"> a local spatial averaging of ensemble </w:t>
      </w:r>
      <w:r w:rsidR="00CF068C" w:rsidRPr="00C90DA3">
        <w:rPr>
          <w:rFonts w:ascii="Times New Roman" w:hAnsi="Times New Roman"/>
          <w:color w:val="000000" w:themeColor="text1"/>
          <w:lang w:eastAsia="zh-CN"/>
        </w:rPr>
        <w:t xml:space="preserve">covariances </w:t>
      </w:r>
      <w:r w:rsidR="00CF068C" w:rsidRPr="00C90DA3">
        <w:rPr>
          <w:rFonts w:ascii="Times New Roman" w:hAnsi="Times New Roman"/>
          <w:color w:val="000000" w:themeColor="text1"/>
          <w:lang w:eastAsia="zh-CN"/>
        </w:rPr>
        <w:fldChar w:fldCharType="begin" w:fldLock="1"/>
      </w:r>
      <w:r w:rsidR="00CF068C" w:rsidRPr="00C90DA3">
        <w:rPr>
          <w:rFonts w:ascii="Times New Roman" w:hAnsi="Times New Roman"/>
          <w:color w:val="000000" w:themeColor="text1"/>
          <w:lang w:eastAsia="zh-CN"/>
        </w:rPr>
        <w:instrText>ADDIN CSL_CITATION { "citationItems" : [ { "id" : "ITEM-1", "itemData" : { "DOI" : "10.1002/qj.50", "ISBN" : "0035-9009", "ISSN" : "00359009", "PMID" : "19706430", "abstract" : "In this study, the localization of background-error correlations in both the spectral and the spatial domains is examined. While spatial localization has become a standard approach for reducing the sampling error of background-error correlations, localization of spectral correlations has not yet been fully explored. It is shown that spectral localization results in a spatial smoothing of the correlation functions in grid-point space. The use of correlations that are diagonal in spectral space, resulting in globally homogeneous correlations, has been frequently employed with data assimilation applications for numerical weather prediction (NWP). More recently, correlations that are diagonal in the space defined by an expansion of wavelet functions have been used to implicitly localize the correlations in a particular way in both spectral and grid-point spaces simultaneously. In this study, the explicit localization of correlations by varying amounts in both the spatial and the spectral domains is applied, to evaluate their complementary ability to reduce sampling error.Spectral and spatial localization are first applied to an idealized one-dimensional problem where the true correlations are known. In this context it is found that there is an optimal combination of spectral and spatial localization that minimizes the sampling error for a given ensemble of error realizations. Then the implementation of spectral localization is demonstrated in both a realistic three-dimensional variational assimilation system for NWP and an ensemble-based data assimilation system applied to an idealized model of the atmosphere's mesoscale dynamics. Two very different practical approaches are used to implement spectral localization for these two types of data assimilation systems. For the application to the ensemble-based data assimilation system, spectral localization is shown to systematically reduce analysis error without requiring additional model forecasts to be performed. Copyright \u00a9 2007 Crown in the right of Canada. Published by John Wiley &amp; Sons, Ltd", "author" : [ { "dropping-particle" : "", "family" : "Buehner", "given" : "Mark", "non-dropping-particle" : "", "parse-names" : false, "suffix" : "" }, { "dropping-particle" : "", "family" : "Charron", "given" : "Martin", "non-dropping-particle" : "", "parse-names" : false, "suffix" : "" } ], "container-title" : "Quarterly Journal of the Royal Meteorological Society", "id" : "ITEM-1", "issue" : "624 PART A", "issued" : { "date-parts" : [ [ "2007", "4", "1" ] ] }, "page" : "615-630", "publisher" : "John Wiley &amp; Sons, Ltd.", "title" : "Spectral and spatial localization of background-error correlations for data assimilation", "type" : "article-journal", "volume" : "133" }, "uris" : [ "http://www.mendeley.com/documents/?uuid=93a4a58f-841d-31de-99f7-c3bd2ec23c5c" ] } ], "mendeley" : { "formattedCitation" : "(Buehner and Charron 2007)", "plainTextFormattedCitation" : "(Buehner and Charron 2007)", "previouslyFormattedCitation" : "(Buehner and Charron 2007)" }, "properties" : { "noteIndex" : 0 }, "schema" : "https://github.com/citation-style-language/schema/raw/master/csl-citation.json" }</w:instrText>
      </w:r>
      <w:r w:rsidR="00CF068C" w:rsidRPr="00C90DA3">
        <w:rPr>
          <w:rFonts w:ascii="Times New Roman" w:hAnsi="Times New Roman"/>
          <w:color w:val="000000" w:themeColor="text1"/>
          <w:lang w:eastAsia="zh-CN"/>
        </w:rPr>
        <w:fldChar w:fldCharType="separate"/>
      </w:r>
      <w:r w:rsidR="00CF068C" w:rsidRPr="00C90DA3">
        <w:rPr>
          <w:rFonts w:ascii="Times New Roman" w:hAnsi="Times New Roman"/>
          <w:noProof/>
          <w:color w:val="000000" w:themeColor="text1"/>
          <w:lang w:eastAsia="zh-CN"/>
        </w:rPr>
        <w:t>(Buehner and Charron 2007)</w:t>
      </w:r>
      <w:r w:rsidR="00CF068C" w:rsidRPr="00C90DA3">
        <w:rPr>
          <w:rFonts w:ascii="Times New Roman" w:hAnsi="Times New Roman"/>
          <w:color w:val="000000" w:themeColor="text1"/>
          <w:lang w:eastAsia="zh-CN"/>
        </w:rPr>
        <w:fldChar w:fldCharType="end"/>
      </w:r>
      <w:r w:rsidR="00CF068C" w:rsidRPr="00C90DA3">
        <w:rPr>
          <w:rFonts w:ascii="Times New Roman" w:hAnsi="Times New Roman" w:hint="eastAsia"/>
          <w:color w:val="000000" w:themeColor="text1"/>
          <w:lang w:eastAsia="zh-CN"/>
        </w:rPr>
        <w:t xml:space="preserve"> and </w:t>
      </w:r>
      <w:r w:rsidR="00CF068C" w:rsidRPr="00C90DA3">
        <w:rPr>
          <w:rFonts w:ascii="Times New Roman" w:hAnsi="Times New Roman"/>
          <w:color w:val="000000" w:themeColor="text1"/>
          <w:lang w:eastAsia="zh-CN"/>
        </w:rPr>
        <w:t>retains</w:t>
      </w:r>
      <w:r w:rsidR="00CF068C">
        <w:rPr>
          <w:rFonts w:ascii="Times New Roman" w:hAnsi="Times New Roman"/>
          <w:lang w:eastAsia="zh-CN"/>
        </w:rPr>
        <w:t xml:space="preserve"> less</w:t>
      </w:r>
      <w:r w:rsidR="00CF068C">
        <w:rPr>
          <w:rFonts w:ascii="Times New Roman" w:hAnsi="Times New Roman" w:hint="eastAsia"/>
          <w:lang w:eastAsia="zh-CN"/>
        </w:rPr>
        <w:t xml:space="preserve"> heterogeneity of </w:t>
      </w:r>
      <w:r w:rsidR="00CF068C">
        <w:rPr>
          <w:rFonts w:ascii="Times New Roman" w:hAnsi="Times New Roman"/>
          <w:lang w:eastAsia="zh-CN"/>
        </w:rPr>
        <w:t>ensemble</w:t>
      </w:r>
      <w:r w:rsidR="00CF068C">
        <w:rPr>
          <w:rFonts w:ascii="Times New Roman" w:hAnsi="Times New Roman" w:hint="eastAsia"/>
          <w:lang w:eastAsia="zh-CN"/>
        </w:rPr>
        <w:t xml:space="preserve"> covariances</w:t>
      </w:r>
      <w:r w:rsidR="00CF068C">
        <w:rPr>
          <w:rFonts w:ascii="Times New Roman" w:hAnsi="Times New Roman"/>
          <w:lang w:eastAsia="zh-CN"/>
        </w:rPr>
        <w:t xml:space="preserve"> (</w:t>
      </w:r>
      <w:r w:rsidR="00CF068C">
        <w:rPr>
          <w:rFonts w:ascii="Times New Roman" w:hAnsi="Times New Roman" w:hint="eastAsia"/>
          <w:lang w:eastAsia="zh-CN"/>
        </w:rPr>
        <w:t>Caron et al. 2019</w:t>
      </w:r>
      <w:r w:rsidR="00CF068C">
        <w:rPr>
          <w:rFonts w:ascii="Times New Roman" w:hAnsi="Times New Roman"/>
          <w:lang w:eastAsia="zh-CN"/>
        </w:rPr>
        <w:t>)</w:t>
      </w:r>
      <w:r w:rsidR="00CF068C">
        <w:rPr>
          <w:rFonts w:ascii="Times New Roman" w:hAnsi="Times New Roman" w:hint="eastAsia"/>
          <w:lang w:eastAsia="zh-CN"/>
        </w:rPr>
        <w:t xml:space="preserve">. SDL-Cross </w:t>
      </w:r>
      <w:r w:rsidR="00CF068C">
        <w:rPr>
          <w:rFonts w:ascii="Times New Roman" w:hAnsi="Times New Roman"/>
          <w:lang w:eastAsia="zh-CN"/>
        </w:rPr>
        <w:t xml:space="preserve">that partially includes </w:t>
      </w:r>
      <w:r w:rsidR="00CF068C">
        <w:rPr>
          <w:rFonts w:ascii="Times New Roman" w:hAnsi="Times New Roman" w:hint="eastAsia"/>
          <w:lang w:eastAsia="zh-CN"/>
        </w:rPr>
        <w:t>cross-wave</w:t>
      </w:r>
      <w:r w:rsidR="00CF068C">
        <w:rPr>
          <w:rFonts w:ascii="Times New Roman" w:hAnsi="Times New Roman"/>
          <w:lang w:eastAsia="zh-CN"/>
        </w:rPr>
        <w:t>band</w:t>
      </w:r>
      <w:r w:rsidR="00CF068C">
        <w:rPr>
          <w:rFonts w:ascii="Times New Roman" w:hAnsi="Times New Roman" w:hint="eastAsia"/>
          <w:lang w:eastAsia="zh-CN"/>
        </w:rPr>
        <w:t xml:space="preserve"> covariances retain</w:t>
      </w:r>
      <w:r w:rsidR="00CF068C">
        <w:rPr>
          <w:rFonts w:ascii="Times New Roman" w:hAnsi="Times New Roman"/>
          <w:lang w:eastAsia="zh-CN"/>
        </w:rPr>
        <w:t>s</w:t>
      </w:r>
      <w:r w:rsidR="00CF068C">
        <w:rPr>
          <w:rFonts w:ascii="Times New Roman" w:hAnsi="Times New Roman" w:hint="eastAsia"/>
          <w:lang w:eastAsia="zh-CN"/>
        </w:rPr>
        <w:t xml:space="preserve"> more heterogeneity of ensemble covariances than SDL-NoCross.</w:t>
      </w:r>
      <w:r w:rsidR="00CF068C">
        <w:rPr>
          <w:rFonts w:ascii="Times New Roman" w:hAnsi="Times New Roman"/>
          <w:lang w:eastAsia="zh-CN"/>
        </w:rPr>
        <w:t xml:space="preserve"> Performances</w:t>
      </w:r>
      <w:r w:rsidR="00CF068C">
        <w:rPr>
          <w:rFonts w:ascii="Times New Roman" w:hAnsi="Times New Roman" w:hint="eastAsia"/>
          <w:lang w:eastAsia="zh-CN"/>
        </w:rPr>
        <w:t xml:space="preserve"> of SDL-NoCross and SDL-Cross were evaluated</w:t>
      </w:r>
      <w:r w:rsidR="00CF068C">
        <w:rPr>
          <w:rFonts w:ascii="Times New Roman" w:hAnsi="Times New Roman"/>
          <w:lang w:eastAsia="zh-CN"/>
        </w:rPr>
        <w:t xml:space="preserve"> for general global forecasts and TC track forecasts</w:t>
      </w:r>
      <w:r w:rsidR="00CF068C">
        <w:rPr>
          <w:rFonts w:ascii="Times New Roman" w:hAnsi="Times New Roman" w:hint="eastAsia"/>
          <w:lang w:eastAsia="zh-CN"/>
        </w:rPr>
        <w:t xml:space="preserve"> in </w:t>
      </w:r>
      <w:r w:rsidR="00CF068C">
        <w:rPr>
          <w:rFonts w:ascii="Times New Roman" w:hAnsi="Times New Roman"/>
          <w:lang w:eastAsia="zh-CN"/>
        </w:rPr>
        <w:t>the</w:t>
      </w:r>
      <w:r w:rsidR="00CF068C">
        <w:rPr>
          <w:rFonts w:ascii="Times New Roman" w:hAnsi="Times New Roman" w:hint="eastAsia"/>
          <w:lang w:eastAsia="zh-CN"/>
        </w:rPr>
        <w:t xml:space="preserve"> FV3-based GFS though one-month</w:t>
      </w:r>
      <w:r w:rsidR="00CF068C">
        <w:rPr>
          <w:rFonts w:ascii="Times New Roman" w:hAnsi="Times New Roman"/>
          <w:lang w:eastAsia="zh-CN"/>
        </w:rPr>
        <w:t xml:space="preserve"> cycled</w:t>
      </w:r>
      <w:r w:rsidR="00CF068C">
        <w:rPr>
          <w:rFonts w:ascii="Times New Roman" w:hAnsi="Times New Roman" w:hint="eastAsia"/>
          <w:lang w:eastAsia="zh-CN"/>
        </w:rPr>
        <w:t xml:space="preserve"> DA </w:t>
      </w:r>
      <w:r w:rsidR="00CF068C">
        <w:rPr>
          <w:rFonts w:ascii="Times New Roman" w:hAnsi="Times New Roman"/>
          <w:lang w:eastAsia="zh-CN"/>
        </w:rPr>
        <w:t xml:space="preserve">experiments. </w:t>
      </w:r>
    </w:p>
    <w:p w14:paraId="5189966D" w14:textId="77777777" w:rsidR="00CF068C" w:rsidRDefault="00CF068C" w:rsidP="00CF068C">
      <w:pPr>
        <w:widowControl w:val="0"/>
        <w:autoSpaceDE w:val="0"/>
        <w:autoSpaceDN w:val="0"/>
        <w:adjustRightInd w:val="0"/>
        <w:jc w:val="both"/>
        <w:rPr>
          <w:rFonts w:ascii="Times New Roman" w:hAnsi="Times New Roman"/>
          <w:lang w:eastAsia="zh-CN"/>
        </w:rPr>
      </w:pPr>
      <w:r>
        <w:rPr>
          <w:rFonts w:ascii="Times New Roman" w:hAnsi="Times New Roman"/>
          <w:lang w:eastAsia="zh-CN"/>
        </w:rPr>
        <w:tab/>
      </w:r>
      <w:r>
        <w:rPr>
          <w:rFonts w:ascii="Times New Roman" w:hAnsi="Times New Roman" w:hint="eastAsia"/>
          <w:lang w:eastAsia="zh-CN"/>
        </w:rPr>
        <w:t>The two-waveband SDL experiments improve the global forecasts</w:t>
      </w:r>
      <w:r>
        <w:rPr>
          <w:rFonts w:ascii="Times New Roman" w:hAnsi="Times New Roman"/>
          <w:lang w:eastAsia="zh-CN"/>
        </w:rPr>
        <w:t xml:space="preserve"> almost to five days</w:t>
      </w:r>
      <w:r>
        <w:rPr>
          <w:rFonts w:ascii="Times New Roman" w:hAnsi="Times New Roman" w:hint="eastAsia"/>
          <w:lang w:eastAsia="zh-CN"/>
        </w:rPr>
        <w:t xml:space="preserve"> over W1-1000 and W1-300 applying scale-invariant</w:t>
      </w:r>
      <w:r>
        <w:rPr>
          <w:rFonts w:ascii="Times New Roman" w:hAnsi="Times New Roman"/>
          <w:lang w:eastAsia="zh-CN"/>
        </w:rPr>
        <w:t>,</w:t>
      </w:r>
      <w:r>
        <w:rPr>
          <w:rFonts w:ascii="Times New Roman" w:hAnsi="Times New Roman" w:hint="eastAsia"/>
          <w:lang w:eastAsia="zh-CN"/>
        </w:rPr>
        <w:t xml:space="preserve"> level-</w:t>
      </w:r>
      <w:r>
        <w:rPr>
          <w:rFonts w:ascii="Times New Roman" w:hAnsi="Times New Roman"/>
          <w:lang w:eastAsia="zh-CN"/>
        </w:rPr>
        <w:t>invariant</w:t>
      </w:r>
      <w:r>
        <w:rPr>
          <w:rFonts w:ascii="Times New Roman" w:hAnsi="Times New Roman" w:hint="eastAsia"/>
          <w:lang w:eastAsia="zh-CN"/>
        </w:rPr>
        <w:t xml:space="preserve"> </w:t>
      </w:r>
      <w:r>
        <w:rPr>
          <w:rFonts w:ascii="Times New Roman" w:hAnsi="Times New Roman"/>
          <w:lang w:eastAsia="zh-CN"/>
        </w:rPr>
        <w:t>localization</w:t>
      </w:r>
      <w:r>
        <w:rPr>
          <w:rFonts w:ascii="Times New Roman" w:hAnsi="Times New Roman" w:hint="eastAsia"/>
          <w:lang w:eastAsia="zh-CN"/>
        </w:rPr>
        <w:t xml:space="preserve">, and even over W1-Ope applying </w:t>
      </w:r>
      <w:proofErr w:type="gramStart"/>
      <w:r>
        <w:rPr>
          <w:rFonts w:ascii="Times New Roman" w:hAnsi="Times New Roman" w:hint="eastAsia"/>
          <w:lang w:eastAsia="zh-CN"/>
        </w:rPr>
        <w:t>operationally-tuned</w:t>
      </w:r>
      <w:proofErr w:type="gramEnd"/>
      <w:r>
        <w:rPr>
          <w:rFonts w:ascii="Times New Roman" w:hAnsi="Times New Roman"/>
          <w:lang w:eastAsia="zh-CN"/>
        </w:rPr>
        <w:t>,</w:t>
      </w:r>
      <w:r>
        <w:rPr>
          <w:rFonts w:ascii="Times New Roman" w:hAnsi="Times New Roman" w:hint="eastAsia"/>
          <w:lang w:eastAsia="zh-CN"/>
        </w:rPr>
        <w:t xml:space="preserve"> scale-invariant</w:t>
      </w:r>
      <w:r>
        <w:rPr>
          <w:rFonts w:ascii="Times New Roman" w:hAnsi="Times New Roman"/>
          <w:lang w:eastAsia="zh-CN"/>
        </w:rPr>
        <w:t>,</w:t>
      </w:r>
      <w:r>
        <w:rPr>
          <w:rFonts w:ascii="Times New Roman" w:hAnsi="Times New Roman" w:hint="eastAsia"/>
          <w:lang w:eastAsia="zh-CN"/>
        </w:rPr>
        <w:t xml:space="preserve"> level-dependent localization. </w:t>
      </w:r>
      <w:r>
        <w:rPr>
          <w:rFonts w:ascii="Times New Roman" w:hAnsi="Times New Roman"/>
          <w:lang w:eastAsia="zh-CN"/>
        </w:rPr>
        <w:t>By</w:t>
      </w:r>
      <w:r>
        <w:rPr>
          <w:rFonts w:ascii="Times New Roman" w:hAnsi="Times New Roman" w:hint="eastAsia"/>
          <w:lang w:eastAsia="zh-CN"/>
        </w:rPr>
        <w:t xml:space="preserve"> applying much wider </w:t>
      </w:r>
      <w:r>
        <w:rPr>
          <w:rFonts w:ascii="Times New Roman" w:hAnsi="Times New Roman"/>
          <w:lang w:eastAsia="zh-CN"/>
        </w:rPr>
        <w:t>horizontal</w:t>
      </w:r>
      <w:r>
        <w:rPr>
          <w:rFonts w:ascii="Times New Roman" w:hAnsi="Times New Roman" w:hint="eastAsia"/>
          <w:lang w:eastAsia="zh-CN"/>
        </w:rPr>
        <w:t xml:space="preserve"> </w:t>
      </w:r>
      <w:r>
        <w:rPr>
          <w:rFonts w:ascii="Times New Roman" w:hAnsi="Times New Roman"/>
          <w:lang w:eastAsia="zh-CN"/>
        </w:rPr>
        <w:t>localization</w:t>
      </w:r>
      <w:r>
        <w:rPr>
          <w:rFonts w:ascii="Times New Roman" w:hAnsi="Times New Roman" w:hint="eastAsia"/>
          <w:lang w:eastAsia="zh-CN"/>
        </w:rPr>
        <w:t xml:space="preserve"> length</w:t>
      </w:r>
      <w:r>
        <w:rPr>
          <w:rFonts w:ascii="Times New Roman" w:hAnsi="Times New Roman"/>
          <w:lang w:eastAsia="zh-CN"/>
        </w:rPr>
        <w:t xml:space="preserve"> scale</w:t>
      </w:r>
      <w:r>
        <w:rPr>
          <w:rFonts w:ascii="Times New Roman" w:hAnsi="Times New Roman" w:hint="eastAsia"/>
          <w:lang w:eastAsia="zh-CN"/>
        </w:rPr>
        <w:t>, W1-100</w:t>
      </w:r>
      <w:r>
        <w:rPr>
          <w:rFonts w:ascii="Times New Roman" w:hAnsi="Times New Roman"/>
          <w:lang w:eastAsia="zh-CN"/>
        </w:rPr>
        <w:t>0</w:t>
      </w:r>
      <w:r>
        <w:rPr>
          <w:rFonts w:ascii="Times New Roman" w:hAnsi="Times New Roman" w:hint="eastAsia"/>
          <w:lang w:eastAsia="zh-CN"/>
        </w:rPr>
        <w:t xml:space="preserve"> generally </w:t>
      </w:r>
      <w:r>
        <w:rPr>
          <w:rFonts w:ascii="Times New Roman" w:hAnsi="Times New Roman"/>
          <w:lang w:eastAsia="zh-CN"/>
        </w:rPr>
        <w:t>degrade</w:t>
      </w:r>
      <w:r>
        <w:rPr>
          <w:rFonts w:ascii="Times New Roman" w:hAnsi="Times New Roman" w:hint="eastAsia"/>
          <w:lang w:eastAsia="zh-CN"/>
        </w:rPr>
        <w:t xml:space="preserve">s global </w:t>
      </w:r>
      <w:r>
        <w:rPr>
          <w:rFonts w:ascii="Times New Roman" w:hAnsi="Times New Roman"/>
          <w:lang w:eastAsia="zh-CN"/>
        </w:rPr>
        <w:t>forecast</w:t>
      </w:r>
      <w:r>
        <w:rPr>
          <w:rFonts w:ascii="Times New Roman" w:hAnsi="Times New Roman" w:hint="eastAsia"/>
          <w:lang w:eastAsia="zh-CN"/>
        </w:rPr>
        <w:t xml:space="preserve">s below 50 hPa </w:t>
      </w:r>
      <w:r>
        <w:rPr>
          <w:rFonts w:ascii="Times New Roman" w:hAnsi="Times New Roman"/>
          <w:lang w:eastAsia="zh-CN"/>
        </w:rPr>
        <w:t>relative</w:t>
      </w:r>
      <w:r>
        <w:rPr>
          <w:rFonts w:ascii="Times New Roman" w:hAnsi="Times New Roman" w:hint="eastAsia"/>
          <w:lang w:eastAsia="zh-CN"/>
        </w:rPr>
        <w:t xml:space="preserve"> to W1-Ope. W1-300 applying tighter </w:t>
      </w:r>
      <w:r>
        <w:rPr>
          <w:rFonts w:ascii="Times New Roman" w:hAnsi="Times New Roman"/>
          <w:lang w:eastAsia="zh-CN"/>
        </w:rPr>
        <w:t>horizontal</w:t>
      </w:r>
      <w:r>
        <w:rPr>
          <w:rFonts w:ascii="Times New Roman" w:hAnsi="Times New Roman" w:hint="eastAsia"/>
          <w:lang w:eastAsia="zh-CN"/>
        </w:rPr>
        <w:t xml:space="preserve"> </w:t>
      </w:r>
      <w:r>
        <w:rPr>
          <w:rFonts w:ascii="Times New Roman" w:hAnsi="Times New Roman"/>
          <w:lang w:eastAsia="zh-CN"/>
        </w:rPr>
        <w:t>localization</w:t>
      </w:r>
      <w:r>
        <w:rPr>
          <w:rFonts w:ascii="Times New Roman" w:hAnsi="Times New Roman" w:hint="eastAsia"/>
          <w:lang w:eastAsia="zh-CN"/>
        </w:rPr>
        <w:t xml:space="preserve"> length</w:t>
      </w:r>
      <w:r>
        <w:rPr>
          <w:rFonts w:ascii="Times New Roman" w:hAnsi="Times New Roman"/>
          <w:lang w:eastAsia="zh-CN"/>
        </w:rPr>
        <w:t xml:space="preserve"> scale</w:t>
      </w:r>
      <w:r>
        <w:rPr>
          <w:rFonts w:ascii="Times New Roman" w:hAnsi="Times New Roman" w:hint="eastAsia"/>
          <w:lang w:eastAsia="zh-CN"/>
        </w:rPr>
        <w:t xml:space="preserve"> shows worse global </w:t>
      </w:r>
      <w:r>
        <w:rPr>
          <w:rFonts w:ascii="Times New Roman" w:hAnsi="Times New Roman"/>
          <w:lang w:eastAsia="zh-CN"/>
        </w:rPr>
        <w:t>forecast</w:t>
      </w:r>
      <w:r>
        <w:rPr>
          <w:rFonts w:ascii="Times New Roman" w:hAnsi="Times New Roman" w:hint="eastAsia"/>
          <w:lang w:eastAsia="zh-CN"/>
        </w:rPr>
        <w:t xml:space="preserve">s than W1-Ope at upper model levels </w:t>
      </w:r>
      <w:r>
        <w:rPr>
          <w:rFonts w:ascii="Times New Roman" w:hAnsi="Times New Roman"/>
          <w:lang w:eastAsia="zh-CN"/>
        </w:rPr>
        <w:t>especially</w:t>
      </w:r>
      <w:r>
        <w:rPr>
          <w:rFonts w:ascii="Times New Roman" w:hAnsi="Times New Roman" w:hint="eastAsia"/>
          <w:lang w:eastAsia="zh-CN"/>
        </w:rPr>
        <w:t xml:space="preserve"> for </w:t>
      </w:r>
      <w:r>
        <w:rPr>
          <w:rFonts w:ascii="Times New Roman" w:hAnsi="Times New Roman"/>
          <w:lang w:eastAsia="zh-CN"/>
        </w:rPr>
        <w:t>temperature</w:t>
      </w:r>
      <w:r>
        <w:rPr>
          <w:rFonts w:ascii="Times New Roman" w:hAnsi="Times New Roman" w:hint="eastAsia"/>
          <w:lang w:eastAsia="zh-CN"/>
        </w:rPr>
        <w:t xml:space="preserve"> </w:t>
      </w:r>
      <w:r>
        <w:rPr>
          <w:rFonts w:ascii="Times New Roman" w:hAnsi="Times New Roman"/>
          <w:lang w:eastAsia="zh-CN"/>
        </w:rPr>
        <w:t>forecast</w:t>
      </w:r>
      <w:r>
        <w:rPr>
          <w:rFonts w:ascii="Times New Roman" w:hAnsi="Times New Roman" w:hint="eastAsia"/>
          <w:lang w:eastAsia="zh-CN"/>
        </w:rPr>
        <w:t xml:space="preserve">s. As for </w:t>
      </w:r>
      <w:r>
        <w:rPr>
          <w:rFonts w:ascii="Times New Roman" w:hAnsi="Times New Roman"/>
          <w:lang w:eastAsia="zh-CN"/>
        </w:rPr>
        <w:t>the</w:t>
      </w:r>
      <w:r>
        <w:rPr>
          <w:rFonts w:ascii="Times New Roman" w:hAnsi="Times New Roman" w:hint="eastAsia"/>
          <w:lang w:eastAsia="zh-CN"/>
        </w:rPr>
        <w:t xml:space="preserve"> TC track forecasts, the two-waveband SDL experiments </w:t>
      </w:r>
      <w:r>
        <w:rPr>
          <w:rFonts w:ascii="Times New Roman" w:hAnsi="Times New Roman"/>
          <w:lang w:eastAsia="zh-CN"/>
        </w:rPr>
        <w:t xml:space="preserve">outperform </w:t>
      </w:r>
      <w:r>
        <w:rPr>
          <w:rFonts w:ascii="Times New Roman" w:hAnsi="Times New Roman" w:hint="eastAsia"/>
          <w:lang w:eastAsia="zh-CN"/>
        </w:rPr>
        <w:t xml:space="preserve">W1-1000 </w:t>
      </w:r>
      <w:r>
        <w:rPr>
          <w:rFonts w:ascii="Times New Roman" w:hAnsi="Times New Roman"/>
          <w:lang w:eastAsia="zh-CN"/>
        </w:rPr>
        <w:t>out to</w:t>
      </w:r>
      <w:r>
        <w:rPr>
          <w:rFonts w:ascii="Times New Roman" w:hAnsi="Times New Roman" w:hint="eastAsia"/>
          <w:lang w:eastAsia="zh-CN"/>
        </w:rPr>
        <w:t xml:space="preserve"> </w:t>
      </w:r>
      <w:r>
        <w:rPr>
          <w:rFonts w:ascii="Times New Roman" w:hAnsi="Times New Roman"/>
          <w:lang w:eastAsia="zh-CN"/>
        </w:rPr>
        <w:t>four</w:t>
      </w:r>
      <w:r>
        <w:rPr>
          <w:rFonts w:ascii="Times New Roman" w:hAnsi="Times New Roman" w:hint="eastAsia"/>
          <w:lang w:eastAsia="zh-CN"/>
        </w:rPr>
        <w:t xml:space="preserve"> days, and </w:t>
      </w:r>
      <w:r>
        <w:rPr>
          <w:rFonts w:ascii="Times New Roman" w:hAnsi="Times New Roman"/>
          <w:lang w:eastAsia="zh-CN"/>
        </w:rPr>
        <w:t xml:space="preserve">over </w:t>
      </w:r>
      <w:r>
        <w:rPr>
          <w:rFonts w:ascii="Times New Roman" w:hAnsi="Times New Roman" w:hint="eastAsia"/>
          <w:lang w:eastAsia="zh-CN"/>
        </w:rPr>
        <w:t xml:space="preserve">W1-300 beyond three days. W1-Ope in general produces more accurate TC track forecasts than W1-1000 and W1-300.   </w:t>
      </w:r>
      <w:r>
        <w:rPr>
          <w:rFonts w:ascii="Times New Roman" w:hAnsi="Times New Roman"/>
          <w:lang w:eastAsia="zh-CN"/>
        </w:rPr>
        <w:tab/>
      </w:r>
    </w:p>
    <w:p w14:paraId="265CC591" w14:textId="77777777" w:rsidR="00CF068C" w:rsidRDefault="00CF068C" w:rsidP="00CF068C">
      <w:pPr>
        <w:widowControl w:val="0"/>
        <w:autoSpaceDE w:val="0"/>
        <w:autoSpaceDN w:val="0"/>
        <w:adjustRightInd w:val="0"/>
        <w:jc w:val="both"/>
        <w:rPr>
          <w:rFonts w:ascii="Times New Roman" w:hAnsi="Times New Roman"/>
          <w:lang w:eastAsia="zh-CN"/>
        </w:rPr>
      </w:pPr>
      <w:r>
        <w:rPr>
          <w:rFonts w:ascii="Times New Roman" w:hAnsi="Times New Roman" w:hint="eastAsia"/>
          <w:lang w:eastAsia="zh-CN"/>
        </w:rPr>
        <w:tab/>
        <w:t xml:space="preserve">To examine how SDL performs </w:t>
      </w:r>
      <w:r>
        <w:rPr>
          <w:rFonts w:ascii="Times New Roman" w:hAnsi="Times New Roman"/>
          <w:lang w:eastAsia="zh-CN"/>
        </w:rPr>
        <w:t>with respect</w:t>
      </w:r>
      <w:r>
        <w:rPr>
          <w:rFonts w:ascii="Times New Roman" w:hAnsi="Times New Roman" w:hint="eastAsia"/>
          <w:lang w:eastAsia="zh-CN"/>
        </w:rPr>
        <w:t xml:space="preserve"> to </w:t>
      </w:r>
      <w:r>
        <w:rPr>
          <w:rFonts w:ascii="Times New Roman" w:hAnsi="Times New Roman"/>
          <w:lang w:eastAsia="zh-CN"/>
        </w:rPr>
        <w:t>the number</w:t>
      </w:r>
      <w:r>
        <w:rPr>
          <w:rFonts w:ascii="Times New Roman" w:hAnsi="Times New Roman" w:hint="eastAsia"/>
          <w:lang w:eastAsia="zh-CN"/>
        </w:rPr>
        <w:t xml:space="preserve"> of decomposed wavebands</w:t>
      </w:r>
      <w:r>
        <w:rPr>
          <w:rFonts w:ascii="Times New Roman" w:hAnsi="Times New Roman"/>
          <w:lang w:eastAsia="zh-CN"/>
        </w:rPr>
        <w:t xml:space="preserve">, </w:t>
      </w:r>
      <w:r>
        <w:rPr>
          <w:rFonts w:ascii="Times New Roman" w:hAnsi="Times New Roman" w:hint="eastAsia"/>
          <w:lang w:eastAsia="zh-CN"/>
        </w:rPr>
        <w:t>the three-waveband SDL experiments were compared with the two-waveband SDL experiments.</w:t>
      </w:r>
      <w:r>
        <w:rPr>
          <w:rFonts w:ascii="Times New Roman" w:hAnsi="Times New Roman"/>
          <w:lang w:eastAsia="zh-CN"/>
        </w:rPr>
        <w:t xml:space="preserve"> </w:t>
      </w:r>
      <w:r>
        <w:rPr>
          <w:rFonts w:ascii="Times New Roman" w:hAnsi="Times New Roman" w:hint="eastAsia"/>
          <w:lang w:eastAsia="zh-CN"/>
        </w:rPr>
        <w:t>In our design, the three</w:t>
      </w:r>
      <w:r>
        <w:rPr>
          <w:rFonts w:ascii="Times New Roman" w:hAnsi="Times New Roman"/>
          <w:lang w:eastAsia="zh-CN"/>
        </w:rPr>
        <w:t>-</w:t>
      </w:r>
      <w:r>
        <w:rPr>
          <w:rFonts w:ascii="Times New Roman" w:hAnsi="Times New Roman" w:hint="eastAsia"/>
          <w:lang w:eastAsia="zh-CN"/>
        </w:rPr>
        <w:t xml:space="preserve">waveband SDL </w:t>
      </w:r>
      <w:r>
        <w:rPr>
          <w:rFonts w:ascii="Times New Roman" w:hAnsi="Times New Roman"/>
          <w:lang w:eastAsia="zh-CN"/>
        </w:rPr>
        <w:t>experiment</w:t>
      </w:r>
      <w:r>
        <w:rPr>
          <w:rFonts w:ascii="Times New Roman" w:hAnsi="Times New Roman" w:hint="eastAsia"/>
          <w:lang w:eastAsia="zh-CN"/>
        </w:rPr>
        <w:t xml:space="preserve">s apply tighter </w:t>
      </w:r>
      <w:r>
        <w:rPr>
          <w:rFonts w:ascii="Times New Roman" w:hAnsi="Times New Roman"/>
          <w:lang w:eastAsia="zh-CN"/>
        </w:rPr>
        <w:t>horizontal</w:t>
      </w:r>
      <w:r>
        <w:rPr>
          <w:rFonts w:ascii="Times New Roman" w:hAnsi="Times New Roman" w:hint="eastAsia"/>
          <w:lang w:eastAsia="zh-CN"/>
        </w:rPr>
        <w:t xml:space="preserve"> </w:t>
      </w:r>
      <w:r>
        <w:rPr>
          <w:rFonts w:ascii="Times New Roman" w:hAnsi="Times New Roman"/>
          <w:lang w:eastAsia="zh-CN"/>
        </w:rPr>
        <w:t>localization</w:t>
      </w:r>
      <w:r>
        <w:rPr>
          <w:rFonts w:ascii="Times New Roman" w:hAnsi="Times New Roman" w:hint="eastAsia"/>
          <w:lang w:eastAsia="zh-CN"/>
        </w:rPr>
        <w:t xml:space="preserve"> at medium-scale waveband than the two-waveband SDL </w:t>
      </w:r>
      <w:r>
        <w:rPr>
          <w:rFonts w:ascii="Times New Roman" w:hAnsi="Times New Roman"/>
          <w:lang w:eastAsia="zh-CN"/>
        </w:rPr>
        <w:t>experiment</w:t>
      </w:r>
      <w:r>
        <w:rPr>
          <w:rFonts w:ascii="Times New Roman" w:hAnsi="Times New Roman" w:hint="eastAsia"/>
          <w:lang w:eastAsia="zh-CN"/>
        </w:rPr>
        <w:t xml:space="preserve">s. </w:t>
      </w:r>
      <w:r>
        <w:rPr>
          <w:rFonts w:ascii="Times New Roman" w:hAnsi="Times New Roman"/>
          <w:lang w:eastAsia="zh-CN"/>
        </w:rPr>
        <w:t xml:space="preserve">This </w:t>
      </w:r>
      <w:r>
        <w:rPr>
          <w:rFonts w:ascii="Times New Roman" w:hAnsi="Times New Roman" w:hint="eastAsia"/>
          <w:lang w:eastAsia="zh-CN"/>
        </w:rPr>
        <w:t xml:space="preserve">would lead to overall tighter effective horizontal </w:t>
      </w:r>
      <w:r>
        <w:rPr>
          <w:rFonts w:ascii="Times New Roman" w:hAnsi="Times New Roman"/>
          <w:lang w:eastAsia="zh-CN"/>
        </w:rPr>
        <w:t>localization</w:t>
      </w:r>
      <w:r>
        <w:rPr>
          <w:rFonts w:ascii="Times New Roman" w:hAnsi="Times New Roman" w:hint="eastAsia"/>
          <w:lang w:eastAsia="zh-CN"/>
        </w:rPr>
        <w:t xml:space="preserve"> compared to the two-waveband SDL experiments. As suggested in our cycled </w:t>
      </w:r>
      <w:r>
        <w:rPr>
          <w:rFonts w:ascii="Times New Roman" w:hAnsi="Times New Roman"/>
          <w:lang w:eastAsia="zh-CN"/>
        </w:rPr>
        <w:t>experiment</w:t>
      </w:r>
      <w:r>
        <w:rPr>
          <w:rFonts w:ascii="Times New Roman" w:hAnsi="Times New Roman" w:hint="eastAsia"/>
          <w:lang w:eastAsia="zh-CN"/>
        </w:rPr>
        <w:t xml:space="preserve"> results and the </w:t>
      </w:r>
      <w:proofErr w:type="gramStart"/>
      <w:r>
        <w:rPr>
          <w:rFonts w:ascii="Times New Roman" w:hAnsi="Times New Roman" w:hint="eastAsia"/>
          <w:lang w:eastAsia="zh-CN"/>
        </w:rPr>
        <w:t>operationally-tuned</w:t>
      </w:r>
      <w:proofErr w:type="gramEnd"/>
      <w:r>
        <w:rPr>
          <w:rFonts w:ascii="Times New Roman" w:hAnsi="Times New Roman"/>
          <w:lang w:eastAsia="zh-CN"/>
        </w:rPr>
        <w:t>,</w:t>
      </w:r>
      <w:r>
        <w:rPr>
          <w:rFonts w:ascii="Times New Roman" w:hAnsi="Times New Roman" w:hint="eastAsia"/>
          <w:lang w:eastAsia="zh-CN"/>
        </w:rPr>
        <w:t xml:space="preserve"> level-dependent</w:t>
      </w:r>
      <w:r>
        <w:rPr>
          <w:rFonts w:ascii="Times New Roman" w:hAnsi="Times New Roman"/>
          <w:lang w:eastAsia="zh-CN"/>
        </w:rPr>
        <w:t>,</w:t>
      </w:r>
      <w:r>
        <w:rPr>
          <w:rFonts w:ascii="Times New Roman" w:hAnsi="Times New Roman" w:hint="eastAsia"/>
          <w:lang w:eastAsia="zh-CN"/>
        </w:rPr>
        <w:t xml:space="preserve"> </w:t>
      </w:r>
      <w:r>
        <w:rPr>
          <w:rFonts w:ascii="Times New Roman" w:hAnsi="Times New Roman"/>
          <w:lang w:eastAsia="zh-CN"/>
        </w:rPr>
        <w:t xml:space="preserve">scale-invariant </w:t>
      </w:r>
      <w:r>
        <w:rPr>
          <w:rFonts w:ascii="Times New Roman" w:hAnsi="Times New Roman" w:hint="eastAsia"/>
          <w:lang w:eastAsia="zh-CN"/>
        </w:rPr>
        <w:t xml:space="preserve">horizontal </w:t>
      </w:r>
      <w:r>
        <w:rPr>
          <w:rFonts w:ascii="Times New Roman" w:hAnsi="Times New Roman"/>
          <w:lang w:eastAsia="zh-CN"/>
        </w:rPr>
        <w:t>localization settings</w:t>
      </w:r>
      <w:r>
        <w:rPr>
          <w:rFonts w:ascii="Times New Roman" w:hAnsi="Times New Roman" w:hint="eastAsia"/>
          <w:lang w:eastAsia="zh-CN"/>
        </w:rPr>
        <w:t xml:space="preserve">, wider </w:t>
      </w:r>
      <w:r>
        <w:rPr>
          <w:rFonts w:ascii="Times New Roman" w:hAnsi="Times New Roman"/>
          <w:lang w:eastAsia="zh-CN"/>
        </w:rPr>
        <w:t>(</w:t>
      </w:r>
      <w:r>
        <w:rPr>
          <w:rFonts w:ascii="Times New Roman" w:hAnsi="Times New Roman" w:hint="eastAsia"/>
          <w:lang w:eastAsia="zh-CN"/>
        </w:rPr>
        <w:t>tighter</w:t>
      </w:r>
      <w:r>
        <w:rPr>
          <w:rFonts w:ascii="Times New Roman" w:hAnsi="Times New Roman"/>
          <w:lang w:eastAsia="zh-CN"/>
        </w:rPr>
        <w:t>)</w:t>
      </w:r>
      <w:r>
        <w:rPr>
          <w:rFonts w:ascii="Times New Roman" w:hAnsi="Times New Roman" w:hint="eastAsia"/>
          <w:lang w:eastAsia="zh-CN"/>
        </w:rPr>
        <w:t xml:space="preserve"> horizontal localization length scale is beneficial at upper (lower) model levels. Therefore, reduced </w:t>
      </w:r>
      <w:r>
        <w:rPr>
          <w:rFonts w:ascii="Times New Roman" w:hAnsi="Times New Roman"/>
          <w:lang w:eastAsia="zh-CN"/>
        </w:rPr>
        <w:t>overall</w:t>
      </w:r>
      <w:r>
        <w:rPr>
          <w:rFonts w:ascii="Times New Roman" w:hAnsi="Times New Roman" w:hint="eastAsia"/>
          <w:lang w:eastAsia="zh-CN"/>
        </w:rPr>
        <w:t xml:space="preserve"> </w:t>
      </w:r>
      <w:r>
        <w:rPr>
          <w:rFonts w:ascii="Times New Roman" w:hAnsi="Times New Roman"/>
          <w:lang w:eastAsia="zh-CN"/>
        </w:rPr>
        <w:t>effective</w:t>
      </w:r>
      <w:r>
        <w:rPr>
          <w:rFonts w:ascii="Times New Roman" w:hAnsi="Times New Roman" w:hint="eastAsia"/>
          <w:lang w:eastAsia="zh-CN"/>
        </w:rPr>
        <w:t xml:space="preserve"> horizontal </w:t>
      </w:r>
      <w:r>
        <w:rPr>
          <w:rFonts w:ascii="Times New Roman" w:hAnsi="Times New Roman"/>
          <w:lang w:eastAsia="zh-CN"/>
        </w:rPr>
        <w:t>localization</w:t>
      </w:r>
      <w:r>
        <w:rPr>
          <w:rFonts w:ascii="Times New Roman" w:hAnsi="Times New Roman" w:hint="eastAsia"/>
          <w:lang w:eastAsia="zh-CN"/>
        </w:rPr>
        <w:t xml:space="preserve"> length scale in </w:t>
      </w:r>
      <w:r>
        <w:rPr>
          <w:rFonts w:ascii="Times New Roman" w:hAnsi="Times New Roman"/>
          <w:lang w:eastAsia="zh-CN"/>
        </w:rPr>
        <w:t>the</w:t>
      </w:r>
      <w:r>
        <w:rPr>
          <w:rFonts w:ascii="Times New Roman" w:hAnsi="Times New Roman" w:hint="eastAsia"/>
          <w:lang w:eastAsia="zh-CN"/>
        </w:rPr>
        <w:t xml:space="preserve"> three-waveband SDL experiments may </w:t>
      </w:r>
      <w:r>
        <w:rPr>
          <w:rFonts w:ascii="Times New Roman" w:hAnsi="Times New Roman"/>
          <w:lang w:eastAsia="zh-CN"/>
        </w:rPr>
        <w:t>explain</w:t>
      </w:r>
      <w:r>
        <w:rPr>
          <w:rFonts w:ascii="Times New Roman" w:hAnsi="Times New Roman" w:hint="eastAsia"/>
          <w:lang w:eastAsia="zh-CN"/>
        </w:rPr>
        <w:t xml:space="preserve"> </w:t>
      </w:r>
      <w:r>
        <w:rPr>
          <w:rFonts w:ascii="Times New Roman" w:hAnsi="Times New Roman"/>
          <w:lang w:eastAsia="zh-CN"/>
        </w:rPr>
        <w:t>their</w:t>
      </w:r>
      <w:r>
        <w:rPr>
          <w:rFonts w:ascii="Times New Roman" w:hAnsi="Times New Roman" w:hint="eastAsia"/>
          <w:lang w:eastAsia="zh-CN"/>
        </w:rPr>
        <w:t xml:space="preserve"> </w:t>
      </w:r>
      <w:r>
        <w:rPr>
          <w:rFonts w:ascii="Times New Roman" w:hAnsi="Times New Roman"/>
          <w:lang w:eastAsia="zh-CN"/>
        </w:rPr>
        <w:t>general degrade</w:t>
      </w:r>
      <w:r>
        <w:rPr>
          <w:rFonts w:ascii="Times New Roman" w:hAnsi="Times New Roman" w:hint="eastAsia"/>
          <w:lang w:eastAsia="zh-CN"/>
        </w:rPr>
        <w:t>d (better) global forecasts above</w:t>
      </w:r>
      <w:r>
        <w:rPr>
          <w:rFonts w:ascii="Times New Roman" w:hAnsi="Times New Roman"/>
          <w:lang w:eastAsia="zh-CN"/>
        </w:rPr>
        <w:t xml:space="preserve"> 50 hPa</w:t>
      </w:r>
      <w:r>
        <w:rPr>
          <w:rFonts w:ascii="Times New Roman" w:hAnsi="Times New Roman" w:hint="eastAsia"/>
          <w:lang w:eastAsia="zh-CN"/>
        </w:rPr>
        <w:t xml:space="preserve"> (below</w:t>
      </w:r>
      <w:r>
        <w:rPr>
          <w:rFonts w:ascii="Times New Roman" w:hAnsi="Times New Roman"/>
          <w:lang w:eastAsia="zh-CN"/>
        </w:rPr>
        <w:t xml:space="preserve"> 100 hPa</w:t>
      </w:r>
      <w:r>
        <w:rPr>
          <w:rFonts w:ascii="Times New Roman" w:hAnsi="Times New Roman" w:hint="eastAsia"/>
          <w:lang w:eastAsia="zh-CN"/>
        </w:rPr>
        <w:t>) than the</w:t>
      </w:r>
      <w:r>
        <w:rPr>
          <w:rFonts w:ascii="Times New Roman" w:hAnsi="Times New Roman"/>
          <w:lang w:eastAsia="zh-CN"/>
        </w:rPr>
        <w:t>ir</w:t>
      </w:r>
      <w:r>
        <w:rPr>
          <w:rFonts w:ascii="Times New Roman" w:hAnsi="Times New Roman" w:hint="eastAsia"/>
          <w:lang w:eastAsia="zh-CN"/>
        </w:rPr>
        <w:t xml:space="preserve"> two-waveband SDL counterparts. On the other hand, </w:t>
      </w:r>
      <w:r>
        <w:rPr>
          <w:rFonts w:ascii="Times New Roman" w:hAnsi="Times New Roman"/>
          <w:lang w:eastAsia="zh-CN"/>
        </w:rPr>
        <w:t>the</w:t>
      </w:r>
      <w:r>
        <w:rPr>
          <w:rFonts w:ascii="Times New Roman" w:hAnsi="Times New Roman" w:hint="eastAsia"/>
          <w:lang w:eastAsia="zh-CN"/>
        </w:rPr>
        <w:t xml:space="preserve"> </w:t>
      </w:r>
      <w:r>
        <w:rPr>
          <w:rFonts w:ascii="Times New Roman" w:hAnsi="Times New Roman"/>
          <w:lang w:eastAsia="zh-CN"/>
        </w:rPr>
        <w:t>degrade</w:t>
      </w:r>
      <w:r>
        <w:rPr>
          <w:rFonts w:ascii="Times New Roman" w:hAnsi="Times New Roman" w:hint="eastAsia"/>
          <w:lang w:eastAsia="zh-CN"/>
        </w:rPr>
        <w:t xml:space="preserve">d global </w:t>
      </w:r>
      <w:r>
        <w:rPr>
          <w:rFonts w:ascii="Times New Roman" w:hAnsi="Times New Roman"/>
          <w:lang w:eastAsia="zh-CN"/>
        </w:rPr>
        <w:t>forecast</w:t>
      </w:r>
      <w:r>
        <w:rPr>
          <w:rFonts w:ascii="Times New Roman" w:hAnsi="Times New Roman" w:hint="eastAsia"/>
          <w:lang w:eastAsia="zh-CN"/>
        </w:rPr>
        <w:t xml:space="preserve">s of W3-Cross versus W2-Cross below 50 hPa at longer forecast lead times may be because the </w:t>
      </w:r>
      <w:r>
        <w:rPr>
          <w:rFonts w:ascii="Times New Roman" w:hAnsi="Times New Roman"/>
          <w:lang w:eastAsia="zh-CN"/>
        </w:rPr>
        <w:t>advantage</w:t>
      </w:r>
      <w:r>
        <w:rPr>
          <w:rFonts w:ascii="Times New Roman" w:hAnsi="Times New Roman" w:hint="eastAsia"/>
          <w:lang w:eastAsia="zh-CN"/>
        </w:rPr>
        <w:t xml:space="preserve"> of reduced </w:t>
      </w:r>
      <w:r>
        <w:rPr>
          <w:rFonts w:ascii="Times New Roman" w:hAnsi="Times New Roman"/>
          <w:lang w:eastAsia="zh-CN"/>
        </w:rPr>
        <w:t>overall</w:t>
      </w:r>
      <w:r>
        <w:rPr>
          <w:rFonts w:ascii="Times New Roman" w:hAnsi="Times New Roman" w:hint="eastAsia"/>
          <w:lang w:eastAsia="zh-CN"/>
        </w:rPr>
        <w:t xml:space="preserve"> </w:t>
      </w:r>
      <w:r>
        <w:rPr>
          <w:rFonts w:ascii="Times New Roman" w:hAnsi="Times New Roman"/>
          <w:lang w:eastAsia="zh-CN"/>
        </w:rPr>
        <w:t>effective</w:t>
      </w:r>
      <w:r>
        <w:rPr>
          <w:rFonts w:ascii="Times New Roman" w:hAnsi="Times New Roman" w:hint="eastAsia"/>
          <w:lang w:eastAsia="zh-CN"/>
        </w:rPr>
        <w:t xml:space="preserve"> </w:t>
      </w:r>
      <w:r>
        <w:rPr>
          <w:rFonts w:ascii="Times New Roman" w:hAnsi="Times New Roman"/>
          <w:lang w:eastAsia="zh-CN"/>
        </w:rPr>
        <w:t>horizontal</w:t>
      </w:r>
      <w:r>
        <w:rPr>
          <w:rFonts w:ascii="Times New Roman" w:hAnsi="Times New Roman" w:hint="eastAsia"/>
          <w:lang w:eastAsia="zh-CN"/>
        </w:rPr>
        <w:t xml:space="preserve"> localization length scale is </w:t>
      </w:r>
      <w:r>
        <w:rPr>
          <w:rFonts w:ascii="Times New Roman" w:hAnsi="Times New Roman"/>
          <w:lang w:eastAsia="zh-CN"/>
        </w:rPr>
        <w:t>overwhelmed</w:t>
      </w:r>
      <w:r>
        <w:rPr>
          <w:rFonts w:ascii="Times New Roman" w:hAnsi="Times New Roman" w:hint="eastAsia"/>
          <w:lang w:eastAsia="zh-CN"/>
        </w:rPr>
        <w:t xml:space="preserve"> by </w:t>
      </w:r>
      <w:r>
        <w:rPr>
          <w:rFonts w:ascii="Times New Roman" w:hAnsi="Times New Roman"/>
          <w:lang w:eastAsia="zh-CN"/>
        </w:rPr>
        <w:t>its more imbalanc</w:t>
      </w:r>
      <w:r>
        <w:rPr>
          <w:rFonts w:ascii="Times New Roman" w:hAnsi="Times New Roman" w:hint="eastAsia"/>
          <w:lang w:eastAsia="zh-CN"/>
        </w:rPr>
        <w:t>e</w:t>
      </w:r>
      <w:r>
        <w:rPr>
          <w:rFonts w:ascii="Times New Roman" w:hAnsi="Times New Roman"/>
          <w:lang w:eastAsia="zh-CN"/>
        </w:rPr>
        <w:t xml:space="preserve"> in the</w:t>
      </w:r>
      <w:r>
        <w:rPr>
          <w:rFonts w:ascii="Times New Roman" w:hAnsi="Times New Roman" w:hint="eastAsia"/>
          <w:lang w:eastAsia="zh-CN"/>
        </w:rPr>
        <w:t xml:space="preserve"> analysis. Compared to </w:t>
      </w:r>
      <w:r>
        <w:rPr>
          <w:rFonts w:ascii="Times New Roman" w:hAnsi="Times New Roman"/>
          <w:lang w:eastAsia="zh-CN"/>
        </w:rPr>
        <w:t xml:space="preserve">statistically indistinguishable TC track forecasts between W2-Cross and W1-Ope, W3-Cross shows significantly improved TC track forecasts than W1-Ope and W2-Cross within two days. </w:t>
      </w:r>
      <w:r>
        <w:rPr>
          <w:rFonts w:ascii="Times New Roman" w:hAnsi="Times New Roman" w:hint="eastAsia"/>
          <w:lang w:eastAsia="zh-CN"/>
        </w:rPr>
        <w:t>This suggests</w:t>
      </w:r>
      <w:r>
        <w:rPr>
          <w:rFonts w:ascii="Times New Roman" w:hAnsi="Times New Roman"/>
          <w:lang w:eastAsia="zh-CN"/>
        </w:rPr>
        <w:t xml:space="preserve"> the important role of scale separation in the SDL implementation especially for the TC track forecasts.</w:t>
      </w:r>
    </w:p>
    <w:p w14:paraId="501409B7" w14:textId="77777777" w:rsidR="00CF068C" w:rsidRDefault="00CF068C" w:rsidP="00CF068C">
      <w:pPr>
        <w:widowControl w:val="0"/>
        <w:autoSpaceDE w:val="0"/>
        <w:autoSpaceDN w:val="0"/>
        <w:adjustRightInd w:val="0"/>
        <w:jc w:val="both"/>
        <w:rPr>
          <w:rFonts w:ascii="Times New Roman" w:hAnsi="Times New Roman"/>
          <w:lang w:eastAsia="zh-CN"/>
        </w:rPr>
      </w:pPr>
      <w:r>
        <w:rPr>
          <w:rFonts w:ascii="Times New Roman" w:hAnsi="Times New Roman"/>
          <w:lang w:eastAsia="zh-CN"/>
        </w:rPr>
        <w:tab/>
      </w:r>
      <w:r>
        <w:rPr>
          <w:rFonts w:ascii="Times New Roman" w:hAnsi="Times New Roman" w:hint="eastAsia"/>
          <w:lang w:eastAsia="zh-CN"/>
        </w:rPr>
        <w:t xml:space="preserve">Due to the local spatial averaging of ensemble covariances, </w:t>
      </w:r>
      <w:r>
        <w:rPr>
          <w:rFonts w:ascii="Times New Roman" w:hAnsi="Times New Roman"/>
          <w:lang w:eastAsia="zh-CN"/>
        </w:rPr>
        <w:t xml:space="preserve">SDL-NoCross tends to show slightly better global forecasts than SDL-Cross at shorter forecast lead times. At longer forecast lead times, SDL-Cross outperforms SDL-NoCross for the global forecasts, especially in the two-waveband SDL experiments. </w:t>
      </w:r>
      <w:r>
        <w:rPr>
          <w:rFonts w:ascii="Times New Roman" w:hAnsi="Times New Roman" w:hint="eastAsia"/>
          <w:lang w:eastAsia="zh-CN"/>
        </w:rPr>
        <w:t xml:space="preserve">However, </w:t>
      </w:r>
      <w:r>
        <w:rPr>
          <w:rFonts w:ascii="Times New Roman" w:hAnsi="Times New Roman"/>
          <w:lang w:eastAsia="zh-CN"/>
        </w:rPr>
        <w:t>comparable performance</w:t>
      </w:r>
      <w:r>
        <w:rPr>
          <w:rFonts w:ascii="Times New Roman" w:hAnsi="Times New Roman" w:hint="eastAsia"/>
          <w:lang w:eastAsia="zh-CN"/>
        </w:rPr>
        <w:t>s</w:t>
      </w:r>
      <w:r>
        <w:rPr>
          <w:rFonts w:ascii="Times New Roman" w:hAnsi="Times New Roman"/>
          <w:lang w:eastAsia="zh-CN"/>
        </w:rPr>
        <w:t xml:space="preserve"> between SDL-NoCross and SDL-Cross</w:t>
      </w:r>
      <w:r>
        <w:rPr>
          <w:rFonts w:ascii="Times New Roman" w:hAnsi="Times New Roman" w:hint="eastAsia"/>
          <w:lang w:eastAsia="zh-CN"/>
        </w:rPr>
        <w:t xml:space="preserve"> were found</w:t>
      </w:r>
      <w:r>
        <w:rPr>
          <w:rFonts w:ascii="Times New Roman" w:hAnsi="Times New Roman"/>
          <w:lang w:eastAsia="zh-CN"/>
        </w:rPr>
        <w:t xml:space="preserve"> in Caron et al. (2019) that run a 75-member ensemble populated by time-lagged method</w:t>
      </w:r>
      <w:r>
        <w:rPr>
          <w:rFonts w:ascii="Times New Roman" w:hAnsi="Times New Roman" w:hint="eastAsia"/>
          <w:lang w:eastAsia="zh-CN"/>
        </w:rPr>
        <w:t xml:space="preserve"> </w:t>
      </w:r>
      <w:r>
        <w:rPr>
          <w:rFonts w:ascii="Times New Roman" w:hAnsi="Times New Roman"/>
          <w:lang w:eastAsia="zh-CN"/>
        </w:rPr>
        <w:fldChar w:fldCharType="begin" w:fldLock="1"/>
      </w:r>
      <w:r>
        <w:rPr>
          <w:rFonts w:ascii="Times New Roman" w:hAnsi="Times New Roman"/>
          <w:lang w:eastAsia="zh-CN"/>
        </w:rPr>
        <w:instrText>ADDIN CSL_CITATION { "citationItems" : [ { "id" : "ITEM-1", "itemData" : { "DOI" : "10.1175/1520-0434(1994)009&lt;0457:OTWFAE&gt;2.0.CO;2", "ISSN" : "0882-8156", "abstract" : "Abstract A scheme to optimally weight the members of an ensemble of forecasts is discussed in the framework of calculating an as accurate as possible ensemble average. Results show, relative to a single member, a considerably improved 500-mb height forecast in the 6\u201310-day range for the Northern Hemisphere. The improvement is nontrivial and cannot be explained from simple smoothing. This method is used in operations at the National Meteorological Center.", "author" : [ { "dropping-particle" : "", "family" : "Dool", "given" : "H. M.", "non-dropping-particle" : "Van den", "parse-names" : false, "suffix" : "" }, { "dropping-particle" : "", "family" : "Rukhovets", "given" : "L.", "non-dropping-particle" : "", "parse-names" : false, "suffix" : "" } ], "container-title" : "Weather and Forecasting", "id" : "ITEM-1", "issue" : "3", "issued" : { "date-parts" : [ [ "1994" ] ] }, "page" : "457-465", "title" : "On the Weights for an Ensemble-Averaged 6\u201310-Day Forecast", "type" : "article", "volume" : "9" }, "uris" : [ "http://www.mendeley.com/documents/?uuid=d3342243-ae22-4c0c-a91d-a80f0d60aea7" ] } ], "mendeley" : { "formattedCitation" : "(Van den Dool and Rukhovets 1994)", "plainTextFormattedCitation" : "(Van den Dool and Rukhovets 1994)", "previouslyFormattedCitation" : "(Van den Dool and Rukhovets 1994)" }, "properties" : { "noteIndex" : 0 }, "schema" : "https://github.com/citation-style-language/schema/raw/master/csl-citation.json" }</w:instrText>
      </w:r>
      <w:r>
        <w:rPr>
          <w:rFonts w:ascii="Times New Roman" w:hAnsi="Times New Roman"/>
          <w:lang w:eastAsia="zh-CN"/>
        </w:rPr>
        <w:fldChar w:fldCharType="separate"/>
      </w:r>
      <w:r w:rsidRPr="00A14FE2">
        <w:rPr>
          <w:rFonts w:ascii="Times New Roman" w:hAnsi="Times New Roman"/>
          <w:noProof/>
          <w:lang w:eastAsia="zh-CN"/>
        </w:rPr>
        <w:t>(Van den Dool and Rukhovets 1994)</w:t>
      </w:r>
      <w:r>
        <w:rPr>
          <w:rFonts w:ascii="Times New Roman" w:hAnsi="Times New Roman"/>
          <w:lang w:eastAsia="zh-CN"/>
        </w:rPr>
        <w:fldChar w:fldCharType="end"/>
      </w:r>
      <w:r>
        <w:rPr>
          <w:rFonts w:ascii="Times New Roman" w:hAnsi="Times New Roman"/>
          <w:lang w:eastAsia="zh-CN"/>
        </w:rPr>
        <w:t xml:space="preserve"> in a regional 3DEnVar system. </w:t>
      </w:r>
      <w:r>
        <w:rPr>
          <w:rFonts w:ascii="Times New Roman" w:hAnsi="Times New Roman" w:hint="eastAsia"/>
          <w:lang w:eastAsia="zh-CN"/>
        </w:rPr>
        <w:t xml:space="preserve">The better </w:t>
      </w:r>
      <w:r>
        <w:rPr>
          <w:rFonts w:ascii="Times New Roman" w:hAnsi="Times New Roman"/>
          <w:lang w:eastAsia="zh-CN"/>
        </w:rPr>
        <w:t>forecast</w:t>
      </w:r>
      <w:r>
        <w:rPr>
          <w:rFonts w:ascii="Times New Roman" w:hAnsi="Times New Roman" w:hint="eastAsia"/>
          <w:lang w:eastAsia="zh-CN"/>
        </w:rPr>
        <w:t xml:space="preserve"> </w:t>
      </w:r>
      <w:r>
        <w:rPr>
          <w:rFonts w:ascii="Times New Roman" w:hAnsi="Times New Roman"/>
          <w:lang w:eastAsia="zh-CN"/>
        </w:rPr>
        <w:t>performance</w:t>
      </w:r>
      <w:r>
        <w:rPr>
          <w:rFonts w:ascii="Times New Roman" w:hAnsi="Times New Roman" w:hint="eastAsia"/>
          <w:lang w:eastAsia="zh-CN"/>
        </w:rPr>
        <w:t xml:space="preserve"> of SDL-Cross than SDL-NoCross at longer forecast lead times in </w:t>
      </w:r>
      <w:r>
        <w:rPr>
          <w:rFonts w:ascii="Times New Roman" w:hAnsi="Times New Roman"/>
          <w:lang w:eastAsia="zh-CN"/>
        </w:rPr>
        <w:t>this</w:t>
      </w:r>
      <w:r>
        <w:rPr>
          <w:rFonts w:ascii="Times New Roman" w:hAnsi="Times New Roman" w:hint="eastAsia"/>
          <w:lang w:eastAsia="zh-CN"/>
        </w:rPr>
        <w:t xml:space="preserve"> study may benefit from more </w:t>
      </w:r>
      <w:r>
        <w:rPr>
          <w:rFonts w:ascii="Times New Roman" w:hAnsi="Times New Roman"/>
          <w:lang w:eastAsia="zh-CN"/>
        </w:rPr>
        <w:t>accurate</w:t>
      </w:r>
      <w:r>
        <w:rPr>
          <w:rFonts w:ascii="Times New Roman" w:hAnsi="Times New Roman" w:hint="eastAsia"/>
          <w:lang w:eastAsia="zh-CN"/>
        </w:rPr>
        <w:t xml:space="preserve"> </w:t>
      </w:r>
      <w:r>
        <w:rPr>
          <w:rFonts w:ascii="Times New Roman" w:hAnsi="Times New Roman"/>
          <w:lang w:eastAsia="zh-CN"/>
        </w:rPr>
        <w:t>estimate</w:t>
      </w:r>
      <w:r>
        <w:rPr>
          <w:rFonts w:ascii="Times New Roman" w:hAnsi="Times New Roman" w:hint="eastAsia"/>
          <w:lang w:eastAsia="zh-CN"/>
        </w:rPr>
        <w:t xml:space="preserve"> of cross-waveband covariances by </w:t>
      </w:r>
      <w:r>
        <w:rPr>
          <w:rFonts w:ascii="Times New Roman" w:hAnsi="Times New Roman"/>
          <w:lang w:eastAsia="zh-CN"/>
        </w:rPr>
        <w:t xml:space="preserve">directly </w:t>
      </w:r>
      <w:r>
        <w:rPr>
          <w:rFonts w:ascii="Times New Roman" w:hAnsi="Times New Roman" w:hint="eastAsia"/>
          <w:lang w:eastAsia="zh-CN"/>
        </w:rPr>
        <w:t>running</w:t>
      </w:r>
      <w:r>
        <w:rPr>
          <w:rFonts w:ascii="Times New Roman" w:hAnsi="Times New Roman"/>
          <w:lang w:eastAsia="zh-CN"/>
        </w:rPr>
        <w:t xml:space="preserve"> and updating</w:t>
      </w:r>
      <w:r>
        <w:rPr>
          <w:rFonts w:ascii="Times New Roman" w:hAnsi="Times New Roman" w:hint="eastAsia"/>
          <w:lang w:eastAsia="zh-CN"/>
        </w:rPr>
        <w:t xml:space="preserve"> an 80-member ensemble, </w:t>
      </w:r>
      <w:r>
        <w:rPr>
          <w:rFonts w:ascii="Times New Roman" w:hAnsi="Times New Roman"/>
          <w:lang w:eastAsia="zh-CN"/>
        </w:rPr>
        <w:t xml:space="preserve">retained more heterogeneity of ensemble covariances and more balanced analysis in SDL-Cross. The TC track forecasts between SDL-Cross and SDL-NoCross are generally consistent with their global wind forecasts at lower model levels. For example, W2-Cross shows significantly better TC track forecasts than W2-NoCross at longer forecast lead times. </w:t>
      </w:r>
    </w:p>
    <w:p w14:paraId="2BC59A9B" w14:textId="77777777" w:rsidR="00CF068C" w:rsidRDefault="00CF068C" w:rsidP="00CF068C">
      <w:pPr>
        <w:widowControl w:val="0"/>
        <w:autoSpaceDE w:val="0"/>
        <w:autoSpaceDN w:val="0"/>
        <w:adjustRightInd w:val="0"/>
        <w:jc w:val="both"/>
        <w:rPr>
          <w:rFonts w:ascii="Times New Roman" w:hAnsi="Times New Roman"/>
          <w:lang w:eastAsia="zh-CN"/>
        </w:rPr>
      </w:pPr>
      <w:r>
        <w:rPr>
          <w:rFonts w:ascii="Times New Roman" w:hAnsi="Times New Roman"/>
          <w:lang w:eastAsia="zh-CN"/>
        </w:rPr>
        <w:tab/>
      </w:r>
      <w:r>
        <w:rPr>
          <w:rFonts w:ascii="Times New Roman" w:hAnsi="Times New Roman" w:hint="eastAsia"/>
          <w:lang w:eastAsia="zh-CN"/>
        </w:rPr>
        <w:t>D</w:t>
      </w:r>
      <w:r>
        <w:rPr>
          <w:rFonts w:ascii="Times New Roman" w:hAnsi="Times New Roman"/>
          <w:lang w:eastAsia="zh-CN"/>
        </w:rPr>
        <w:t>ue to further extending control variables</w:t>
      </w:r>
      <w:r>
        <w:rPr>
          <w:rFonts w:ascii="Times New Roman" w:hAnsi="Times New Roman" w:hint="eastAsia"/>
          <w:lang w:eastAsia="zh-CN"/>
        </w:rPr>
        <w:t>,</w:t>
      </w:r>
      <w:r>
        <w:rPr>
          <w:rFonts w:ascii="Times New Roman" w:hAnsi="Times New Roman"/>
          <w:lang w:eastAsia="zh-CN"/>
        </w:rPr>
        <w:t xml:space="preserve"> </w:t>
      </w:r>
      <w:r>
        <w:rPr>
          <w:rFonts w:ascii="Times New Roman" w:hAnsi="Times New Roman" w:hint="eastAsia"/>
          <w:lang w:eastAsia="zh-CN"/>
        </w:rPr>
        <w:t>t</w:t>
      </w:r>
      <w:r>
        <w:rPr>
          <w:rFonts w:ascii="Times New Roman" w:hAnsi="Times New Roman"/>
          <w:lang w:eastAsia="zh-CN"/>
        </w:rPr>
        <w:t xml:space="preserve">he two- and three-waveband SDL experiments increase total computational cost by 14% and 28%, respectively, compared to the scale-invariant localization experiments. But </w:t>
      </w:r>
      <w:r>
        <w:rPr>
          <w:rFonts w:ascii="Times New Roman" w:hAnsi="Times New Roman" w:hint="eastAsia"/>
          <w:lang w:eastAsia="zh-CN"/>
        </w:rPr>
        <w:t xml:space="preserve">SDL shows </w:t>
      </w:r>
      <w:r>
        <w:rPr>
          <w:rFonts w:ascii="Times New Roman" w:hAnsi="Times New Roman"/>
          <w:lang w:eastAsia="zh-CN"/>
        </w:rPr>
        <w:t xml:space="preserve">statistically </w:t>
      </w:r>
      <w:r>
        <w:rPr>
          <w:rFonts w:ascii="Times New Roman" w:hAnsi="Times New Roman" w:hint="eastAsia"/>
          <w:lang w:eastAsia="zh-CN"/>
        </w:rPr>
        <w:t xml:space="preserve">significantly </w:t>
      </w:r>
      <w:r>
        <w:rPr>
          <w:rFonts w:ascii="Times New Roman" w:hAnsi="Times New Roman"/>
          <w:lang w:eastAsia="zh-CN"/>
        </w:rPr>
        <w:t>improve</w:t>
      </w:r>
      <w:r>
        <w:rPr>
          <w:rFonts w:ascii="Times New Roman" w:hAnsi="Times New Roman" w:hint="eastAsia"/>
          <w:lang w:eastAsia="zh-CN"/>
        </w:rPr>
        <w:t xml:space="preserve">d global </w:t>
      </w:r>
      <w:r>
        <w:rPr>
          <w:rFonts w:ascii="Times New Roman" w:hAnsi="Times New Roman"/>
          <w:lang w:eastAsia="zh-CN"/>
        </w:rPr>
        <w:t>forecast</w:t>
      </w:r>
      <w:r>
        <w:rPr>
          <w:rFonts w:ascii="Times New Roman" w:hAnsi="Times New Roman" w:hint="eastAsia"/>
          <w:lang w:eastAsia="zh-CN"/>
        </w:rPr>
        <w:t xml:space="preserve">s and the </w:t>
      </w:r>
      <w:r>
        <w:rPr>
          <w:rFonts w:ascii="Times New Roman" w:hAnsi="Times New Roman"/>
          <w:lang w:eastAsia="zh-CN"/>
        </w:rPr>
        <w:t>potential</w:t>
      </w:r>
      <w:r>
        <w:rPr>
          <w:rFonts w:ascii="Times New Roman" w:hAnsi="Times New Roman" w:hint="eastAsia"/>
          <w:lang w:eastAsia="zh-CN"/>
        </w:rPr>
        <w:t xml:space="preserve"> of </w:t>
      </w:r>
      <w:r>
        <w:rPr>
          <w:rFonts w:ascii="Times New Roman" w:hAnsi="Times New Roman"/>
          <w:lang w:eastAsia="zh-CN"/>
        </w:rPr>
        <w:t>improving</w:t>
      </w:r>
      <w:r>
        <w:rPr>
          <w:rFonts w:ascii="Times New Roman" w:hAnsi="Times New Roman" w:hint="eastAsia"/>
          <w:lang w:eastAsia="zh-CN"/>
        </w:rPr>
        <w:t xml:space="preserve"> TC track </w:t>
      </w:r>
      <w:r>
        <w:rPr>
          <w:rFonts w:ascii="Times New Roman" w:hAnsi="Times New Roman"/>
          <w:lang w:eastAsia="zh-CN"/>
        </w:rPr>
        <w:t>forecast</w:t>
      </w:r>
      <w:r>
        <w:rPr>
          <w:rFonts w:ascii="Times New Roman" w:hAnsi="Times New Roman" w:hint="eastAsia"/>
          <w:lang w:eastAsia="zh-CN"/>
        </w:rPr>
        <w:t xml:space="preserve">s over scale-invariant </w:t>
      </w:r>
      <w:r>
        <w:rPr>
          <w:rFonts w:ascii="Times New Roman" w:hAnsi="Times New Roman"/>
          <w:lang w:eastAsia="zh-CN"/>
        </w:rPr>
        <w:t>localization</w:t>
      </w:r>
      <w:r>
        <w:rPr>
          <w:rFonts w:ascii="Times New Roman" w:hAnsi="Times New Roman" w:hint="eastAsia"/>
          <w:lang w:eastAsia="zh-CN"/>
        </w:rPr>
        <w:t xml:space="preserve">. Moreover, SDL without requiring additional ensemble forecasts is computationally much cheaper than directly increasing ensemble size. </w:t>
      </w:r>
      <w:r>
        <w:rPr>
          <w:rFonts w:ascii="Times New Roman" w:hAnsi="Times New Roman"/>
          <w:lang w:eastAsia="zh-CN"/>
        </w:rPr>
        <w:t xml:space="preserve">So SDL shows the potential to be implemented operationally. </w:t>
      </w:r>
    </w:p>
    <w:p w14:paraId="56C90014" w14:textId="020E112F" w:rsidR="00CF068C" w:rsidRPr="00DA2425" w:rsidRDefault="00CF068C" w:rsidP="00CF068C">
      <w:pPr>
        <w:widowControl w:val="0"/>
        <w:autoSpaceDE w:val="0"/>
        <w:autoSpaceDN w:val="0"/>
        <w:adjustRightInd w:val="0"/>
        <w:jc w:val="both"/>
        <w:rPr>
          <w:rFonts w:ascii="Times New Roman" w:hAnsi="Times New Roman"/>
          <w:color w:val="000000" w:themeColor="text1"/>
          <w:lang w:eastAsia="zh-CN"/>
        </w:rPr>
      </w:pPr>
      <w:r>
        <w:rPr>
          <w:rFonts w:ascii="Times New Roman" w:hAnsi="Times New Roman"/>
          <w:b/>
          <w:lang w:eastAsia="zh-CN"/>
        </w:rPr>
        <w:tab/>
      </w:r>
      <w:r>
        <w:rPr>
          <w:rFonts w:ascii="Times New Roman" w:hAnsi="Times New Roman"/>
          <w:lang w:eastAsia="zh-CN"/>
        </w:rPr>
        <w:t xml:space="preserve">In the current SDL experiments, the localization length scale is </w:t>
      </w:r>
      <w:proofErr w:type="gramStart"/>
      <w:r>
        <w:rPr>
          <w:rFonts w:ascii="Times New Roman" w:hAnsi="Times New Roman"/>
          <w:lang w:eastAsia="zh-CN"/>
        </w:rPr>
        <w:t>level-invariant</w:t>
      </w:r>
      <w:proofErr w:type="gramEnd"/>
      <w:r>
        <w:rPr>
          <w:rFonts w:ascii="Times New Roman" w:hAnsi="Times New Roman"/>
          <w:lang w:eastAsia="zh-CN"/>
        </w:rPr>
        <w:t>. But the two-waveband SDL experiments showed increasing effective ensemble correlation length scales at large- and small-scale wavebands as model level increases (not shown here). Two-waveband level-dependent SDL experiments were motivated by increasing the horizontal localization length scale</w:t>
      </w:r>
      <w:r>
        <w:rPr>
          <w:rFonts w:ascii="Times New Roman" w:hAnsi="Times New Roman" w:hint="eastAsia"/>
          <w:lang w:eastAsia="zh-CN"/>
        </w:rPr>
        <w:t>s</w:t>
      </w:r>
      <w:r>
        <w:rPr>
          <w:rFonts w:ascii="Times New Roman" w:hAnsi="Times New Roman"/>
          <w:lang w:eastAsia="zh-CN"/>
        </w:rPr>
        <w:t xml:space="preserve"> beyond 1000 km and 300 km </w:t>
      </w:r>
      <w:r w:rsidRPr="00E03E26">
        <w:rPr>
          <w:rFonts w:ascii="Times New Roman" w:hAnsi="Times New Roman"/>
          <w:i/>
          <w:lang w:eastAsia="zh-CN"/>
        </w:rPr>
        <w:t>e</w:t>
      </w:r>
      <w:r>
        <w:rPr>
          <w:rFonts w:ascii="Times New Roman" w:hAnsi="Times New Roman"/>
          <w:lang w:eastAsia="zh-CN"/>
        </w:rPr>
        <w:t>-folding distances</w:t>
      </w:r>
      <w:r>
        <w:rPr>
          <w:rFonts w:ascii="Times New Roman" w:hAnsi="Times New Roman" w:hint="eastAsia"/>
          <w:lang w:eastAsia="zh-CN"/>
        </w:rPr>
        <w:t xml:space="preserve"> for </w:t>
      </w:r>
      <w:r>
        <w:rPr>
          <w:rFonts w:ascii="Times New Roman" w:hAnsi="Times New Roman"/>
          <w:lang w:eastAsia="zh-CN"/>
        </w:rPr>
        <w:t>the</w:t>
      </w:r>
      <w:r>
        <w:rPr>
          <w:rFonts w:ascii="Times New Roman" w:hAnsi="Times New Roman" w:hint="eastAsia"/>
          <w:lang w:eastAsia="zh-CN"/>
        </w:rPr>
        <w:t xml:space="preserve"> large- and small-scale waveband</w:t>
      </w:r>
      <w:r>
        <w:rPr>
          <w:rFonts w:ascii="Times New Roman" w:hAnsi="Times New Roman"/>
          <w:lang w:eastAsia="zh-CN"/>
        </w:rPr>
        <w:t>, respectively, above 0.3 sigma model level following the increasing trend in W1-Ope (not shown here). However, these two-waveband level-dependent SDL experiments showed degraded</w:t>
      </w:r>
      <w:r>
        <w:rPr>
          <w:rFonts w:ascii="Times New Roman" w:hAnsi="Times New Roman" w:hint="eastAsia"/>
          <w:lang w:eastAsia="zh-CN"/>
        </w:rPr>
        <w:t xml:space="preserve"> (comparable)</w:t>
      </w:r>
      <w:r>
        <w:rPr>
          <w:rFonts w:ascii="Times New Roman" w:hAnsi="Times New Roman"/>
          <w:lang w:eastAsia="zh-CN"/>
        </w:rPr>
        <w:t xml:space="preserve"> global forecasts above</w:t>
      </w:r>
      <w:r>
        <w:rPr>
          <w:rFonts w:ascii="Times New Roman" w:hAnsi="Times New Roman" w:hint="eastAsia"/>
          <w:lang w:eastAsia="zh-CN"/>
        </w:rPr>
        <w:t xml:space="preserve"> (below)</w:t>
      </w:r>
      <w:r>
        <w:rPr>
          <w:rFonts w:ascii="Times New Roman" w:hAnsi="Times New Roman"/>
          <w:lang w:eastAsia="zh-CN"/>
        </w:rPr>
        <w:t xml:space="preserve"> 200 hPa than the two-waveband level-invariant SDL experiments. The horizontal localization length scales in the two-waveband level-dependent SDL experiments</w:t>
      </w:r>
      <w:r>
        <w:rPr>
          <w:rFonts w:ascii="Times New Roman" w:hAnsi="Times New Roman" w:hint="eastAsia"/>
          <w:lang w:eastAsia="zh-CN"/>
        </w:rPr>
        <w:t xml:space="preserve"> </w:t>
      </w:r>
      <w:r>
        <w:rPr>
          <w:rFonts w:ascii="Times New Roman" w:hAnsi="Times New Roman"/>
          <w:lang w:eastAsia="zh-CN"/>
        </w:rPr>
        <w:t xml:space="preserve">need more </w:t>
      </w:r>
      <w:r>
        <w:rPr>
          <w:rFonts w:ascii="Times New Roman" w:hAnsi="Times New Roman" w:hint="eastAsia"/>
          <w:lang w:eastAsia="zh-CN"/>
        </w:rPr>
        <w:t>tun</w:t>
      </w:r>
      <w:r>
        <w:rPr>
          <w:rFonts w:ascii="Times New Roman" w:hAnsi="Times New Roman"/>
          <w:lang w:eastAsia="zh-CN"/>
        </w:rPr>
        <w:t xml:space="preserve">ing. </w:t>
      </w:r>
      <w:r>
        <w:rPr>
          <w:rFonts w:ascii="Times New Roman" w:hAnsi="Times New Roman" w:hint="eastAsia"/>
          <w:color w:val="000000" w:themeColor="text1"/>
          <w:lang w:eastAsia="zh-CN"/>
        </w:rPr>
        <w:t xml:space="preserve">Following </w:t>
      </w:r>
      <w:r w:rsidRPr="00DA2425">
        <w:rPr>
          <w:rFonts w:ascii="Times New Roman" w:hAnsi="Times New Roman"/>
          <w:color w:val="000000" w:themeColor="text1"/>
          <w:lang w:eastAsia="zh-CN"/>
        </w:rPr>
        <w:fldChar w:fldCharType="begin" w:fldLock="1"/>
      </w:r>
      <w:r w:rsidR="00EC3E53">
        <w:rPr>
          <w:rFonts w:ascii="Times New Roman" w:hAnsi="Times New Roman"/>
          <w:color w:val="000000" w:themeColor="text1"/>
          <w:lang w:eastAsia="zh-CN"/>
        </w:rPr>
        <w:instrText>ADDIN CSL_CITATION { "citationItems" : [ { "id" : "ITEM-1", "itemData" : { "DOI" : "10.1175/MWR-D-17-0369.1", "ISSN" : "15200493", "abstract" : "Scale-dependent localization (SDL) consists of applying the appropriate (i.e., different) amount of localization to different ranges of background error covariance spatial scales while simultaneously assimilating all of the available observations. The SDL method proposed by Buehner and Shlyaeva for ensemble-variational (EnVar) data assimilation was tested in a 3D-EnVar version of the Canadian operational global data assimilation system. It is shown that a horizontal-scale-dependent horizontal localization leads to implicit vertical-level-dependent, variable-dependent, and location-dependent horizontal localization. The results from data assimilation cycles show that horizontal-scale-dependent horizontal covariance localization is able to improve the forecasts up to day 5 in the Northern Hemisphere extratropical summer period and up to day 7 in the Southern Hemisphere extratropical winter period. In the tropics, use of SDL results in improvements similar to what can be obtained by increasing the uniform amount of spatial localization. An investigation of the dynamical balance in the resulting analysis increments demonstrates that SDL does not further harm the balance between the mass and the rotational wind fields, as compared to the traditional localization approach. Potential future applications for the SDL method are also discussed. \u00a9 2018 American Meteorological Society.", "author" : [ { "dropping-particle" : "", "family" : "Caron", "given" : "Jean Fran\u00e7ois", "non-dropping-particle" : "", "parse-names" : false, "suffix" : "" }, { "dropping-particle" : "", "family" : "Buehner", "given" : "Mark", "non-dropping-particle" : "", "parse-names" : false, "suffix" : "" } ], "container-title" : "Monthly Weather Review", "id" : "ITEM-1", "issue" : "5", "issued" : { "date-parts" : [ [ "2018" ] ] }, "page" : "1367-1381", "title" : "Scale-dependent background error covariance localization: Evaluation in a global deterministic weather forecasting system", "type" : "article-journal", "volume" : "146" }, "uris" : [ "http://www.mendeley.com/documents/?uuid=6af5d9bc-2573-4b3d-9c83-84d9df3c7e72" ] }, { "id" : "ITEM-2", "itemData" : { "author" : [ { "dropping-particle" : "", "family" : "Caron", "given" : "Jean-fran\u00e7ois", "non-dropping-particle" : "", "parse-names" : false, "suffix" : "" }, { "dropping-particle" : "", "family" : "Arbogast", "given" : "\u00c9tienne", "non-dropping-particle" : "", "parse-names" : false, "suffix" : "" }, { "dropping-particle" : "", "family" : "Buehner", "given" : "Mark", "non-dropping-particle" : "", "parse-names" : false, "suffix" : "" } ], "id" : "ITEM-2", "issued" : { "date-parts" : [ [ "0" ] ] }, "title" : "Scale-dependent localization in ensemble- variational data assimilation : Application in global and convective-scale systems", "type" : "article-journal" }, "uris" : [ "http://www.mendeley.com/documents/?uuid=d16da8b0-3eb9-4f7d-81d5-6b811c8c017d" ] } ], "mendeley" : { "formattedCitation" : "(Caron and Buehner 2018; Caron et al.)", "manualFormatting" : "Caron and Buehner (2018),", "plainTextFormattedCitation" : "(Caron and Buehner 2018; Caron et al.)", "previouslyFormattedCitation" : "(Caron and Buehner 2018; Caron et al.)" }, "properties" : { "noteIndex" : 0 }, "schema" : "https://github.com/citation-style-language/schema/raw/master/csl-citation.json" }</w:instrText>
      </w:r>
      <w:r w:rsidRPr="00DA2425">
        <w:rPr>
          <w:rFonts w:ascii="Times New Roman" w:hAnsi="Times New Roman"/>
          <w:color w:val="000000" w:themeColor="text1"/>
          <w:lang w:eastAsia="zh-CN"/>
        </w:rPr>
        <w:fldChar w:fldCharType="separate"/>
      </w:r>
      <w:r w:rsidRPr="00DA2425">
        <w:rPr>
          <w:rFonts w:ascii="Times New Roman" w:hAnsi="Times New Roman"/>
          <w:noProof/>
          <w:color w:val="000000" w:themeColor="text1"/>
          <w:lang w:eastAsia="zh-CN"/>
        </w:rPr>
        <w:t>Caron and Buehner (2018)</w:t>
      </w:r>
      <w:r>
        <w:rPr>
          <w:rFonts w:ascii="Times New Roman" w:hAnsi="Times New Roman"/>
          <w:noProof/>
          <w:color w:val="000000" w:themeColor="text1"/>
          <w:lang w:eastAsia="zh-CN"/>
        </w:rPr>
        <w:t>,</w:t>
      </w:r>
      <w:r w:rsidRPr="00DA2425">
        <w:rPr>
          <w:rFonts w:ascii="Times New Roman" w:hAnsi="Times New Roman"/>
          <w:color w:val="000000" w:themeColor="text1"/>
          <w:lang w:eastAsia="zh-CN"/>
        </w:rPr>
        <w:fldChar w:fldCharType="end"/>
      </w:r>
      <w:r w:rsidRPr="00DA2425">
        <w:rPr>
          <w:rFonts w:ascii="Times New Roman" w:hAnsi="Times New Roman"/>
          <w:color w:val="000000" w:themeColor="text1"/>
          <w:lang w:eastAsia="zh-CN"/>
        </w:rPr>
        <w:t xml:space="preserve"> the objective method proposed by </w:t>
      </w:r>
      <w:r w:rsidRPr="00DA2425">
        <w:rPr>
          <w:rFonts w:ascii="Times New Roman" w:hAnsi="Times New Roman"/>
          <w:color w:val="000000" w:themeColor="text1"/>
          <w:lang w:eastAsia="zh-CN"/>
        </w:rPr>
        <w:fldChar w:fldCharType="begin" w:fldLock="1"/>
      </w:r>
      <w:r w:rsidRPr="00DA2425">
        <w:rPr>
          <w:rFonts w:ascii="Times New Roman" w:hAnsi="Times New Roman"/>
          <w:color w:val="000000" w:themeColor="text1"/>
          <w:lang w:eastAsia="zh-CN"/>
        </w:rPr>
        <w:instrText>ADDIN CSL_CITATION { "citationItems" : [ { "id" : "ITEM-1", "itemData" : { "DOI" : "10.1175/MWR-D-14-00157.1", "ISSN" : "15200493", "abstract" : "AbstractIn data assimilation (DA) schemes for numerical weather prediction (NWP) systems, the estimation of forecast error covariances is a key point to get some flow dependency. As shown in previous studies, ensemble data assimilation methods are the most accurate for this task. However, their huge computational cost raises a strong limitation to the ensemble size. Consequently, covariances estimated with small ensembles are affected by random sampling errors. The aim of this study is to develop a theory of covariance filtering in order to remove most of the sampling noise while keeping the signal of interest and then to use it in the DA scheme of a real NWP system. This first part of a two-part study presents the theoretical aspects of such criteria for optimal filtering based on the merging of the theories of optimal linear filtering and of sample centered moments estimation. Its strength relies on the use of sample estimated quantities and filter output only. These criteria pave the way for new algorithms and interesting applications for NWP. Two of them are detailed here: spatial filtering of variances and covariance localization. Results obtained in an idealized 1D analytical framework are shown for illustration. Applications on real forecast error covariances deduced from ensembles at convective scale are discussed in a companion paper.", "author" : [ { "dropping-particle" : "", "family" : "M\u00e9n\u00e9trier", "given" : "Benjamin", "non-dropping-particle" : "", "parse-names" : false, "suffix" : "" }, { "dropping-particle" : "", "family" : "Montmerle", "given" : "Thibaut", "non-dropping-particle" : "", "parse-names" : false, "suffix" : "" }, { "dropping-particle" : "", "family" : "Michel", "given" : "Yann", "non-dropping-particle" : "", "parse-names" : false, "suffix" : "" }, { "dropping-particle" : "", "family" : "Berre", "given" : "Lo\u00efk", "non-dropping-particle" : "", "parse-names" : false, "suffix" : "" } ], "container-title" : "Monthly Weather Review", "id" : "ITEM-1", "issue" : "5", "issued" : { "date-parts" : [ [ "2015" ] ] }, "page" : "1622-1643", "title" : "Linear filtering of sample covariances for ensemble-based data assimilation. Part I: Optimality criteria and application to variance filtering and covariance localization", "type" : "article-journal", "volume" : "143" }, "uris" : [ "http://www.mendeley.com/documents/?uuid=290ad4de-0296-4271-bed7-e457d9f372b1" ] } ], "mendeley" : { "formattedCitation" : "(M\u00e9n\u00e9trier et al. 2015)", "manualFormatting" : "M\u00e9n\u00e9trier et al. (2015)", "plainTextFormattedCitation" : "(M\u00e9n\u00e9trier et al. 2015)", "previouslyFormattedCitation" : "(M\u00e9n\u00e9trier et al. 2015)" }, "properties" : { "noteIndex" : 0 }, "schema" : "https://github.com/citation-style-language/schema/raw/master/csl-citation.json" }</w:instrText>
      </w:r>
      <w:r w:rsidRPr="00DA2425">
        <w:rPr>
          <w:rFonts w:ascii="Times New Roman" w:hAnsi="Times New Roman"/>
          <w:color w:val="000000" w:themeColor="text1"/>
          <w:lang w:eastAsia="zh-CN"/>
        </w:rPr>
        <w:fldChar w:fldCharType="separate"/>
      </w:r>
      <w:r w:rsidRPr="00DA2425">
        <w:rPr>
          <w:rFonts w:ascii="Times New Roman" w:hAnsi="Times New Roman"/>
          <w:noProof/>
          <w:color w:val="000000" w:themeColor="text1"/>
          <w:lang w:eastAsia="zh-CN"/>
        </w:rPr>
        <w:t>Ménétrier et al. (2015)</w:t>
      </w:r>
      <w:r w:rsidRPr="00DA2425">
        <w:rPr>
          <w:rFonts w:ascii="Times New Roman" w:hAnsi="Times New Roman"/>
          <w:color w:val="000000" w:themeColor="text1"/>
          <w:lang w:eastAsia="zh-CN"/>
        </w:rPr>
        <w:fldChar w:fldCharType="end"/>
      </w:r>
      <w:r w:rsidRPr="00DA2425">
        <w:rPr>
          <w:rFonts w:ascii="Times New Roman" w:hAnsi="Times New Roman"/>
          <w:color w:val="000000" w:themeColor="text1"/>
          <w:lang w:eastAsia="zh-CN"/>
        </w:rPr>
        <w:t xml:space="preserve"> was attempted to determine optimal horizontal localization length</w:t>
      </w:r>
      <w:r>
        <w:rPr>
          <w:rFonts w:ascii="Times New Roman" w:hAnsi="Times New Roman" w:hint="eastAsia"/>
          <w:color w:val="000000" w:themeColor="text1"/>
          <w:lang w:eastAsia="zh-CN"/>
        </w:rPr>
        <w:t xml:space="preserve"> scale</w:t>
      </w:r>
      <w:r w:rsidRPr="00DA2425">
        <w:rPr>
          <w:rFonts w:ascii="Times New Roman" w:hAnsi="Times New Roman"/>
          <w:color w:val="000000" w:themeColor="text1"/>
          <w:lang w:eastAsia="zh-CN"/>
        </w:rPr>
        <w:t xml:space="preserve"> at each </w:t>
      </w:r>
      <w:r>
        <w:rPr>
          <w:rFonts w:ascii="Times New Roman" w:hAnsi="Times New Roman" w:hint="eastAsia"/>
          <w:color w:val="000000" w:themeColor="text1"/>
          <w:lang w:eastAsia="zh-CN"/>
        </w:rPr>
        <w:t>waveband</w:t>
      </w:r>
      <w:r w:rsidRPr="00DA2425">
        <w:rPr>
          <w:rFonts w:ascii="Times New Roman" w:hAnsi="Times New Roman"/>
          <w:color w:val="000000" w:themeColor="text1"/>
          <w:lang w:eastAsia="zh-CN"/>
        </w:rPr>
        <w:t xml:space="preserve"> in our SDL experiments. But it </w:t>
      </w:r>
      <w:r>
        <w:rPr>
          <w:rFonts w:ascii="Times New Roman" w:hAnsi="Times New Roman" w:hint="eastAsia"/>
          <w:color w:val="000000" w:themeColor="text1"/>
          <w:lang w:eastAsia="zh-CN"/>
        </w:rPr>
        <w:t>showed worse global forecasts than our</w:t>
      </w:r>
      <w:r w:rsidRPr="00DA2425">
        <w:rPr>
          <w:rFonts w:ascii="Times New Roman" w:hAnsi="Times New Roman"/>
          <w:color w:val="000000" w:themeColor="text1"/>
          <w:lang w:eastAsia="zh-CN"/>
        </w:rPr>
        <w:t xml:space="preserve"> current SDL </w:t>
      </w:r>
      <w:r>
        <w:rPr>
          <w:rFonts w:ascii="Times New Roman" w:hAnsi="Times New Roman" w:hint="eastAsia"/>
          <w:color w:val="000000" w:themeColor="text1"/>
          <w:lang w:eastAsia="zh-CN"/>
        </w:rPr>
        <w:t>experiment</w:t>
      </w:r>
      <w:r>
        <w:rPr>
          <w:rFonts w:ascii="Times New Roman" w:hAnsi="Times New Roman"/>
          <w:color w:val="000000" w:themeColor="text1"/>
          <w:lang w:eastAsia="zh-CN"/>
        </w:rPr>
        <w:t>s</w:t>
      </w:r>
      <w:r w:rsidRPr="00DA2425">
        <w:rPr>
          <w:rFonts w:ascii="Times New Roman" w:hAnsi="Times New Roman"/>
          <w:color w:val="000000" w:themeColor="text1"/>
          <w:lang w:eastAsia="zh-CN"/>
        </w:rPr>
        <w:t xml:space="preserve">. </w:t>
      </w:r>
      <w:r>
        <w:rPr>
          <w:rFonts w:ascii="Times New Roman" w:hAnsi="Times New Roman"/>
          <w:color w:val="000000" w:themeColor="text1"/>
          <w:lang w:eastAsia="zh-CN"/>
        </w:rPr>
        <w:t xml:space="preserve">This may be related to the assumption of independent members in this objective </w:t>
      </w:r>
      <w:proofErr w:type="gramStart"/>
      <w:r>
        <w:rPr>
          <w:rFonts w:ascii="Times New Roman" w:hAnsi="Times New Roman"/>
          <w:color w:val="000000" w:themeColor="text1"/>
          <w:lang w:eastAsia="zh-CN"/>
        </w:rPr>
        <w:t xml:space="preserve">method </w:t>
      </w:r>
      <w:r w:rsidRPr="00DA2425">
        <w:rPr>
          <w:rFonts w:ascii="Times New Roman" w:hAnsi="Times New Roman"/>
          <w:color w:val="000000" w:themeColor="text1"/>
          <w:lang w:eastAsia="zh-CN"/>
        </w:rPr>
        <w:t>which</w:t>
      </w:r>
      <w:proofErr w:type="gramEnd"/>
      <w:r w:rsidRPr="00DA2425">
        <w:rPr>
          <w:rFonts w:ascii="Times New Roman" w:hAnsi="Times New Roman"/>
          <w:color w:val="000000" w:themeColor="text1"/>
          <w:lang w:eastAsia="zh-CN"/>
        </w:rPr>
        <w:t xml:space="preserve"> </w:t>
      </w:r>
      <w:r>
        <w:rPr>
          <w:rFonts w:ascii="Times New Roman" w:hAnsi="Times New Roman"/>
          <w:color w:val="000000" w:themeColor="text1"/>
          <w:lang w:eastAsia="zh-CN"/>
        </w:rPr>
        <w:t>may be</w:t>
      </w:r>
      <w:r w:rsidRPr="00DA2425">
        <w:rPr>
          <w:rFonts w:ascii="Times New Roman" w:hAnsi="Times New Roman"/>
          <w:color w:val="000000" w:themeColor="text1"/>
          <w:lang w:eastAsia="zh-CN"/>
        </w:rPr>
        <w:t xml:space="preserve"> no</w:t>
      </w:r>
      <w:r>
        <w:rPr>
          <w:rFonts w:ascii="Times New Roman" w:hAnsi="Times New Roman"/>
          <w:color w:val="000000" w:themeColor="text1"/>
          <w:lang w:eastAsia="zh-CN"/>
        </w:rPr>
        <w:t xml:space="preserve">t </w:t>
      </w:r>
      <w:r w:rsidRPr="00DA2425">
        <w:rPr>
          <w:rFonts w:ascii="Times New Roman" w:hAnsi="Times New Roman"/>
          <w:color w:val="000000" w:themeColor="text1"/>
          <w:lang w:eastAsia="zh-CN"/>
        </w:rPr>
        <w:t xml:space="preserve">true in the </w:t>
      </w:r>
      <w:r>
        <w:rPr>
          <w:rFonts w:ascii="Times New Roman" w:hAnsi="Times New Roman"/>
          <w:color w:val="000000" w:themeColor="text1"/>
          <w:lang w:eastAsia="zh-CN"/>
        </w:rPr>
        <w:t>operational</w:t>
      </w:r>
      <w:r w:rsidRPr="00DA2425">
        <w:rPr>
          <w:rFonts w:ascii="Times New Roman" w:hAnsi="Times New Roman"/>
          <w:color w:val="000000" w:themeColor="text1"/>
          <w:lang w:eastAsia="zh-CN"/>
        </w:rPr>
        <w:t xml:space="preserve"> </w:t>
      </w:r>
      <w:r>
        <w:rPr>
          <w:rFonts w:ascii="Times New Roman" w:hAnsi="Times New Roman"/>
          <w:color w:val="000000" w:themeColor="text1"/>
          <w:lang w:eastAsia="zh-CN"/>
        </w:rPr>
        <w:t xml:space="preserve">NWP </w:t>
      </w:r>
      <w:r w:rsidRPr="00DA2425">
        <w:rPr>
          <w:rFonts w:ascii="Times New Roman" w:hAnsi="Times New Roman"/>
          <w:color w:val="000000" w:themeColor="text1"/>
          <w:lang w:eastAsia="zh-CN"/>
        </w:rPr>
        <w:t>application</w:t>
      </w:r>
      <w:r>
        <w:rPr>
          <w:rFonts w:ascii="Times New Roman" w:hAnsi="Times New Roman"/>
          <w:color w:val="000000" w:themeColor="text1"/>
          <w:lang w:eastAsia="zh-CN"/>
        </w:rPr>
        <w:t xml:space="preserve">s </w:t>
      </w:r>
      <w:r w:rsidRPr="00DA2425">
        <w:rPr>
          <w:rFonts w:ascii="Times New Roman" w:hAnsi="Times New Roman"/>
          <w:color w:val="000000" w:themeColor="text1"/>
          <w:lang w:eastAsia="zh-CN"/>
        </w:rPr>
        <w:t>(Caron and Buehner 2018). Research on seeking the optimal effective localization length</w:t>
      </w:r>
      <w:r>
        <w:rPr>
          <w:rFonts w:ascii="Times New Roman" w:hAnsi="Times New Roman"/>
          <w:color w:val="000000" w:themeColor="text1"/>
          <w:lang w:eastAsia="zh-CN"/>
        </w:rPr>
        <w:t xml:space="preserve"> scale</w:t>
      </w:r>
      <w:r w:rsidRPr="00DA2425">
        <w:rPr>
          <w:rFonts w:ascii="Times New Roman" w:hAnsi="Times New Roman"/>
          <w:color w:val="000000" w:themeColor="text1"/>
          <w:lang w:eastAsia="zh-CN"/>
        </w:rPr>
        <w:t xml:space="preserve"> in SDL </w:t>
      </w:r>
      <w:r>
        <w:rPr>
          <w:rFonts w:ascii="Times New Roman" w:hAnsi="Times New Roman"/>
          <w:color w:val="000000" w:themeColor="text1"/>
          <w:lang w:eastAsia="zh-CN"/>
        </w:rPr>
        <w:t>would</w:t>
      </w:r>
      <w:r w:rsidRPr="00DA2425">
        <w:rPr>
          <w:rFonts w:ascii="Times New Roman" w:hAnsi="Times New Roman"/>
          <w:color w:val="000000" w:themeColor="text1"/>
          <w:lang w:eastAsia="zh-CN"/>
        </w:rPr>
        <w:t xml:space="preserve"> be further explored in the future. </w:t>
      </w:r>
      <w:r>
        <w:rPr>
          <w:rFonts w:ascii="Times New Roman" w:hAnsi="Times New Roman" w:hint="eastAsia"/>
          <w:lang w:eastAsia="zh-CN"/>
        </w:rPr>
        <w:t xml:space="preserve">In addition to applying SDL on the horizontal direction, </w:t>
      </w:r>
      <w:r>
        <w:rPr>
          <w:rFonts w:ascii="Times New Roman" w:hAnsi="Times New Roman" w:hint="eastAsia"/>
          <w:color w:val="000000" w:themeColor="text1"/>
          <w:lang w:eastAsia="zh-CN"/>
        </w:rPr>
        <w:t>f</w:t>
      </w:r>
      <w:r>
        <w:rPr>
          <w:rFonts w:ascii="Times New Roman" w:hAnsi="Times New Roman"/>
          <w:color w:val="000000" w:themeColor="text1"/>
          <w:lang w:eastAsia="zh-CN"/>
        </w:rPr>
        <w:t>urther development of SDL on</w:t>
      </w:r>
      <w:r w:rsidRPr="00DA2425">
        <w:rPr>
          <w:rFonts w:ascii="Times New Roman" w:hAnsi="Times New Roman"/>
          <w:color w:val="000000" w:themeColor="text1"/>
          <w:lang w:eastAsia="zh-CN"/>
        </w:rPr>
        <w:t xml:space="preserve"> the vertical direction is ongoing in the GSI-based global 4DEnVar system.</w:t>
      </w:r>
    </w:p>
    <w:p w14:paraId="74B7D469" w14:textId="623014F3" w:rsidR="004F039B" w:rsidRPr="00DA2425" w:rsidRDefault="004F039B" w:rsidP="00CF068C">
      <w:pPr>
        <w:widowControl w:val="0"/>
        <w:autoSpaceDE w:val="0"/>
        <w:autoSpaceDN w:val="0"/>
        <w:adjustRightInd w:val="0"/>
        <w:jc w:val="both"/>
        <w:rPr>
          <w:rFonts w:ascii="Times New Roman" w:hAnsi="Times New Roman"/>
          <w:color w:val="000000" w:themeColor="text1"/>
          <w:lang w:eastAsia="zh-CN"/>
        </w:rPr>
      </w:pPr>
      <w:r w:rsidRPr="00DA2425">
        <w:rPr>
          <w:rFonts w:ascii="Times New Roman" w:hAnsi="Times New Roman"/>
          <w:color w:val="000000" w:themeColor="text1"/>
          <w:lang w:eastAsia="zh-CN"/>
        </w:rPr>
        <w:t xml:space="preserve"> </w:t>
      </w:r>
    </w:p>
    <w:p w14:paraId="4B5CB329" w14:textId="77777777" w:rsidR="004F039B" w:rsidRDefault="004F039B" w:rsidP="004F039B">
      <w:pPr>
        <w:widowControl w:val="0"/>
        <w:autoSpaceDE w:val="0"/>
        <w:autoSpaceDN w:val="0"/>
        <w:adjustRightInd w:val="0"/>
        <w:spacing w:line="240" w:lineRule="auto"/>
        <w:ind w:left="480" w:hanging="480"/>
        <w:jc w:val="both"/>
        <w:rPr>
          <w:rFonts w:ascii="Times New Roman" w:hAnsi="Times New Roman"/>
          <w:b/>
          <w:lang w:eastAsia="zh-CN"/>
        </w:rPr>
      </w:pPr>
    </w:p>
    <w:p w14:paraId="1D9DC68C" w14:textId="77777777" w:rsidR="004F039B" w:rsidRDefault="004F039B" w:rsidP="004F039B"/>
    <w:p w14:paraId="2E0EA53C" w14:textId="77777777" w:rsidR="005E72B1" w:rsidRDefault="005E72B1" w:rsidP="004F039B"/>
    <w:p w14:paraId="02E5C1BF" w14:textId="77777777" w:rsidR="005E72B1" w:rsidRDefault="005E72B1" w:rsidP="004F039B"/>
    <w:p w14:paraId="434672C9" w14:textId="77777777" w:rsidR="005E72B1" w:rsidRDefault="005E72B1" w:rsidP="004F039B"/>
    <w:p w14:paraId="00AE5DEB" w14:textId="77777777" w:rsidR="005E72B1" w:rsidRDefault="005E72B1" w:rsidP="004F039B"/>
    <w:p w14:paraId="3C55C322" w14:textId="77777777" w:rsidR="005E72B1" w:rsidRDefault="005E72B1" w:rsidP="004F039B"/>
    <w:p w14:paraId="412BC31F" w14:textId="77777777" w:rsidR="005E72B1" w:rsidRDefault="005E72B1" w:rsidP="004F039B"/>
    <w:p w14:paraId="46E96469" w14:textId="77777777" w:rsidR="005E72B1" w:rsidRDefault="005E72B1" w:rsidP="004F039B"/>
    <w:p w14:paraId="1CAB9472" w14:textId="77777777" w:rsidR="005E72B1" w:rsidRDefault="005E72B1" w:rsidP="004F039B"/>
    <w:p w14:paraId="20AA4860" w14:textId="77777777" w:rsidR="003453E4" w:rsidRPr="004F039B" w:rsidRDefault="003453E4" w:rsidP="004F039B"/>
    <w:p w14:paraId="66291AA0" w14:textId="0013CB69" w:rsidR="00A33A63" w:rsidRDefault="00A33A63" w:rsidP="009C680A">
      <w:pPr>
        <w:pStyle w:val="Heading1"/>
      </w:pPr>
      <w:bookmarkStart w:id="112" w:name="_Toc450563384"/>
      <w:r w:rsidRPr="00FB546A">
        <w:t xml:space="preserve">Chapter </w:t>
      </w:r>
      <w:r>
        <w:t>6</w:t>
      </w:r>
      <w:r w:rsidR="000219AF">
        <w:rPr>
          <w:rFonts w:hint="eastAsia"/>
          <w:lang w:eastAsia="zh-CN"/>
        </w:rPr>
        <w:t>:</w:t>
      </w:r>
      <w:r w:rsidRPr="00FB546A">
        <w:t xml:space="preserve"> </w:t>
      </w:r>
      <w:r>
        <w:t>Summary and discussion</w:t>
      </w:r>
      <w:bookmarkEnd w:id="112"/>
    </w:p>
    <w:p w14:paraId="67BFD3D5" w14:textId="77777777" w:rsidR="00A33A63" w:rsidRPr="00E25727" w:rsidRDefault="00A33A63" w:rsidP="00A33A63">
      <w:pPr>
        <w:spacing w:line="240" w:lineRule="auto"/>
        <w:jc w:val="center"/>
        <w:rPr>
          <w:rFonts w:ascii="Times New Roman" w:hAnsi="Times New Roman"/>
          <w:b/>
          <w:sz w:val="28"/>
          <w:szCs w:val="28"/>
        </w:rPr>
      </w:pPr>
    </w:p>
    <w:p w14:paraId="452E920F" w14:textId="26A610B5" w:rsidR="00A33A63" w:rsidRPr="00E25727" w:rsidRDefault="00A33A63" w:rsidP="00D82C26">
      <w:pPr>
        <w:pStyle w:val="Heading2"/>
      </w:pPr>
      <w:bookmarkStart w:id="113" w:name="_Toc450563385"/>
      <w:r w:rsidRPr="00E25727">
        <w:t>6.1 Summary</w:t>
      </w:r>
      <w:bookmarkEnd w:id="113"/>
    </w:p>
    <w:p w14:paraId="4A90EA00" w14:textId="732CE068" w:rsidR="007D3BD5" w:rsidRPr="00E25727" w:rsidRDefault="007D3BD5" w:rsidP="007D3BD5">
      <w:pPr>
        <w:widowControl w:val="0"/>
        <w:autoSpaceDE w:val="0"/>
        <w:autoSpaceDN w:val="0"/>
        <w:adjustRightInd w:val="0"/>
        <w:jc w:val="both"/>
        <w:rPr>
          <w:rFonts w:ascii="Times New Roman" w:hAnsi="Times New Roman"/>
          <w:lang w:eastAsia="zh-CN"/>
        </w:rPr>
      </w:pPr>
      <w:r w:rsidRPr="00E25727">
        <w:rPr>
          <w:rFonts w:ascii="Times New Roman" w:hAnsi="Times New Roman"/>
          <w:lang w:eastAsia="zh-CN"/>
        </w:rPr>
        <w:tab/>
      </w:r>
      <w:r w:rsidR="004052FF" w:rsidRPr="00E25727">
        <w:rPr>
          <w:rFonts w:ascii="Times New Roman" w:hAnsi="Times New Roman"/>
          <w:lang w:eastAsia="zh-CN"/>
        </w:rPr>
        <w:t>The</w:t>
      </w:r>
      <w:r w:rsidRPr="00E25727">
        <w:rPr>
          <w:rFonts w:ascii="Times New Roman" w:hAnsi="Times New Roman"/>
          <w:lang w:eastAsia="zh-CN"/>
        </w:rPr>
        <w:t xml:space="preserve"> ensemble-based DA, such as the EnKF and EnVar, has become popular in many operational NWP centers. Compared to the traditional variational DA that employs static background error covariances, the ensemble-based DA is able to </w:t>
      </w:r>
      <w:r w:rsidR="00C71553" w:rsidRPr="00E25727">
        <w:rPr>
          <w:rFonts w:ascii="Times New Roman" w:hAnsi="Times New Roman"/>
          <w:lang w:eastAsia="zh-CN"/>
        </w:rPr>
        <w:t>provide</w:t>
      </w:r>
      <w:r w:rsidRPr="00E25727">
        <w:rPr>
          <w:rFonts w:ascii="Times New Roman" w:hAnsi="Times New Roman"/>
          <w:lang w:eastAsia="zh-CN"/>
        </w:rPr>
        <w:t xml:space="preserve"> flow-de</w:t>
      </w:r>
      <w:r w:rsidR="00AB56F9" w:rsidRPr="00E25727">
        <w:rPr>
          <w:rFonts w:ascii="Times New Roman" w:hAnsi="Times New Roman"/>
          <w:lang w:eastAsia="zh-CN"/>
        </w:rPr>
        <w:t xml:space="preserve">pendent background error </w:t>
      </w:r>
      <w:r w:rsidR="00C71553" w:rsidRPr="00E25727">
        <w:rPr>
          <w:rFonts w:ascii="Times New Roman" w:hAnsi="Times New Roman"/>
          <w:lang w:eastAsia="zh-CN"/>
        </w:rPr>
        <w:t>information</w:t>
      </w:r>
      <w:r w:rsidRPr="00E25727">
        <w:rPr>
          <w:rFonts w:ascii="Times New Roman" w:hAnsi="Times New Roman"/>
          <w:lang w:eastAsia="zh-CN"/>
        </w:rPr>
        <w:t xml:space="preserve"> from running an ensemble of short-range forecasts. The ensemble-based DA is</w:t>
      </w:r>
      <w:r w:rsidR="00B57466" w:rsidRPr="00E25727">
        <w:rPr>
          <w:rFonts w:ascii="Times New Roman" w:hAnsi="Times New Roman"/>
          <w:lang w:eastAsia="zh-CN"/>
        </w:rPr>
        <w:t xml:space="preserve"> thus</w:t>
      </w:r>
      <w:r w:rsidRPr="00E25727">
        <w:rPr>
          <w:rFonts w:ascii="Times New Roman" w:hAnsi="Times New Roman" w:hint="eastAsia"/>
          <w:lang w:eastAsia="zh-CN"/>
        </w:rPr>
        <w:t xml:space="preserve"> </w:t>
      </w:r>
      <w:r w:rsidRPr="00E25727">
        <w:rPr>
          <w:rFonts w:ascii="Times New Roman" w:hAnsi="Times New Roman"/>
          <w:lang w:eastAsia="zh-CN"/>
        </w:rPr>
        <w:t>able to more realistically estimate the spatial, temporal</w:t>
      </w:r>
      <w:r w:rsidR="00974C2F" w:rsidRPr="00E25727">
        <w:rPr>
          <w:rFonts w:ascii="Times New Roman" w:hAnsi="Times New Roman"/>
          <w:lang w:eastAsia="zh-CN"/>
        </w:rPr>
        <w:t xml:space="preserve"> and multivariate covariances, and further </w:t>
      </w:r>
      <w:r w:rsidRPr="00E25727">
        <w:rPr>
          <w:rFonts w:ascii="Times New Roman" w:hAnsi="Times New Roman"/>
          <w:lang w:eastAsia="zh-CN"/>
        </w:rPr>
        <w:t xml:space="preserve">positively </w:t>
      </w:r>
      <w:r w:rsidR="00974C2F" w:rsidRPr="00E25727">
        <w:rPr>
          <w:rFonts w:ascii="Times New Roman" w:hAnsi="Times New Roman"/>
          <w:lang w:eastAsia="zh-CN"/>
        </w:rPr>
        <w:t>contribute</w:t>
      </w:r>
      <w:r w:rsidRPr="00E25727">
        <w:rPr>
          <w:rFonts w:ascii="Times New Roman" w:hAnsi="Times New Roman"/>
          <w:lang w:eastAsia="zh-CN"/>
        </w:rPr>
        <w:t xml:space="preserve"> </w:t>
      </w:r>
      <w:r w:rsidR="004052FF" w:rsidRPr="00E25727">
        <w:rPr>
          <w:rFonts w:ascii="Times New Roman" w:hAnsi="Times New Roman"/>
          <w:lang w:eastAsia="zh-CN"/>
        </w:rPr>
        <w:t>to the analyses and subsequent for</w:t>
      </w:r>
      <w:r w:rsidR="00837A34">
        <w:rPr>
          <w:rFonts w:ascii="Times New Roman" w:hAnsi="Times New Roman" w:hint="eastAsia"/>
          <w:lang w:eastAsia="zh-CN"/>
        </w:rPr>
        <w:t>s</w:t>
      </w:r>
      <w:r w:rsidR="004052FF" w:rsidRPr="00E25727">
        <w:rPr>
          <w:rFonts w:ascii="Times New Roman" w:hAnsi="Times New Roman"/>
          <w:lang w:eastAsia="zh-CN"/>
        </w:rPr>
        <w:t>ecasts</w:t>
      </w:r>
      <w:r w:rsidR="008537BF" w:rsidRPr="00E25727">
        <w:rPr>
          <w:rFonts w:ascii="Times New Roman" w:hAnsi="Times New Roman"/>
          <w:lang w:eastAsia="zh-CN"/>
        </w:rPr>
        <w:t xml:space="preserve"> (</w:t>
      </w:r>
      <w:r w:rsidR="008537BF" w:rsidRPr="00E25727">
        <w:rPr>
          <w:rFonts w:ascii="Times New Roman" w:hAnsi="Times New Roman"/>
          <w:noProof/>
        </w:rPr>
        <w:t>Wang et al. 2007a, 2008a,b, 2009, 2013; Wang 2011; Lorenc et al. 2015; Kleist and Ide 2015a; Buehner et al. 2015)</w:t>
      </w:r>
      <w:r w:rsidRPr="00E25727">
        <w:rPr>
          <w:rFonts w:ascii="Times New Roman" w:hAnsi="Times New Roman"/>
          <w:lang w:eastAsia="zh-CN"/>
        </w:rPr>
        <w:t xml:space="preserve">. However, the computational cost in the ensemble-based DA is very expensive due to running an ensemble of forecasts, especially for </w:t>
      </w:r>
      <w:r w:rsidR="004052FF" w:rsidRPr="00E25727">
        <w:rPr>
          <w:rFonts w:ascii="Times New Roman" w:hAnsi="Times New Roman"/>
          <w:lang w:eastAsia="zh-CN"/>
        </w:rPr>
        <w:t xml:space="preserve">the </w:t>
      </w:r>
      <w:r w:rsidR="00A15325">
        <w:rPr>
          <w:rFonts w:ascii="Times New Roman" w:hAnsi="Times New Roman"/>
          <w:lang w:eastAsia="zh-CN"/>
        </w:rPr>
        <w:t>operational</w:t>
      </w:r>
      <w:r w:rsidRPr="00E25727">
        <w:rPr>
          <w:rFonts w:ascii="Times New Roman" w:hAnsi="Times New Roman"/>
          <w:lang w:eastAsia="zh-CN"/>
        </w:rPr>
        <w:t xml:space="preserve"> NWP </w:t>
      </w:r>
      <w:r w:rsidR="00C873F5" w:rsidRPr="00E25727">
        <w:rPr>
          <w:rFonts w:ascii="Times New Roman" w:hAnsi="Times New Roman"/>
          <w:lang w:eastAsia="zh-CN"/>
        </w:rPr>
        <w:t>applications</w:t>
      </w:r>
      <w:r w:rsidRPr="00E25727">
        <w:rPr>
          <w:rFonts w:ascii="Times New Roman" w:hAnsi="Times New Roman"/>
          <w:lang w:eastAsia="zh-CN"/>
        </w:rPr>
        <w:t xml:space="preserve">. </w:t>
      </w:r>
      <w:r w:rsidR="00C873F5" w:rsidRPr="00E25727">
        <w:rPr>
          <w:rFonts w:ascii="Times New Roman" w:hAnsi="Times New Roman"/>
          <w:lang w:eastAsia="zh-CN"/>
        </w:rPr>
        <w:t>Constrained</w:t>
      </w:r>
      <w:r w:rsidR="00B33305" w:rsidRPr="00E25727">
        <w:rPr>
          <w:rFonts w:ascii="Times New Roman" w:hAnsi="Times New Roman"/>
          <w:lang w:eastAsia="zh-CN"/>
        </w:rPr>
        <w:t xml:space="preserve"> by the </w:t>
      </w:r>
      <w:r w:rsidRPr="00E25727">
        <w:rPr>
          <w:rFonts w:ascii="Times New Roman" w:hAnsi="Times New Roman"/>
          <w:lang w:eastAsia="zh-CN"/>
        </w:rPr>
        <w:t>computational resources, the affordable ensemble size</w:t>
      </w:r>
      <w:r w:rsidRPr="00E25727">
        <w:rPr>
          <w:rFonts w:ascii="Times New Roman" w:hAnsi="Times New Roman" w:hint="eastAsia"/>
          <w:lang w:eastAsia="zh-CN"/>
        </w:rPr>
        <w:t xml:space="preserve"> </w:t>
      </w:r>
      <w:r w:rsidR="00C71553" w:rsidRPr="00E25727">
        <w:rPr>
          <w:rFonts w:ascii="Times New Roman" w:hAnsi="Times New Roman"/>
          <w:lang w:eastAsia="zh-CN"/>
        </w:rPr>
        <w:t xml:space="preserve">in the operational ensemble-based DA systems </w:t>
      </w:r>
      <w:r w:rsidRPr="00E25727">
        <w:rPr>
          <w:rFonts w:ascii="Times New Roman" w:hAnsi="Times New Roman"/>
          <w:lang w:eastAsia="zh-CN"/>
        </w:rPr>
        <w:t xml:space="preserve">is much smaller than the degrees of freedom of </w:t>
      </w:r>
      <w:r w:rsidR="004052FF" w:rsidRPr="00E25727">
        <w:rPr>
          <w:rFonts w:ascii="Times New Roman" w:hAnsi="Times New Roman"/>
          <w:lang w:eastAsia="zh-CN"/>
        </w:rPr>
        <w:t xml:space="preserve">the </w:t>
      </w:r>
      <w:r w:rsidRPr="00E25727">
        <w:rPr>
          <w:rFonts w:ascii="Times New Roman" w:hAnsi="Times New Roman"/>
          <w:lang w:eastAsia="zh-CN"/>
        </w:rPr>
        <w:t>NWP models</w:t>
      </w:r>
      <w:r w:rsidR="00C71553" w:rsidRPr="00E25727">
        <w:rPr>
          <w:rFonts w:ascii="Times New Roman" w:hAnsi="Times New Roman"/>
          <w:lang w:eastAsia="zh-CN"/>
        </w:rPr>
        <w:t xml:space="preserve"> (Houtekamer and Zhang 2016)</w:t>
      </w:r>
      <w:r w:rsidRPr="00E25727">
        <w:rPr>
          <w:rFonts w:ascii="Times New Roman" w:hAnsi="Times New Roman"/>
          <w:lang w:eastAsia="zh-CN"/>
        </w:rPr>
        <w:t xml:space="preserve">. </w:t>
      </w:r>
      <w:r w:rsidR="004052FF" w:rsidRPr="00E25727">
        <w:rPr>
          <w:rFonts w:ascii="Times New Roman" w:hAnsi="Times New Roman"/>
          <w:lang w:eastAsia="zh-CN"/>
        </w:rPr>
        <w:t>As a result, it</w:t>
      </w:r>
      <w:r w:rsidRPr="00E25727">
        <w:rPr>
          <w:rFonts w:ascii="Times New Roman" w:hAnsi="Times New Roman"/>
          <w:lang w:eastAsia="zh-CN"/>
        </w:rPr>
        <w:t xml:space="preserve"> will cause sampling </w:t>
      </w:r>
      <w:r w:rsidR="00647B6B" w:rsidRPr="00E25727">
        <w:rPr>
          <w:rFonts w:ascii="Times New Roman" w:hAnsi="Times New Roman"/>
          <w:lang w:eastAsia="zh-CN"/>
        </w:rPr>
        <w:t>error</w:t>
      </w:r>
      <w:r w:rsidRPr="00E25727">
        <w:rPr>
          <w:rFonts w:ascii="Times New Roman" w:hAnsi="Times New Roman"/>
          <w:lang w:eastAsia="zh-CN"/>
        </w:rPr>
        <w:t xml:space="preserve"> and rank-deficiency issue in the</w:t>
      </w:r>
      <w:r w:rsidR="00C873F5" w:rsidRPr="00E25727">
        <w:rPr>
          <w:rFonts w:ascii="Times New Roman" w:hAnsi="Times New Roman"/>
          <w:lang w:eastAsia="zh-CN"/>
        </w:rPr>
        <w:t xml:space="preserve"> </w:t>
      </w:r>
      <w:r w:rsidRPr="00E25727">
        <w:rPr>
          <w:rFonts w:ascii="Times New Roman" w:hAnsi="Times New Roman"/>
          <w:lang w:eastAsia="zh-CN"/>
        </w:rPr>
        <w:t>ensemble</w:t>
      </w:r>
      <w:r w:rsidR="00C873F5" w:rsidRPr="00E25727">
        <w:rPr>
          <w:rFonts w:ascii="Times New Roman" w:hAnsi="Times New Roman"/>
          <w:lang w:eastAsia="zh-CN"/>
        </w:rPr>
        <w:t xml:space="preserve"> background covariances</w:t>
      </w:r>
      <w:r w:rsidR="008537BF" w:rsidRPr="00E25727">
        <w:rPr>
          <w:rFonts w:ascii="Times New Roman" w:hAnsi="Times New Roman"/>
          <w:lang w:eastAsia="zh-CN"/>
        </w:rPr>
        <w:t xml:space="preserve"> (Hamill 2006)</w:t>
      </w:r>
      <w:r w:rsidR="004052FF" w:rsidRPr="00E25727">
        <w:rPr>
          <w:rFonts w:ascii="Times New Roman" w:hAnsi="Times New Roman"/>
          <w:lang w:eastAsia="zh-CN"/>
        </w:rPr>
        <w:t xml:space="preserve">. This </w:t>
      </w:r>
      <w:r w:rsidR="00C873F5" w:rsidRPr="00E25727">
        <w:rPr>
          <w:rFonts w:ascii="Times New Roman" w:hAnsi="Times New Roman"/>
          <w:lang w:eastAsia="zh-CN"/>
        </w:rPr>
        <w:t>will</w:t>
      </w:r>
      <w:r w:rsidR="004052FF" w:rsidRPr="00E25727">
        <w:rPr>
          <w:rFonts w:ascii="Times New Roman" w:hAnsi="Times New Roman"/>
          <w:lang w:eastAsia="zh-CN"/>
        </w:rPr>
        <w:t xml:space="preserve"> </w:t>
      </w:r>
      <w:r w:rsidR="005A54BC" w:rsidRPr="00E25727">
        <w:rPr>
          <w:rFonts w:ascii="Times New Roman" w:hAnsi="Times New Roman"/>
          <w:lang w:eastAsia="zh-CN"/>
        </w:rPr>
        <w:t xml:space="preserve">further </w:t>
      </w:r>
      <w:r w:rsidR="004052FF" w:rsidRPr="00E25727">
        <w:rPr>
          <w:rFonts w:ascii="Times New Roman" w:hAnsi="Times New Roman"/>
          <w:lang w:eastAsia="zh-CN"/>
        </w:rPr>
        <w:t>compromise the analysis accuracy</w:t>
      </w:r>
      <w:r w:rsidRPr="00E25727">
        <w:rPr>
          <w:rFonts w:ascii="Times New Roman" w:hAnsi="Times New Roman"/>
          <w:lang w:eastAsia="zh-CN"/>
        </w:rPr>
        <w:t xml:space="preserve">. </w:t>
      </w:r>
      <w:r w:rsidR="00C873F5" w:rsidRPr="00E25727">
        <w:rPr>
          <w:rFonts w:ascii="Times New Roman" w:hAnsi="Times New Roman"/>
          <w:lang w:eastAsia="zh-CN"/>
        </w:rPr>
        <w:t>Direct</w:t>
      </w:r>
      <w:r w:rsidRPr="00E25727">
        <w:rPr>
          <w:rFonts w:ascii="Times New Roman" w:hAnsi="Times New Roman"/>
          <w:lang w:eastAsia="zh-CN"/>
        </w:rPr>
        <w:t xml:space="preserve"> increase of ensemble size is an ideal means to reduce sampling error,</w:t>
      </w:r>
      <w:r w:rsidR="00C873F5" w:rsidRPr="00E25727">
        <w:rPr>
          <w:rFonts w:ascii="Times New Roman" w:hAnsi="Times New Roman"/>
          <w:lang w:eastAsia="zh-CN"/>
        </w:rPr>
        <w:t xml:space="preserve"> but</w:t>
      </w:r>
      <w:r w:rsidRPr="00E25727">
        <w:rPr>
          <w:rFonts w:ascii="Times New Roman" w:hAnsi="Times New Roman"/>
          <w:lang w:eastAsia="zh-CN"/>
        </w:rPr>
        <w:t xml:space="preserve"> the increased computational cost can be prohibitive. On the other hand, the covariance localization is a common strate</w:t>
      </w:r>
      <w:r w:rsidR="00647B6B" w:rsidRPr="00E25727">
        <w:rPr>
          <w:rFonts w:ascii="Times New Roman" w:hAnsi="Times New Roman"/>
          <w:lang w:eastAsia="zh-CN"/>
        </w:rPr>
        <w:t>gy to ameliorate sampling error</w:t>
      </w:r>
      <w:r w:rsidRPr="00E25727">
        <w:rPr>
          <w:rFonts w:ascii="Times New Roman" w:hAnsi="Times New Roman"/>
          <w:lang w:eastAsia="zh-CN"/>
        </w:rPr>
        <w:t xml:space="preserve"> by reducing or re</w:t>
      </w:r>
      <w:r w:rsidR="004052FF" w:rsidRPr="00E25727">
        <w:rPr>
          <w:rFonts w:ascii="Times New Roman" w:hAnsi="Times New Roman"/>
          <w:lang w:eastAsia="zh-CN"/>
        </w:rPr>
        <w:t xml:space="preserve">moving the correlations with </w:t>
      </w:r>
      <w:r w:rsidRPr="00E25727">
        <w:rPr>
          <w:rFonts w:ascii="Times New Roman" w:hAnsi="Times New Roman"/>
          <w:lang w:eastAsia="zh-CN"/>
        </w:rPr>
        <w:t xml:space="preserve">distant </w:t>
      </w:r>
      <w:r w:rsidR="00C873F5" w:rsidRPr="00E25727">
        <w:rPr>
          <w:rFonts w:ascii="Times New Roman" w:hAnsi="Times New Roman"/>
          <w:lang w:eastAsia="zh-CN"/>
        </w:rPr>
        <w:t>ob</w:t>
      </w:r>
      <w:r w:rsidR="004052FF" w:rsidRPr="00E25727">
        <w:rPr>
          <w:rFonts w:ascii="Times New Roman" w:hAnsi="Times New Roman"/>
          <w:lang w:eastAsia="zh-CN"/>
        </w:rPr>
        <w:t>servations</w:t>
      </w:r>
      <w:r w:rsidRPr="00E25727">
        <w:rPr>
          <w:rFonts w:ascii="Times New Roman" w:hAnsi="Times New Roman"/>
          <w:lang w:eastAsia="zh-CN"/>
        </w:rPr>
        <w:t xml:space="preserve">. </w:t>
      </w:r>
      <w:r w:rsidR="00C873F5" w:rsidRPr="00E25727">
        <w:rPr>
          <w:rFonts w:ascii="Times New Roman" w:hAnsi="Times New Roman"/>
          <w:lang w:eastAsia="zh-CN"/>
        </w:rPr>
        <w:t>Several</w:t>
      </w:r>
      <w:r w:rsidRPr="00E25727">
        <w:rPr>
          <w:rFonts w:ascii="Times New Roman" w:hAnsi="Times New Roman"/>
          <w:lang w:eastAsia="zh-CN"/>
        </w:rPr>
        <w:t xml:space="preserve"> </w:t>
      </w:r>
      <w:r w:rsidR="009C7237" w:rsidRPr="00E25727">
        <w:rPr>
          <w:rFonts w:ascii="Times New Roman" w:hAnsi="Times New Roman"/>
          <w:lang w:eastAsia="zh-CN"/>
        </w:rPr>
        <w:t xml:space="preserve">popular </w:t>
      </w:r>
      <w:r w:rsidRPr="00E25727">
        <w:rPr>
          <w:rFonts w:ascii="Times New Roman" w:hAnsi="Times New Roman"/>
          <w:lang w:eastAsia="zh-CN"/>
        </w:rPr>
        <w:t xml:space="preserve">localization methods </w:t>
      </w:r>
      <w:r w:rsidR="00C873F5" w:rsidRPr="00E25727">
        <w:rPr>
          <w:rFonts w:ascii="Times New Roman" w:hAnsi="Times New Roman"/>
          <w:lang w:eastAsia="zh-CN"/>
        </w:rPr>
        <w:t xml:space="preserve">are </w:t>
      </w:r>
      <w:r w:rsidR="004052FF" w:rsidRPr="00E25727">
        <w:rPr>
          <w:rFonts w:ascii="Times New Roman" w:hAnsi="Times New Roman"/>
          <w:lang w:eastAsia="zh-CN"/>
        </w:rPr>
        <w:t xml:space="preserve">briefly </w:t>
      </w:r>
      <w:r w:rsidR="00B85007" w:rsidRPr="00E25727">
        <w:rPr>
          <w:rFonts w:ascii="Times New Roman" w:hAnsi="Times New Roman"/>
          <w:lang w:eastAsia="zh-CN"/>
        </w:rPr>
        <w:t>reviewed</w:t>
      </w:r>
      <w:r w:rsidRPr="00E25727">
        <w:rPr>
          <w:rFonts w:ascii="Times New Roman" w:hAnsi="Times New Roman"/>
          <w:lang w:eastAsia="zh-CN"/>
        </w:rPr>
        <w:t xml:space="preserve"> in Chapter 2.  </w:t>
      </w:r>
      <w:r w:rsidRPr="00E25727">
        <w:rPr>
          <w:rFonts w:ascii="Times New Roman" w:hAnsi="Times New Roman"/>
          <w:lang w:eastAsia="zh-CN"/>
        </w:rPr>
        <w:tab/>
      </w:r>
    </w:p>
    <w:p w14:paraId="346DD386" w14:textId="32B6F371" w:rsidR="007D3BD5" w:rsidRPr="00E25727" w:rsidRDefault="007D3BD5" w:rsidP="007D3BD5">
      <w:pPr>
        <w:widowControl w:val="0"/>
        <w:autoSpaceDE w:val="0"/>
        <w:autoSpaceDN w:val="0"/>
        <w:adjustRightInd w:val="0"/>
        <w:jc w:val="both"/>
        <w:rPr>
          <w:rFonts w:ascii="Times New Roman" w:hAnsi="Times New Roman"/>
          <w:lang w:eastAsia="zh-CN"/>
        </w:rPr>
      </w:pPr>
      <w:r w:rsidRPr="00E25727">
        <w:rPr>
          <w:rFonts w:ascii="Times New Roman" w:hAnsi="Times New Roman"/>
          <w:lang w:eastAsia="zh-CN"/>
        </w:rPr>
        <w:tab/>
        <w:t xml:space="preserve">As sampling error will remain a major </w:t>
      </w:r>
      <w:r w:rsidR="005A54BC" w:rsidRPr="00E25727">
        <w:rPr>
          <w:rFonts w:ascii="Times New Roman" w:hAnsi="Times New Roman"/>
          <w:lang w:eastAsia="zh-CN"/>
        </w:rPr>
        <w:t>source of error</w:t>
      </w:r>
      <w:r w:rsidRPr="00E25727">
        <w:rPr>
          <w:rFonts w:ascii="Times New Roman" w:hAnsi="Times New Roman" w:hint="eastAsia"/>
          <w:lang w:eastAsia="zh-CN"/>
        </w:rPr>
        <w:t xml:space="preserve"> </w:t>
      </w:r>
      <w:r w:rsidRPr="00E25727">
        <w:rPr>
          <w:rFonts w:ascii="Times New Roman" w:hAnsi="Times New Roman"/>
          <w:lang w:eastAsia="zh-CN"/>
        </w:rPr>
        <w:t xml:space="preserve">in the ensemble-based DA, </w:t>
      </w:r>
      <w:r w:rsidRPr="00E25727">
        <w:rPr>
          <w:rFonts w:ascii="Times New Roman" w:hAnsi="Times New Roman" w:hint="eastAsia"/>
          <w:lang w:eastAsia="zh-CN"/>
        </w:rPr>
        <w:t>the dissertation</w:t>
      </w:r>
      <w:r w:rsidRPr="00E25727">
        <w:rPr>
          <w:rFonts w:ascii="Times New Roman" w:hAnsi="Times New Roman"/>
          <w:lang w:eastAsia="zh-CN"/>
        </w:rPr>
        <w:t xml:space="preserve"> </w:t>
      </w:r>
      <w:r w:rsidR="003E3348">
        <w:rPr>
          <w:rFonts w:ascii="Times New Roman" w:hAnsi="Times New Roman"/>
          <w:lang w:eastAsia="zh-CN"/>
        </w:rPr>
        <w:t>covers three topics of</w:t>
      </w:r>
      <w:r w:rsidR="005A54BC" w:rsidRPr="00E25727">
        <w:rPr>
          <w:rFonts w:ascii="Times New Roman" w:hAnsi="Times New Roman"/>
          <w:lang w:eastAsia="zh-CN"/>
        </w:rPr>
        <w:t xml:space="preserve"> </w:t>
      </w:r>
      <w:r w:rsidR="001A024A" w:rsidRPr="00E25727">
        <w:rPr>
          <w:rFonts w:ascii="Times New Roman" w:hAnsi="Times New Roman"/>
          <w:lang w:eastAsia="zh-CN"/>
        </w:rPr>
        <w:t>efficient means</w:t>
      </w:r>
      <w:r w:rsidRPr="00E25727">
        <w:rPr>
          <w:rFonts w:ascii="Times New Roman" w:hAnsi="Times New Roman" w:hint="eastAsia"/>
          <w:lang w:eastAsia="zh-CN"/>
        </w:rPr>
        <w:t xml:space="preserve"> </w:t>
      </w:r>
      <w:r w:rsidR="00647B6B" w:rsidRPr="00E25727">
        <w:rPr>
          <w:rFonts w:ascii="Times New Roman" w:hAnsi="Times New Roman"/>
          <w:lang w:eastAsia="zh-CN"/>
        </w:rPr>
        <w:t>to reduce sampling error</w:t>
      </w:r>
      <w:r w:rsidRPr="00E25727">
        <w:rPr>
          <w:rFonts w:ascii="Times New Roman" w:hAnsi="Times New Roman"/>
          <w:lang w:eastAsia="zh-CN"/>
        </w:rPr>
        <w:t xml:space="preserve"> and improve the </w:t>
      </w:r>
      <w:r w:rsidR="005A54BC" w:rsidRPr="00E25727">
        <w:rPr>
          <w:rFonts w:ascii="Times New Roman" w:hAnsi="Times New Roman"/>
          <w:lang w:eastAsia="zh-CN"/>
        </w:rPr>
        <w:t>ensemble</w:t>
      </w:r>
      <w:r w:rsidRPr="00E25727">
        <w:rPr>
          <w:rFonts w:ascii="Times New Roman" w:hAnsi="Times New Roman"/>
          <w:lang w:eastAsia="zh-CN"/>
        </w:rPr>
        <w:t xml:space="preserve"> </w:t>
      </w:r>
      <w:r w:rsidR="005A54BC" w:rsidRPr="00E25727">
        <w:rPr>
          <w:rFonts w:ascii="Times New Roman" w:hAnsi="Times New Roman"/>
          <w:lang w:eastAsia="zh-CN"/>
        </w:rPr>
        <w:t xml:space="preserve">background </w:t>
      </w:r>
      <w:r w:rsidRPr="00E25727">
        <w:rPr>
          <w:rFonts w:ascii="Times New Roman" w:hAnsi="Times New Roman"/>
          <w:lang w:eastAsia="zh-CN"/>
        </w:rPr>
        <w:t>covariance</w:t>
      </w:r>
      <w:r w:rsidR="005A54BC" w:rsidRPr="00E25727">
        <w:rPr>
          <w:rFonts w:ascii="Times New Roman" w:hAnsi="Times New Roman"/>
          <w:lang w:eastAsia="zh-CN"/>
        </w:rPr>
        <w:t xml:space="preserve"> estimate</w:t>
      </w:r>
      <w:r w:rsidRPr="00E25727">
        <w:rPr>
          <w:rFonts w:ascii="Times New Roman" w:hAnsi="Times New Roman"/>
          <w:lang w:eastAsia="zh-CN"/>
        </w:rPr>
        <w:t xml:space="preserve"> in the ensemble-based DA</w:t>
      </w:r>
      <w:r w:rsidR="00E7407C" w:rsidRPr="00E25727">
        <w:rPr>
          <w:rFonts w:ascii="Times New Roman" w:hAnsi="Times New Roman"/>
          <w:lang w:eastAsia="zh-CN"/>
        </w:rPr>
        <w:t xml:space="preserve">, by seeking cost-efficient means to increase ensemble size as in Chapter 3 and improving the localization methods as in Chapters 4 and 5. </w:t>
      </w:r>
      <w:r w:rsidRPr="00E25727">
        <w:rPr>
          <w:rFonts w:ascii="Times New Roman" w:hAnsi="Times New Roman"/>
          <w:lang w:eastAsia="zh-CN"/>
        </w:rPr>
        <w:t xml:space="preserve">Key results are summarized as follows. </w:t>
      </w:r>
    </w:p>
    <w:p w14:paraId="74588721" w14:textId="5A13F67A" w:rsidR="007D3BD5" w:rsidRPr="00571FA2" w:rsidRDefault="007D3BD5" w:rsidP="00571FA2">
      <w:pPr>
        <w:jc w:val="both"/>
      </w:pPr>
      <w:r w:rsidRPr="00E25727">
        <w:rPr>
          <w:rFonts w:ascii="Times New Roman" w:hAnsi="Times New Roman"/>
          <w:lang w:eastAsia="zh-CN"/>
        </w:rPr>
        <w:tab/>
      </w:r>
      <w:r w:rsidR="003B2959" w:rsidRPr="00E25727">
        <w:rPr>
          <w:rFonts w:ascii="Times New Roman" w:hAnsi="Times New Roman"/>
          <w:lang w:eastAsia="zh-CN"/>
        </w:rPr>
        <w:t>Firstly, a</w:t>
      </w:r>
      <w:r w:rsidRPr="00E25727">
        <w:rPr>
          <w:rFonts w:ascii="Times New Roman" w:hAnsi="Times New Roman"/>
          <w:lang w:eastAsia="zh-CN"/>
        </w:rPr>
        <w:t xml:space="preserve"> valid-time-shifting (VTS) ensemble method is developed in Chapter 3 to inexpensively enlarge the background ensemble size in the GSI-based global hybrid 4DEnVar system</w:t>
      </w:r>
      <w:r w:rsidR="008F76EB" w:rsidRPr="00E25727">
        <w:rPr>
          <w:rFonts w:ascii="Times New Roman" w:hAnsi="Times New Roman"/>
          <w:lang w:eastAsia="zh-CN"/>
        </w:rPr>
        <w:t xml:space="preserve"> </w:t>
      </w:r>
      <w:r w:rsidR="00B45E6E" w:rsidRPr="00E25727">
        <w:rPr>
          <w:rFonts w:ascii="Times New Roman" w:hAnsi="Times New Roman"/>
          <w:lang w:eastAsia="zh-CN"/>
        </w:rPr>
        <w:t xml:space="preserve">operational </w:t>
      </w:r>
      <w:r w:rsidR="008F76EB" w:rsidRPr="00E25727">
        <w:rPr>
          <w:rFonts w:ascii="Times New Roman" w:hAnsi="Times New Roman"/>
          <w:lang w:eastAsia="zh-CN"/>
        </w:rPr>
        <w:t>at the NCEP</w:t>
      </w:r>
      <w:r w:rsidRPr="00E25727">
        <w:rPr>
          <w:rFonts w:ascii="Times New Roman" w:hAnsi="Times New Roman"/>
          <w:lang w:eastAsia="zh-CN"/>
        </w:rPr>
        <w:t>. In VTS, the background ensembles initialized from the same previous cycle but valid at different lead times are used to populate the background ensemble at the analysis time.</w:t>
      </w:r>
      <w:r w:rsidR="00CF3310" w:rsidRPr="00E25727">
        <w:rPr>
          <w:rFonts w:ascii="Times New Roman" w:hAnsi="Times New Roman"/>
          <w:lang w:eastAsia="zh-CN"/>
        </w:rPr>
        <w:t xml:space="preserve"> By utilizing the available ensemble forecasts, VTS is computationally much cheaper </w:t>
      </w:r>
      <w:r w:rsidR="00F4500D" w:rsidRPr="00E25727">
        <w:rPr>
          <w:rFonts w:ascii="Times New Roman" w:hAnsi="Times New Roman"/>
          <w:lang w:eastAsia="zh-CN"/>
        </w:rPr>
        <w:t>compared</w:t>
      </w:r>
      <w:r w:rsidR="00CF3310" w:rsidRPr="00E25727">
        <w:rPr>
          <w:rFonts w:ascii="Times New Roman" w:hAnsi="Times New Roman"/>
          <w:lang w:eastAsia="zh-CN"/>
        </w:rPr>
        <w:t xml:space="preserve"> to directly increasing ensemble size.</w:t>
      </w:r>
      <w:r w:rsidR="008F76EB" w:rsidRPr="00E25727">
        <w:rPr>
          <w:rFonts w:ascii="Times New Roman" w:hAnsi="Times New Roman"/>
          <w:lang w:eastAsia="zh-CN"/>
        </w:rPr>
        <w:t xml:space="preserve"> </w:t>
      </w:r>
      <w:proofErr w:type="gramStart"/>
      <w:r w:rsidR="008F76EB" w:rsidRPr="00E25727">
        <w:rPr>
          <w:rFonts w:ascii="Times New Roman" w:hAnsi="Times New Roman"/>
          <w:lang w:eastAsia="zh-CN"/>
        </w:rPr>
        <w:t>Tw</w:t>
      </w:r>
      <w:r w:rsidR="00B45E6E" w:rsidRPr="00E25727">
        <w:rPr>
          <w:rFonts w:ascii="Times New Roman" w:hAnsi="Times New Roman"/>
          <w:lang w:eastAsia="zh-CN"/>
        </w:rPr>
        <w:t>o</w:t>
      </w:r>
      <w:r w:rsidRPr="00E25727">
        <w:rPr>
          <w:rFonts w:ascii="Times New Roman" w:hAnsi="Times New Roman"/>
          <w:lang w:eastAsia="zh-CN"/>
        </w:rPr>
        <w:t xml:space="preserve"> variants</w:t>
      </w:r>
      <w:r w:rsidR="00D05AD2" w:rsidRPr="00E25727">
        <w:rPr>
          <w:rFonts w:ascii="Times New Roman" w:hAnsi="Times New Roman"/>
          <w:lang w:eastAsia="zh-CN"/>
        </w:rPr>
        <w:t xml:space="preserve"> of </w:t>
      </w:r>
      <w:r w:rsidR="008F76EB" w:rsidRPr="00E25727">
        <w:rPr>
          <w:rFonts w:ascii="Times New Roman" w:hAnsi="Times New Roman"/>
          <w:lang w:eastAsia="zh-CN"/>
        </w:rPr>
        <w:t xml:space="preserve">VTS </w:t>
      </w:r>
      <w:r w:rsidRPr="00E25727">
        <w:rPr>
          <w:rFonts w:ascii="Times New Roman" w:hAnsi="Times New Roman"/>
          <w:lang w:eastAsia="zh-CN"/>
        </w:rPr>
        <w:t xml:space="preserve">are further </w:t>
      </w:r>
      <w:r w:rsidR="00F4500D" w:rsidRPr="00E25727">
        <w:rPr>
          <w:rFonts w:ascii="Times New Roman" w:hAnsi="Times New Roman"/>
          <w:lang w:eastAsia="zh-CN"/>
        </w:rPr>
        <w:t>designed</w:t>
      </w:r>
      <w:r w:rsidRPr="00E25727">
        <w:rPr>
          <w:rFonts w:ascii="Times New Roman" w:hAnsi="Times New Roman"/>
          <w:lang w:eastAsia="zh-CN"/>
        </w:rPr>
        <w:t xml:space="preserve"> by directly </w:t>
      </w:r>
      <w:r w:rsidR="00F4500D" w:rsidRPr="00E25727">
        <w:rPr>
          <w:rFonts w:ascii="Times New Roman" w:hAnsi="Times New Roman"/>
          <w:lang w:eastAsia="zh-CN"/>
        </w:rPr>
        <w:t>shifting</w:t>
      </w:r>
      <w:r w:rsidRPr="00E25727">
        <w:rPr>
          <w:rFonts w:ascii="Times New Roman" w:hAnsi="Times New Roman"/>
          <w:lang w:eastAsia="zh-CN"/>
        </w:rPr>
        <w:t xml:space="preserve"> ensemble members (VTSM), or </w:t>
      </w:r>
      <w:r w:rsidR="00F4500D" w:rsidRPr="00E25727">
        <w:rPr>
          <w:rFonts w:ascii="Times New Roman" w:hAnsi="Times New Roman"/>
          <w:lang w:eastAsia="zh-CN"/>
        </w:rPr>
        <w:t xml:space="preserve">shifting </w:t>
      </w:r>
      <w:r w:rsidRPr="00E25727">
        <w:rPr>
          <w:rFonts w:ascii="Times New Roman" w:hAnsi="Times New Roman"/>
          <w:lang w:eastAsia="zh-CN"/>
        </w:rPr>
        <w:t>ensemble perturbations</w:t>
      </w:r>
      <w:proofErr w:type="gramEnd"/>
      <w:r w:rsidRPr="00E25727">
        <w:rPr>
          <w:rFonts w:ascii="Times New Roman" w:hAnsi="Times New Roman"/>
          <w:lang w:eastAsia="zh-CN"/>
        </w:rPr>
        <w:t xml:space="preserve"> (VTSP). Mathematically, VTSP</w:t>
      </w:r>
      <w:r w:rsidR="008F76EB" w:rsidRPr="00E25727">
        <w:rPr>
          <w:rFonts w:ascii="Times New Roman" w:hAnsi="Times New Roman"/>
          <w:lang w:eastAsia="zh-CN"/>
        </w:rPr>
        <w:t xml:space="preserve"> </w:t>
      </w:r>
      <w:r w:rsidRPr="00E25727">
        <w:rPr>
          <w:rFonts w:ascii="Times New Roman" w:hAnsi="Times New Roman"/>
          <w:lang w:eastAsia="zh-CN"/>
        </w:rPr>
        <w:t>is equivalent to applying a temporal smoothing of the ensemble</w:t>
      </w:r>
      <w:r w:rsidR="00B45E6E" w:rsidRPr="00E25727">
        <w:rPr>
          <w:rFonts w:ascii="Times New Roman" w:hAnsi="Times New Roman"/>
          <w:lang w:eastAsia="zh-CN"/>
        </w:rPr>
        <w:t xml:space="preserve"> background</w:t>
      </w:r>
      <w:r w:rsidRPr="00E25727">
        <w:rPr>
          <w:rFonts w:ascii="Times New Roman" w:hAnsi="Times New Roman"/>
          <w:lang w:eastAsia="zh-CN"/>
        </w:rPr>
        <w:t xml:space="preserve"> covariances, thus likely contribu</w:t>
      </w:r>
      <w:r w:rsidR="00F86577" w:rsidRPr="00E25727">
        <w:rPr>
          <w:rFonts w:ascii="Times New Roman" w:hAnsi="Times New Roman"/>
          <w:lang w:eastAsia="zh-CN"/>
        </w:rPr>
        <w:t>ting to reducing sampling error</w:t>
      </w:r>
      <w:r w:rsidRPr="00E25727">
        <w:rPr>
          <w:rFonts w:ascii="Times New Roman" w:hAnsi="Times New Roman"/>
          <w:lang w:eastAsia="zh-CN"/>
        </w:rPr>
        <w:t>. On the other hand, compared to the original background ensemble, VTSM</w:t>
      </w:r>
      <w:r w:rsidR="008F76EB" w:rsidRPr="00E25727">
        <w:rPr>
          <w:rFonts w:ascii="Times New Roman" w:hAnsi="Times New Roman"/>
          <w:lang w:eastAsia="zh-CN"/>
        </w:rPr>
        <w:t xml:space="preserve"> </w:t>
      </w:r>
      <w:r w:rsidRPr="00E25727">
        <w:rPr>
          <w:rFonts w:ascii="Times New Roman" w:hAnsi="Times New Roman"/>
          <w:lang w:eastAsia="zh-CN"/>
        </w:rPr>
        <w:t xml:space="preserve">increases total variances </w:t>
      </w:r>
      <w:r w:rsidRPr="00E25727">
        <w:rPr>
          <w:rFonts w:ascii="Times New Roman" w:hAnsi="Times New Roman" w:hint="eastAsia"/>
          <w:lang w:eastAsia="zh-CN"/>
        </w:rPr>
        <w:t xml:space="preserve">contributed </w:t>
      </w:r>
      <w:r w:rsidRPr="00E25727">
        <w:rPr>
          <w:rFonts w:ascii="Times New Roman" w:hAnsi="Times New Roman"/>
          <w:lang w:eastAsia="zh-CN"/>
        </w:rPr>
        <w:t>by the original ensemble mean differences. In our cycled DA experiments using the GFS model</w:t>
      </w:r>
      <w:r w:rsidR="008F76EB" w:rsidRPr="00E25727">
        <w:rPr>
          <w:rFonts w:ascii="Times New Roman" w:hAnsi="Times New Roman"/>
          <w:lang w:eastAsia="zh-CN"/>
        </w:rPr>
        <w:t xml:space="preserve"> at the NCEP</w:t>
      </w:r>
      <w:r w:rsidRPr="00E25727">
        <w:rPr>
          <w:rFonts w:ascii="Times New Roman" w:hAnsi="Times New Roman"/>
          <w:lang w:eastAsia="zh-CN"/>
        </w:rPr>
        <w:t>, the background ensemble size is increased from 80 to 240 by applying</w:t>
      </w:r>
      <w:r w:rsidR="008F76EB" w:rsidRPr="00E25727">
        <w:rPr>
          <w:rFonts w:ascii="Times New Roman" w:hAnsi="Times New Roman"/>
          <w:lang w:eastAsia="zh-CN"/>
        </w:rPr>
        <w:t xml:space="preserve"> </w:t>
      </w:r>
      <w:r w:rsidRPr="00E25727">
        <w:rPr>
          <w:rFonts w:ascii="Times New Roman" w:hAnsi="Times New Roman"/>
          <w:lang w:eastAsia="zh-CN"/>
        </w:rPr>
        <w:t>VTSM or VTSP</w:t>
      </w:r>
      <w:r w:rsidR="008F76EB" w:rsidRPr="00E25727">
        <w:rPr>
          <w:rFonts w:ascii="Times New Roman" w:hAnsi="Times New Roman"/>
          <w:lang w:eastAsia="zh-CN"/>
        </w:rPr>
        <w:t xml:space="preserve"> </w:t>
      </w:r>
      <w:r w:rsidRPr="00E25727">
        <w:rPr>
          <w:rFonts w:ascii="Times New Roman" w:hAnsi="Times New Roman"/>
          <w:lang w:eastAsia="zh-CN"/>
        </w:rPr>
        <w:t xml:space="preserve">using different shifting time intervals (e.g., one, two and three hours). Overall, the cost in </w:t>
      </w:r>
      <w:r w:rsidR="00D05AD2" w:rsidRPr="00E25727">
        <w:rPr>
          <w:rFonts w:ascii="Times New Roman" w:hAnsi="Times New Roman"/>
          <w:lang w:eastAsia="zh-CN"/>
        </w:rPr>
        <w:t xml:space="preserve">the </w:t>
      </w:r>
      <w:r w:rsidRPr="00E25727">
        <w:rPr>
          <w:rFonts w:ascii="Times New Roman" w:hAnsi="Times New Roman"/>
          <w:lang w:eastAsia="zh-CN"/>
        </w:rPr>
        <w:t>VTSM and VTSP experiments only increases by 23%-27%. It is much cheaper compared to directly increasing ensemble size to 240 that almost triples the cost. Cycled DA experiment results show that VTSP</w:t>
      </w:r>
      <w:r w:rsidR="008F76EB" w:rsidRPr="00E25727">
        <w:rPr>
          <w:rFonts w:ascii="Times New Roman" w:hAnsi="Times New Roman"/>
          <w:lang w:eastAsia="zh-CN"/>
        </w:rPr>
        <w:t xml:space="preserve"> </w:t>
      </w:r>
      <w:r w:rsidRPr="00E25727">
        <w:rPr>
          <w:rFonts w:ascii="Times New Roman" w:hAnsi="Times New Roman"/>
          <w:lang w:eastAsia="zh-CN"/>
        </w:rPr>
        <w:t>is more efficient to improve global temperature and wind forecasts, especially in the two-hour VTSP experiment. Further diagnostics suggest that the improved global forecasts in VTSP</w:t>
      </w:r>
      <w:r w:rsidR="008F76EB" w:rsidRPr="00E25727">
        <w:rPr>
          <w:rFonts w:ascii="Times New Roman" w:hAnsi="Times New Roman"/>
          <w:lang w:eastAsia="zh-CN"/>
        </w:rPr>
        <w:t xml:space="preserve"> </w:t>
      </w:r>
      <w:r w:rsidRPr="00E25727">
        <w:rPr>
          <w:rFonts w:ascii="Times New Roman" w:hAnsi="Times New Roman"/>
          <w:lang w:eastAsia="zh-CN"/>
        </w:rPr>
        <w:t xml:space="preserve">could be </w:t>
      </w:r>
      <w:r w:rsidR="00B45E6E" w:rsidRPr="00E25727">
        <w:rPr>
          <w:rFonts w:ascii="Times New Roman" w:hAnsi="Times New Roman"/>
          <w:lang w:eastAsia="zh-CN"/>
        </w:rPr>
        <w:t>associated with</w:t>
      </w:r>
      <w:r w:rsidRPr="00E25727">
        <w:rPr>
          <w:rFonts w:ascii="Times New Roman" w:hAnsi="Times New Roman"/>
          <w:lang w:eastAsia="zh-CN"/>
        </w:rPr>
        <w:t xml:space="preserve"> improved Gaussian distribution and correlation accuracy, and increased effective rank in the VTSP-populated background ensemble. Compared to using the original 80-member ensemble, VTSP and VTSM</w:t>
      </w:r>
      <w:r w:rsidR="008F76EB" w:rsidRPr="00E25727">
        <w:rPr>
          <w:rFonts w:ascii="Times New Roman" w:hAnsi="Times New Roman"/>
          <w:lang w:eastAsia="zh-CN"/>
        </w:rPr>
        <w:t xml:space="preserve"> </w:t>
      </w:r>
      <w:r w:rsidRPr="00E25727">
        <w:rPr>
          <w:rFonts w:ascii="Times New Roman" w:hAnsi="Times New Roman"/>
          <w:lang w:eastAsia="zh-CN"/>
        </w:rPr>
        <w:t xml:space="preserve">improve the </w:t>
      </w:r>
      <w:r w:rsidR="00B45E6E" w:rsidRPr="00E25727">
        <w:rPr>
          <w:rFonts w:ascii="Times New Roman" w:hAnsi="Times New Roman"/>
          <w:lang w:eastAsia="zh-CN"/>
        </w:rPr>
        <w:t xml:space="preserve">tropical </w:t>
      </w:r>
      <w:r w:rsidRPr="00E25727">
        <w:rPr>
          <w:rFonts w:ascii="Times New Roman" w:hAnsi="Times New Roman"/>
          <w:lang w:eastAsia="zh-CN"/>
        </w:rPr>
        <w:t>storm track forecasts. Especially, the three-hour VTSM experiment even shows more accurate</w:t>
      </w:r>
      <w:r w:rsidR="00B45E6E" w:rsidRPr="00E25727">
        <w:rPr>
          <w:rFonts w:ascii="Times New Roman" w:hAnsi="Times New Roman"/>
          <w:lang w:eastAsia="zh-CN"/>
        </w:rPr>
        <w:t xml:space="preserve"> tropical storm</w:t>
      </w:r>
      <w:r w:rsidRPr="00E25727">
        <w:rPr>
          <w:rFonts w:ascii="Times New Roman" w:hAnsi="Times New Roman"/>
          <w:lang w:eastAsia="zh-CN"/>
        </w:rPr>
        <w:t xml:space="preserve"> track forecasts than directly increasing ensemble size to 240, likely owing to </w:t>
      </w:r>
      <w:r w:rsidR="00B45E6E" w:rsidRPr="00E25727">
        <w:rPr>
          <w:rFonts w:ascii="Times New Roman" w:hAnsi="Times New Roman"/>
          <w:lang w:eastAsia="zh-CN"/>
        </w:rPr>
        <w:t xml:space="preserve">its </w:t>
      </w:r>
      <w:r w:rsidRPr="00E25727">
        <w:rPr>
          <w:rFonts w:ascii="Times New Roman" w:hAnsi="Times New Roman"/>
          <w:lang w:eastAsia="zh-CN"/>
        </w:rPr>
        <w:t xml:space="preserve">better sampling of timing or phase errors in VTSM. </w:t>
      </w:r>
      <w:r w:rsidR="008F3412" w:rsidRPr="00E25727">
        <w:rPr>
          <w:rFonts w:ascii="Times New Roman" w:hAnsi="Times New Roman"/>
          <w:lang w:eastAsia="zh-CN"/>
        </w:rPr>
        <w:t>T</w:t>
      </w:r>
      <w:r w:rsidRPr="00E25727">
        <w:rPr>
          <w:rFonts w:ascii="Times New Roman" w:hAnsi="Times New Roman"/>
          <w:lang w:eastAsia="zh-CN"/>
        </w:rPr>
        <w:t>hese</w:t>
      </w:r>
      <w:r w:rsidR="008F3412" w:rsidRPr="00E25727">
        <w:rPr>
          <w:rFonts w:ascii="Times New Roman" w:hAnsi="Times New Roman"/>
          <w:lang w:eastAsia="zh-CN"/>
        </w:rPr>
        <w:t xml:space="preserve"> encouraging results further </w:t>
      </w:r>
      <w:r w:rsidR="00FF0440" w:rsidRPr="00E25727">
        <w:rPr>
          <w:rFonts w:ascii="Times New Roman" w:hAnsi="Times New Roman"/>
          <w:lang w:eastAsia="zh-CN"/>
        </w:rPr>
        <w:t>warrant</w:t>
      </w:r>
      <w:r w:rsidRPr="00E25727">
        <w:rPr>
          <w:rFonts w:ascii="Times New Roman" w:hAnsi="Times New Roman"/>
          <w:lang w:eastAsia="zh-CN"/>
        </w:rPr>
        <w:t xml:space="preserve"> potential application of VTSM and VTSP in the operational GSI-based global hybrid 4DEnVar system </w:t>
      </w:r>
      <w:r w:rsidR="008F3412" w:rsidRPr="00E25727">
        <w:rPr>
          <w:rFonts w:ascii="Times New Roman" w:hAnsi="Times New Roman"/>
          <w:lang w:eastAsia="zh-CN"/>
        </w:rPr>
        <w:t xml:space="preserve">at the NCEP. </w:t>
      </w:r>
      <w:r w:rsidR="00571FA2">
        <w:rPr>
          <w:rFonts w:ascii="Times New Roman" w:hAnsi="Times New Roman"/>
          <w:color w:val="000000"/>
          <w:shd w:val="clear" w:color="auto" w:fill="FFFFFF"/>
        </w:rPr>
        <w:t xml:space="preserve">In </w:t>
      </w:r>
      <w:r w:rsidR="00571FA2">
        <w:rPr>
          <w:rFonts w:ascii="Times New Roman" w:hAnsi="Times New Roman"/>
          <w:color w:val="000000"/>
          <w:shd w:val="clear" w:color="auto" w:fill="FFFFFF"/>
        </w:rPr>
        <w:t>this Chapter</w:t>
      </w:r>
      <w:r w:rsidR="00571FA2">
        <w:rPr>
          <w:rFonts w:ascii="Times New Roman" w:hAnsi="Times New Roman"/>
          <w:color w:val="000000"/>
          <w:shd w:val="clear" w:color="auto" w:fill="FFFFFF"/>
        </w:rPr>
        <w:t xml:space="preserve">, </w:t>
      </w:r>
      <w:r w:rsidR="00CD30A8">
        <w:rPr>
          <w:rFonts w:ascii="Times New Roman" w:hAnsi="Times New Roman"/>
          <w:color w:val="000000"/>
          <w:shd w:val="clear" w:color="auto" w:fill="FFFFFF"/>
        </w:rPr>
        <w:t>the significance test results in Figs. 3.4, 3.5, 3.6 and</w:t>
      </w:r>
      <w:r w:rsidR="00571FA2">
        <w:rPr>
          <w:rFonts w:ascii="Times New Roman" w:hAnsi="Times New Roman"/>
          <w:color w:val="000000"/>
          <w:shd w:val="clear" w:color="auto" w:fill="FFFFFF"/>
        </w:rPr>
        <w:t xml:space="preserve"> 3.13 adopting the paired</w:t>
      </w:r>
      <w:r w:rsidR="00571FA2">
        <w:rPr>
          <w:rFonts w:ascii="Times New Roman" w:hAnsi="Times New Roman"/>
          <w:color w:val="000000"/>
          <w:bdr w:val="none" w:sz="0" w:space="0" w:color="auto" w:frame="1"/>
        </w:rPr>
        <w:t> </w:t>
      </w:r>
      <w:r w:rsidR="00571FA2">
        <w:rPr>
          <w:rFonts w:ascii="Times New Roman" w:hAnsi="Times New Roman"/>
          <w:i/>
          <w:iCs/>
          <w:color w:val="000000"/>
        </w:rPr>
        <w:t>t</w:t>
      </w:r>
      <w:r w:rsidR="00571FA2">
        <w:rPr>
          <w:rFonts w:ascii="Times New Roman" w:hAnsi="Times New Roman"/>
          <w:color w:val="000000"/>
          <w:shd w:val="clear" w:color="auto" w:fill="FFFFFF"/>
        </w:rPr>
        <w:t>-test (which account for 35% of significance tests in this disserta</w:t>
      </w:r>
      <w:r w:rsidR="00CD30A8">
        <w:rPr>
          <w:rFonts w:ascii="Times New Roman" w:hAnsi="Times New Roman"/>
          <w:color w:val="000000"/>
          <w:shd w:val="clear" w:color="auto" w:fill="FFFFFF"/>
        </w:rPr>
        <w:t xml:space="preserve">tion) are suboptimal due to the </w:t>
      </w:r>
      <w:r w:rsidR="00571FA2">
        <w:rPr>
          <w:rFonts w:ascii="Times New Roman" w:hAnsi="Times New Roman"/>
          <w:color w:val="000000"/>
          <w:shd w:val="clear" w:color="auto" w:fill="FFFFFF"/>
        </w:rPr>
        <w:t>violation of distributional and independency assumption</w:t>
      </w:r>
      <w:r w:rsidR="00571FA2">
        <w:rPr>
          <w:rFonts w:ascii="Times New Roman" w:hAnsi="Times New Roman"/>
          <w:color w:val="000000"/>
          <w:shd w:val="clear" w:color="auto" w:fill="FFFFFF"/>
        </w:rPr>
        <w:t>s</w:t>
      </w:r>
      <w:r w:rsidR="00571FA2">
        <w:rPr>
          <w:rFonts w:ascii="Times New Roman" w:hAnsi="Times New Roman"/>
          <w:color w:val="000000"/>
          <w:shd w:val="clear" w:color="auto" w:fill="FFFFFF"/>
        </w:rPr>
        <w:t xml:space="preserve"> that</w:t>
      </w:r>
      <w:r w:rsidR="00571FA2">
        <w:rPr>
          <w:rFonts w:ascii="Times New Roman" w:hAnsi="Times New Roman"/>
          <w:color w:val="000000"/>
          <w:shd w:val="clear" w:color="auto" w:fill="FFFFFF"/>
        </w:rPr>
        <w:t xml:space="preserve"> </w:t>
      </w:r>
      <w:r w:rsidR="00CD30A8">
        <w:rPr>
          <w:rFonts w:ascii="Times New Roman" w:hAnsi="Times New Roman"/>
          <w:color w:val="000000"/>
          <w:shd w:val="clear" w:color="auto" w:fill="FFFFFF"/>
        </w:rPr>
        <w:t>are</w:t>
      </w:r>
      <w:r w:rsidR="00571FA2">
        <w:rPr>
          <w:rFonts w:ascii="Times New Roman" w:hAnsi="Times New Roman"/>
          <w:color w:val="000000"/>
          <w:shd w:val="clear" w:color="auto" w:fill="FFFFFF"/>
        </w:rPr>
        <w:t xml:space="preserve"> required in the paired</w:t>
      </w:r>
      <w:r w:rsidR="00571FA2">
        <w:rPr>
          <w:rFonts w:ascii="Times New Roman" w:hAnsi="Times New Roman"/>
          <w:color w:val="000000"/>
          <w:bdr w:val="none" w:sz="0" w:space="0" w:color="auto" w:frame="1"/>
        </w:rPr>
        <w:t> </w:t>
      </w:r>
      <w:r w:rsidR="00571FA2">
        <w:rPr>
          <w:rFonts w:ascii="Times New Roman" w:hAnsi="Times New Roman"/>
          <w:i/>
          <w:iCs/>
          <w:color w:val="000000"/>
        </w:rPr>
        <w:t>t-</w:t>
      </w:r>
      <w:r w:rsidR="00571FA2">
        <w:rPr>
          <w:rFonts w:ascii="Times New Roman" w:hAnsi="Times New Roman"/>
          <w:color w:val="000000"/>
          <w:shd w:val="clear" w:color="auto" w:fill="FFFFFF"/>
        </w:rPr>
        <w:t>test. A more rigorous approach, such as the paired permutation test (Manly 2007) combined with the false discovery rate method (Wilks 2006) as in Chapter 5, is p</w:t>
      </w:r>
      <w:r w:rsidR="00CD30A8">
        <w:rPr>
          <w:rFonts w:ascii="Times New Roman" w:hAnsi="Times New Roman"/>
          <w:color w:val="000000"/>
          <w:shd w:val="clear" w:color="auto" w:fill="FFFFFF"/>
        </w:rPr>
        <w:t>l</w:t>
      </w:r>
      <w:r w:rsidR="00571FA2">
        <w:rPr>
          <w:rFonts w:ascii="Times New Roman" w:hAnsi="Times New Roman"/>
          <w:color w:val="000000"/>
          <w:shd w:val="clear" w:color="auto" w:fill="FFFFFF"/>
        </w:rPr>
        <w:t>anned to investigate the significance of the results in Chapter 3 in the future.</w:t>
      </w:r>
      <w:r w:rsidR="00571FA2">
        <w:rPr>
          <w:rFonts w:ascii="Times New Roman" w:hAnsi="Times New Roman"/>
          <w:color w:val="000000"/>
          <w:bdr w:val="none" w:sz="0" w:space="0" w:color="auto" w:frame="1"/>
        </w:rPr>
        <w:t> </w:t>
      </w:r>
      <w:bookmarkStart w:id="114" w:name="_GoBack"/>
      <w:bookmarkEnd w:id="114"/>
    </w:p>
    <w:p w14:paraId="0344F9D3" w14:textId="1BA9DA7D" w:rsidR="007D3BD5" w:rsidRPr="00E25727" w:rsidRDefault="007D3BD5" w:rsidP="007D3BD5">
      <w:pPr>
        <w:widowControl w:val="0"/>
        <w:autoSpaceDE w:val="0"/>
        <w:autoSpaceDN w:val="0"/>
        <w:adjustRightInd w:val="0"/>
        <w:jc w:val="both"/>
        <w:rPr>
          <w:rFonts w:ascii="Times New Roman" w:hAnsi="Times New Roman"/>
          <w:lang w:eastAsia="zh-CN"/>
        </w:rPr>
      </w:pPr>
      <w:r w:rsidRPr="00E25727">
        <w:rPr>
          <w:rFonts w:ascii="Times New Roman" w:hAnsi="Times New Roman"/>
          <w:lang w:eastAsia="zh-CN"/>
        </w:rPr>
        <w:tab/>
      </w:r>
      <w:r w:rsidR="003B2959" w:rsidRPr="00E25727">
        <w:rPr>
          <w:rFonts w:ascii="Times New Roman" w:hAnsi="Times New Roman"/>
          <w:lang w:eastAsia="zh-CN"/>
        </w:rPr>
        <w:t>Secondly</w:t>
      </w:r>
      <w:r w:rsidRPr="00E25727">
        <w:rPr>
          <w:rFonts w:ascii="Times New Roman" w:hAnsi="Times New Roman"/>
          <w:lang w:eastAsia="zh-CN"/>
        </w:rPr>
        <w:t>, two distance-depende</w:t>
      </w:r>
      <w:r w:rsidR="00DA4DB5" w:rsidRPr="00E25727">
        <w:rPr>
          <w:rFonts w:ascii="Times New Roman" w:hAnsi="Times New Roman"/>
          <w:lang w:eastAsia="zh-CN"/>
        </w:rPr>
        <w:t>nt localization methods, that is,</w:t>
      </w:r>
      <w:r w:rsidRPr="00E25727">
        <w:rPr>
          <w:rFonts w:ascii="Times New Roman" w:hAnsi="Times New Roman"/>
          <w:lang w:eastAsia="zh-CN"/>
        </w:rPr>
        <w:t xml:space="preserve"> the B-localization and R-localization methods, are mathematically compared in the generic EnKF context in Chapter 4. </w:t>
      </w:r>
      <w:r w:rsidR="00EA24AB" w:rsidRPr="00E25727">
        <w:rPr>
          <w:rFonts w:ascii="Times New Roman" w:hAnsi="Times New Roman"/>
          <w:lang w:eastAsia="zh-CN"/>
        </w:rPr>
        <w:t xml:space="preserve">This contributes to understanding the fundamental difference of both localization methods. </w:t>
      </w:r>
      <w:r w:rsidR="00895312" w:rsidRPr="00E25727">
        <w:rPr>
          <w:rFonts w:ascii="Times New Roman" w:hAnsi="Times New Roman"/>
          <w:lang w:eastAsia="zh-CN"/>
        </w:rPr>
        <w:t xml:space="preserve">First, </w:t>
      </w:r>
      <w:r w:rsidR="00895312" w:rsidRPr="00E25727">
        <w:rPr>
          <w:rFonts w:ascii="Times New Roman" w:hAnsi="Times New Roman" w:hint="eastAsia"/>
          <w:lang w:eastAsia="zh-CN"/>
        </w:rPr>
        <w:t>m</w:t>
      </w:r>
      <w:r w:rsidRPr="00E25727">
        <w:rPr>
          <w:rFonts w:ascii="Times New Roman" w:hAnsi="Times New Roman" w:hint="eastAsia"/>
          <w:lang w:eastAsia="zh-CN"/>
        </w:rPr>
        <w:t xml:space="preserve">athematical demonstration suggests that </w:t>
      </w:r>
      <w:r w:rsidRPr="00E25727">
        <w:rPr>
          <w:rFonts w:ascii="Times New Roman" w:hAnsi="Times New Roman"/>
          <w:lang w:eastAsia="zh-CN"/>
        </w:rPr>
        <w:t>the B-lo</w:t>
      </w:r>
      <w:r w:rsidR="005626E6" w:rsidRPr="00E25727">
        <w:rPr>
          <w:rFonts w:ascii="Times New Roman" w:hAnsi="Times New Roman"/>
          <w:lang w:eastAsia="zh-CN"/>
        </w:rPr>
        <w:t>calized background error covaria</w:t>
      </w:r>
      <w:r w:rsidRPr="00E25727">
        <w:rPr>
          <w:rFonts w:ascii="Times New Roman" w:hAnsi="Times New Roman"/>
          <w:lang w:eastAsia="zh-CN"/>
        </w:rPr>
        <w:t>nces</w:t>
      </w:r>
      <w:r w:rsidRPr="00E25727">
        <w:rPr>
          <w:rFonts w:ascii="Times New Roman" w:hAnsi="Times New Roman" w:hint="eastAsia"/>
          <w:lang w:eastAsia="zh-CN"/>
        </w:rPr>
        <w:t xml:space="preserve"> show higher rank</w:t>
      </w:r>
      <w:r w:rsidRPr="00E25727">
        <w:rPr>
          <w:rFonts w:ascii="Times New Roman" w:hAnsi="Times New Roman"/>
          <w:lang w:eastAsia="zh-CN"/>
        </w:rPr>
        <w:t xml:space="preserve"> </w:t>
      </w:r>
      <w:r w:rsidR="00895312" w:rsidRPr="00E25727">
        <w:rPr>
          <w:rFonts w:ascii="Times New Roman" w:hAnsi="Times New Roman"/>
          <w:lang w:eastAsia="zh-CN"/>
        </w:rPr>
        <w:t>than</w:t>
      </w:r>
      <w:r w:rsidRPr="00E25727">
        <w:rPr>
          <w:rFonts w:ascii="Times New Roman" w:hAnsi="Times New Roman"/>
          <w:lang w:eastAsia="zh-CN"/>
        </w:rPr>
        <w:t xml:space="preserve"> that applying the R-localization method. In addition, the mathematical demonstration also suggests a means of realizing the B-localization method through modulating</w:t>
      </w:r>
      <w:r w:rsidRPr="00E25727">
        <w:rPr>
          <w:rFonts w:ascii="Times New Roman" w:hAnsi="Times New Roman" w:hint="eastAsia"/>
          <w:lang w:eastAsia="zh-CN"/>
        </w:rPr>
        <w:t xml:space="preserve"> and extending</w:t>
      </w:r>
      <w:r w:rsidRPr="00E25727">
        <w:rPr>
          <w:rFonts w:ascii="Times New Roman" w:hAnsi="Times New Roman"/>
          <w:lang w:eastAsia="zh-CN"/>
        </w:rPr>
        <w:t xml:space="preserve"> raw ensemble perturbations. This further motivates to implement the B-localization method in the ensemble transform Kalman filter (ETKF) that generally applies the R-localization method. The B-localized ETKF is referred to as the high-rank ETKF (HETKF) to distinguish the classic R-localized ETKF. Cycled DA experiments using the Lorenz Model II are further performed to evaluate and compare the performance of the HETKF and R-localized ETKF. The HETKF significantly and consistently improves the analysis accuracy compared to the R-localized ETKF, especially for a small ensemble. Since the higher rank in the HETKF is expected to contribute more for a small ensemble, the i</w:t>
      </w:r>
      <w:r w:rsidR="009315B2" w:rsidRPr="00E25727">
        <w:rPr>
          <w:rFonts w:ascii="Times New Roman" w:hAnsi="Times New Roman"/>
          <w:lang w:eastAsia="zh-CN"/>
        </w:rPr>
        <w:t>mproved analysis in the HETKF is</w:t>
      </w:r>
      <w:r w:rsidRPr="00E25727">
        <w:rPr>
          <w:rFonts w:ascii="Times New Roman" w:hAnsi="Times New Roman"/>
          <w:lang w:eastAsia="zh-CN"/>
        </w:rPr>
        <w:t xml:space="preserve"> likely associated with the </w:t>
      </w:r>
      <w:proofErr w:type="gramStart"/>
      <w:r w:rsidRPr="00E25727">
        <w:rPr>
          <w:rFonts w:ascii="Times New Roman" w:hAnsi="Times New Roman"/>
          <w:lang w:eastAsia="zh-CN"/>
        </w:rPr>
        <w:t>high-rank</w:t>
      </w:r>
      <w:proofErr w:type="gramEnd"/>
      <w:r w:rsidRPr="00E25727">
        <w:rPr>
          <w:rFonts w:ascii="Times New Roman" w:hAnsi="Times New Roman"/>
          <w:lang w:eastAsia="zh-CN"/>
        </w:rPr>
        <w:t xml:space="preserve"> in the B-localization method. In addition, the HETKF is less sensitive to the localization and inflation factors in contrast to the R-localized ETKF. This feature is especially </w:t>
      </w:r>
      <w:r w:rsidRPr="00E25727">
        <w:rPr>
          <w:rFonts w:ascii="Times New Roman" w:hAnsi="Times New Roman" w:hint="eastAsia"/>
          <w:lang w:eastAsia="zh-CN"/>
        </w:rPr>
        <w:t>attractive</w:t>
      </w:r>
      <w:r w:rsidRPr="00E25727">
        <w:rPr>
          <w:rFonts w:ascii="Times New Roman" w:hAnsi="Times New Roman"/>
          <w:lang w:eastAsia="zh-CN"/>
        </w:rPr>
        <w:t xml:space="preserve"> for </w:t>
      </w:r>
      <w:r w:rsidR="009315B2" w:rsidRPr="00E25727">
        <w:rPr>
          <w:rFonts w:ascii="Times New Roman" w:hAnsi="Times New Roman"/>
          <w:lang w:eastAsia="zh-CN"/>
        </w:rPr>
        <w:t xml:space="preserve">the </w:t>
      </w:r>
      <w:r w:rsidR="00A15325">
        <w:rPr>
          <w:rFonts w:ascii="Times New Roman" w:hAnsi="Times New Roman"/>
          <w:lang w:eastAsia="zh-CN"/>
        </w:rPr>
        <w:t>operational</w:t>
      </w:r>
      <w:r w:rsidRPr="00E25727">
        <w:rPr>
          <w:rFonts w:ascii="Times New Roman" w:hAnsi="Times New Roman"/>
          <w:lang w:eastAsia="zh-CN"/>
        </w:rPr>
        <w:t xml:space="preserve"> NWP applications. </w:t>
      </w:r>
    </w:p>
    <w:p w14:paraId="4DD54735" w14:textId="37C8A31E" w:rsidR="00826619" w:rsidRPr="00E25727" w:rsidRDefault="007D3BD5" w:rsidP="007D3BD5">
      <w:pPr>
        <w:widowControl w:val="0"/>
        <w:autoSpaceDE w:val="0"/>
        <w:autoSpaceDN w:val="0"/>
        <w:adjustRightInd w:val="0"/>
        <w:jc w:val="both"/>
        <w:rPr>
          <w:rFonts w:ascii="Times New Roman" w:hAnsi="Times New Roman"/>
          <w:lang w:eastAsia="zh-CN"/>
        </w:rPr>
      </w:pPr>
      <w:r w:rsidRPr="00E25727">
        <w:rPr>
          <w:rFonts w:ascii="Times New Roman" w:hAnsi="Times New Roman"/>
          <w:lang w:eastAsia="zh-CN"/>
        </w:rPr>
        <w:tab/>
      </w:r>
      <w:r w:rsidR="00EA26E4" w:rsidRPr="00E25727">
        <w:rPr>
          <w:rFonts w:ascii="Times New Roman" w:hAnsi="Times New Roman"/>
          <w:lang w:eastAsia="zh-CN"/>
        </w:rPr>
        <w:t>Lastly</w:t>
      </w:r>
      <w:r w:rsidRPr="00E25727">
        <w:rPr>
          <w:rFonts w:ascii="Times New Roman" w:hAnsi="Times New Roman"/>
          <w:lang w:eastAsia="zh-CN"/>
        </w:rPr>
        <w:t xml:space="preserve">, </w:t>
      </w:r>
      <w:r w:rsidR="00EA26E4" w:rsidRPr="00E25727">
        <w:rPr>
          <w:rFonts w:ascii="Times New Roman" w:hAnsi="Times New Roman"/>
          <w:lang w:eastAsia="zh-CN"/>
        </w:rPr>
        <w:t>the simultaneous multi-scale DA capability</w:t>
      </w:r>
      <w:r w:rsidRPr="00E25727">
        <w:rPr>
          <w:rFonts w:ascii="Times New Roman" w:hAnsi="Times New Roman"/>
          <w:lang w:eastAsia="zh-CN"/>
        </w:rPr>
        <w:t xml:space="preserve"> is developed in the GSI-based global hybrid 4DEnVar system</w:t>
      </w:r>
      <w:r w:rsidR="00EA26E4" w:rsidRPr="00E25727">
        <w:rPr>
          <w:rFonts w:ascii="Times New Roman" w:hAnsi="Times New Roman"/>
          <w:lang w:eastAsia="zh-CN"/>
        </w:rPr>
        <w:t xml:space="preserve"> operational at the NCEP</w:t>
      </w:r>
      <w:r w:rsidR="00CC79C4" w:rsidRPr="00E25727">
        <w:rPr>
          <w:rFonts w:ascii="Times New Roman" w:hAnsi="Times New Roman"/>
          <w:lang w:eastAsia="zh-CN"/>
        </w:rPr>
        <w:t xml:space="preserve">, by introducing </w:t>
      </w:r>
      <w:r w:rsidRPr="00E25727">
        <w:rPr>
          <w:rFonts w:ascii="Times New Roman" w:hAnsi="Times New Roman"/>
          <w:lang w:eastAsia="zh-CN"/>
        </w:rPr>
        <w:t>scale-depe</w:t>
      </w:r>
      <w:r w:rsidR="00CC79C4" w:rsidRPr="00E25727">
        <w:rPr>
          <w:rFonts w:ascii="Times New Roman" w:hAnsi="Times New Roman"/>
          <w:lang w:eastAsia="zh-CN"/>
        </w:rPr>
        <w:t xml:space="preserve">ndent-localization (SDL) </w:t>
      </w:r>
      <w:r w:rsidRPr="00E25727">
        <w:rPr>
          <w:rFonts w:ascii="Times New Roman" w:hAnsi="Times New Roman"/>
          <w:lang w:eastAsia="zh-CN"/>
        </w:rPr>
        <w:t>with and withou</w:t>
      </w:r>
      <w:r w:rsidR="00926362" w:rsidRPr="00E25727">
        <w:rPr>
          <w:rFonts w:ascii="Times New Roman" w:hAnsi="Times New Roman"/>
          <w:lang w:eastAsia="zh-CN"/>
        </w:rPr>
        <w:t>t considering cross-waveband</w:t>
      </w:r>
      <w:r w:rsidR="003B2959" w:rsidRPr="00E25727">
        <w:rPr>
          <w:rFonts w:ascii="Times New Roman" w:hAnsi="Times New Roman"/>
          <w:lang w:eastAsia="zh-CN"/>
        </w:rPr>
        <w:t xml:space="preserve"> covaria</w:t>
      </w:r>
      <w:r w:rsidRPr="00E25727">
        <w:rPr>
          <w:rFonts w:ascii="Times New Roman" w:hAnsi="Times New Roman"/>
          <w:lang w:eastAsia="zh-CN"/>
        </w:rPr>
        <w:t>nces (e.g., SDL-Cross and SDL-NoCross, respectively)</w:t>
      </w:r>
      <w:r w:rsidR="00CC79C4" w:rsidRPr="00E25727">
        <w:rPr>
          <w:rFonts w:ascii="Times New Roman" w:hAnsi="Times New Roman"/>
          <w:lang w:eastAsia="zh-CN"/>
        </w:rPr>
        <w:t xml:space="preserve">. </w:t>
      </w:r>
      <w:r w:rsidR="00826619" w:rsidRPr="00E25727">
        <w:rPr>
          <w:rFonts w:ascii="Times New Roman" w:hAnsi="Times New Roman"/>
          <w:lang w:eastAsia="zh-CN"/>
        </w:rPr>
        <w:t>SDL applies</w:t>
      </w:r>
      <w:r w:rsidRPr="00E25727">
        <w:rPr>
          <w:rFonts w:ascii="Times New Roman" w:hAnsi="Times New Roman"/>
          <w:lang w:eastAsia="zh-CN"/>
        </w:rPr>
        <w:t xml:space="preserve"> different amount of localization to different ranges of scales of background error covariances</w:t>
      </w:r>
      <w:r w:rsidR="00826619" w:rsidRPr="00E25727">
        <w:rPr>
          <w:rFonts w:ascii="Times New Roman" w:hAnsi="Times New Roman"/>
          <w:lang w:eastAsia="zh-CN"/>
        </w:rPr>
        <w:t>, while performing the single-step simultaneous assimilation of all the available observations</w:t>
      </w:r>
      <w:r w:rsidRPr="00E25727">
        <w:rPr>
          <w:rFonts w:ascii="Times New Roman" w:hAnsi="Times New Roman"/>
          <w:lang w:eastAsia="zh-CN"/>
        </w:rPr>
        <w:t>. For example, stronger localization is</w:t>
      </w:r>
      <w:r w:rsidR="00BE2746" w:rsidRPr="00E25727">
        <w:rPr>
          <w:rFonts w:ascii="Times New Roman" w:hAnsi="Times New Roman"/>
          <w:lang w:eastAsia="zh-CN"/>
        </w:rPr>
        <w:t xml:space="preserve"> generally</w:t>
      </w:r>
      <w:r w:rsidRPr="00E25727">
        <w:rPr>
          <w:rFonts w:ascii="Times New Roman" w:hAnsi="Times New Roman"/>
          <w:lang w:eastAsia="zh-CN"/>
        </w:rPr>
        <w:t xml:space="preserve"> applied </w:t>
      </w:r>
      <w:r w:rsidR="00826619" w:rsidRPr="00E25727">
        <w:rPr>
          <w:rFonts w:ascii="Times New Roman" w:hAnsi="Times New Roman"/>
          <w:lang w:eastAsia="zh-CN"/>
        </w:rPr>
        <w:t>to</w:t>
      </w:r>
      <w:r w:rsidR="001172D4" w:rsidRPr="00E25727">
        <w:rPr>
          <w:rFonts w:ascii="Times New Roman" w:hAnsi="Times New Roman"/>
          <w:lang w:eastAsia="zh-CN"/>
        </w:rPr>
        <w:t xml:space="preserve"> the</w:t>
      </w:r>
      <w:r w:rsidR="00826619" w:rsidRPr="00E25727">
        <w:rPr>
          <w:rFonts w:ascii="Times New Roman" w:hAnsi="Times New Roman"/>
          <w:lang w:eastAsia="zh-CN"/>
        </w:rPr>
        <w:t xml:space="preserve"> s</w:t>
      </w:r>
      <w:r w:rsidR="00BE2746" w:rsidRPr="00E25727">
        <w:rPr>
          <w:rFonts w:ascii="Times New Roman" w:hAnsi="Times New Roman"/>
          <w:lang w:eastAsia="zh-CN"/>
        </w:rPr>
        <w:t>mall-scale background covaria</w:t>
      </w:r>
      <w:r w:rsidR="00826619" w:rsidRPr="00E25727">
        <w:rPr>
          <w:rFonts w:ascii="Times New Roman" w:hAnsi="Times New Roman"/>
          <w:lang w:eastAsia="zh-CN"/>
        </w:rPr>
        <w:t>nces</w:t>
      </w:r>
      <w:r w:rsidRPr="00E25727">
        <w:rPr>
          <w:rFonts w:ascii="Times New Roman" w:hAnsi="Times New Roman"/>
          <w:lang w:eastAsia="zh-CN"/>
        </w:rPr>
        <w:t>.</w:t>
      </w:r>
      <w:r w:rsidR="00826619" w:rsidRPr="00E25727">
        <w:rPr>
          <w:rFonts w:ascii="Times New Roman" w:hAnsi="Times New Roman"/>
          <w:lang w:eastAsia="zh-CN"/>
        </w:rPr>
        <w:t xml:space="preserve"> In this research, it first formulates SDL within the full-B preconditioned EnVar </w:t>
      </w:r>
      <w:r w:rsidR="001172D4" w:rsidRPr="00E25727">
        <w:rPr>
          <w:rFonts w:ascii="Times New Roman" w:hAnsi="Times New Roman"/>
          <w:lang w:eastAsia="zh-CN"/>
        </w:rPr>
        <w:t>approach</w:t>
      </w:r>
      <w:r w:rsidR="00826619" w:rsidRPr="00E25727">
        <w:rPr>
          <w:rFonts w:ascii="Times New Roman" w:hAnsi="Times New Roman"/>
          <w:lang w:eastAsia="zh-CN"/>
        </w:rPr>
        <w:t>. SDL is then implemented in the GSI-based global hybrid 4DEnVar DA system</w:t>
      </w:r>
      <w:r w:rsidR="00392F2E" w:rsidRPr="00E25727">
        <w:rPr>
          <w:rFonts w:ascii="Times New Roman" w:hAnsi="Times New Roman"/>
          <w:lang w:eastAsia="zh-CN"/>
        </w:rPr>
        <w:t>,</w:t>
      </w:r>
      <w:r w:rsidR="00826619" w:rsidRPr="00E25727">
        <w:rPr>
          <w:rFonts w:ascii="Times New Roman" w:hAnsi="Times New Roman"/>
          <w:lang w:eastAsia="zh-CN"/>
        </w:rPr>
        <w:t xml:space="preserve"> and evaluated for the general global forecasts and </w:t>
      </w:r>
      <w:r w:rsidR="00392F2E" w:rsidRPr="00E25727">
        <w:rPr>
          <w:rFonts w:ascii="Times New Roman" w:hAnsi="Times New Roman"/>
          <w:lang w:eastAsia="zh-CN"/>
        </w:rPr>
        <w:t xml:space="preserve">tropical </w:t>
      </w:r>
      <w:r w:rsidR="00826619" w:rsidRPr="00E25727">
        <w:rPr>
          <w:rFonts w:ascii="Times New Roman" w:hAnsi="Times New Roman"/>
          <w:lang w:eastAsia="zh-CN"/>
        </w:rPr>
        <w:t xml:space="preserve">storm track forecasts in the FV3-based GFS operational at the NCEP. </w:t>
      </w:r>
      <w:r w:rsidR="00A855C2" w:rsidRPr="00E25727">
        <w:rPr>
          <w:rFonts w:ascii="Times New Roman" w:hAnsi="Times New Roman"/>
          <w:lang w:eastAsia="zh-CN"/>
        </w:rPr>
        <w:t xml:space="preserve">Cycled DA experiments show that </w:t>
      </w:r>
      <w:r w:rsidR="00926362" w:rsidRPr="00E25727">
        <w:rPr>
          <w:rFonts w:ascii="Times New Roman" w:hAnsi="Times New Roman"/>
          <w:lang w:eastAsia="zh-CN"/>
        </w:rPr>
        <w:t>both SDL-NoCross and SDL-Cross</w:t>
      </w:r>
      <w:r w:rsidR="00A855C2" w:rsidRPr="00E25727">
        <w:rPr>
          <w:rFonts w:ascii="Times New Roman" w:hAnsi="Times New Roman"/>
          <w:lang w:eastAsia="zh-CN"/>
        </w:rPr>
        <w:t xml:space="preserve"> improve </w:t>
      </w:r>
      <w:r w:rsidR="00392F2E" w:rsidRPr="00E25727">
        <w:rPr>
          <w:rFonts w:ascii="Times New Roman" w:hAnsi="Times New Roman"/>
          <w:lang w:eastAsia="zh-CN"/>
        </w:rPr>
        <w:t xml:space="preserve">the general </w:t>
      </w:r>
      <w:r w:rsidR="00A855C2" w:rsidRPr="00E25727">
        <w:rPr>
          <w:rFonts w:ascii="Times New Roman" w:hAnsi="Times New Roman"/>
          <w:lang w:eastAsia="zh-CN"/>
        </w:rPr>
        <w:t xml:space="preserve">global forecasts and tropical storm track forecasts compared to applying fixed uniform localization once at all scales and all model levels. </w:t>
      </w:r>
      <w:r w:rsidR="007D0732" w:rsidRPr="00E25727">
        <w:rPr>
          <w:rFonts w:ascii="Times New Roman" w:hAnsi="Times New Roman"/>
          <w:lang w:eastAsia="zh-CN"/>
        </w:rPr>
        <w:t>An inter-comparison is further performed to evaluate the performance of SDL-NoCross and SDL-Cross that apply two and three wavebands. SDL-NoCross tends to outperform SDL-Cross at shorter forecast lead times.</w:t>
      </w:r>
      <w:r w:rsidR="00392F2E" w:rsidRPr="00E25727">
        <w:rPr>
          <w:rFonts w:ascii="Times New Roman" w:hAnsi="Times New Roman"/>
          <w:lang w:eastAsia="zh-CN"/>
        </w:rPr>
        <w:t xml:space="preserve"> This may be owing to its better treatment of sampling errors that may result from the local spatial averaging of ensemble covaria</w:t>
      </w:r>
      <w:r w:rsidR="00926362" w:rsidRPr="00E25727">
        <w:rPr>
          <w:rFonts w:ascii="Times New Roman" w:hAnsi="Times New Roman"/>
          <w:lang w:eastAsia="zh-CN"/>
        </w:rPr>
        <w:t>nces by removing the cross-waveband</w:t>
      </w:r>
      <w:r w:rsidR="00392F2E" w:rsidRPr="00E25727">
        <w:rPr>
          <w:rFonts w:ascii="Times New Roman" w:hAnsi="Times New Roman"/>
          <w:lang w:eastAsia="zh-CN"/>
        </w:rPr>
        <w:t xml:space="preserve"> covarainces in SDL-NoCross. </w:t>
      </w:r>
      <w:r w:rsidR="00926362" w:rsidRPr="00E25727">
        <w:rPr>
          <w:rFonts w:ascii="Times New Roman" w:hAnsi="Times New Roman"/>
          <w:lang w:eastAsia="zh-CN"/>
        </w:rPr>
        <w:t xml:space="preserve">However, </w:t>
      </w:r>
      <w:r w:rsidR="007D0732" w:rsidRPr="00E25727">
        <w:rPr>
          <w:rFonts w:ascii="Times New Roman" w:hAnsi="Times New Roman"/>
          <w:lang w:eastAsia="zh-CN"/>
        </w:rPr>
        <w:t xml:space="preserve">SDL-Cross shows more accurate general global forecasts and tropical storm track forecasts at longer forecast lead times. This is likely associated with </w:t>
      </w:r>
      <w:r w:rsidR="00392F2E" w:rsidRPr="00E25727">
        <w:rPr>
          <w:rFonts w:ascii="Times New Roman" w:hAnsi="Times New Roman"/>
          <w:lang w:eastAsia="zh-CN"/>
        </w:rPr>
        <w:t xml:space="preserve">its </w:t>
      </w:r>
      <w:r w:rsidR="007D0732" w:rsidRPr="00E25727">
        <w:rPr>
          <w:rFonts w:ascii="Times New Roman" w:hAnsi="Times New Roman"/>
          <w:lang w:eastAsia="zh-CN"/>
        </w:rPr>
        <w:t>retained higher degrees of heterogeneity of the ensemble covariances and more balanced analysis</w:t>
      </w:r>
      <w:r w:rsidR="00392F2E" w:rsidRPr="00E25727">
        <w:rPr>
          <w:rFonts w:ascii="Times New Roman" w:hAnsi="Times New Roman"/>
          <w:lang w:eastAsia="zh-CN"/>
        </w:rPr>
        <w:t xml:space="preserve"> </w:t>
      </w:r>
      <w:r w:rsidR="007D0732" w:rsidRPr="00E25727">
        <w:rPr>
          <w:rFonts w:ascii="Times New Roman" w:hAnsi="Times New Roman"/>
          <w:lang w:eastAsia="zh-CN"/>
        </w:rPr>
        <w:t xml:space="preserve">by including </w:t>
      </w:r>
      <w:r w:rsidR="00926362" w:rsidRPr="00E25727">
        <w:rPr>
          <w:rFonts w:ascii="Times New Roman" w:hAnsi="Times New Roman"/>
          <w:lang w:eastAsia="zh-CN"/>
        </w:rPr>
        <w:t>the cross-waveband</w:t>
      </w:r>
      <w:r w:rsidR="009515F8" w:rsidRPr="00E25727">
        <w:rPr>
          <w:rFonts w:ascii="Times New Roman" w:hAnsi="Times New Roman"/>
          <w:lang w:eastAsia="zh-CN"/>
        </w:rPr>
        <w:t xml:space="preserve"> covariances</w:t>
      </w:r>
      <w:r w:rsidR="00953559" w:rsidRPr="00E25727">
        <w:rPr>
          <w:rFonts w:ascii="Times New Roman" w:hAnsi="Times New Roman"/>
          <w:lang w:eastAsia="zh-CN"/>
        </w:rPr>
        <w:t xml:space="preserve"> in SDL-Cross</w:t>
      </w:r>
      <w:r w:rsidR="009515F8" w:rsidRPr="00E25727">
        <w:rPr>
          <w:rFonts w:ascii="Times New Roman" w:hAnsi="Times New Roman"/>
          <w:lang w:eastAsia="zh-CN"/>
        </w:rPr>
        <w:t>.</w:t>
      </w:r>
      <w:r w:rsidR="00953559" w:rsidRPr="00E25727">
        <w:rPr>
          <w:rFonts w:ascii="Times New Roman" w:hAnsi="Times New Roman"/>
          <w:lang w:eastAsia="zh-CN"/>
        </w:rPr>
        <w:t xml:space="preserve"> </w:t>
      </w:r>
      <w:r w:rsidR="009515F8" w:rsidRPr="00E25727">
        <w:rPr>
          <w:rFonts w:ascii="Times New Roman" w:hAnsi="Times New Roman"/>
          <w:lang w:eastAsia="zh-CN"/>
        </w:rPr>
        <w:t xml:space="preserve"> </w:t>
      </w:r>
      <w:r w:rsidR="00A72D9B" w:rsidRPr="00E25727">
        <w:rPr>
          <w:rFonts w:ascii="Times New Roman" w:hAnsi="Times New Roman"/>
          <w:lang w:eastAsia="zh-CN"/>
        </w:rPr>
        <w:t xml:space="preserve">In addition, </w:t>
      </w:r>
      <w:r w:rsidR="00836A0C" w:rsidRPr="00E25727">
        <w:rPr>
          <w:rFonts w:ascii="Times New Roman" w:hAnsi="Times New Roman"/>
          <w:lang w:eastAsia="zh-CN"/>
        </w:rPr>
        <w:t>the three-waveband SDL experiments that apply tighter ho</w:t>
      </w:r>
      <w:r w:rsidR="00926362" w:rsidRPr="00E25727">
        <w:rPr>
          <w:rFonts w:ascii="Times New Roman" w:hAnsi="Times New Roman"/>
          <w:lang w:eastAsia="zh-CN"/>
        </w:rPr>
        <w:t>rizontal localization at medium-</w:t>
      </w:r>
      <w:r w:rsidR="00836A0C" w:rsidRPr="00E25727">
        <w:rPr>
          <w:rFonts w:ascii="Times New Roman" w:hAnsi="Times New Roman"/>
          <w:lang w:eastAsia="zh-CN"/>
        </w:rPr>
        <w:t>scale</w:t>
      </w:r>
      <w:r w:rsidR="00926362" w:rsidRPr="00E25727">
        <w:rPr>
          <w:rFonts w:ascii="Times New Roman" w:hAnsi="Times New Roman"/>
          <w:lang w:eastAsia="zh-CN"/>
        </w:rPr>
        <w:t xml:space="preserve"> waveband</w:t>
      </w:r>
      <w:r w:rsidR="00836A0C" w:rsidRPr="00E25727">
        <w:rPr>
          <w:rFonts w:ascii="Times New Roman" w:hAnsi="Times New Roman"/>
          <w:lang w:eastAsia="zh-CN"/>
        </w:rPr>
        <w:t xml:space="preserve"> shows improved (degraded) global forecasts below (above) 50 hPa than their two-waveband SDL experiment counterparts</w:t>
      </w:r>
      <w:r w:rsidR="00A01BD1" w:rsidRPr="00E25727">
        <w:rPr>
          <w:rFonts w:ascii="Times New Roman" w:hAnsi="Times New Roman"/>
          <w:lang w:eastAsia="zh-CN"/>
        </w:rPr>
        <w:t>, except that the better performance of the three-waveband SDL-Cross experiment over the two-waveband SDL-Cross experiment only lasts for three days. Finally, compared to the operational level-dependent fixed uniform localization</w:t>
      </w:r>
      <w:r w:rsidR="00BE2746" w:rsidRPr="00E25727">
        <w:rPr>
          <w:rFonts w:ascii="Times New Roman" w:hAnsi="Times New Roman"/>
          <w:lang w:eastAsia="zh-CN"/>
        </w:rPr>
        <w:t xml:space="preserve"> at all scales</w:t>
      </w:r>
      <w:r w:rsidR="00A01BD1" w:rsidRPr="00E25727">
        <w:rPr>
          <w:rFonts w:ascii="Times New Roman" w:hAnsi="Times New Roman"/>
          <w:lang w:eastAsia="zh-CN"/>
        </w:rPr>
        <w:t>, the two- and three-waveband SDL experiments improve the global forecasts to five days, and the thre</w:t>
      </w:r>
      <w:r w:rsidR="00BE2746" w:rsidRPr="00E25727">
        <w:rPr>
          <w:rFonts w:ascii="Times New Roman" w:hAnsi="Times New Roman"/>
          <w:lang w:eastAsia="zh-CN"/>
        </w:rPr>
        <w:t>e-waveband SDL-Cross experiment even</w:t>
      </w:r>
      <w:r w:rsidR="00A01BD1" w:rsidRPr="00E25727">
        <w:rPr>
          <w:rFonts w:ascii="Times New Roman" w:hAnsi="Times New Roman"/>
          <w:lang w:eastAsia="zh-CN"/>
        </w:rPr>
        <w:t xml:space="preserve"> shows more tropical storm track forecasts </w:t>
      </w:r>
      <w:r w:rsidR="00926362" w:rsidRPr="00E25727">
        <w:rPr>
          <w:rFonts w:ascii="Times New Roman" w:hAnsi="Times New Roman"/>
          <w:lang w:eastAsia="zh-CN"/>
        </w:rPr>
        <w:t>at shorter</w:t>
      </w:r>
      <w:r w:rsidR="00A01BD1" w:rsidRPr="00E25727">
        <w:rPr>
          <w:rFonts w:ascii="Times New Roman" w:hAnsi="Times New Roman"/>
          <w:lang w:eastAsia="zh-CN"/>
        </w:rPr>
        <w:t xml:space="preserve"> forecast lead times. </w:t>
      </w:r>
      <w:r w:rsidR="005D524F" w:rsidRPr="00E25727">
        <w:rPr>
          <w:rFonts w:ascii="Times New Roman" w:hAnsi="Times New Roman"/>
          <w:lang w:eastAsia="zh-CN"/>
        </w:rPr>
        <w:t xml:space="preserve">These </w:t>
      </w:r>
      <w:r w:rsidR="00EB562B" w:rsidRPr="00E25727">
        <w:rPr>
          <w:rFonts w:ascii="Times New Roman" w:hAnsi="Times New Roman"/>
          <w:lang w:eastAsia="zh-CN"/>
        </w:rPr>
        <w:t>results show</w:t>
      </w:r>
      <w:r w:rsidR="00926362" w:rsidRPr="00E25727">
        <w:rPr>
          <w:rFonts w:ascii="Times New Roman" w:hAnsi="Times New Roman"/>
          <w:lang w:eastAsia="zh-CN"/>
        </w:rPr>
        <w:t xml:space="preserve"> promises to implement SDL in </w:t>
      </w:r>
      <w:r w:rsidR="005D524F" w:rsidRPr="00E25727">
        <w:rPr>
          <w:rFonts w:ascii="Times New Roman" w:hAnsi="Times New Roman"/>
          <w:lang w:eastAsia="zh-CN"/>
        </w:rPr>
        <w:t>the operational GSI-based global hybrid 4DEnVar system for the FV3-based GFS at the N</w:t>
      </w:r>
      <w:r w:rsidR="00B2590F" w:rsidRPr="00E25727">
        <w:rPr>
          <w:rFonts w:ascii="Times New Roman" w:hAnsi="Times New Roman"/>
          <w:lang w:eastAsia="zh-CN"/>
        </w:rPr>
        <w:t>CEP.</w:t>
      </w:r>
    </w:p>
    <w:p w14:paraId="1899409B" w14:textId="77777777" w:rsidR="00A33A63" w:rsidRPr="00E25727" w:rsidRDefault="00A33A63" w:rsidP="00A33A63">
      <w:pPr>
        <w:spacing w:line="240" w:lineRule="auto"/>
        <w:rPr>
          <w:rFonts w:ascii="Times New Roman" w:hAnsi="Times New Roman"/>
          <w:b/>
        </w:rPr>
      </w:pPr>
    </w:p>
    <w:p w14:paraId="4BDBBFA1" w14:textId="0010742C" w:rsidR="00A33A63" w:rsidRPr="00E25727" w:rsidRDefault="00A33A63" w:rsidP="00D82C26">
      <w:pPr>
        <w:pStyle w:val="Heading2"/>
      </w:pPr>
      <w:bookmarkStart w:id="115" w:name="_Toc450563386"/>
      <w:r w:rsidRPr="00E25727">
        <w:t>6.2 Discussion</w:t>
      </w:r>
      <w:bookmarkEnd w:id="115"/>
    </w:p>
    <w:p w14:paraId="39159F04" w14:textId="08B41D16" w:rsidR="00747BFB" w:rsidRPr="00E25727" w:rsidRDefault="00747BFB" w:rsidP="00747BFB">
      <w:pPr>
        <w:widowControl w:val="0"/>
        <w:autoSpaceDE w:val="0"/>
        <w:autoSpaceDN w:val="0"/>
        <w:adjustRightInd w:val="0"/>
        <w:jc w:val="both"/>
        <w:rPr>
          <w:rFonts w:ascii="Times New Roman" w:hAnsi="Times New Roman"/>
          <w:lang w:eastAsia="zh-CN"/>
        </w:rPr>
      </w:pPr>
      <w:r w:rsidRPr="00E25727">
        <w:rPr>
          <w:rFonts w:ascii="Times New Roman" w:hAnsi="Times New Roman"/>
          <w:lang w:eastAsia="zh-CN"/>
        </w:rPr>
        <w:tab/>
        <w:t>It will remain</w:t>
      </w:r>
      <w:r w:rsidRPr="00E25727">
        <w:rPr>
          <w:rFonts w:ascii="Times New Roman" w:hAnsi="Times New Roman" w:hint="eastAsia"/>
          <w:lang w:eastAsia="zh-CN"/>
        </w:rPr>
        <w:t xml:space="preserve"> </w:t>
      </w:r>
      <w:r w:rsidRPr="00E25727">
        <w:rPr>
          <w:rFonts w:ascii="Times New Roman" w:hAnsi="Times New Roman"/>
          <w:lang w:eastAsia="zh-CN"/>
        </w:rPr>
        <w:t>difficult and</w:t>
      </w:r>
      <w:r w:rsidRPr="00E25727">
        <w:rPr>
          <w:rFonts w:ascii="Times New Roman" w:hAnsi="Times New Roman" w:hint="eastAsia"/>
          <w:lang w:eastAsia="zh-CN"/>
        </w:rPr>
        <w:t xml:space="preserve"> challenging to run a very large ensemble especially for large-dimension</w:t>
      </w:r>
      <w:r w:rsidR="00D24B39" w:rsidRPr="00E25727">
        <w:rPr>
          <w:rFonts w:ascii="Times New Roman" w:hAnsi="Times New Roman"/>
          <w:lang w:eastAsia="zh-CN"/>
        </w:rPr>
        <w:t xml:space="preserve"> operational</w:t>
      </w:r>
      <w:r w:rsidRPr="00E25727">
        <w:rPr>
          <w:rFonts w:ascii="Times New Roman" w:hAnsi="Times New Roman" w:hint="eastAsia"/>
          <w:lang w:eastAsia="zh-CN"/>
        </w:rPr>
        <w:t xml:space="preserve"> NWP models in the near future. VTS with minimum cost increase could serve as an efficient</w:t>
      </w:r>
      <w:r w:rsidRPr="00E25727">
        <w:rPr>
          <w:rFonts w:ascii="Times New Roman" w:hAnsi="Times New Roman"/>
          <w:lang w:eastAsia="zh-CN"/>
        </w:rPr>
        <w:t xml:space="preserve"> alternative</w:t>
      </w:r>
      <w:r w:rsidRPr="00E25727">
        <w:rPr>
          <w:rFonts w:ascii="Times New Roman" w:hAnsi="Times New Roman" w:hint="eastAsia"/>
          <w:lang w:eastAsia="zh-CN"/>
        </w:rPr>
        <w:t xml:space="preserve"> </w:t>
      </w:r>
      <w:r w:rsidRPr="00E25727">
        <w:rPr>
          <w:rFonts w:ascii="Times New Roman" w:hAnsi="Times New Roman"/>
          <w:lang w:eastAsia="zh-CN"/>
        </w:rPr>
        <w:t>to reduce</w:t>
      </w:r>
      <w:r w:rsidR="001E1582" w:rsidRPr="00E25727">
        <w:rPr>
          <w:rFonts w:ascii="Times New Roman" w:hAnsi="Times New Roman" w:hint="eastAsia"/>
          <w:lang w:eastAsia="zh-CN"/>
        </w:rPr>
        <w:t xml:space="preserve"> sampling error</w:t>
      </w:r>
      <w:r w:rsidRPr="00E25727">
        <w:rPr>
          <w:rFonts w:ascii="Times New Roman" w:hAnsi="Times New Roman"/>
          <w:lang w:eastAsia="zh-CN"/>
        </w:rPr>
        <w:t xml:space="preserve"> and improve background error </w:t>
      </w:r>
      <w:r w:rsidR="00873FD7" w:rsidRPr="00E25727">
        <w:rPr>
          <w:rFonts w:ascii="Times New Roman" w:hAnsi="Times New Roman"/>
          <w:lang w:eastAsia="zh-CN"/>
        </w:rPr>
        <w:t>covariance estimate</w:t>
      </w:r>
      <w:r w:rsidRPr="00E25727">
        <w:rPr>
          <w:rFonts w:ascii="Times New Roman" w:hAnsi="Times New Roman" w:hint="eastAsia"/>
          <w:lang w:eastAsia="zh-CN"/>
        </w:rPr>
        <w:t xml:space="preserve"> in the </w:t>
      </w:r>
      <w:r w:rsidRPr="00E25727">
        <w:rPr>
          <w:rFonts w:ascii="Times New Roman" w:hAnsi="Times New Roman"/>
          <w:lang w:eastAsia="zh-CN"/>
        </w:rPr>
        <w:t>ensemble</w:t>
      </w:r>
      <w:r w:rsidRPr="00E25727">
        <w:rPr>
          <w:rFonts w:ascii="Times New Roman" w:hAnsi="Times New Roman" w:hint="eastAsia"/>
          <w:lang w:eastAsia="zh-CN"/>
        </w:rPr>
        <w:t xml:space="preserve">-based DA. </w:t>
      </w:r>
      <w:r w:rsidRPr="00E25727">
        <w:rPr>
          <w:rFonts w:ascii="Times New Roman" w:hAnsi="Times New Roman"/>
          <w:lang w:eastAsia="zh-CN"/>
        </w:rPr>
        <w:t>In contrast to utilizing the ensemble forecasts with the same initialization time but different valid times in VTS</w:t>
      </w:r>
      <w:r w:rsidR="00EB562B" w:rsidRPr="00E25727">
        <w:rPr>
          <w:rFonts w:ascii="Times New Roman" w:hAnsi="Times New Roman"/>
          <w:lang w:eastAsia="zh-CN"/>
        </w:rPr>
        <w:t>,</w:t>
      </w:r>
      <w:r w:rsidRPr="00E25727">
        <w:rPr>
          <w:rFonts w:ascii="Times New Roman" w:hAnsi="Times New Roman"/>
          <w:lang w:eastAsia="zh-CN"/>
        </w:rPr>
        <w:t xml:space="preserve"> the time-lagged ensemble method </w:t>
      </w:r>
      <w:r w:rsidRPr="00E25727">
        <w:rPr>
          <w:rFonts w:ascii="Times New Roman" w:hAnsi="Times New Roman"/>
          <w:lang w:eastAsia="zh-CN"/>
        </w:rPr>
        <w:fldChar w:fldCharType="begin" w:fldLock="1"/>
      </w:r>
      <w:r w:rsidRPr="00E25727">
        <w:rPr>
          <w:rFonts w:ascii="Times New Roman" w:hAnsi="Times New Roman"/>
          <w:lang w:eastAsia="zh-CN"/>
        </w:rPr>
        <w:instrText>ADDIN CSL_CITATION { "citationItems" : [ { "id" : "ITEM-1", "itemData" : { "DOI" : "10.1111/j.1600-0870.1983.tb00189.x", "ISSN" : "16000870", "abstract" : "A 'lagged average forecast' (LAF) model is developed for stochastic dynamic weather forecasting and used for predictions in comparison with the results of a Monte Carlo forecast (MCF). The technique involves the calculation of sample statistics from an ensemble of forecasts, with each ensemble member being an ordinary dynamical forecast (ODF). Initial conditions at a time lagging the start of the forecast period are used, with varying amounts of time for the lags. Forcing by asymmetric Newtonian heating of the lower layer is used in a two-layer, f-plane, highly truncated spectral model in a test forecasting run. Both the LAF and MCF are found to be more accurate than the ODF due to ensemble averaging with the MCF and the LAF. When a regression filter is introduced, all models become more accurate, with the LAF model giving the best results. The possibility of generating monthly or seasonal forecasts with the LAF is discussed.", "author" : [ { "dropping-particle" : "", "family" : "Hoffman", "given" : "Ross N.", "non-dropping-particle" : "", "parse-names" : false, "suffix" : "" }, { "dropping-particle" : "", "family" : "Kalnay", "given" : "Eugenia", "non-dropping-particle" : "", "parse-names" : false, "suffix" : "" } ], "container-title" : "Tellus A", "id" : "ITEM-1", "issue" : "2", "issued" : { "date-parts" : [ [ "1983" ] ] }, "page" : "100-118", "title" : "Lagged average forecasting, an alternative to Monte Carlo forecasting", "type" : "article-journal", "volume" : "35 A" }, "uris" : [ "http://www.mendeley.com/documents/?uuid=1aed4aa5-57ac-4129-bc7e-634c8ae0722c" ] } ], "mendeley" : { "formattedCitation" : "(Hoffman and Kalnay 1983)", "plainTextFormattedCitation" : "(Hoffman and Kalnay 1983)", "previouslyFormattedCitation" : "(Hoffman and Kalnay 1983)" }, "properties" : { "noteIndex" : 0 }, "schema" : "https://github.com/citation-style-language/schema/raw/master/csl-citation.json" }</w:instrText>
      </w:r>
      <w:r w:rsidRPr="00E25727">
        <w:rPr>
          <w:rFonts w:ascii="Times New Roman" w:hAnsi="Times New Roman"/>
          <w:lang w:eastAsia="zh-CN"/>
        </w:rPr>
        <w:fldChar w:fldCharType="separate"/>
      </w:r>
      <w:r w:rsidRPr="00E25727">
        <w:rPr>
          <w:rFonts w:ascii="Times New Roman" w:hAnsi="Times New Roman"/>
          <w:noProof/>
          <w:lang w:eastAsia="zh-CN"/>
        </w:rPr>
        <w:t>(Hoffman and Kalnay 1983)</w:t>
      </w:r>
      <w:r w:rsidRPr="00E25727">
        <w:rPr>
          <w:rFonts w:ascii="Times New Roman" w:hAnsi="Times New Roman"/>
          <w:lang w:eastAsia="zh-CN"/>
        </w:rPr>
        <w:fldChar w:fldCharType="end"/>
      </w:r>
      <w:r w:rsidRPr="00E25727">
        <w:rPr>
          <w:rFonts w:ascii="Times New Roman" w:hAnsi="Times New Roman"/>
          <w:lang w:eastAsia="zh-CN"/>
        </w:rPr>
        <w:t xml:space="preserve"> was also explored to populate the background ensemble</w:t>
      </w:r>
      <w:r w:rsidR="00873FD7" w:rsidRPr="00E25727">
        <w:rPr>
          <w:rFonts w:ascii="Times New Roman" w:hAnsi="Times New Roman"/>
          <w:lang w:eastAsia="zh-CN"/>
        </w:rPr>
        <w:t xml:space="preserve"> </w:t>
      </w:r>
      <w:r w:rsidRPr="00E25727">
        <w:rPr>
          <w:rFonts w:ascii="Times New Roman" w:hAnsi="Times New Roman"/>
          <w:lang w:eastAsia="zh-CN"/>
        </w:rPr>
        <w:t>by using the ensem</w:t>
      </w:r>
      <w:r w:rsidR="00873FD7" w:rsidRPr="00E25727">
        <w:rPr>
          <w:rFonts w:ascii="Times New Roman" w:hAnsi="Times New Roman"/>
          <w:lang w:eastAsia="zh-CN"/>
        </w:rPr>
        <w:t>ble forecasts that are</w:t>
      </w:r>
      <w:r w:rsidRPr="00E25727">
        <w:rPr>
          <w:rFonts w:ascii="Times New Roman" w:hAnsi="Times New Roman"/>
          <w:lang w:eastAsia="zh-CN"/>
        </w:rPr>
        <w:t xml:space="preserve"> initialized from different previous analysis times but valid at the same analysis time. However, </w:t>
      </w:r>
      <w:r w:rsidRPr="00E25727">
        <w:rPr>
          <w:rFonts w:ascii="Times New Roman" w:hAnsi="Times New Roman" w:hint="eastAsia"/>
          <w:lang w:eastAsia="zh-CN"/>
        </w:rPr>
        <w:t xml:space="preserve">this time-lagged </w:t>
      </w:r>
      <w:r w:rsidRPr="00E25727">
        <w:rPr>
          <w:rFonts w:ascii="Times New Roman" w:hAnsi="Times New Roman"/>
          <w:lang w:eastAsia="zh-CN"/>
        </w:rPr>
        <w:t>ensemble</w:t>
      </w:r>
      <w:r w:rsidRPr="00E25727">
        <w:rPr>
          <w:rFonts w:ascii="Times New Roman" w:hAnsi="Times New Roman" w:hint="eastAsia"/>
          <w:lang w:eastAsia="zh-CN"/>
        </w:rPr>
        <w:t xml:space="preserve"> method </w:t>
      </w:r>
      <w:r w:rsidRPr="00E25727">
        <w:rPr>
          <w:rFonts w:ascii="Times New Roman" w:hAnsi="Times New Roman"/>
          <w:lang w:eastAsia="zh-CN"/>
        </w:rPr>
        <w:t xml:space="preserve">only </w:t>
      </w:r>
      <w:r w:rsidR="00873FD7" w:rsidRPr="00E25727">
        <w:rPr>
          <w:rFonts w:ascii="Times New Roman" w:hAnsi="Times New Roman" w:hint="eastAsia"/>
          <w:lang w:eastAsia="zh-CN"/>
        </w:rPr>
        <w:t>shows</w:t>
      </w:r>
      <w:r w:rsidRPr="00E25727">
        <w:rPr>
          <w:rFonts w:ascii="Times New Roman" w:hAnsi="Times New Roman" w:hint="eastAsia"/>
          <w:lang w:eastAsia="zh-CN"/>
        </w:rPr>
        <w:t xml:space="preserve"> minimal or even </w:t>
      </w:r>
      <w:r w:rsidRPr="00E25727">
        <w:rPr>
          <w:rFonts w:ascii="Times New Roman" w:hAnsi="Times New Roman"/>
          <w:lang w:eastAsia="zh-CN"/>
        </w:rPr>
        <w:t>negative</w:t>
      </w:r>
      <w:r w:rsidRPr="00E25727">
        <w:rPr>
          <w:rFonts w:ascii="Times New Roman" w:hAnsi="Times New Roman" w:hint="eastAsia"/>
          <w:lang w:eastAsia="zh-CN"/>
        </w:rPr>
        <w:t xml:space="preserve"> impacts on the general </w:t>
      </w:r>
      <w:r w:rsidRPr="00E25727">
        <w:rPr>
          <w:rFonts w:ascii="Times New Roman" w:hAnsi="Times New Roman"/>
          <w:lang w:eastAsia="zh-CN"/>
        </w:rPr>
        <w:t>global forecast</w:t>
      </w:r>
      <w:r w:rsidRPr="00E25727">
        <w:rPr>
          <w:rFonts w:ascii="Times New Roman" w:hAnsi="Times New Roman" w:hint="eastAsia"/>
          <w:lang w:eastAsia="zh-CN"/>
        </w:rPr>
        <w:t xml:space="preserve">s and </w:t>
      </w:r>
      <w:r w:rsidR="00873FD7" w:rsidRPr="00E25727">
        <w:rPr>
          <w:rFonts w:ascii="Times New Roman" w:hAnsi="Times New Roman"/>
          <w:lang w:eastAsia="zh-CN"/>
        </w:rPr>
        <w:t>tropical storm</w:t>
      </w:r>
      <w:r w:rsidRPr="00E25727">
        <w:rPr>
          <w:rFonts w:ascii="Times New Roman" w:hAnsi="Times New Roman" w:hint="eastAsia"/>
          <w:lang w:eastAsia="zh-CN"/>
        </w:rPr>
        <w:t xml:space="preserve"> track </w:t>
      </w:r>
      <w:r w:rsidRPr="00E25727">
        <w:rPr>
          <w:rFonts w:ascii="Times New Roman" w:hAnsi="Times New Roman"/>
          <w:lang w:eastAsia="zh-CN"/>
        </w:rPr>
        <w:t>forecasts in our cycled DA experiments</w:t>
      </w:r>
      <w:r w:rsidR="00D24B39" w:rsidRPr="00E25727">
        <w:rPr>
          <w:rFonts w:ascii="Times New Roman" w:hAnsi="Times New Roman"/>
          <w:lang w:eastAsia="zh-CN"/>
        </w:rPr>
        <w:t xml:space="preserve"> using the GSI-based global hybrid 4DEnVar system and the GFS model</w:t>
      </w:r>
      <w:r w:rsidRPr="00E25727">
        <w:rPr>
          <w:rFonts w:ascii="Times New Roman" w:hAnsi="Times New Roman" w:hint="eastAsia"/>
          <w:lang w:eastAsia="zh-CN"/>
        </w:rPr>
        <w:t xml:space="preserve">. This may </w:t>
      </w:r>
      <w:r w:rsidRPr="00E25727">
        <w:rPr>
          <w:rFonts w:ascii="Times New Roman" w:hAnsi="Times New Roman"/>
          <w:lang w:eastAsia="zh-CN"/>
        </w:rPr>
        <w:t xml:space="preserve">be caused by </w:t>
      </w:r>
      <w:r w:rsidR="00873FD7" w:rsidRPr="00E25727">
        <w:rPr>
          <w:rFonts w:ascii="Times New Roman" w:hAnsi="Times New Roman"/>
          <w:lang w:eastAsia="zh-CN"/>
        </w:rPr>
        <w:t xml:space="preserve">less accurate </w:t>
      </w:r>
      <w:r w:rsidRPr="00E25727">
        <w:rPr>
          <w:rFonts w:ascii="Times New Roman" w:hAnsi="Times New Roman"/>
          <w:lang w:eastAsia="zh-CN"/>
        </w:rPr>
        <w:t>repre</w:t>
      </w:r>
      <w:r w:rsidR="00873FD7" w:rsidRPr="00E25727">
        <w:rPr>
          <w:rFonts w:ascii="Times New Roman" w:hAnsi="Times New Roman"/>
          <w:lang w:eastAsia="zh-CN"/>
        </w:rPr>
        <w:t>sentativeness of the true error</w:t>
      </w:r>
      <w:r w:rsidRPr="00E25727">
        <w:rPr>
          <w:rFonts w:ascii="Times New Roman" w:hAnsi="Times New Roman"/>
          <w:lang w:eastAsia="zh-CN"/>
        </w:rPr>
        <w:t xml:space="preserve"> in the ensemble forecasts at long</w:t>
      </w:r>
      <w:r w:rsidR="00873FD7" w:rsidRPr="00E25727">
        <w:rPr>
          <w:rFonts w:ascii="Times New Roman" w:hAnsi="Times New Roman"/>
          <w:lang w:eastAsia="zh-CN"/>
        </w:rPr>
        <w:t>er forecast</w:t>
      </w:r>
      <w:r w:rsidRPr="00E25727">
        <w:rPr>
          <w:rFonts w:ascii="Times New Roman" w:hAnsi="Times New Roman"/>
          <w:lang w:eastAsia="zh-CN"/>
        </w:rPr>
        <w:t xml:space="preserve"> times</w:t>
      </w:r>
      <w:r w:rsidR="00D24B39" w:rsidRPr="00E25727">
        <w:rPr>
          <w:rFonts w:ascii="Times New Roman" w:hAnsi="Times New Roman"/>
          <w:lang w:eastAsia="zh-CN"/>
        </w:rPr>
        <w:t xml:space="preserve"> used</w:t>
      </w:r>
      <w:r w:rsidRPr="00E25727">
        <w:rPr>
          <w:rFonts w:ascii="Times New Roman" w:hAnsi="Times New Roman"/>
          <w:lang w:eastAsia="zh-CN"/>
        </w:rPr>
        <w:t xml:space="preserve"> in the time-lagged ensemble method. In addition,</w:t>
      </w:r>
      <w:r w:rsidRPr="00E25727">
        <w:rPr>
          <w:rFonts w:ascii="Times New Roman" w:hAnsi="Times New Roman" w:hint="eastAsia"/>
          <w:lang w:eastAsia="zh-CN"/>
        </w:rPr>
        <w:t xml:space="preserve"> </w:t>
      </w:r>
      <w:r w:rsidRPr="00E25727">
        <w:rPr>
          <w:rFonts w:ascii="Times New Roman" w:hAnsi="Times New Roman"/>
          <w:lang w:eastAsia="zh-CN"/>
        </w:rPr>
        <w:fldChar w:fldCharType="begin" w:fldLock="1"/>
      </w:r>
      <w:r w:rsidR="00EC3E53">
        <w:rPr>
          <w:rFonts w:ascii="Times New Roman" w:hAnsi="Times New Roman"/>
          <w:lang w:eastAsia="zh-CN"/>
        </w:rPr>
        <w:instrText>ADDIN CSL_CITATION { "citationItems" : [ { "id" : "ITEM-1", "itemData" : { "DOI" : "10.1002/qj.2990", "ISSN" : "1477870X", "abstract" : "We investigated the validity of probe-to-bone testing in the diagnosis of osteomyelitis in a selected subgroup of patients clinically suspected of having diabetic foot osteomyelitis.", "author" : [ { "dropping-particle" : "", "family" : "Lorenc", "given" : "Andrew C.", "non-dropping-particle" : "", "parse-names" : false, "suffix" : "" } ], "container-title" : "Quarterly Journal of the Royal Meteorological Society", "id" : "ITEM-1", "issue" : "703", "issued" : { "date-parts" : [ [ "2017" ] ] }, "page" : "1062-1072", "title" : "Improving ensemble covariances in hybrid variational data assimilation without increasing ensemble size", "type" : "article-journal", "volume" : "143" }, "uris" : [ "http://www.mendeley.com/documents/?uuid=dedf73ad-f91c-49d1-b626-b875bf9086b7" ] } ], "mendeley" : { "formattedCitation" : "(Lorenc 2017b)", "manualFormatting" : "Lorenc (2017)", "plainTextFormattedCitation" : "(Lorenc 2017b)", "previouslyFormattedCitation" : "(Lorenc 2017b)" }, "properties" : { "noteIndex" : 0 }, "schema" : "https://github.com/citation-style-language/schema/raw/master/csl-citation.json" }</w:instrText>
      </w:r>
      <w:r w:rsidRPr="00E25727">
        <w:rPr>
          <w:rFonts w:ascii="Times New Roman" w:hAnsi="Times New Roman"/>
          <w:lang w:eastAsia="zh-CN"/>
        </w:rPr>
        <w:fldChar w:fldCharType="separate"/>
      </w:r>
      <w:r w:rsidRPr="00E25727">
        <w:rPr>
          <w:rFonts w:ascii="Times New Roman" w:hAnsi="Times New Roman"/>
          <w:noProof/>
          <w:lang w:eastAsia="zh-CN"/>
        </w:rPr>
        <w:t xml:space="preserve">Lorenc </w:t>
      </w:r>
      <w:r w:rsidRPr="00E25727">
        <w:rPr>
          <w:rFonts w:ascii="Times New Roman" w:hAnsi="Times New Roman" w:hint="eastAsia"/>
          <w:noProof/>
          <w:lang w:eastAsia="zh-CN"/>
        </w:rPr>
        <w:t>(</w:t>
      </w:r>
      <w:r w:rsidRPr="00E25727">
        <w:rPr>
          <w:rFonts w:ascii="Times New Roman" w:hAnsi="Times New Roman"/>
          <w:noProof/>
          <w:lang w:eastAsia="zh-CN"/>
        </w:rPr>
        <w:t>2017)</w:t>
      </w:r>
      <w:r w:rsidRPr="00E25727">
        <w:rPr>
          <w:rFonts w:ascii="Times New Roman" w:hAnsi="Times New Roman"/>
          <w:lang w:eastAsia="zh-CN"/>
        </w:rPr>
        <w:fldChar w:fldCharType="end"/>
      </w:r>
      <w:r w:rsidRPr="00E25727">
        <w:rPr>
          <w:rFonts w:ascii="Times New Roman" w:hAnsi="Times New Roman"/>
          <w:lang w:eastAsia="zh-CN"/>
        </w:rPr>
        <w:t xml:space="preserve"> further combined </w:t>
      </w:r>
      <w:r w:rsidR="00D82EF6" w:rsidRPr="00E25727">
        <w:rPr>
          <w:rFonts w:ascii="Times New Roman" w:hAnsi="Times New Roman"/>
          <w:lang w:eastAsia="zh-CN"/>
        </w:rPr>
        <w:t xml:space="preserve">the </w:t>
      </w:r>
      <w:r w:rsidRPr="00E25727">
        <w:rPr>
          <w:rFonts w:ascii="Times New Roman" w:hAnsi="Times New Roman"/>
          <w:lang w:eastAsia="zh-CN"/>
        </w:rPr>
        <w:t>VTS</w:t>
      </w:r>
      <w:r w:rsidR="00D82EF6" w:rsidRPr="00E25727">
        <w:rPr>
          <w:rFonts w:ascii="Times New Roman" w:hAnsi="Times New Roman"/>
          <w:lang w:eastAsia="zh-CN"/>
        </w:rPr>
        <w:t xml:space="preserve"> method</w:t>
      </w:r>
      <w:r w:rsidRPr="00E25727">
        <w:rPr>
          <w:rFonts w:ascii="Times New Roman" w:hAnsi="Times New Roman"/>
          <w:lang w:eastAsia="zh-CN"/>
        </w:rPr>
        <w:t xml:space="preserve"> and time-lagged ensemble method to populate the background ensemble, and found improved global forecasts over the stand-alone VTS or time-lagged ensemble method in a global hybrid 4DEnVar system. </w:t>
      </w:r>
      <w:r w:rsidR="00E13A40" w:rsidRPr="00E25727">
        <w:rPr>
          <w:rFonts w:ascii="Times New Roman" w:hAnsi="Times New Roman"/>
          <w:lang w:eastAsia="zh-CN"/>
        </w:rPr>
        <w:t xml:space="preserve">Given different performance of the individual VTS method and time-lagged ensemble method in our current study, it would be interesting </w:t>
      </w:r>
      <w:r w:rsidR="00D24B39" w:rsidRPr="00E25727">
        <w:rPr>
          <w:rFonts w:ascii="Times New Roman" w:hAnsi="Times New Roman"/>
          <w:lang w:eastAsia="zh-CN"/>
        </w:rPr>
        <w:t xml:space="preserve">to investigate </w:t>
      </w:r>
      <w:r w:rsidR="00E13A40" w:rsidRPr="00E25727">
        <w:rPr>
          <w:rFonts w:ascii="Times New Roman" w:hAnsi="Times New Roman"/>
          <w:lang w:eastAsia="zh-CN"/>
        </w:rPr>
        <w:t xml:space="preserve">the </w:t>
      </w:r>
      <w:r w:rsidR="00D24B39" w:rsidRPr="00E25727">
        <w:rPr>
          <w:rFonts w:ascii="Times New Roman" w:hAnsi="Times New Roman"/>
          <w:lang w:eastAsia="zh-CN"/>
        </w:rPr>
        <w:t>impacts</w:t>
      </w:r>
      <w:r w:rsidR="00E13A40" w:rsidRPr="00E25727">
        <w:rPr>
          <w:rFonts w:ascii="Times New Roman" w:hAnsi="Times New Roman"/>
          <w:lang w:eastAsia="zh-CN"/>
        </w:rPr>
        <w:t xml:space="preserve"> of combi</w:t>
      </w:r>
      <w:r w:rsidR="00D24B39" w:rsidRPr="00E25727">
        <w:rPr>
          <w:rFonts w:ascii="Times New Roman" w:hAnsi="Times New Roman"/>
          <w:lang w:eastAsia="zh-CN"/>
        </w:rPr>
        <w:t>ni</w:t>
      </w:r>
      <w:r w:rsidR="00E13A40" w:rsidRPr="00E25727">
        <w:rPr>
          <w:rFonts w:ascii="Times New Roman" w:hAnsi="Times New Roman"/>
          <w:lang w:eastAsia="zh-CN"/>
        </w:rPr>
        <w:t xml:space="preserve">ng both methods in the GSI-based global hybrid 4DEnVar system. </w:t>
      </w:r>
      <w:r w:rsidR="00D24B39" w:rsidRPr="00E25727">
        <w:rPr>
          <w:rFonts w:ascii="Times New Roman" w:hAnsi="Times New Roman"/>
          <w:lang w:eastAsia="zh-CN"/>
        </w:rPr>
        <w:t>Furthermore,</w:t>
      </w:r>
      <w:r w:rsidR="00E13A40" w:rsidRPr="00E25727">
        <w:rPr>
          <w:rFonts w:ascii="Times New Roman" w:hAnsi="Times New Roman"/>
          <w:lang w:eastAsia="zh-CN"/>
        </w:rPr>
        <w:t xml:space="preserve"> different performance</w:t>
      </w:r>
      <w:r w:rsidRPr="00E25727">
        <w:rPr>
          <w:rFonts w:ascii="Times New Roman" w:hAnsi="Times New Roman"/>
          <w:lang w:eastAsia="zh-CN"/>
        </w:rPr>
        <w:t xml:space="preserve"> of VTSM and VTSP for the global forecasts and </w:t>
      </w:r>
      <w:r w:rsidR="00D24B39" w:rsidRPr="00E25727">
        <w:rPr>
          <w:rFonts w:ascii="Times New Roman" w:hAnsi="Times New Roman"/>
          <w:lang w:eastAsia="zh-CN"/>
        </w:rPr>
        <w:t>tropical storm</w:t>
      </w:r>
      <w:r w:rsidR="00E13A40" w:rsidRPr="00E25727">
        <w:rPr>
          <w:rFonts w:ascii="Times New Roman" w:hAnsi="Times New Roman"/>
          <w:lang w:eastAsia="zh-CN"/>
        </w:rPr>
        <w:t xml:space="preserve"> track forecasts in a global modeling system</w:t>
      </w:r>
      <w:r w:rsidR="00B636B2" w:rsidRPr="00E25727">
        <w:rPr>
          <w:rFonts w:ascii="Times New Roman" w:hAnsi="Times New Roman"/>
          <w:lang w:eastAsia="zh-CN"/>
        </w:rPr>
        <w:t xml:space="preserve"> in our current</w:t>
      </w:r>
      <w:r w:rsidR="00E13A40" w:rsidRPr="00E25727">
        <w:rPr>
          <w:rFonts w:ascii="Times New Roman" w:hAnsi="Times New Roman"/>
          <w:lang w:eastAsia="zh-CN"/>
        </w:rPr>
        <w:t xml:space="preserve"> study </w:t>
      </w:r>
      <w:r w:rsidR="00D24B39" w:rsidRPr="00E25727">
        <w:rPr>
          <w:rFonts w:ascii="Times New Roman" w:hAnsi="Times New Roman"/>
          <w:lang w:eastAsia="zh-CN"/>
        </w:rPr>
        <w:t>i</w:t>
      </w:r>
      <w:r w:rsidR="00E13A40" w:rsidRPr="00E25727">
        <w:rPr>
          <w:rFonts w:ascii="Times New Roman" w:hAnsi="Times New Roman"/>
          <w:lang w:eastAsia="zh-CN"/>
        </w:rPr>
        <w:t>nspire</w:t>
      </w:r>
      <w:r w:rsidR="00D24B39" w:rsidRPr="00E25727">
        <w:rPr>
          <w:rFonts w:ascii="Times New Roman" w:hAnsi="Times New Roman"/>
          <w:lang w:eastAsia="zh-CN"/>
        </w:rPr>
        <w:t>s</w:t>
      </w:r>
      <w:r w:rsidR="00E13A40" w:rsidRPr="00E25727">
        <w:rPr>
          <w:rFonts w:ascii="Times New Roman" w:hAnsi="Times New Roman"/>
          <w:lang w:eastAsia="zh-CN"/>
        </w:rPr>
        <w:t xml:space="preserve"> to evaluate their impacts in a regional </w:t>
      </w:r>
      <w:r w:rsidR="0095104D" w:rsidRPr="00E25727">
        <w:rPr>
          <w:rFonts w:ascii="Times New Roman" w:hAnsi="Times New Roman"/>
          <w:lang w:eastAsia="zh-CN"/>
        </w:rPr>
        <w:t>model system</w:t>
      </w:r>
      <w:r w:rsidR="00D24B39" w:rsidRPr="00E25727">
        <w:rPr>
          <w:rFonts w:ascii="Times New Roman" w:hAnsi="Times New Roman"/>
          <w:lang w:eastAsia="zh-CN"/>
        </w:rPr>
        <w:t xml:space="preserve"> in the </w:t>
      </w:r>
      <w:r w:rsidR="0066691E" w:rsidRPr="00E25727">
        <w:rPr>
          <w:rFonts w:ascii="Times New Roman" w:hAnsi="Times New Roman"/>
          <w:lang w:eastAsia="zh-CN"/>
        </w:rPr>
        <w:t>future</w:t>
      </w:r>
      <w:r w:rsidR="0095104D" w:rsidRPr="00E25727">
        <w:rPr>
          <w:rFonts w:ascii="Times New Roman" w:hAnsi="Times New Roman"/>
          <w:lang w:eastAsia="zh-CN"/>
        </w:rPr>
        <w:t xml:space="preserve">. </w:t>
      </w:r>
    </w:p>
    <w:p w14:paraId="0D823253" w14:textId="64F3EDDC" w:rsidR="00747BFB" w:rsidRPr="00E25727" w:rsidRDefault="00747BFB" w:rsidP="00747BFB">
      <w:pPr>
        <w:widowControl w:val="0"/>
        <w:autoSpaceDE w:val="0"/>
        <w:autoSpaceDN w:val="0"/>
        <w:adjustRightInd w:val="0"/>
        <w:jc w:val="both"/>
        <w:rPr>
          <w:rFonts w:ascii="Times New Roman" w:hAnsi="Times New Roman"/>
          <w:lang w:eastAsia="zh-CN"/>
        </w:rPr>
      </w:pPr>
      <w:r w:rsidRPr="00E25727">
        <w:rPr>
          <w:rFonts w:ascii="Times New Roman" w:hAnsi="Times New Roman" w:hint="eastAsia"/>
          <w:lang w:eastAsia="zh-CN"/>
        </w:rPr>
        <w:tab/>
      </w:r>
      <w:r w:rsidR="00AD3DFB" w:rsidRPr="00E25727">
        <w:rPr>
          <w:rFonts w:ascii="Times New Roman" w:hAnsi="Times New Roman"/>
          <w:lang w:eastAsia="zh-CN"/>
        </w:rPr>
        <w:t>The current</w:t>
      </w:r>
      <w:r w:rsidRPr="00E25727">
        <w:rPr>
          <w:rFonts w:ascii="Times New Roman" w:hAnsi="Times New Roman"/>
          <w:lang w:eastAsia="zh-CN"/>
        </w:rPr>
        <w:t xml:space="preserve"> computational constraint makes covariance localization </w:t>
      </w:r>
      <w:r w:rsidR="00BF5057" w:rsidRPr="00E25727">
        <w:rPr>
          <w:rFonts w:ascii="Times New Roman" w:hAnsi="Times New Roman"/>
          <w:lang w:eastAsia="zh-CN"/>
        </w:rPr>
        <w:t>required</w:t>
      </w:r>
      <w:r w:rsidRPr="00E25727">
        <w:rPr>
          <w:rFonts w:ascii="Times New Roman" w:hAnsi="Times New Roman"/>
          <w:lang w:eastAsia="zh-CN"/>
        </w:rPr>
        <w:t xml:space="preserve"> for successful application of the ensemble-based DA especially for </w:t>
      </w:r>
      <w:r w:rsidR="00A15325">
        <w:rPr>
          <w:rFonts w:ascii="Times New Roman" w:hAnsi="Times New Roman"/>
          <w:lang w:eastAsia="zh-CN"/>
        </w:rPr>
        <w:t>operational</w:t>
      </w:r>
      <w:r w:rsidRPr="00E25727">
        <w:rPr>
          <w:rFonts w:ascii="Times New Roman" w:hAnsi="Times New Roman"/>
          <w:lang w:eastAsia="zh-CN"/>
        </w:rPr>
        <w:t xml:space="preserve"> NWP applications. The current implementation of the HETKF, as discussed in Chapter 4, has the </w:t>
      </w:r>
      <w:r w:rsidR="00BF5057" w:rsidRPr="00E25727">
        <w:rPr>
          <w:rFonts w:ascii="Times New Roman" w:hAnsi="Times New Roman"/>
          <w:lang w:eastAsia="zh-CN"/>
        </w:rPr>
        <w:t>issue</w:t>
      </w:r>
      <w:r w:rsidRPr="00E25727">
        <w:rPr>
          <w:rFonts w:ascii="Times New Roman" w:hAnsi="Times New Roman"/>
          <w:lang w:eastAsia="zh-CN"/>
        </w:rPr>
        <w:t xml:space="preserve"> with regard to </w:t>
      </w:r>
      <w:r w:rsidRPr="00E25727">
        <w:rPr>
          <w:rFonts w:ascii="Times New Roman" w:hAnsi="Times New Roman" w:hint="eastAsia"/>
          <w:lang w:eastAsia="zh-CN"/>
        </w:rPr>
        <w:t>more robustly</w:t>
      </w:r>
      <w:r w:rsidRPr="00E25727">
        <w:rPr>
          <w:rFonts w:ascii="Times New Roman" w:hAnsi="Times New Roman"/>
          <w:lang w:eastAsia="zh-CN"/>
        </w:rPr>
        <w:t xml:space="preserve"> sub-selecting analysis perturbatio</w:t>
      </w:r>
      <w:r w:rsidR="00D82EF6" w:rsidRPr="00E25727">
        <w:rPr>
          <w:rFonts w:ascii="Times New Roman" w:hAnsi="Times New Roman"/>
          <w:lang w:eastAsia="zh-CN"/>
        </w:rPr>
        <w:t>ns for next cycle. This issue is</w:t>
      </w:r>
      <w:r w:rsidRPr="00E25727">
        <w:rPr>
          <w:rFonts w:ascii="Times New Roman" w:hAnsi="Times New Roman"/>
          <w:lang w:eastAsia="zh-CN"/>
        </w:rPr>
        <w:t xml:space="preserve"> resolved in the gain form of the ETKF (GETKF) in Bishop et al. (2017). In the GETKF, the analysis perturbations </w:t>
      </w:r>
      <w:r w:rsidR="00AD3DFB" w:rsidRPr="00E25727">
        <w:rPr>
          <w:rFonts w:ascii="Times New Roman" w:hAnsi="Times New Roman"/>
          <w:lang w:eastAsia="zh-CN"/>
        </w:rPr>
        <w:t xml:space="preserve">are </w:t>
      </w:r>
      <w:r w:rsidRPr="00E25727">
        <w:rPr>
          <w:rFonts w:ascii="Times New Roman" w:hAnsi="Times New Roman"/>
          <w:lang w:eastAsia="zh-CN"/>
        </w:rPr>
        <w:t xml:space="preserve">selected </w:t>
      </w:r>
      <w:r w:rsidR="00AD3DFB" w:rsidRPr="00E25727">
        <w:rPr>
          <w:rFonts w:ascii="Times New Roman" w:hAnsi="Times New Roman"/>
          <w:lang w:eastAsia="zh-CN"/>
        </w:rPr>
        <w:t>to be</w:t>
      </w:r>
      <w:r w:rsidRPr="00E25727">
        <w:rPr>
          <w:rFonts w:ascii="Times New Roman" w:hAnsi="Times New Roman"/>
          <w:lang w:eastAsia="zh-CN"/>
        </w:rPr>
        <w:t xml:space="preserve"> mathematically more consistent with the modulated background ensembles. O</w:t>
      </w:r>
      <w:r w:rsidR="00AD3DFB" w:rsidRPr="00E25727">
        <w:rPr>
          <w:rFonts w:ascii="Times New Roman" w:hAnsi="Times New Roman"/>
          <w:lang w:eastAsia="zh-CN"/>
        </w:rPr>
        <w:t>ur further examination shows</w:t>
      </w:r>
      <w:r w:rsidRPr="00E25727">
        <w:rPr>
          <w:rFonts w:ascii="Times New Roman" w:hAnsi="Times New Roman"/>
          <w:lang w:eastAsia="zh-CN"/>
        </w:rPr>
        <w:t xml:space="preserve"> that the HETKF with the deterministic perturbation </w:t>
      </w:r>
      <w:r w:rsidR="00AD3DFB" w:rsidRPr="00E25727">
        <w:rPr>
          <w:rFonts w:ascii="Times New Roman" w:hAnsi="Times New Roman"/>
          <w:lang w:eastAsia="zh-CN"/>
        </w:rPr>
        <w:t>sub-selection approach performs</w:t>
      </w:r>
      <w:r w:rsidRPr="00E25727">
        <w:rPr>
          <w:rFonts w:ascii="Times New Roman" w:hAnsi="Times New Roman"/>
          <w:lang w:eastAsia="zh-CN"/>
        </w:rPr>
        <w:t xml:space="preserve"> comparably as the GETKF when the full mo</w:t>
      </w:r>
      <w:r w:rsidR="00AD3DFB" w:rsidRPr="00E25727">
        <w:rPr>
          <w:rFonts w:ascii="Times New Roman" w:hAnsi="Times New Roman"/>
          <w:lang w:eastAsia="zh-CN"/>
        </w:rPr>
        <w:t>del-space localization matrix i</w:t>
      </w:r>
      <w:r w:rsidRPr="00E25727">
        <w:rPr>
          <w:rFonts w:ascii="Times New Roman" w:hAnsi="Times New Roman"/>
          <w:lang w:eastAsia="zh-CN"/>
        </w:rPr>
        <w:t>s isotropic. For a non-isotropic model-space localization mat</w:t>
      </w:r>
      <w:r w:rsidR="00AD3DFB" w:rsidRPr="00E25727">
        <w:rPr>
          <w:rFonts w:ascii="Times New Roman" w:hAnsi="Times New Roman"/>
          <w:lang w:eastAsia="zh-CN"/>
        </w:rPr>
        <w:t>rix, however, the GETKF produces</w:t>
      </w:r>
      <w:r w:rsidRPr="00E25727">
        <w:rPr>
          <w:rFonts w:ascii="Times New Roman" w:hAnsi="Times New Roman"/>
          <w:lang w:eastAsia="zh-CN"/>
        </w:rPr>
        <w:t xml:space="preserve"> more accurate analysis</w:t>
      </w:r>
      <w:r w:rsidRPr="00E25727">
        <w:rPr>
          <w:rFonts w:ascii="Times New Roman" w:hAnsi="Times New Roman" w:hint="eastAsia"/>
          <w:lang w:eastAsia="zh-CN"/>
        </w:rPr>
        <w:t xml:space="preserve"> </w:t>
      </w:r>
      <w:r w:rsidRPr="00E25727">
        <w:rPr>
          <w:rFonts w:ascii="Times New Roman" w:hAnsi="Times New Roman"/>
          <w:lang w:eastAsia="zh-CN"/>
        </w:rPr>
        <w:fldChar w:fldCharType="begin" w:fldLock="1"/>
      </w:r>
      <w:r w:rsidR="00235D83" w:rsidRPr="00E25727">
        <w:rPr>
          <w:rFonts w:ascii="Times New Roman" w:hAnsi="Times New Roman"/>
          <w:lang w:eastAsia="zh-CN"/>
        </w:rPr>
        <w:instrText>ADDIN CSL_CITATION { "citationItems" : [ { "id" : "ITEM-1", "itemData" : { "DOI" : "10.1175/MWR-D-17-0102.1", "ISSN" : "0027-0644", "abstract" : "To ameliorate suboptimality in ensemble data assimilation, methods have been introduced that involve expanding the ensemble size. Such expansions can incorporate model space covariance localization and/or estimates of climatological or model error covariances. Model space covariance localization in the vertical overcomes problematic aspects of ensemble-based satellite data assimilation. In the case of the ensemble transform Kalman filter (ETKF), the expanded ensemble size associated with vertical covariance localization would also enable the simultaneous update of entire vertical columns of model variables from hyperspectral and multispectral satellite sounders. However, if the original formulation of the ETKF were applied to an expanded ensemble, it would produce an analysis ensemble that was the same size as the expanded forecast ensemble. This article describes a variation on the ETKF called the gain ETKF (GETKF) that takes ad-vantage of covariances from the expanded ensemble, while producing an analysis ensemble that has the required size of the unexpanded forecast ensemble. The approach also yields an inflation factor that depends on the localization length scale that causes the GETKF to perform differently to an ensemble square root filter (EnSRF) using the same expanded ensemble. Experimentation described herein shows that the GETKF outperforms a range of alternative ETKF-based solutions to the aforementioned problems. In cycling data assimilation experiments with a newly developed storm-track version of the Lorenz-96 model, the GETKF analysis root-mean-square error (RMSE) matches the EnSRF RMSE at shorter than optimal localization length scales but is superior in that it yields smaller RMSEs for longer localization length scales.", "author" : [ { "dropping-particle" : "", "family" : "Bishop", "given" : "Craig H.", "non-dropping-particle" : "", "parse-names" : false, "suffix" : "" }, { "dropping-particle" : "", "family" : "Whitaker", "given" : "Jeffrey S.", "non-dropping-particle" : "", "parse-names" : false, "suffix" : "" }, { "dropping-particle" : "", "family" : "Lei", "given" : "Lili", "non-dropping-particle" : "", "parse-names" : false, "suffix" : "" } ], "container-title" : "Monthly Weather Review", "id" : "ITEM-1", "issue" : "11", "issued" : { "date-parts" : [ [ "2017" ] ] }, "page" : "4575-4592", "title" : "Gain Form of the Ensemble Transform Kalman Filter and Its Relevance to Satellite Data Assimilation with Model Space Ensemble Covariance Localization", "type" : "article-journal", "volume" : "145" }, "uris" : [ "http://www.mendeley.com/documents/?uuid=83e705b0-8f0e-3cce-bafb-e55a4264d655" ] } ], "mendeley" : { "formattedCitation" : "(Bishop et al. 2017)", "plainTextFormattedCitation" : "(Bishop et al. 2017)", "previouslyFormattedCitation" : "(Bishop et al. 2017)" }, "properties" : { "noteIndex" : 0 }, "schema" : "https://github.com/citation-style-language/schema/raw/master/csl-citation.json" }</w:instrText>
      </w:r>
      <w:r w:rsidRPr="00E25727">
        <w:rPr>
          <w:rFonts w:ascii="Times New Roman" w:hAnsi="Times New Roman"/>
          <w:lang w:eastAsia="zh-CN"/>
        </w:rPr>
        <w:fldChar w:fldCharType="separate"/>
      </w:r>
      <w:r w:rsidRPr="00E25727">
        <w:rPr>
          <w:rFonts w:ascii="Times New Roman" w:hAnsi="Times New Roman"/>
          <w:noProof/>
          <w:lang w:eastAsia="zh-CN"/>
        </w:rPr>
        <w:t>(Bishop et al. 2017)</w:t>
      </w:r>
      <w:r w:rsidRPr="00E25727">
        <w:rPr>
          <w:rFonts w:ascii="Times New Roman" w:hAnsi="Times New Roman"/>
          <w:lang w:eastAsia="zh-CN"/>
        </w:rPr>
        <w:fldChar w:fldCharType="end"/>
      </w:r>
      <w:r w:rsidRPr="00E25727">
        <w:rPr>
          <w:rFonts w:ascii="Times New Roman" w:hAnsi="Times New Roman"/>
          <w:lang w:eastAsia="zh-CN"/>
        </w:rPr>
        <w:t xml:space="preserve">. In </w:t>
      </w:r>
      <w:r w:rsidR="009A3D83" w:rsidRPr="00E25727">
        <w:rPr>
          <w:rFonts w:ascii="Times New Roman" w:hAnsi="Times New Roman"/>
          <w:lang w:eastAsia="zh-CN"/>
        </w:rPr>
        <w:t>addition</w:t>
      </w:r>
      <w:r w:rsidRPr="00E25727">
        <w:rPr>
          <w:rFonts w:ascii="Times New Roman" w:hAnsi="Times New Roman"/>
          <w:lang w:eastAsia="zh-CN"/>
        </w:rPr>
        <w:t xml:space="preserve">, the HETKF and GETKF apply the model-space localization through modulating raw ensemble perturbations, in contrast to the popular operational EnSRF and LETKF </w:t>
      </w:r>
      <w:r w:rsidR="00CF0D43" w:rsidRPr="00E25727">
        <w:rPr>
          <w:rFonts w:ascii="Times New Roman" w:hAnsi="Times New Roman"/>
          <w:lang w:eastAsia="zh-CN"/>
        </w:rPr>
        <w:t>that perform the</w:t>
      </w:r>
      <w:r w:rsidRPr="00E25727">
        <w:rPr>
          <w:rFonts w:ascii="Times New Roman" w:hAnsi="Times New Roman"/>
          <w:lang w:eastAsia="zh-CN"/>
        </w:rPr>
        <w:t xml:space="preserve"> localization on the observation space.</w:t>
      </w:r>
      <w:r w:rsidRPr="00E25727">
        <w:rPr>
          <w:rFonts w:ascii="Times New Roman" w:hAnsi="Times New Roman" w:hint="eastAsia"/>
          <w:lang w:eastAsia="zh-CN"/>
        </w:rPr>
        <w:t xml:space="preserve"> </w:t>
      </w:r>
      <w:r w:rsidR="00CF0D43" w:rsidRPr="00E25727">
        <w:rPr>
          <w:rFonts w:ascii="Times New Roman" w:hAnsi="Times New Roman"/>
          <w:lang w:eastAsia="zh-CN"/>
        </w:rPr>
        <w:t xml:space="preserve">For the assimilation of integral-type observations (e.g., satellite radiances and radar reflectivity) whose physical location is difficult to be explicitly defined, </w:t>
      </w:r>
      <w:r w:rsidRPr="00E25727">
        <w:rPr>
          <w:rFonts w:ascii="Times New Roman" w:hAnsi="Times New Roman" w:hint="eastAsia"/>
          <w:lang w:eastAsia="zh-CN"/>
        </w:rPr>
        <w:t>i</w:t>
      </w:r>
      <w:r w:rsidRPr="00E25727">
        <w:rPr>
          <w:rFonts w:ascii="Times New Roman" w:hAnsi="Times New Roman"/>
          <w:lang w:eastAsia="zh-CN"/>
        </w:rPr>
        <w:t>t is expected that the HETKF and GETKF</w:t>
      </w:r>
      <w:r w:rsidR="00CF0D43" w:rsidRPr="00E25727">
        <w:rPr>
          <w:rFonts w:ascii="Times New Roman" w:hAnsi="Times New Roman"/>
          <w:lang w:eastAsia="zh-CN"/>
        </w:rPr>
        <w:t xml:space="preserve"> with the model-space localization</w:t>
      </w:r>
      <w:r w:rsidRPr="00E25727">
        <w:rPr>
          <w:rFonts w:ascii="Times New Roman" w:hAnsi="Times New Roman"/>
          <w:lang w:eastAsia="zh-CN"/>
        </w:rPr>
        <w:t xml:space="preserve"> would be more advantageous</w:t>
      </w:r>
      <w:r w:rsidR="00CF0D43" w:rsidRPr="00E25727">
        <w:rPr>
          <w:rFonts w:ascii="Times New Roman" w:hAnsi="Times New Roman"/>
          <w:lang w:eastAsia="zh-CN"/>
        </w:rPr>
        <w:t xml:space="preserve"> compared to the EnSRF and LETKF</w:t>
      </w:r>
      <w:r w:rsidRPr="00E25727">
        <w:rPr>
          <w:rFonts w:ascii="Times New Roman" w:hAnsi="Times New Roman"/>
          <w:lang w:eastAsia="zh-CN"/>
        </w:rPr>
        <w:t xml:space="preserve">. Therefore, </w:t>
      </w:r>
      <w:r w:rsidR="00BF5057" w:rsidRPr="00E25727">
        <w:rPr>
          <w:rFonts w:ascii="Times New Roman" w:hAnsi="Times New Roman"/>
          <w:lang w:eastAsia="zh-CN"/>
        </w:rPr>
        <w:t>future</w:t>
      </w:r>
      <w:r w:rsidRPr="00E25727">
        <w:rPr>
          <w:rFonts w:ascii="Times New Roman" w:hAnsi="Times New Roman"/>
          <w:lang w:eastAsia="zh-CN"/>
        </w:rPr>
        <w:t xml:space="preserve"> implementation of the HETKF or GETKF is very appealing for </w:t>
      </w:r>
      <w:r w:rsidR="00A15325">
        <w:rPr>
          <w:rFonts w:ascii="Times New Roman" w:hAnsi="Times New Roman"/>
          <w:lang w:eastAsia="zh-CN"/>
        </w:rPr>
        <w:t>operational</w:t>
      </w:r>
      <w:r w:rsidRPr="00E25727">
        <w:rPr>
          <w:rFonts w:ascii="Times New Roman" w:hAnsi="Times New Roman"/>
          <w:lang w:eastAsia="zh-CN"/>
        </w:rPr>
        <w:t xml:space="preserve"> NWP applications. </w:t>
      </w:r>
    </w:p>
    <w:p w14:paraId="56D153C5" w14:textId="7FC641CC" w:rsidR="00747BFB" w:rsidRPr="00E25727" w:rsidRDefault="00747BFB" w:rsidP="00747BFB">
      <w:pPr>
        <w:widowControl w:val="0"/>
        <w:autoSpaceDE w:val="0"/>
        <w:autoSpaceDN w:val="0"/>
        <w:adjustRightInd w:val="0"/>
        <w:jc w:val="both"/>
        <w:rPr>
          <w:rFonts w:ascii="Times New Roman" w:hAnsi="Times New Roman"/>
          <w:lang w:eastAsia="zh-CN"/>
        </w:rPr>
      </w:pPr>
      <w:r w:rsidRPr="00E25727">
        <w:rPr>
          <w:rFonts w:ascii="Times New Roman" w:hAnsi="Times New Roman"/>
          <w:lang w:eastAsia="zh-CN"/>
        </w:rPr>
        <w:tab/>
      </w:r>
      <w:r w:rsidR="00FB2135" w:rsidRPr="00E25727">
        <w:rPr>
          <w:rFonts w:ascii="Times New Roman" w:hAnsi="Times New Roman"/>
          <w:lang w:eastAsia="zh-CN"/>
        </w:rPr>
        <w:t>The future global model will be able to resolve wider ranges of scales due to increasing computing power. The multi-scale DA capability will become necessary</w:t>
      </w:r>
      <w:r w:rsidR="0040581B" w:rsidRPr="00E25727">
        <w:rPr>
          <w:rFonts w:ascii="Times New Roman" w:hAnsi="Times New Roman"/>
          <w:lang w:eastAsia="zh-CN"/>
        </w:rPr>
        <w:t xml:space="preserve"> and play an essential role</w:t>
      </w:r>
      <w:r w:rsidR="00FB2135" w:rsidRPr="00E25727">
        <w:rPr>
          <w:rFonts w:ascii="Times New Roman" w:hAnsi="Times New Roman"/>
          <w:lang w:eastAsia="zh-CN"/>
        </w:rPr>
        <w:t xml:space="preserve">. </w:t>
      </w:r>
      <w:r w:rsidR="005A7C8D" w:rsidRPr="00E25727">
        <w:rPr>
          <w:rFonts w:ascii="Times New Roman" w:hAnsi="Times New Roman"/>
          <w:lang w:eastAsia="zh-CN"/>
        </w:rPr>
        <w:t xml:space="preserve">In our current study, SDL is applied on the horizontal localization. In the future, it will be interesting to examine the impacts of further extending SDL on the vertical localization. </w:t>
      </w:r>
      <w:r w:rsidRPr="00E25727">
        <w:rPr>
          <w:rFonts w:ascii="Times New Roman" w:hAnsi="Times New Roman"/>
          <w:lang w:eastAsia="zh-CN"/>
        </w:rPr>
        <w:t xml:space="preserve">In </w:t>
      </w:r>
      <w:r w:rsidR="005520D2" w:rsidRPr="00E25727">
        <w:rPr>
          <w:rFonts w:ascii="Times New Roman" w:hAnsi="Times New Roman"/>
          <w:lang w:eastAsia="zh-CN"/>
        </w:rPr>
        <w:t>addition</w:t>
      </w:r>
      <w:r w:rsidRPr="00E25727">
        <w:rPr>
          <w:rFonts w:ascii="Times New Roman" w:hAnsi="Times New Roman"/>
          <w:lang w:eastAsia="zh-CN"/>
        </w:rPr>
        <w:t>, a multi-resolution ensemble capability was developed</w:t>
      </w:r>
      <w:r w:rsidR="005520D2" w:rsidRPr="00E25727">
        <w:rPr>
          <w:rFonts w:ascii="Times New Roman" w:hAnsi="Times New Roman"/>
          <w:lang w:eastAsia="zh-CN"/>
        </w:rPr>
        <w:t xml:space="preserve"> in the most recent</w:t>
      </w:r>
      <w:r w:rsidRPr="00E25727">
        <w:rPr>
          <w:rFonts w:ascii="Times New Roman" w:hAnsi="Times New Roman"/>
          <w:lang w:eastAsia="zh-CN"/>
        </w:rPr>
        <w:t xml:space="preserve"> in the GSI-based global hybrid 4</w:t>
      </w:r>
      <w:r w:rsidR="00FB2135" w:rsidRPr="00E25727">
        <w:rPr>
          <w:rFonts w:ascii="Times New Roman" w:hAnsi="Times New Roman"/>
          <w:lang w:eastAsia="zh-CN"/>
        </w:rPr>
        <w:t>DEnVar system (Kay and Wang 2020</w:t>
      </w:r>
      <w:r w:rsidRPr="00E25727">
        <w:rPr>
          <w:rFonts w:ascii="Times New Roman" w:hAnsi="Times New Roman"/>
          <w:lang w:eastAsia="zh-CN"/>
        </w:rPr>
        <w:t xml:space="preserve">) </w:t>
      </w:r>
      <w:r w:rsidR="005A7C8D" w:rsidRPr="00E25727">
        <w:rPr>
          <w:rFonts w:ascii="Times New Roman" w:hAnsi="Times New Roman"/>
          <w:lang w:eastAsia="zh-CN"/>
        </w:rPr>
        <w:t xml:space="preserve">by mixing the background ensembles of different resolutions. </w:t>
      </w:r>
      <w:r w:rsidR="00D82EF6" w:rsidRPr="00E25727">
        <w:rPr>
          <w:rFonts w:ascii="Times New Roman" w:hAnsi="Times New Roman"/>
          <w:lang w:eastAsia="zh-CN"/>
        </w:rPr>
        <w:t>Impacts</w:t>
      </w:r>
      <w:r w:rsidR="005520D2" w:rsidRPr="00E25727">
        <w:rPr>
          <w:rFonts w:ascii="Times New Roman" w:hAnsi="Times New Roman"/>
          <w:lang w:eastAsia="zh-CN"/>
        </w:rPr>
        <w:t xml:space="preserve"> of</w:t>
      </w:r>
      <w:r w:rsidRPr="00E25727">
        <w:rPr>
          <w:rFonts w:ascii="Times New Roman" w:hAnsi="Times New Roman"/>
          <w:lang w:eastAsia="zh-CN"/>
        </w:rPr>
        <w:t xml:space="preserve"> </w:t>
      </w:r>
      <w:r w:rsidR="005520D2" w:rsidRPr="00E25727">
        <w:rPr>
          <w:rFonts w:ascii="Times New Roman" w:hAnsi="Times New Roman"/>
          <w:lang w:eastAsia="zh-CN"/>
        </w:rPr>
        <w:t xml:space="preserve">further combining </w:t>
      </w:r>
      <w:r w:rsidRPr="00E25727">
        <w:rPr>
          <w:rFonts w:ascii="Times New Roman" w:hAnsi="Times New Roman"/>
          <w:lang w:eastAsia="zh-CN"/>
        </w:rPr>
        <w:t>the SDL</w:t>
      </w:r>
      <w:r w:rsidR="005A7C8D" w:rsidRPr="00E25727">
        <w:rPr>
          <w:rFonts w:ascii="Times New Roman" w:hAnsi="Times New Roman"/>
          <w:lang w:eastAsia="zh-CN"/>
        </w:rPr>
        <w:t xml:space="preserve"> capability and the</w:t>
      </w:r>
      <w:r w:rsidRPr="00E25727">
        <w:rPr>
          <w:rFonts w:ascii="Times New Roman" w:hAnsi="Times New Roman"/>
          <w:lang w:eastAsia="zh-CN"/>
        </w:rPr>
        <w:t xml:space="preserve"> multi-resolution ensemble </w:t>
      </w:r>
      <w:r w:rsidR="005A7C8D" w:rsidRPr="00E25727">
        <w:rPr>
          <w:rFonts w:ascii="Times New Roman" w:hAnsi="Times New Roman"/>
          <w:lang w:eastAsia="zh-CN"/>
        </w:rPr>
        <w:t xml:space="preserve">capability </w:t>
      </w:r>
      <w:r w:rsidR="005520D2" w:rsidRPr="00E25727">
        <w:rPr>
          <w:rFonts w:ascii="Times New Roman" w:hAnsi="Times New Roman"/>
          <w:lang w:eastAsia="zh-CN"/>
        </w:rPr>
        <w:t>will</w:t>
      </w:r>
      <w:r w:rsidR="005A7C8D" w:rsidRPr="00E25727">
        <w:rPr>
          <w:rFonts w:ascii="Times New Roman" w:hAnsi="Times New Roman"/>
          <w:lang w:eastAsia="zh-CN"/>
        </w:rPr>
        <w:t xml:space="preserve"> be investigated in the GSI-based global hybrid 4DEnVar system</w:t>
      </w:r>
      <w:r w:rsidRPr="00E25727">
        <w:rPr>
          <w:rFonts w:ascii="Times New Roman" w:hAnsi="Times New Roman"/>
          <w:lang w:eastAsia="zh-CN"/>
        </w:rPr>
        <w:t>. Furthermore, the</w:t>
      </w:r>
      <w:r w:rsidR="000C4A47" w:rsidRPr="00E25727">
        <w:rPr>
          <w:rFonts w:ascii="Times New Roman" w:hAnsi="Times New Roman"/>
          <w:lang w:eastAsia="zh-CN"/>
        </w:rPr>
        <w:t xml:space="preserve"> implementation of </w:t>
      </w:r>
      <w:r w:rsidRPr="00E25727">
        <w:rPr>
          <w:rFonts w:ascii="Times New Roman" w:hAnsi="Times New Roman"/>
          <w:lang w:eastAsia="zh-CN"/>
        </w:rPr>
        <w:t>SDL</w:t>
      </w:r>
      <w:r w:rsidR="005520D2" w:rsidRPr="00E25727">
        <w:rPr>
          <w:rFonts w:ascii="Times New Roman" w:hAnsi="Times New Roman"/>
          <w:lang w:eastAsia="zh-CN"/>
        </w:rPr>
        <w:t xml:space="preserve"> </w:t>
      </w:r>
      <w:r w:rsidR="000C4A47" w:rsidRPr="00E25727">
        <w:rPr>
          <w:rFonts w:ascii="Times New Roman" w:hAnsi="Times New Roman"/>
          <w:lang w:eastAsia="zh-CN"/>
        </w:rPr>
        <w:t>by further extending the control variables</w:t>
      </w:r>
      <w:r w:rsidRPr="00E25727">
        <w:rPr>
          <w:rFonts w:ascii="Times New Roman" w:hAnsi="Times New Roman"/>
          <w:lang w:eastAsia="zh-CN"/>
        </w:rPr>
        <w:t xml:space="preserve"> </w:t>
      </w:r>
      <w:r w:rsidR="00D82EF6" w:rsidRPr="00E25727">
        <w:rPr>
          <w:rFonts w:ascii="Times New Roman" w:hAnsi="Times New Roman"/>
          <w:lang w:eastAsia="zh-CN"/>
        </w:rPr>
        <w:t>inspires to</w:t>
      </w:r>
      <w:r w:rsidR="000C4A47" w:rsidRPr="00E25727">
        <w:rPr>
          <w:rFonts w:ascii="Times New Roman" w:hAnsi="Times New Roman"/>
          <w:lang w:eastAsia="zh-CN"/>
        </w:rPr>
        <w:t xml:space="preserve"> develop and implement</w:t>
      </w:r>
      <w:r w:rsidRPr="00E25727">
        <w:rPr>
          <w:rFonts w:ascii="Times New Roman" w:hAnsi="Times New Roman"/>
          <w:lang w:eastAsia="zh-CN"/>
        </w:rPr>
        <w:t xml:space="preserve"> the localization method that varies with the model variable, time and location. </w:t>
      </w:r>
    </w:p>
    <w:p w14:paraId="24659801" w14:textId="0FBF494C" w:rsidR="00A1118C" w:rsidRPr="00E25727" w:rsidRDefault="00747BFB" w:rsidP="00747BFB">
      <w:pPr>
        <w:widowControl w:val="0"/>
        <w:autoSpaceDE w:val="0"/>
        <w:autoSpaceDN w:val="0"/>
        <w:adjustRightInd w:val="0"/>
        <w:jc w:val="both"/>
        <w:rPr>
          <w:rFonts w:ascii="Times New Roman" w:hAnsi="Times New Roman"/>
          <w:lang w:eastAsia="zh-CN"/>
        </w:rPr>
      </w:pPr>
      <w:r w:rsidRPr="00E25727">
        <w:rPr>
          <w:rFonts w:ascii="Times New Roman" w:hAnsi="Times New Roman"/>
          <w:lang w:eastAsia="zh-CN"/>
        </w:rPr>
        <w:tab/>
      </w:r>
      <w:r w:rsidR="001762F0" w:rsidRPr="00E25727">
        <w:rPr>
          <w:rFonts w:ascii="Times New Roman" w:hAnsi="Times New Roman"/>
          <w:lang w:eastAsia="zh-CN"/>
        </w:rPr>
        <w:t>Finally, the above three research topics could be</w:t>
      </w:r>
      <w:r w:rsidR="00A1118C" w:rsidRPr="00E25727">
        <w:rPr>
          <w:rFonts w:ascii="Times New Roman" w:hAnsi="Times New Roman"/>
          <w:lang w:eastAsia="zh-CN"/>
        </w:rPr>
        <w:t xml:space="preserve"> </w:t>
      </w:r>
      <w:r w:rsidR="00430D37" w:rsidRPr="00E25727">
        <w:rPr>
          <w:rFonts w:ascii="Times New Roman" w:hAnsi="Times New Roman"/>
          <w:lang w:eastAsia="zh-CN"/>
        </w:rPr>
        <w:t xml:space="preserve">further </w:t>
      </w:r>
      <w:r w:rsidR="00A1118C" w:rsidRPr="00E25727">
        <w:rPr>
          <w:rFonts w:ascii="Times New Roman" w:hAnsi="Times New Roman"/>
          <w:lang w:eastAsia="zh-CN"/>
        </w:rPr>
        <w:t>extended</w:t>
      </w:r>
      <w:r w:rsidR="00430D37" w:rsidRPr="00E25727">
        <w:rPr>
          <w:rFonts w:ascii="Times New Roman" w:hAnsi="Times New Roman"/>
          <w:lang w:eastAsia="zh-CN"/>
        </w:rPr>
        <w:t xml:space="preserve"> to other applications and</w:t>
      </w:r>
      <w:r w:rsidR="001762F0" w:rsidRPr="00E25727">
        <w:rPr>
          <w:rFonts w:ascii="Times New Roman" w:hAnsi="Times New Roman"/>
          <w:lang w:eastAsia="zh-CN"/>
        </w:rPr>
        <w:t xml:space="preserve"> combined to provide complementary benefits </w:t>
      </w:r>
      <w:r w:rsidR="00A90954">
        <w:rPr>
          <w:rFonts w:ascii="Times New Roman" w:hAnsi="Times New Roman"/>
          <w:lang w:eastAsia="zh-CN"/>
        </w:rPr>
        <w:t>of</w:t>
      </w:r>
      <w:r w:rsidR="00D82EF6" w:rsidRPr="00E25727">
        <w:rPr>
          <w:rFonts w:ascii="Times New Roman" w:hAnsi="Times New Roman"/>
          <w:lang w:eastAsia="zh-CN"/>
        </w:rPr>
        <w:t xml:space="preserve"> </w:t>
      </w:r>
      <w:r w:rsidR="001762F0" w:rsidRPr="00E25727">
        <w:rPr>
          <w:rFonts w:ascii="Times New Roman" w:hAnsi="Times New Roman"/>
          <w:lang w:eastAsia="zh-CN"/>
        </w:rPr>
        <w:t>reduc</w:t>
      </w:r>
      <w:r w:rsidR="00A90954">
        <w:rPr>
          <w:rFonts w:ascii="Times New Roman" w:hAnsi="Times New Roman"/>
          <w:lang w:eastAsia="zh-CN"/>
        </w:rPr>
        <w:t>ing</w:t>
      </w:r>
      <w:r w:rsidR="001762F0" w:rsidRPr="00E25727">
        <w:rPr>
          <w:rFonts w:ascii="Times New Roman" w:hAnsi="Times New Roman"/>
          <w:lang w:eastAsia="zh-CN"/>
        </w:rPr>
        <w:t xml:space="preserve"> sampling error and improving background covariance estimate in the ensemble-based DA</w:t>
      </w:r>
      <w:r w:rsidRPr="00E25727">
        <w:rPr>
          <w:rFonts w:ascii="Times New Roman" w:hAnsi="Times New Roman"/>
          <w:lang w:eastAsia="zh-CN"/>
        </w:rPr>
        <w:t xml:space="preserve">. </w:t>
      </w:r>
      <w:r w:rsidR="00A1118C" w:rsidRPr="00E25727">
        <w:rPr>
          <w:rFonts w:ascii="Times New Roman" w:hAnsi="Times New Roman"/>
          <w:lang w:eastAsia="zh-CN"/>
        </w:rPr>
        <w:t>With minimum modifications, f</w:t>
      </w:r>
      <w:r w:rsidRPr="00E25727">
        <w:rPr>
          <w:rFonts w:ascii="Times New Roman" w:hAnsi="Times New Roman"/>
          <w:lang w:eastAsia="zh-CN"/>
        </w:rPr>
        <w:t xml:space="preserve">or example, </w:t>
      </w:r>
      <w:r w:rsidR="00A1118C" w:rsidRPr="00E25727">
        <w:rPr>
          <w:rFonts w:ascii="Times New Roman" w:hAnsi="Times New Roman"/>
          <w:lang w:eastAsia="zh-CN"/>
        </w:rPr>
        <w:t xml:space="preserve">VTS can be easily implemented in the popular operational EnKF systems that adopt the EnSRF and LETKF algorithm. In addition, </w:t>
      </w:r>
      <w:r w:rsidR="00B023C2" w:rsidRPr="00E25727">
        <w:rPr>
          <w:rFonts w:ascii="Times New Roman" w:hAnsi="Times New Roman"/>
          <w:lang w:eastAsia="zh-CN"/>
        </w:rPr>
        <w:t xml:space="preserve">the VTS </w:t>
      </w:r>
      <w:r w:rsidR="0073536C" w:rsidRPr="00E25727">
        <w:rPr>
          <w:rFonts w:ascii="Times New Roman" w:hAnsi="Times New Roman"/>
          <w:lang w:eastAsia="zh-CN"/>
        </w:rPr>
        <w:t xml:space="preserve">and </w:t>
      </w:r>
      <w:r w:rsidR="00B023C2" w:rsidRPr="00E25727">
        <w:rPr>
          <w:rFonts w:ascii="Times New Roman" w:hAnsi="Times New Roman"/>
          <w:lang w:eastAsia="zh-CN"/>
        </w:rPr>
        <w:t>t</w:t>
      </w:r>
      <w:r w:rsidR="0073536C" w:rsidRPr="00E25727">
        <w:rPr>
          <w:rFonts w:ascii="Times New Roman" w:hAnsi="Times New Roman"/>
          <w:lang w:eastAsia="zh-CN"/>
        </w:rPr>
        <w:t>ime-lagged ensemble methods take</w:t>
      </w:r>
      <w:r w:rsidR="00B023C2" w:rsidRPr="00E25727">
        <w:rPr>
          <w:rFonts w:ascii="Times New Roman" w:hAnsi="Times New Roman"/>
          <w:lang w:eastAsia="zh-CN"/>
        </w:rPr>
        <w:t xml:space="preserve"> advantage of ensemble forecasts of different forecast length</w:t>
      </w:r>
      <w:r w:rsidR="00430D37" w:rsidRPr="00E25727">
        <w:rPr>
          <w:rFonts w:ascii="Times New Roman" w:hAnsi="Times New Roman"/>
          <w:lang w:eastAsia="zh-CN"/>
        </w:rPr>
        <w:t>s</w:t>
      </w:r>
      <w:r w:rsidR="0073536C" w:rsidRPr="00E25727">
        <w:rPr>
          <w:rFonts w:ascii="Times New Roman" w:hAnsi="Times New Roman"/>
          <w:lang w:eastAsia="zh-CN"/>
        </w:rPr>
        <w:t xml:space="preserve"> to populate the background ensemble</w:t>
      </w:r>
      <w:r w:rsidR="00B023C2" w:rsidRPr="00E25727">
        <w:rPr>
          <w:rFonts w:ascii="Times New Roman" w:hAnsi="Times New Roman"/>
          <w:lang w:eastAsia="zh-CN"/>
        </w:rPr>
        <w:t xml:space="preserve">. These ensemble forecasts </w:t>
      </w:r>
      <w:r w:rsidR="004C6844" w:rsidRPr="00E25727">
        <w:rPr>
          <w:rFonts w:ascii="Times New Roman" w:hAnsi="Times New Roman"/>
          <w:lang w:eastAsia="zh-CN"/>
        </w:rPr>
        <w:t xml:space="preserve">of different forecast lengths may </w:t>
      </w:r>
      <w:r w:rsidR="009564EC" w:rsidRPr="00E25727">
        <w:rPr>
          <w:rFonts w:ascii="Times New Roman" w:hAnsi="Times New Roman"/>
          <w:lang w:eastAsia="zh-CN"/>
        </w:rPr>
        <w:t xml:space="preserve">contain </w:t>
      </w:r>
      <w:r w:rsidR="002E0803" w:rsidRPr="00E25727">
        <w:rPr>
          <w:rFonts w:ascii="Times New Roman" w:hAnsi="Times New Roman"/>
          <w:lang w:eastAsia="zh-CN"/>
        </w:rPr>
        <w:t>richer</w:t>
      </w:r>
      <w:r w:rsidR="009564EC" w:rsidRPr="00E25727">
        <w:rPr>
          <w:rFonts w:ascii="Times New Roman" w:hAnsi="Times New Roman"/>
          <w:lang w:eastAsia="zh-CN"/>
        </w:rPr>
        <w:t xml:space="preserve"> information of forecast error at different scales. </w:t>
      </w:r>
      <w:r w:rsidR="005A7326" w:rsidRPr="00E25727">
        <w:rPr>
          <w:rFonts w:ascii="Times New Roman" w:hAnsi="Times New Roman"/>
          <w:lang w:eastAsia="zh-CN"/>
        </w:rPr>
        <w:t xml:space="preserve">Further combining SDL with the </w:t>
      </w:r>
      <w:r w:rsidR="00430D37" w:rsidRPr="00E25727">
        <w:rPr>
          <w:rFonts w:ascii="Times New Roman" w:hAnsi="Times New Roman"/>
          <w:lang w:eastAsia="zh-CN"/>
        </w:rPr>
        <w:t>VTS or</w:t>
      </w:r>
      <w:r w:rsidR="005A7326" w:rsidRPr="00E25727">
        <w:rPr>
          <w:rFonts w:ascii="Times New Roman" w:hAnsi="Times New Roman"/>
          <w:lang w:eastAsia="zh-CN"/>
        </w:rPr>
        <w:t xml:space="preserve"> time-lagged ensemble method shall be straightforward and expected to provide additional benefits. </w:t>
      </w:r>
      <w:r w:rsidR="005E5350" w:rsidRPr="00E25727">
        <w:rPr>
          <w:rFonts w:ascii="Times New Roman" w:hAnsi="Times New Roman"/>
          <w:lang w:eastAsia="zh-CN"/>
        </w:rPr>
        <w:t>In the HETKF and GETKF, the modes-space</w:t>
      </w:r>
      <w:r w:rsidR="00430D37" w:rsidRPr="00E25727">
        <w:rPr>
          <w:rFonts w:ascii="Times New Roman" w:hAnsi="Times New Roman"/>
          <w:lang w:eastAsia="zh-CN"/>
        </w:rPr>
        <w:t xml:space="preserve"> B-</w:t>
      </w:r>
      <w:r w:rsidR="005E5350" w:rsidRPr="00E25727">
        <w:rPr>
          <w:rFonts w:ascii="Times New Roman" w:hAnsi="Times New Roman"/>
          <w:lang w:eastAsia="zh-CN"/>
        </w:rPr>
        <w:t xml:space="preserve">localization is realized by modulating raw ensemble perturbations. This inspires to develop SDL </w:t>
      </w:r>
      <w:r w:rsidR="009E1125" w:rsidRPr="00E25727">
        <w:rPr>
          <w:rFonts w:ascii="Times New Roman" w:hAnsi="Times New Roman"/>
          <w:lang w:eastAsia="zh-CN"/>
        </w:rPr>
        <w:t xml:space="preserve">in the EnKF approach by modulating the raw ensemble perturbations at different scales with different modulation functions that represent different amount of localization. </w:t>
      </w:r>
      <w:r w:rsidR="00C44965" w:rsidRPr="00E25727">
        <w:rPr>
          <w:rFonts w:ascii="Times New Roman" w:hAnsi="Times New Roman"/>
          <w:lang w:eastAsia="zh-CN"/>
        </w:rPr>
        <w:t>This SDL capability in the EnKF approach could</w:t>
      </w:r>
      <w:r w:rsidR="001E21EE" w:rsidRPr="00E25727">
        <w:rPr>
          <w:rFonts w:ascii="Times New Roman" w:hAnsi="Times New Roman"/>
          <w:lang w:eastAsia="zh-CN"/>
        </w:rPr>
        <w:t xml:space="preserve"> also</w:t>
      </w:r>
      <w:r w:rsidR="00C44965" w:rsidRPr="00E25727">
        <w:rPr>
          <w:rFonts w:ascii="Times New Roman" w:hAnsi="Times New Roman"/>
          <w:lang w:eastAsia="zh-CN"/>
        </w:rPr>
        <w:t xml:space="preserve"> be further combined with the </w:t>
      </w:r>
      <w:r w:rsidR="006B61BB" w:rsidRPr="00E25727">
        <w:rPr>
          <w:rFonts w:ascii="Times New Roman" w:hAnsi="Times New Roman"/>
          <w:lang w:eastAsia="zh-CN"/>
        </w:rPr>
        <w:t>VTS and time-lagged method</w:t>
      </w:r>
      <w:r w:rsidR="000F3A5F" w:rsidRPr="00E25727">
        <w:rPr>
          <w:rFonts w:ascii="Times New Roman" w:hAnsi="Times New Roman"/>
          <w:lang w:eastAsia="zh-CN"/>
        </w:rPr>
        <w:t>s</w:t>
      </w:r>
      <w:r w:rsidR="006B61BB" w:rsidRPr="00E25727">
        <w:rPr>
          <w:rFonts w:ascii="Times New Roman" w:hAnsi="Times New Roman"/>
          <w:lang w:eastAsia="zh-CN"/>
        </w:rPr>
        <w:t>.</w:t>
      </w:r>
    </w:p>
    <w:p w14:paraId="71284CDC" w14:textId="77777777" w:rsidR="00501D60" w:rsidRPr="00E25727" w:rsidRDefault="00501D60" w:rsidP="00A33A63">
      <w:pPr>
        <w:spacing w:line="240" w:lineRule="auto"/>
        <w:rPr>
          <w:rFonts w:ascii="Times New Roman" w:hAnsi="Times New Roman"/>
          <w:b/>
        </w:rPr>
      </w:pPr>
    </w:p>
    <w:p w14:paraId="32198E6E" w14:textId="77777777" w:rsidR="00501D60" w:rsidRPr="00E25727" w:rsidRDefault="00501D60" w:rsidP="00A33A63">
      <w:pPr>
        <w:spacing w:line="240" w:lineRule="auto"/>
        <w:rPr>
          <w:rFonts w:ascii="Times New Roman" w:hAnsi="Times New Roman"/>
          <w:b/>
        </w:rPr>
      </w:pPr>
    </w:p>
    <w:p w14:paraId="1979EB34" w14:textId="77777777" w:rsidR="00501D60" w:rsidRPr="00E25727" w:rsidRDefault="00501D60" w:rsidP="00A33A63">
      <w:pPr>
        <w:spacing w:line="240" w:lineRule="auto"/>
        <w:rPr>
          <w:rFonts w:ascii="Times New Roman" w:hAnsi="Times New Roman"/>
          <w:b/>
        </w:rPr>
      </w:pPr>
    </w:p>
    <w:p w14:paraId="7540EA2D" w14:textId="77777777" w:rsidR="00501D60" w:rsidRPr="00E25727" w:rsidRDefault="00501D60" w:rsidP="00A33A63">
      <w:pPr>
        <w:spacing w:line="240" w:lineRule="auto"/>
        <w:rPr>
          <w:rFonts w:ascii="Times New Roman" w:hAnsi="Times New Roman"/>
          <w:b/>
        </w:rPr>
      </w:pPr>
    </w:p>
    <w:p w14:paraId="5664BAB4" w14:textId="77777777" w:rsidR="00501D60" w:rsidRPr="00E25727" w:rsidRDefault="00501D60" w:rsidP="00A33A63">
      <w:pPr>
        <w:spacing w:line="240" w:lineRule="auto"/>
        <w:rPr>
          <w:rFonts w:ascii="Times New Roman" w:hAnsi="Times New Roman"/>
          <w:b/>
        </w:rPr>
      </w:pPr>
    </w:p>
    <w:p w14:paraId="715B7D0E" w14:textId="77777777" w:rsidR="00501D60" w:rsidRPr="00E25727" w:rsidRDefault="00501D60" w:rsidP="00A33A63">
      <w:pPr>
        <w:spacing w:line="240" w:lineRule="auto"/>
        <w:rPr>
          <w:rFonts w:ascii="Times New Roman" w:hAnsi="Times New Roman"/>
          <w:b/>
        </w:rPr>
      </w:pPr>
    </w:p>
    <w:p w14:paraId="5DD970FA" w14:textId="77777777" w:rsidR="00501D60" w:rsidRPr="00E25727" w:rsidRDefault="00501D60" w:rsidP="00A33A63">
      <w:pPr>
        <w:spacing w:line="240" w:lineRule="auto"/>
        <w:rPr>
          <w:rFonts w:ascii="Times New Roman" w:hAnsi="Times New Roman"/>
          <w:b/>
        </w:rPr>
      </w:pPr>
    </w:p>
    <w:p w14:paraId="79D0206D" w14:textId="77777777" w:rsidR="00501D60" w:rsidRPr="00E25727" w:rsidRDefault="00501D60" w:rsidP="00A33A63">
      <w:pPr>
        <w:spacing w:line="240" w:lineRule="auto"/>
        <w:rPr>
          <w:rFonts w:ascii="Times New Roman" w:hAnsi="Times New Roman"/>
          <w:b/>
        </w:rPr>
      </w:pPr>
    </w:p>
    <w:p w14:paraId="4078EE3C" w14:textId="77777777" w:rsidR="00501D60" w:rsidRPr="00E25727" w:rsidRDefault="00501D60" w:rsidP="00A33A63">
      <w:pPr>
        <w:spacing w:line="240" w:lineRule="auto"/>
        <w:rPr>
          <w:rFonts w:ascii="Times New Roman" w:hAnsi="Times New Roman"/>
          <w:b/>
        </w:rPr>
      </w:pPr>
    </w:p>
    <w:p w14:paraId="7A58385A" w14:textId="77777777" w:rsidR="00501D60" w:rsidRPr="00E25727" w:rsidRDefault="00501D60" w:rsidP="00A33A63">
      <w:pPr>
        <w:spacing w:line="240" w:lineRule="auto"/>
        <w:rPr>
          <w:rFonts w:ascii="Times New Roman" w:hAnsi="Times New Roman"/>
          <w:b/>
        </w:rPr>
      </w:pPr>
    </w:p>
    <w:p w14:paraId="2576DC9E" w14:textId="77777777" w:rsidR="00501D60" w:rsidRPr="00E25727" w:rsidRDefault="00501D60" w:rsidP="00A33A63">
      <w:pPr>
        <w:spacing w:line="240" w:lineRule="auto"/>
        <w:rPr>
          <w:rFonts w:ascii="Times New Roman" w:hAnsi="Times New Roman"/>
          <w:b/>
        </w:rPr>
      </w:pPr>
    </w:p>
    <w:p w14:paraId="5BFA600E" w14:textId="77777777" w:rsidR="00501D60" w:rsidRPr="00E25727" w:rsidRDefault="00501D60" w:rsidP="00A33A63">
      <w:pPr>
        <w:spacing w:line="240" w:lineRule="auto"/>
        <w:rPr>
          <w:rFonts w:ascii="Times New Roman" w:hAnsi="Times New Roman"/>
          <w:b/>
        </w:rPr>
      </w:pPr>
    </w:p>
    <w:p w14:paraId="2F43DDF1" w14:textId="77777777" w:rsidR="00501D60" w:rsidRPr="00E25727" w:rsidRDefault="00501D60" w:rsidP="00A33A63">
      <w:pPr>
        <w:spacing w:line="240" w:lineRule="auto"/>
        <w:rPr>
          <w:rFonts w:ascii="Times New Roman" w:hAnsi="Times New Roman"/>
          <w:b/>
        </w:rPr>
      </w:pPr>
    </w:p>
    <w:p w14:paraId="59A62CC2" w14:textId="77777777" w:rsidR="00501D60" w:rsidRPr="00E25727" w:rsidRDefault="00501D60" w:rsidP="00A33A63">
      <w:pPr>
        <w:spacing w:line="240" w:lineRule="auto"/>
        <w:rPr>
          <w:rFonts w:ascii="Times New Roman" w:hAnsi="Times New Roman"/>
          <w:b/>
        </w:rPr>
      </w:pPr>
    </w:p>
    <w:p w14:paraId="570FEFE2" w14:textId="77777777" w:rsidR="00501D60" w:rsidRPr="00E25727" w:rsidRDefault="00501D60" w:rsidP="00A33A63">
      <w:pPr>
        <w:spacing w:line="240" w:lineRule="auto"/>
        <w:rPr>
          <w:rFonts w:ascii="Times New Roman" w:hAnsi="Times New Roman"/>
          <w:b/>
        </w:rPr>
      </w:pPr>
    </w:p>
    <w:p w14:paraId="1972900A" w14:textId="77777777" w:rsidR="00501D60" w:rsidRPr="00E25727" w:rsidRDefault="00501D60" w:rsidP="00A33A63">
      <w:pPr>
        <w:spacing w:line="240" w:lineRule="auto"/>
        <w:rPr>
          <w:rFonts w:ascii="Times New Roman" w:hAnsi="Times New Roman"/>
          <w:b/>
        </w:rPr>
      </w:pPr>
    </w:p>
    <w:p w14:paraId="5B0C886D" w14:textId="77777777" w:rsidR="00501D60" w:rsidRPr="00E25727" w:rsidRDefault="00501D60" w:rsidP="00A33A63">
      <w:pPr>
        <w:spacing w:line="240" w:lineRule="auto"/>
        <w:rPr>
          <w:rFonts w:ascii="Times New Roman" w:hAnsi="Times New Roman"/>
          <w:b/>
        </w:rPr>
      </w:pPr>
    </w:p>
    <w:p w14:paraId="0ADAB1AA" w14:textId="77777777" w:rsidR="00501D60" w:rsidRPr="00E25727" w:rsidRDefault="00501D60" w:rsidP="00A33A63">
      <w:pPr>
        <w:spacing w:line="240" w:lineRule="auto"/>
        <w:rPr>
          <w:rFonts w:ascii="Times New Roman" w:hAnsi="Times New Roman"/>
          <w:b/>
        </w:rPr>
      </w:pPr>
    </w:p>
    <w:p w14:paraId="5F39BDF4" w14:textId="77777777" w:rsidR="009E0DA5" w:rsidRPr="00E25727" w:rsidRDefault="009E0DA5" w:rsidP="00A33A63">
      <w:pPr>
        <w:spacing w:line="240" w:lineRule="auto"/>
        <w:rPr>
          <w:rFonts w:ascii="Times New Roman" w:hAnsi="Times New Roman"/>
          <w:b/>
        </w:rPr>
      </w:pPr>
    </w:p>
    <w:p w14:paraId="45391CB2" w14:textId="77777777" w:rsidR="009E0DA5" w:rsidRPr="00E25727" w:rsidRDefault="009E0DA5" w:rsidP="00A33A63">
      <w:pPr>
        <w:spacing w:line="240" w:lineRule="auto"/>
        <w:rPr>
          <w:rFonts w:ascii="Times New Roman" w:hAnsi="Times New Roman"/>
          <w:b/>
        </w:rPr>
      </w:pPr>
    </w:p>
    <w:p w14:paraId="3B0EB773" w14:textId="77777777" w:rsidR="009E0DA5" w:rsidRPr="00E25727" w:rsidRDefault="009E0DA5" w:rsidP="00A33A63">
      <w:pPr>
        <w:spacing w:line="240" w:lineRule="auto"/>
        <w:rPr>
          <w:rFonts w:ascii="Times New Roman" w:hAnsi="Times New Roman"/>
          <w:b/>
        </w:rPr>
      </w:pPr>
    </w:p>
    <w:p w14:paraId="3EA08800" w14:textId="77777777" w:rsidR="009E0DA5" w:rsidRPr="00E25727" w:rsidRDefault="009E0DA5" w:rsidP="00A33A63">
      <w:pPr>
        <w:spacing w:line="240" w:lineRule="auto"/>
        <w:rPr>
          <w:rFonts w:ascii="Times New Roman" w:hAnsi="Times New Roman"/>
          <w:b/>
        </w:rPr>
      </w:pPr>
    </w:p>
    <w:p w14:paraId="2F8E3DF2" w14:textId="77777777" w:rsidR="009E0DA5" w:rsidRPr="00E25727" w:rsidRDefault="009E0DA5" w:rsidP="00A33A63">
      <w:pPr>
        <w:spacing w:line="240" w:lineRule="auto"/>
        <w:rPr>
          <w:rFonts w:ascii="Times New Roman" w:hAnsi="Times New Roman"/>
          <w:b/>
        </w:rPr>
      </w:pPr>
    </w:p>
    <w:p w14:paraId="7EEB2D80" w14:textId="77777777" w:rsidR="009E0DA5" w:rsidRPr="00E25727" w:rsidRDefault="009E0DA5" w:rsidP="00A33A63">
      <w:pPr>
        <w:spacing w:line="240" w:lineRule="auto"/>
        <w:rPr>
          <w:rFonts w:ascii="Times New Roman" w:hAnsi="Times New Roman"/>
          <w:b/>
        </w:rPr>
      </w:pPr>
    </w:p>
    <w:p w14:paraId="1F3D775F" w14:textId="77777777" w:rsidR="009E0DA5" w:rsidRPr="00E25727" w:rsidRDefault="009E0DA5" w:rsidP="00A33A63">
      <w:pPr>
        <w:spacing w:line="240" w:lineRule="auto"/>
        <w:rPr>
          <w:rFonts w:ascii="Times New Roman" w:hAnsi="Times New Roman"/>
          <w:b/>
        </w:rPr>
      </w:pPr>
    </w:p>
    <w:p w14:paraId="60539025" w14:textId="77777777" w:rsidR="00501D60" w:rsidRPr="00E25727" w:rsidRDefault="00501D60" w:rsidP="00A33A63">
      <w:pPr>
        <w:spacing w:line="240" w:lineRule="auto"/>
        <w:rPr>
          <w:rFonts w:ascii="Times New Roman" w:hAnsi="Times New Roman"/>
          <w:b/>
        </w:rPr>
      </w:pPr>
    </w:p>
    <w:p w14:paraId="5B225246" w14:textId="72C5706C" w:rsidR="00EC3E53" w:rsidRPr="00563D13" w:rsidRDefault="003012D4" w:rsidP="00563D13">
      <w:pPr>
        <w:pStyle w:val="Heading1"/>
      </w:pPr>
      <w:bookmarkStart w:id="116" w:name="_Toc450563387"/>
      <w:r>
        <w:t>Bibliography</w:t>
      </w:r>
      <w:bookmarkEnd w:id="116"/>
      <w:r w:rsidR="00501D60">
        <w:rPr>
          <w:b w:val="0"/>
          <w:lang w:eastAsia="zh-CN"/>
        </w:rPr>
        <w:fldChar w:fldCharType="begin" w:fldLock="1"/>
      </w:r>
      <w:r w:rsidR="00501D60">
        <w:rPr>
          <w:lang w:eastAsia="zh-CN"/>
        </w:rPr>
        <w:instrText xml:space="preserve">ADDIN Mendeley Bibliography CSL_BIBLIOGRAPHY </w:instrText>
      </w:r>
      <w:r w:rsidR="00501D60">
        <w:rPr>
          <w:b w:val="0"/>
          <w:lang w:eastAsia="zh-CN"/>
        </w:rPr>
        <w:fldChar w:fldCharType="separate"/>
      </w:r>
    </w:p>
    <w:p w14:paraId="4EBB3918"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Anderson, J., and L. Lei, 2013: Empirical Localization of Observation Impact in Ensemble Kalman Filters.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141</w:t>
      </w:r>
      <w:r w:rsidRPr="00EC3E53">
        <w:rPr>
          <w:rFonts w:ascii="Times New Roman" w:hAnsi="Times New Roman"/>
          <w:noProof/>
        </w:rPr>
        <w:t>, 4140–4153, doi:10.1175/MWR-D-12-00330.1.</w:t>
      </w:r>
    </w:p>
    <w:p w14:paraId="7F8A3C9C"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Anderson, J. L., 2001: An Ensemble Adjustment Kalman Filter for Data Assimilation.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129</w:t>
      </w:r>
      <w:r w:rsidRPr="00EC3E53">
        <w:rPr>
          <w:rFonts w:ascii="Times New Roman" w:hAnsi="Times New Roman"/>
          <w:noProof/>
        </w:rPr>
        <w:t>, 2884–2903, doi:10.1175/1520-0493(2001)129&lt;2884:AEAKFF&gt;2.0.CO;2.</w:t>
      </w:r>
    </w:p>
    <w:p w14:paraId="75442647"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2007: Exploring the need for localization in ensemble data assimilation using a hierarchical ensemble filter. </w:t>
      </w:r>
      <w:r w:rsidRPr="00EC3E53">
        <w:rPr>
          <w:rFonts w:ascii="Times New Roman" w:hAnsi="Times New Roman"/>
          <w:i/>
          <w:iCs/>
          <w:noProof/>
        </w:rPr>
        <w:t xml:space="preserve">Physica. D </w:t>
      </w:r>
      <w:r w:rsidRPr="00EC3E53">
        <w:rPr>
          <w:rFonts w:ascii="Times New Roman" w:hAnsi="Times New Roman"/>
          <w:noProof/>
        </w:rPr>
        <w:t xml:space="preserve">, </w:t>
      </w:r>
      <w:r w:rsidRPr="00EC3E53">
        <w:rPr>
          <w:rFonts w:ascii="Times New Roman" w:hAnsi="Times New Roman"/>
          <w:b/>
          <w:bCs/>
          <w:noProof/>
        </w:rPr>
        <w:t>230</w:t>
      </w:r>
      <w:r w:rsidRPr="00EC3E53">
        <w:rPr>
          <w:rFonts w:ascii="Times New Roman" w:hAnsi="Times New Roman"/>
          <w:noProof/>
        </w:rPr>
        <w:t>, 99–111, doi:10.1016/J.PHYSD.2006.02.011.</w:t>
      </w:r>
    </w:p>
    <w:p w14:paraId="527D6A80"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Bishop, C., and D. Hodyss, 2009a: Ensemble covariances adaptively localized with ECO-RAP. Part 1: Tests on simple error models. </w:t>
      </w:r>
      <w:r w:rsidRPr="00EC3E53">
        <w:rPr>
          <w:rFonts w:ascii="Times New Roman" w:hAnsi="Times New Roman"/>
          <w:i/>
          <w:iCs/>
          <w:noProof/>
        </w:rPr>
        <w:t>Tellus A Dyn. Meteorol. Oceanogr.</w:t>
      </w:r>
      <w:r w:rsidRPr="00EC3E53">
        <w:rPr>
          <w:rFonts w:ascii="Times New Roman" w:hAnsi="Times New Roman"/>
          <w:noProof/>
        </w:rPr>
        <w:t xml:space="preserve">, </w:t>
      </w:r>
      <w:r w:rsidRPr="00EC3E53">
        <w:rPr>
          <w:rFonts w:ascii="Times New Roman" w:hAnsi="Times New Roman"/>
          <w:b/>
          <w:bCs/>
          <w:noProof/>
        </w:rPr>
        <w:t>61</w:t>
      </w:r>
      <w:r w:rsidRPr="00EC3E53">
        <w:rPr>
          <w:rFonts w:ascii="Times New Roman" w:hAnsi="Times New Roman"/>
          <w:noProof/>
        </w:rPr>
        <w:t>, 84–96.</w:t>
      </w:r>
    </w:p>
    <w:p w14:paraId="306BA251"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and ——, 2009b: Ensemble covariances adaptively localized with ECO-RAP. Part 2: A strategy for the atmosphere. </w:t>
      </w:r>
      <w:r w:rsidRPr="00EC3E53">
        <w:rPr>
          <w:rFonts w:ascii="Times New Roman" w:hAnsi="Times New Roman"/>
          <w:i/>
          <w:iCs/>
          <w:noProof/>
        </w:rPr>
        <w:t>Tellus A Dyn. Meteorol. Oceanogr.</w:t>
      </w:r>
      <w:r w:rsidRPr="00EC3E53">
        <w:rPr>
          <w:rFonts w:ascii="Times New Roman" w:hAnsi="Times New Roman"/>
          <w:noProof/>
        </w:rPr>
        <w:t xml:space="preserve">, </w:t>
      </w:r>
      <w:r w:rsidRPr="00EC3E53">
        <w:rPr>
          <w:rFonts w:ascii="Times New Roman" w:hAnsi="Times New Roman"/>
          <w:b/>
          <w:bCs/>
          <w:noProof/>
        </w:rPr>
        <w:t>61</w:t>
      </w:r>
      <w:r w:rsidRPr="00EC3E53">
        <w:rPr>
          <w:rFonts w:ascii="Times New Roman" w:hAnsi="Times New Roman"/>
          <w:noProof/>
        </w:rPr>
        <w:t>, 97–111.</w:t>
      </w:r>
    </w:p>
    <w:p w14:paraId="2C3ED3E5"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Bishop, C. H., and D. Hodyss, 2007: Flow-adaptive moderation of spurious ensemble correlations and its use in ensemble-based data assimilation.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133</w:t>
      </w:r>
      <w:r w:rsidRPr="00EC3E53">
        <w:rPr>
          <w:rFonts w:ascii="Times New Roman" w:hAnsi="Times New Roman"/>
          <w:noProof/>
        </w:rPr>
        <w:t>, 2029–2044, doi:10.1002/qj.169.</w:t>
      </w:r>
    </w:p>
    <w:p w14:paraId="0153C333"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and ——, 2009c: Ensemble covariances adaptively localized with ECO-RAP. Part 2: A strategy for the atmosphere. </w:t>
      </w:r>
      <w:r w:rsidRPr="00EC3E53">
        <w:rPr>
          <w:rFonts w:ascii="Times New Roman" w:hAnsi="Times New Roman"/>
          <w:i/>
          <w:iCs/>
          <w:noProof/>
        </w:rPr>
        <w:t>Tellus</w:t>
      </w:r>
      <w:r w:rsidRPr="00EC3E53">
        <w:rPr>
          <w:rFonts w:ascii="Times New Roman" w:hAnsi="Times New Roman"/>
          <w:noProof/>
        </w:rPr>
        <w:t xml:space="preserve">, </w:t>
      </w:r>
      <w:r w:rsidRPr="00EC3E53">
        <w:rPr>
          <w:rFonts w:ascii="Times New Roman" w:hAnsi="Times New Roman"/>
          <w:b/>
          <w:bCs/>
          <w:noProof/>
        </w:rPr>
        <w:t>61 A</w:t>
      </w:r>
      <w:r w:rsidRPr="00EC3E53">
        <w:rPr>
          <w:rFonts w:ascii="Times New Roman" w:hAnsi="Times New Roman"/>
          <w:noProof/>
        </w:rPr>
        <w:t>, 97–111, doi:10.1111/j.1600-0870.2008.00372.x.</w:t>
      </w:r>
    </w:p>
    <w:p w14:paraId="05742830"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B. J. Etherton, S. J. Majumdar, C. H. Bishop, B. J. Etherton, and S. J. Majumdar, 2001: Adaptive Sampling with the Ensemble Transform Kalman Filter. Part I: Theoretical Aspects.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129</w:t>
      </w:r>
      <w:r w:rsidRPr="00EC3E53">
        <w:rPr>
          <w:rFonts w:ascii="Times New Roman" w:hAnsi="Times New Roman"/>
          <w:noProof/>
        </w:rPr>
        <w:t>, 420–436, doi:10.1175/1520-0493(2001)129&lt;0420:ASWTET&gt;2.0.CO;2.</w:t>
      </w:r>
    </w:p>
    <w:p w14:paraId="543676CE"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B. Huang, and X. Wang, 2015: A Non-Variational Consistent Hybrid Ensemble Filter. </w:t>
      </w:r>
      <w:r w:rsidRPr="00EC3E53">
        <w:rPr>
          <w:rFonts w:ascii="Times New Roman" w:hAnsi="Times New Roman"/>
          <w:i/>
          <w:iCs/>
          <w:noProof/>
        </w:rPr>
        <w:t>Mon. Wea. Rev.</w:t>
      </w:r>
      <w:r w:rsidRPr="00EC3E53">
        <w:rPr>
          <w:rFonts w:ascii="Times New Roman" w:hAnsi="Times New Roman"/>
          <w:noProof/>
        </w:rPr>
        <w:t>, 150723141240007, doi:10.1175/MWR-D-14-00391.1.</w:t>
      </w:r>
    </w:p>
    <w:p w14:paraId="4878991B"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J. S. Whitaker, and L. Lei, 2017: Gain Form of the Ensemble Transform Kalman Filter and Its Relevance to Satellite Data Assimilation with Model Space Ensemble Covariance Localization.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145</w:t>
      </w:r>
      <w:r w:rsidRPr="00EC3E53">
        <w:rPr>
          <w:rFonts w:ascii="Times New Roman" w:hAnsi="Times New Roman"/>
          <w:noProof/>
        </w:rPr>
        <w:t>, 4575–4592, doi:10.1175/MWR-D-17-0102.1.</w:t>
      </w:r>
    </w:p>
    <w:p w14:paraId="55967A59"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Bonavita, M., L. Isaksen, and E. Hólm, 2012: On the use of EDA background error variances in the ECMWF 4D-Var.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138</w:t>
      </w:r>
      <w:r w:rsidRPr="00EC3E53">
        <w:rPr>
          <w:rFonts w:ascii="Times New Roman" w:hAnsi="Times New Roman"/>
          <w:noProof/>
        </w:rPr>
        <w:t>, 1540–1559, doi:10.1002/qj.1899.</w:t>
      </w:r>
    </w:p>
    <w:p w14:paraId="08E0847F"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E. Hólm, L. Isaksen, and M. Fisher, 2016: The evolution of the ECMWF hybrid data assimilation system.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142</w:t>
      </w:r>
      <w:r w:rsidRPr="00EC3E53">
        <w:rPr>
          <w:rFonts w:ascii="Times New Roman" w:hAnsi="Times New Roman"/>
          <w:noProof/>
        </w:rPr>
        <w:t>, 287–303, doi:10.1002/qj.2652.</w:t>
      </w:r>
    </w:p>
    <w:p w14:paraId="2847BFA6"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Bowler, N. E., and Coauthors, 2017: Inflation and localization tests in the development of an ensemble of 4D-ensemble variational assimilations.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143</w:t>
      </w:r>
      <w:r w:rsidRPr="00EC3E53">
        <w:rPr>
          <w:rFonts w:ascii="Times New Roman" w:hAnsi="Times New Roman"/>
          <w:noProof/>
        </w:rPr>
        <w:t>, 1280–1302, doi:10.1002/qj.3004.</w:t>
      </w:r>
    </w:p>
    <w:p w14:paraId="63901008"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Buehner, M., 2005: Ensemble-derived stationary and flow-dependent background-error covariances: Evaluation in a quasi-operational NWP setting.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131</w:t>
      </w:r>
      <w:r w:rsidRPr="00EC3E53">
        <w:rPr>
          <w:rFonts w:ascii="Times New Roman" w:hAnsi="Times New Roman"/>
          <w:noProof/>
        </w:rPr>
        <w:t>, 1013–1043, doi:10.1256/qj.04.15.</w:t>
      </w:r>
    </w:p>
    <w:p w14:paraId="28C3DCBF"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2012a: Evaluation of a spatial/spectral covariance localization approach for atmospheric data assimilation.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140</w:t>
      </w:r>
      <w:r w:rsidRPr="00EC3E53">
        <w:rPr>
          <w:rFonts w:ascii="Times New Roman" w:hAnsi="Times New Roman"/>
          <w:noProof/>
        </w:rPr>
        <w:t>, 617–636, doi:10.1175/MWR-D-10-05052.1.</w:t>
      </w:r>
    </w:p>
    <w:p w14:paraId="7CF85D0E"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2012b: Evaluation of a Spatial/Spectral Covariance Localization Approach for Atmospheric Data Assimilation.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140</w:t>
      </w:r>
      <w:r w:rsidRPr="00EC3E53">
        <w:rPr>
          <w:rFonts w:ascii="Times New Roman" w:hAnsi="Times New Roman"/>
          <w:noProof/>
        </w:rPr>
        <w:t>, 617–636, doi:10.1175/MWR-D-10-05052.1.</w:t>
      </w:r>
    </w:p>
    <w:p w14:paraId="5F16E1D6"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and M. Charron, 2007: Spectral and spatial localization of background-error correlations for data assimilation.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133</w:t>
      </w:r>
      <w:r w:rsidRPr="00EC3E53">
        <w:rPr>
          <w:rFonts w:ascii="Times New Roman" w:hAnsi="Times New Roman"/>
          <w:noProof/>
        </w:rPr>
        <w:t>, 615–630, doi:10.1002/qj.50.</w:t>
      </w:r>
    </w:p>
    <w:p w14:paraId="0BE2C369"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and A. Shlyaeva, 2015: Scale-dependent background-error covariance localisation. </w:t>
      </w:r>
      <w:r w:rsidRPr="00EC3E53">
        <w:rPr>
          <w:rFonts w:ascii="Times New Roman" w:hAnsi="Times New Roman"/>
          <w:i/>
          <w:iCs/>
          <w:noProof/>
        </w:rPr>
        <w:t>Tellus, Ser. A Dyn. Meteorol. Oceanogr.</w:t>
      </w:r>
      <w:r w:rsidRPr="00EC3E53">
        <w:rPr>
          <w:rFonts w:ascii="Times New Roman" w:hAnsi="Times New Roman"/>
          <w:noProof/>
        </w:rPr>
        <w:t xml:space="preserve">, </w:t>
      </w:r>
      <w:r w:rsidRPr="00EC3E53">
        <w:rPr>
          <w:rFonts w:ascii="Times New Roman" w:hAnsi="Times New Roman"/>
          <w:b/>
          <w:bCs/>
          <w:noProof/>
        </w:rPr>
        <w:t>6</w:t>
      </w:r>
      <w:r w:rsidRPr="00EC3E53">
        <w:rPr>
          <w:rFonts w:ascii="Times New Roman" w:hAnsi="Times New Roman"/>
          <w:noProof/>
        </w:rPr>
        <w:t>, doi:10.3402/tellusa.v67.28027.</w:t>
      </w:r>
    </w:p>
    <w:p w14:paraId="156F3F81"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and Coauthors, 2010: Intercomparison of Variational Data Assimilation and the Ensemble Kalman Filter for Global Deterministic NWP. Part I: Description and Single-Observation Experiments.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138</w:t>
      </w:r>
      <w:r w:rsidRPr="00EC3E53">
        <w:rPr>
          <w:rFonts w:ascii="Times New Roman" w:hAnsi="Times New Roman"/>
          <w:noProof/>
        </w:rPr>
        <w:t>, 1550–1566, doi:10.1175/2009MWR3157.1.</w:t>
      </w:r>
    </w:p>
    <w:p w14:paraId="67E3FFB8"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Buehner, M., J. Morneau, and C. Charette, 2013: Four-dimensional ensemble-variational data assimilation for global deterministic weather prediction. </w:t>
      </w:r>
      <w:r w:rsidRPr="00EC3E53">
        <w:rPr>
          <w:rFonts w:ascii="Times New Roman" w:hAnsi="Times New Roman"/>
          <w:i/>
          <w:iCs/>
          <w:noProof/>
        </w:rPr>
        <w:t>Nonlinear Processes Geophys.</w:t>
      </w:r>
      <w:r w:rsidRPr="00EC3E53">
        <w:rPr>
          <w:rFonts w:ascii="Times New Roman" w:hAnsi="Times New Roman"/>
          <w:noProof/>
        </w:rPr>
        <w:t xml:space="preserve">, </w:t>
      </w:r>
      <w:r w:rsidRPr="00EC3E53">
        <w:rPr>
          <w:rFonts w:ascii="Times New Roman" w:hAnsi="Times New Roman"/>
          <w:b/>
          <w:bCs/>
          <w:noProof/>
        </w:rPr>
        <w:t>20</w:t>
      </w:r>
      <w:r w:rsidRPr="00EC3E53">
        <w:rPr>
          <w:rFonts w:ascii="Times New Roman" w:hAnsi="Times New Roman"/>
          <w:noProof/>
        </w:rPr>
        <w:t>, 669–682, doi:10.5194/npg-20-669-2013.</w:t>
      </w:r>
    </w:p>
    <w:p w14:paraId="30D6171A"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Buehner, M., and Coauthors, 2015: Implementation of Deterministic Weather Forecasting Systems Based on Ensemble–Variational Data Assimilation at Environment Canada. Part I: The Global System.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143</w:t>
      </w:r>
      <w:r w:rsidRPr="00EC3E53">
        <w:rPr>
          <w:rFonts w:ascii="Times New Roman" w:hAnsi="Times New Roman"/>
          <w:noProof/>
        </w:rPr>
        <w:t>, 2532–2559, doi:10.1175/MWR-D-14-00354.1.</w:t>
      </w:r>
    </w:p>
    <w:p w14:paraId="20411172"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Campbell, W. F., C. H. Bishop, and D. Hodyss, 2010: Vertical Covariance Localization for Satellite Radiances in Ensemble Kalman Filters.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138</w:t>
      </w:r>
      <w:r w:rsidRPr="00EC3E53">
        <w:rPr>
          <w:rFonts w:ascii="Times New Roman" w:hAnsi="Times New Roman"/>
          <w:noProof/>
        </w:rPr>
        <w:t>, 282–290, doi:10.1175/2009MWR3017.1.</w:t>
      </w:r>
    </w:p>
    <w:p w14:paraId="7B470373"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Caron, J., É. Arbogast, and M. Buehner, Scale-dependent localization in ensemble- variational data assimilation : Application in global and convective-scale systems.</w:t>
      </w:r>
    </w:p>
    <w:p w14:paraId="6E5C4617"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Caron, J. F., and M. Buehner, 2018: Scale-dependent background error covariance localization: Evaluation in a global deterministic weather forecasting system.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146</w:t>
      </w:r>
      <w:r w:rsidRPr="00EC3E53">
        <w:rPr>
          <w:rFonts w:ascii="Times New Roman" w:hAnsi="Times New Roman"/>
          <w:noProof/>
        </w:rPr>
        <w:t>, 1367–1381, doi:10.1175/MWR-D-17-0369.1.</w:t>
      </w:r>
    </w:p>
    <w:p w14:paraId="64F9CF2C"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Y. Michel, T. Montmerle, and É. Arbogast, 2019: Improving background error covariances in a 3D ensemble-variational data assimilation system for regional NWP.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147</w:t>
      </w:r>
      <w:r w:rsidRPr="00EC3E53">
        <w:rPr>
          <w:rFonts w:ascii="Times New Roman" w:hAnsi="Times New Roman"/>
          <w:noProof/>
        </w:rPr>
        <w:t>, 135–151, doi:10.1175/MWR-D-18-0248.1.</w:t>
      </w:r>
    </w:p>
    <w:p w14:paraId="5E8DBDB3"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Chen, J. H., and Coauthors, 2019: Advancements in Hurricane Prediction With NOAA’s Next-Generation Forecast System. </w:t>
      </w:r>
      <w:r w:rsidRPr="00EC3E53">
        <w:rPr>
          <w:rFonts w:ascii="Times New Roman" w:hAnsi="Times New Roman"/>
          <w:i/>
          <w:iCs/>
          <w:noProof/>
        </w:rPr>
        <w:t>Geophys. Res. Lett.</w:t>
      </w:r>
      <w:r w:rsidRPr="00EC3E53">
        <w:rPr>
          <w:rFonts w:ascii="Times New Roman" w:hAnsi="Times New Roman"/>
          <w:noProof/>
        </w:rPr>
        <w:t xml:space="preserve">, </w:t>
      </w:r>
      <w:r w:rsidRPr="00EC3E53">
        <w:rPr>
          <w:rFonts w:ascii="Times New Roman" w:hAnsi="Times New Roman"/>
          <w:b/>
          <w:bCs/>
          <w:noProof/>
        </w:rPr>
        <w:t>46</w:t>
      </w:r>
      <w:r w:rsidRPr="00EC3E53">
        <w:rPr>
          <w:rFonts w:ascii="Times New Roman" w:hAnsi="Times New Roman"/>
          <w:noProof/>
        </w:rPr>
        <w:t>, 4495–4501, doi:10.1029/2019GL082410.</w:t>
      </w:r>
    </w:p>
    <w:p w14:paraId="7EB35962"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Clayton, A. M., A. C. Lorenc, and D. M. Barker, 2013: Operational implementation of a hybrid ensemble/4D-Var global data assimilation system at the Met Office.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139</w:t>
      </w:r>
      <w:r w:rsidRPr="00EC3E53">
        <w:rPr>
          <w:rFonts w:ascii="Times New Roman" w:hAnsi="Times New Roman"/>
          <w:noProof/>
        </w:rPr>
        <w:t>, 1445–1461, doi:10.1002/qj.2054.</w:t>
      </w:r>
    </w:p>
    <w:p w14:paraId="4179113E"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Dee, D. P., and Coauthors, 2011: The ERA</w:t>
      </w:r>
      <w:r w:rsidRPr="00EC3E53">
        <w:rPr>
          <w:rFonts w:ascii="American Typewriter" w:hAnsi="American Typewriter" w:cs="American Typewriter"/>
          <w:noProof/>
        </w:rPr>
        <w:t>‐</w:t>
      </w:r>
      <w:r w:rsidRPr="00EC3E53">
        <w:rPr>
          <w:rFonts w:ascii="Times New Roman" w:hAnsi="Times New Roman"/>
          <w:noProof/>
        </w:rPr>
        <w:t xml:space="preserve">Interim reanalysis: Configuration and performance of the data assimilation system.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137</w:t>
      </w:r>
      <w:r w:rsidRPr="00EC3E53">
        <w:rPr>
          <w:rFonts w:ascii="Times New Roman" w:hAnsi="Times New Roman"/>
          <w:noProof/>
        </w:rPr>
        <w:t>, 553–597.</w:t>
      </w:r>
    </w:p>
    <w:p w14:paraId="5C974F1D" w14:textId="77777777" w:rsid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Van den Dool, H. M., and L. Rukhovets, 1994: On the Weights for an Ensemble-Averaged 6–10-Day Forecast. </w:t>
      </w:r>
      <w:r w:rsidRPr="00EC3E53">
        <w:rPr>
          <w:rFonts w:ascii="Times New Roman" w:hAnsi="Times New Roman"/>
          <w:i/>
          <w:iCs/>
          <w:noProof/>
        </w:rPr>
        <w:t>Wea. Forecasting</w:t>
      </w:r>
      <w:r w:rsidRPr="00EC3E53">
        <w:rPr>
          <w:rFonts w:ascii="Times New Roman" w:hAnsi="Times New Roman"/>
          <w:noProof/>
        </w:rPr>
        <w:t xml:space="preserve">, </w:t>
      </w:r>
      <w:r w:rsidRPr="00EC3E53">
        <w:rPr>
          <w:rFonts w:ascii="Times New Roman" w:hAnsi="Times New Roman"/>
          <w:b/>
          <w:bCs/>
          <w:noProof/>
        </w:rPr>
        <w:t>9</w:t>
      </w:r>
      <w:r w:rsidRPr="00EC3E53">
        <w:rPr>
          <w:rFonts w:ascii="Times New Roman" w:hAnsi="Times New Roman"/>
          <w:noProof/>
        </w:rPr>
        <w:t>, 457–465, doi:10.1175/1520-0434(1994)009&lt;0457:OTWFAE&gt;2.0.CO;2.</w:t>
      </w:r>
    </w:p>
    <w:p w14:paraId="498313F3" w14:textId="77777777" w:rsidR="006D40B0" w:rsidRPr="00C2753E" w:rsidRDefault="006D40B0" w:rsidP="006D40B0">
      <w:pPr>
        <w:widowControl w:val="0"/>
        <w:autoSpaceDE w:val="0"/>
        <w:autoSpaceDN w:val="0"/>
        <w:adjustRightInd w:val="0"/>
        <w:spacing w:line="240" w:lineRule="auto"/>
        <w:ind w:left="480" w:hanging="480"/>
        <w:rPr>
          <w:rFonts w:ascii="Times New Roman" w:hAnsi="Times New Roman"/>
          <w:noProof/>
        </w:rPr>
      </w:pPr>
      <w:r w:rsidRPr="00C2753E">
        <w:rPr>
          <w:rFonts w:ascii="Times New Roman" w:hAnsi="Times New Roman"/>
          <w:noProof/>
        </w:rPr>
        <w:t>Environmental Modeling Center, 2020: The Global Forecast System (GFS) - Global Spectral Model (GSM). Available at https://www.emc.ncep.noaa.gov/emc/pages/numerical_forecast_systems/gfs/documentation.php</w:t>
      </w:r>
      <w:r>
        <w:rPr>
          <w:rFonts w:ascii="Times New Roman" w:hAnsi="Times New Roman"/>
          <w:noProof/>
        </w:rPr>
        <w:t>.</w:t>
      </w:r>
    </w:p>
    <w:p w14:paraId="676930D4" w14:textId="76CC0663" w:rsidR="006D40B0" w:rsidRPr="00EC3E53" w:rsidRDefault="006D40B0" w:rsidP="006D40B0">
      <w:pPr>
        <w:widowControl w:val="0"/>
        <w:autoSpaceDE w:val="0"/>
        <w:autoSpaceDN w:val="0"/>
        <w:adjustRightInd w:val="0"/>
        <w:spacing w:line="240" w:lineRule="auto"/>
        <w:ind w:left="480" w:hanging="480"/>
        <w:rPr>
          <w:rFonts w:ascii="Times New Roman" w:hAnsi="Times New Roman"/>
          <w:noProof/>
        </w:rPr>
      </w:pPr>
      <w:r w:rsidRPr="00C2753E">
        <w:rPr>
          <w:rFonts w:ascii="Times New Roman" w:hAnsi="Times New Roman"/>
          <w:noProof/>
        </w:rPr>
        <w:t>European Centre for Medium-Range Weather Forecasts, 2020: ERA iNTERIM, Daily. Available at https://apps.ecmwf.int/datasets/data/interim-full-daily/levtype=sfc/</w:t>
      </w:r>
      <w:r>
        <w:rPr>
          <w:rFonts w:ascii="Times New Roman" w:hAnsi="Times New Roman"/>
          <w:noProof/>
        </w:rPr>
        <w:t>.</w:t>
      </w:r>
    </w:p>
    <w:p w14:paraId="33C2F256"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Evensen, G., 1994: Sequential data assimilation with a nonlinear quasi-geostrophic model using Monte Carlo methods to forecast error statistics. </w:t>
      </w:r>
      <w:r w:rsidRPr="00EC3E53">
        <w:rPr>
          <w:rFonts w:ascii="Times New Roman" w:hAnsi="Times New Roman"/>
          <w:i/>
          <w:iCs/>
          <w:noProof/>
        </w:rPr>
        <w:t>J. Geophys. Res.</w:t>
      </w:r>
      <w:r w:rsidRPr="00EC3E53">
        <w:rPr>
          <w:rFonts w:ascii="Times New Roman" w:hAnsi="Times New Roman"/>
          <w:noProof/>
        </w:rPr>
        <w:t xml:space="preserve">, </w:t>
      </w:r>
      <w:r w:rsidRPr="00EC3E53">
        <w:rPr>
          <w:rFonts w:ascii="Times New Roman" w:hAnsi="Times New Roman"/>
          <w:b/>
          <w:bCs/>
          <w:noProof/>
        </w:rPr>
        <w:t>99</w:t>
      </w:r>
      <w:r w:rsidRPr="00EC3E53">
        <w:rPr>
          <w:rFonts w:ascii="Times New Roman" w:hAnsi="Times New Roman"/>
          <w:noProof/>
        </w:rPr>
        <w:t>, 10143, doi:10.1029/94JC00572.</w:t>
      </w:r>
    </w:p>
    <w:p w14:paraId="58D7AF2C"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Fairbairn, D., S. R. Pring, A. C. Lorenc, and I. Roulstone, 2014: A comparison of 4DVar with ensemble data assimilation methods.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140</w:t>
      </w:r>
      <w:r w:rsidRPr="00EC3E53">
        <w:rPr>
          <w:rFonts w:ascii="Times New Roman" w:hAnsi="Times New Roman"/>
          <w:noProof/>
        </w:rPr>
        <w:t>, 281–294, doi:10.1002/qj.2135.</w:t>
      </w:r>
    </w:p>
    <w:p w14:paraId="65681455"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Fisher, M., 2003: Background error covariance modelling. </w:t>
      </w:r>
      <w:r w:rsidRPr="00EC3E53">
        <w:rPr>
          <w:rFonts w:ascii="Times New Roman" w:hAnsi="Times New Roman"/>
          <w:i/>
          <w:iCs/>
          <w:noProof/>
        </w:rPr>
        <w:t>Seminar on Recent Development in Data Assimilation for Atmosphere and Ocean</w:t>
      </w:r>
      <w:r w:rsidRPr="00EC3E53">
        <w:rPr>
          <w:rFonts w:ascii="Times New Roman" w:hAnsi="Times New Roman"/>
          <w:noProof/>
        </w:rPr>
        <w:t>, 45–63.</w:t>
      </w:r>
    </w:p>
    <w:p w14:paraId="64E0E98D"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Gaspari, G., and S. E. Cohn, 1999: Construction of correlation functions in two and three dimensions.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125</w:t>
      </w:r>
      <w:r w:rsidRPr="00EC3E53">
        <w:rPr>
          <w:rFonts w:ascii="Times New Roman" w:hAnsi="Times New Roman"/>
          <w:noProof/>
        </w:rPr>
        <w:t>, 723–757, doi:10.1002/qj.49712555417.</w:t>
      </w:r>
    </w:p>
    <w:p w14:paraId="236CBCE9"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Gasperoni, N. A., and X. Wang, 2015: Adaptive localization for the ensemble-based observation impact estimate using regression confidence factors.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143</w:t>
      </w:r>
      <w:r w:rsidRPr="00EC3E53">
        <w:rPr>
          <w:rFonts w:ascii="Times New Roman" w:hAnsi="Times New Roman"/>
          <w:noProof/>
        </w:rPr>
        <w:t>, 1981–2000, doi:10.1175/MWR-D-14-00272.1.</w:t>
      </w:r>
    </w:p>
    <w:p w14:paraId="1D9805B2"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Ghil, M., and P. Malanotte-Rizzoli, 1991: Data assimilation in meteorology and oceanography. </w:t>
      </w:r>
      <w:r w:rsidRPr="00EC3E53">
        <w:rPr>
          <w:rFonts w:ascii="Times New Roman" w:hAnsi="Times New Roman"/>
          <w:i/>
          <w:iCs/>
          <w:noProof/>
        </w:rPr>
        <w:t>Advances in geophysics</w:t>
      </w:r>
      <w:r w:rsidRPr="00EC3E53">
        <w:rPr>
          <w:rFonts w:ascii="Times New Roman" w:hAnsi="Times New Roman"/>
          <w:noProof/>
        </w:rPr>
        <w:t>, Vol. 33 of, Elsevier, 141–266.</w:t>
      </w:r>
    </w:p>
    <w:p w14:paraId="6C1F4957"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Greybush, S. J., E. Kalnay, T. Miyoshi, K. Ide, and B. R. Hunt, 2011: Balance and Ensemble Kalman Filter Localization Techniques.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139</w:t>
      </w:r>
      <w:r w:rsidRPr="00EC3E53">
        <w:rPr>
          <w:rFonts w:ascii="Times New Roman" w:hAnsi="Times New Roman"/>
          <w:noProof/>
        </w:rPr>
        <w:t>, 511–522, doi:10.1175/2010MWR3328.1.</w:t>
      </w:r>
    </w:p>
    <w:p w14:paraId="074D79FB"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Gustafsson, N., J. Bojarova, and O. Vignes, 2014: A hybrid variational ensemble data assimilation for the HIgh Resolution Limited Area Model (HIRLAM). </w:t>
      </w:r>
      <w:r w:rsidRPr="00EC3E53">
        <w:rPr>
          <w:rFonts w:ascii="Times New Roman" w:hAnsi="Times New Roman"/>
          <w:i/>
          <w:iCs/>
          <w:noProof/>
        </w:rPr>
        <w:t>Nonlinear Processes Geophys.</w:t>
      </w:r>
      <w:r w:rsidRPr="00EC3E53">
        <w:rPr>
          <w:rFonts w:ascii="Times New Roman" w:hAnsi="Times New Roman"/>
          <w:noProof/>
        </w:rPr>
        <w:t xml:space="preserve">, </w:t>
      </w:r>
      <w:r w:rsidRPr="00EC3E53">
        <w:rPr>
          <w:rFonts w:ascii="Times New Roman" w:hAnsi="Times New Roman"/>
          <w:b/>
          <w:bCs/>
          <w:noProof/>
        </w:rPr>
        <w:t>21</w:t>
      </w:r>
      <w:r w:rsidRPr="00EC3E53">
        <w:rPr>
          <w:rFonts w:ascii="Times New Roman" w:hAnsi="Times New Roman"/>
          <w:noProof/>
        </w:rPr>
        <w:t>, 303–323, doi:10.5194/npg-21-303-2014.</w:t>
      </w:r>
    </w:p>
    <w:p w14:paraId="424D50E6"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Hamill, T. M., 2001: Interpretation of Rank Histograms for Verifying Ensemble Forecasts.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129</w:t>
      </w:r>
      <w:r w:rsidRPr="00EC3E53">
        <w:rPr>
          <w:rFonts w:ascii="Times New Roman" w:hAnsi="Times New Roman"/>
          <w:noProof/>
        </w:rPr>
        <w:t>, 550–560, doi:10.1175/1520-0493(2001)129&lt;0550:IORHFV&gt;2.0.CO;2.</w:t>
      </w:r>
    </w:p>
    <w:p w14:paraId="2B2562AB"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2006: Ensemble-based atmospheric data assimilation. </w:t>
      </w:r>
      <w:r w:rsidRPr="00EC3E53">
        <w:rPr>
          <w:rFonts w:ascii="Times New Roman" w:hAnsi="Times New Roman"/>
          <w:i/>
          <w:iCs/>
          <w:noProof/>
        </w:rPr>
        <w:t>Predictability of Weather and Climate</w:t>
      </w:r>
      <w:r w:rsidRPr="00EC3E53">
        <w:rPr>
          <w:rFonts w:ascii="Times New Roman" w:hAnsi="Times New Roman"/>
          <w:noProof/>
        </w:rPr>
        <w:t>, T. Palmer and R. Hagedorn, Eds., Cambridge University Press, Cambridge, 124–156.</w:t>
      </w:r>
    </w:p>
    <w:p w14:paraId="54470F2A"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and C. Snyder, 2000: A Hybrid Ensemble Kalman Filter–3D Variational Analysis Scheme.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128</w:t>
      </w:r>
      <w:r w:rsidRPr="00EC3E53">
        <w:rPr>
          <w:rFonts w:ascii="Times New Roman" w:hAnsi="Times New Roman"/>
          <w:noProof/>
        </w:rPr>
        <w:t>, 2905–2919, doi:10.1175/1520-0493(2000)128&lt;2905:AHEKFV&gt;2.0.CO;2.</w:t>
      </w:r>
    </w:p>
    <w:p w14:paraId="451D9E51"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Harris, L. M., and S.-J. Lin, 2013: A two-way nested global-regional dynamical core on the cubed-sphere grid.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141</w:t>
      </w:r>
      <w:r w:rsidRPr="00EC3E53">
        <w:rPr>
          <w:rFonts w:ascii="Times New Roman" w:hAnsi="Times New Roman"/>
          <w:noProof/>
        </w:rPr>
        <w:t>, 283–306.</w:t>
      </w:r>
    </w:p>
    <w:p w14:paraId="1C4F5E06"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Hoffman, R. N., and E. Kalnay, 1983: Lagged average forecasting, an alternative to Monte Carlo forecasting. </w:t>
      </w:r>
      <w:r w:rsidRPr="00EC3E53">
        <w:rPr>
          <w:rFonts w:ascii="Times New Roman" w:hAnsi="Times New Roman"/>
          <w:i/>
          <w:iCs/>
          <w:noProof/>
        </w:rPr>
        <w:t>Tellus A</w:t>
      </w:r>
      <w:r w:rsidRPr="00EC3E53">
        <w:rPr>
          <w:rFonts w:ascii="Times New Roman" w:hAnsi="Times New Roman"/>
          <w:noProof/>
        </w:rPr>
        <w:t xml:space="preserve">, </w:t>
      </w:r>
      <w:r w:rsidRPr="00EC3E53">
        <w:rPr>
          <w:rFonts w:ascii="Times New Roman" w:hAnsi="Times New Roman"/>
          <w:b/>
          <w:bCs/>
          <w:noProof/>
        </w:rPr>
        <w:t>35 A</w:t>
      </w:r>
      <w:r w:rsidRPr="00EC3E53">
        <w:rPr>
          <w:rFonts w:ascii="Times New Roman" w:hAnsi="Times New Roman"/>
          <w:noProof/>
        </w:rPr>
        <w:t>, 100–118, doi:10.1111/j.1600-0870.1983.tb00189.x.</w:t>
      </w:r>
    </w:p>
    <w:p w14:paraId="2BD6C26E"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Holland, B., and X. Wang, 2013: Effects of sequential or simultaneous assimilation of observations and localization methods on the performance of the ensemble Kalman filter.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139</w:t>
      </w:r>
      <w:r w:rsidRPr="00EC3E53">
        <w:rPr>
          <w:rFonts w:ascii="Times New Roman" w:hAnsi="Times New Roman"/>
          <w:noProof/>
        </w:rPr>
        <w:t>, 758–770, doi:10.1002/qj.2006.</w:t>
      </w:r>
    </w:p>
    <w:p w14:paraId="68EDBCEA"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Hollingsworth, A., and P. Lönnberg, 1986: The statistical structure of short</w:t>
      </w:r>
      <w:r w:rsidRPr="00EC3E53">
        <w:rPr>
          <w:rFonts w:ascii="American Typewriter" w:hAnsi="American Typewriter" w:cs="American Typewriter"/>
          <w:noProof/>
        </w:rPr>
        <w:t>‐</w:t>
      </w:r>
      <w:r w:rsidRPr="00EC3E53">
        <w:rPr>
          <w:rFonts w:ascii="Times New Roman" w:hAnsi="Times New Roman"/>
          <w:noProof/>
        </w:rPr>
        <w:t xml:space="preserve">range forecast errors as determined from radiosonde data. Part I: The wind field. </w:t>
      </w:r>
      <w:r w:rsidRPr="00EC3E53">
        <w:rPr>
          <w:rFonts w:ascii="Times New Roman" w:hAnsi="Times New Roman"/>
          <w:i/>
          <w:iCs/>
          <w:noProof/>
        </w:rPr>
        <w:t>Tellus A</w:t>
      </w:r>
      <w:r w:rsidRPr="00EC3E53">
        <w:rPr>
          <w:rFonts w:ascii="Times New Roman" w:hAnsi="Times New Roman"/>
          <w:noProof/>
        </w:rPr>
        <w:t xml:space="preserve">, </w:t>
      </w:r>
      <w:r w:rsidRPr="00EC3E53">
        <w:rPr>
          <w:rFonts w:ascii="Times New Roman" w:hAnsi="Times New Roman"/>
          <w:b/>
          <w:bCs/>
          <w:noProof/>
        </w:rPr>
        <w:t>38</w:t>
      </w:r>
      <w:r w:rsidRPr="00EC3E53">
        <w:rPr>
          <w:rFonts w:ascii="Times New Roman" w:hAnsi="Times New Roman"/>
          <w:noProof/>
        </w:rPr>
        <w:t>, 111–136.</w:t>
      </w:r>
    </w:p>
    <w:p w14:paraId="03755DBD"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Houtekamer, P. L., and H. L. Mitchell, 1998: Data Assimilation Using an Ensemble Kalman Filter Technique. </w:t>
      </w:r>
      <w:r w:rsidRPr="00EC3E53">
        <w:rPr>
          <w:rFonts w:ascii="Times New Roman" w:hAnsi="Times New Roman"/>
          <w:i/>
          <w:iCs/>
          <w:noProof/>
        </w:rPr>
        <w:t xml:space="preserve"> Mon. Wea. Rev.</w:t>
      </w:r>
      <w:r w:rsidRPr="00EC3E53">
        <w:rPr>
          <w:rFonts w:ascii="Times New Roman" w:hAnsi="Times New Roman"/>
          <w:noProof/>
        </w:rPr>
        <w:t xml:space="preserve">, </w:t>
      </w:r>
      <w:r w:rsidRPr="00EC3E53">
        <w:rPr>
          <w:rFonts w:ascii="Times New Roman" w:hAnsi="Times New Roman"/>
          <w:b/>
          <w:bCs/>
          <w:noProof/>
        </w:rPr>
        <w:t>126</w:t>
      </w:r>
      <w:r w:rsidRPr="00EC3E53">
        <w:rPr>
          <w:rFonts w:ascii="Times New Roman" w:hAnsi="Times New Roman"/>
          <w:noProof/>
        </w:rPr>
        <w:t>, 796–811, doi:10.1175/1520-0493(1998)126&lt;0796:DAUAEK&gt;2.0.CO;2.</w:t>
      </w:r>
    </w:p>
    <w:p w14:paraId="4899D162"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Houtekamer, P. L., and H. L. Mitchell, 2001: A Sequential Ensemble Kalman Filter for Atmospheric Data Assimilation.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129</w:t>
      </w:r>
      <w:r w:rsidRPr="00EC3E53">
        <w:rPr>
          <w:rFonts w:ascii="Times New Roman" w:hAnsi="Times New Roman"/>
          <w:noProof/>
        </w:rPr>
        <w:t>, 123–137, doi:10.1175/1520-0493(2001)129&lt;0123:ASEKFF&gt;2.0.CO;2.</w:t>
      </w:r>
    </w:p>
    <w:p w14:paraId="50027F82"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and ——, 2005: Ensemble Kalman filtering.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131</w:t>
      </w:r>
      <w:r w:rsidRPr="00EC3E53">
        <w:rPr>
          <w:rFonts w:ascii="Times New Roman" w:hAnsi="Times New Roman"/>
          <w:noProof/>
        </w:rPr>
        <w:t>, 3269–3289, doi:10.1256/qj.05.135.</w:t>
      </w:r>
    </w:p>
    <w:p w14:paraId="0AE26F14"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Houtekamer, P. L., and F. Zhang, 2016: Review of the Ensemble Kalman Filter for Atmospheric Data Assimilation.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144</w:t>
      </w:r>
      <w:r w:rsidRPr="00EC3E53">
        <w:rPr>
          <w:rFonts w:ascii="Times New Roman" w:hAnsi="Times New Roman"/>
          <w:noProof/>
        </w:rPr>
        <w:t>, 4489–4532, doi:10.1175/MWR-D-15-0440.1.</w:t>
      </w:r>
    </w:p>
    <w:p w14:paraId="2BCC055E"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X. Deng, H. L. Mitchell, S.-J. Baek, and N. Gagnon, 2014: Higher Resolution in an Operational Ensemble Kalman Filter.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142</w:t>
      </w:r>
      <w:r w:rsidRPr="00EC3E53">
        <w:rPr>
          <w:rFonts w:ascii="Times New Roman" w:hAnsi="Times New Roman"/>
          <w:noProof/>
        </w:rPr>
        <w:t>, 1143–1162, doi:10.1175/MWR-D-13-00138.1.</w:t>
      </w:r>
    </w:p>
    <w:p w14:paraId="4CF6BC57"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Huang, B., and X. Wang, 2018a: On the Use of Cost-Effective Valid-Time-Shifting (VTS) Method to Increase Ensemble Size in the GFS Hybrid 4DEnVar System.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146</w:t>
      </w:r>
      <w:r w:rsidRPr="00EC3E53">
        <w:rPr>
          <w:rFonts w:ascii="Times New Roman" w:hAnsi="Times New Roman"/>
          <w:noProof/>
        </w:rPr>
        <w:t>, 2973–2998, doi:10.1175/MWR-D-18-0009.1.</w:t>
      </w:r>
    </w:p>
    <w:p w14:paraId="30A4439A"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and ——, 2018b: On the Use of Cost-Effective Valid-Time-Shifting (VTS) Method to Increase Ensemble Size in the GFS Hybrid 4DEnVar System.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146</w:t>
      </w:r>
      <w:r w:rsidRPr="00EC3E53">
        <w:rPr>
          <w:rFonts w:ascii="Times New Roman" w:hAnsi="Times New Roman"/>
          <w:noProof/>
        </w:rPr>
        <w:t>, 2973–2998, doi:10.1175/MWR-D-18-0009.1.</w:t>
      </w:r>
    </w:p>
    <w:p w14:paraId="28C2374D"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 and C. H. Bishop, 2019: The High-Rank Ensemble Transform Kalman Filter.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147</w:t>
      </w:r>
      <w:r w:rsidRPr="00EC3E53">
        <w:rPr>
          <w:rFonts w:ascii="Times New Roman" w:hAnsi="Times New Roman"/>
          <w:noProof/>
        </w:rPr>
        <w:t>, 3025–3043, doi:10.1175/MWR-D-18-0210.1.</w:t>
      </w:r>
    </w:p>
    <w:p w14:paraId="3DD03BF8"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Hunt, B. R., E. J. Kostelich, and I. Szunyogh, 2007: Efficient data assimilation for spatiotemporal chaos: A local ensemble transform Kalman filter. </w:t>
      </w:r>
      <w:r w:rsidRPr="00EC3E53">
        <w:rPr>
          <w:rFonts w:ascii="Times New Roman" w:hAnsi="Times New Roman"/>
          <w:i/>
          <w:iCs/>
          <w:noProof/>
        </w:rPr>
        <w:t xml:space="preserve">Physica. D </w:t>
      </w:r>
      <w:r w:rsidRPr="00EC3E53">
        <w:rPr>
          <w:rFonts w:ascii="Times New Roman" w:hAnsi="Times New Roman"/>
          <w:noProof/>
        </w:rPr>
        <w:t xml:space="preserve">, </w:t>
      </w:r>
      <w:r w:rsidRPr="00EC3E53">
        <w:rPr>
          <w:rFonts w:ascii="Times New Roman" w:hAnsi="Times New Roman"/>
          <w:b/>
          <w:bCs/>
          <w:noProof/>
        </w:rPr>
        <w:t>230</w:t>
      </w:r>
      <w:r w:rsidRPr="00EC3E53">
        <w:rPr>
          <w:rFonts w:ascii="Times New Roman" w:hAnsi="Times New Roman"/>
          <w:noProof/>
        </w:rPr>
        <w:t>, 112–126, doi:10.1016/j.physd.2006.11.008.</w:t>
      </w:r>
    </w:p>
    <w:p w14:paraId="78997F5E"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Ide, K., P. Courtier, M. Ghil, and A. C. Lorenc, 1997: Uniied Notation for Data Assimilation: Operational, Sequential and Variational. </w:t>
      </w:r>
      <w:r w:rsidRPr="00EC3E53">
        <w:rPr>
          <w:rFonts w:ascii="Times New Roman" w:hAnsi="Times New Roman"/>
          <w:i/>
          <w:iCs/>
          <w:noProof/>
        </w:rPr>
        <w:t>J. Met. Soc. Japan</w:t>
      </w:r>
      <w:r w:rsidRPr="00EC3E53">
        <w:rPr>
          <w:rFonts w:ascii="Times New Roman" w:hAnsi="Times New Roman"/>
          <w:noProof/>
        </w:rPr>
        <w:t xml:space="preserve">, </w:t>
      </w:r>
      <w:r w:rsidRPr="00EC3E53">
        <w:rPr>
          <w:rFonts w:ascii="Times New Roman" w:hAnsi="Times New Roman"/>
          <w:b/>
          <w:bCs/>
          <w:noProof/>
        </w:rPr>
        <w:t>75</w:t>
      </w:r>
      <w:r w:rsidRPr="00EC3E53">
        <w:rPr>
          <w:rFonts w:ascii="Times New Roman" w:hAnsi="Times New Roman"/>
          <w:noProof/>
        </w:rPr>
        <w:t>, 181–189.</w:t>
      </w:r>
    </w:p>
    <w:p w14:paraId="33B83707"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Janjić, T., L. Nerger, A. Albertella, J. Schröter, and S. Skachko, 2011: On Domain Localization in Ensemble-Based Kalman Filter Algorithms.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139</w:t>
      </w:r>
      <w:r w:rsidRPr="00EC3E53">
        <w:rPr>
          <w:rFonts w:ascii="Times New Roman" w:hAnsi="Times New Roman"/>
          <w:noProof/>
        </w:rPr>
        <w:t>, 2046–2060, doi:10.1175/2011MWR3552.1.</w:t>
      </w:r>
    </w:p>
    <w:p w14:paraId="3D23E760"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Julier, S. J., and J. K. Uhlmann, 1997: New extension of the Kalman filter to nonlinear systems. </w:t>
      </w:r>
      <w:r w:rsidRPr="00EC3E53">
        <w:rPr>
          <w:rFonts w:ascii="Times New Roman" w:hAnsi="Times New Roman"/>
          <w:i/>
          <w:iCs/>
          <w:noProof/>
        </w:rPr>
        <w:t>Signal processing, sensor fusion, and target recognition VI</w:t>
      </w:r>
      <w:r w:rsidRPr="00EC3E53">
        <w:rPr>
          <w:rFonts w:ascii="Times New Roman" w:hAnsi="Times New Roman"/>
          <w:noProof/>
        </w:rPr>
        <w:t>, Vol. 3068 of, International Society for Optics and Photonics, 182–193.</w:t>
      </w:r>
    </w:p>
    <w:p w14:paraId="257033EE"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Kalman, R. E., and R. S. Bucy, 1961: New Results in Linear Filtering and Prediction Theory. </w:t>
      </w:r>
      <w:r w:rsidRPr="00EC3E53">
        <w:rPr>
          <w:rFonts w:ascii="Times New Roman" w:hAnsi="Times New Roman"/>
          <w:i/>
          <w:iCs/>
          <w:noProof/>
        </w:rPr>
        <w:t>J. Basic Eng.</w:t>
      </w:r>
      <w:r w:rsidRPr="00EC3E53">
        <w:rPr>
          <w:rFonts w:ascii="Times New Roman" w:hAnsi="Times New Roman"/>
          <w:noProof/>
        </w:rPr>
        <w:t xml:space="preserve">, </w:t>
      </w:r>
      <w:r w:rsidRPr="00EC3E53">
        <w:rPr>
          <w:rFonts w:ascii="Times New Roman" w:hAnsi="Times New Roman"/>
          <w:b/>
          <w:bCs/>
          <w:noProof/>
        </w:rPr>
        <w:t>83</w:t>
      </w:r>
      <w:r w:rsidRPr="00EC3E53">
        <w:rPr>
          <w:rFonts w:ascii="Times New Roman" w:hAnsi="Times New Roman"/>
          <w:noProof/>
        </w:rPr>
        <w:t>, 95, doi:10.1115/1.3658902.</w:t>
      </w:r>
    </w:p>
    <w:p w14:paraId="5C84F412"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Kalnay, E., 2003: </w:t>
      </w:r>
      <w:r w:rsidRPr="00EC3E53">
        <w:rPr>
          <w:rFonts w:ascii="Times New Roman" w:hAnsi="Times New Roman"/>
          <w:i/>
          <w:iCs/>
          <w:noProof/>
        </w:rPr>
        <w:t>Atmospheric modeling, data assimilation and predictability</w:t>
      </w:r>
      <w:r w:rsidRPr="00EC3E53">
        <w:rPr>
          <w:rFonts w:ascii="Times New Roman" w:hAnsi="Times New Roman"/>
          <w:noProof/>
        </w:rPr>
        <w:t>. Cambridge university press,.</w:t>
      </w:r>
    </w:p>
    <w:p w14:paraId="739442BC"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Kang, J., E. Kalnay, J. Liu, I. Fung, T. Miyoshi, and K. Ide, 2011: “Variable localization” in an ensemble Kalman filter: Application to the carbon cycle data assimilation. </w:t>
      </w:r>
      <w:r w:rsidRPr="00EC3E53">
        <w:rPr>
          <w:rFonts w:ascii="Times New Roman" w:hAnsi="Times New Roman"/>
          <w:i/>
          <w:iCs/>
          <w:noProof/>
        </w:rPr>
        <w:t>J. Geophys. Res. Atmos.</w:t>
      </w:r>
      <w:r w:rsidRPr="00EC3E53">
        <w:rPr>
          <w:rFonts w:ascii="Times New Roman" w:hAnsi="Times New Roman"/>
          <w:noProof/>
        </w:rPr>
        <w:t xml:space="preserve">, </w:t>
      </w:r>
      <w:r w:rsidRPr="00EC3E53">
        <w:rPr>
          <w:rFonts w:ascii="Times New Roman" w:hAnsi="Times New Roman"/>
          <w:b/>
          <w:bCs/>
          <w:noProof/>
        </w:rPr>
        <w:t>116</w:t>
      </w:r>
      <w:r w:rsidRPr="00EC3E53">
        <w:rPr>
          <w:rFonts w:ascii="Times New Roman" w:hAnsi="Times New Roman"/>
          <w:noProof/>
        </w:rPr>
        <w:t>.</w:t>
      </w:r>
    </w:p>
    <w:p w14:paraId="19D10B3A"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Kepert, J. D., 2009: Covariance localisation and balance in an ensemble Kalman filter.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135</w:t>
      </w:r>
      <w:r w:rsidRPr="00EC3E53">
        <w:rPr>
          <w:rFonts w:ascii="Times New Roman" w:hAnsi="Times New Roman"/>
          <w:noProof/>
        </w:rPr>
        <w:t>, 1157–1176.</w:t>
      </w:r>
    </w:p>
    <w:p w14:paraId="03A87D53"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Kleist, D. T., and K. Ide, 2015a: An OSSE-Based Evaluation of Hybrid Variational–Ensemble Data Assimilation for the NCEP GFS. Part II: 4DEnVar and Hybrid Variants.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143</w:t>
      </w:r>
      <w:r w:rsidRPr="00EC3E53">
        <w:rPr>
          <w:rFonts w:ascii="Times New Roman" w:hAnsi="Times New Roman"/>
          <w:noProof/>
        </w:rPr>
        <w:t>, 452–470, doi:10.1175/MWR-D-13-00350.1.</w:t>
      </w:r>
    </w:p>
    <w:p w14:paraId="71DC970A"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and ——, 2015b: An OSSE-Based Evaluation of Hybrid Variational–Ensemble Data Assimilation for the NCEP GFS. Part I: System Description and 3D-Hybrid Results.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143</w:t>
      </w:r>
      <w:r w:rsidRPr="00EC3E53">
        <w:rPr>
          <w:rFonts w:ascii="Times New Roman" w:hAnsi="Times New Roman"/>
          <w:noProof/>
        </w:rPr>
        <w:t>, 433–451, doi:10.1175/MWR-D-13-00351.1.</w:t>
      </w:r>
    </w:p>
    <w:p w14:paraId="369B5C2F"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D. F. Parrish, J. C. Derber, R. Treadon, W.-S. Wu, and S. Lord, 2009: Introduction of the GSI into the NCEP Global Data Assimilation System. </w:t>
      </w:r>
      <w:r w:rsidRPr="00EC3E53">
        <w:rPr>
          <w:rFonts w:ascii="Times New Roman" w:hAnsi="Times New Roman"/>
          <w:i/>
          <w:iCs/>
          <w:noProof/>
        </w:rPr>
        <w:t>Wea. Forecasting</w:t>
      </w:r>
      <w:r w:rsidRPr="00EC3E53">
        <w:rPr>
          <w:rFonts w:ascii="Times New Roman" w:hAnsi="Times New Roman"/>
          <w:noProof/>
        </w:rPr>
        <w:t xml:space="preserve">, </w:t>
      </w:r>
      <w:r w:rsidRPr="00EC3E53">
        <w:rPr>
          <w:rFonts w:ascii="Times New Roman" w:hAnsi="Times New Roman"/>
          <w:b/>
          <w:bCs/>
          <w:noProof/>
        </w:rPr>
        <w:t>24</w:t>
      </w:r>
      <w:r w:rsidRPr="00EC3E53">
        <w:rPr>
          <w:rFonts w:ascii="Times New Roman" w:hAnsi="Times New Roman"/>
          <w:noProof/>
        </w:rPr>
        <w:t>, 1691–1705, doi:10.1175/2009WAF2222201.1.</w:t>
      </w:r>
    </w:p>
    <w:p w14:paraId="012C532A"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Kretschmer, M., B. R. Hunt, and E. Ott, 2015: Data assimilation using a climatologically augmented local ensemble transform Kalman filter. </w:t>
      </w:r>
      <w:r w:rsidRPr="00EC3E53">
        <w:rPr>
          <w:rFonts w:ascii="Times New Roman" w:hAnsi="Times New Roman"/>
          <w:i/>
          <w:iCs/>
          <w:noProof/>
        </w:rPr>
        <w:t>Tellus, Ser. A Dyn. Meteorol. Oceanogr.</w:t>
      </w:r>
      <w:r w:rsidRPr="00EC3E53">
        <w:rPr>
          <w:rFonts w:ascii="Times New Roman" w:hAnsi="Times New Roman"/>
          <w:noProof/>
        </w:rPr>
        <w:t xml:space="preserve">, </w:t>
      </w:r>
      <w:r w:rsidRPr="00EC3E53">
        <w:rPr>
          <w:rFonts w:ascii="Times New Roman" w:hAnsi="Times New Roman"/>
          <w:b/>
          <w:bCs/>
          <w:noProof/>
        </w:rPr>
        <w:t>67</w:t>
      </w:r>
      <w:r w:rsidRPr="00EC3E53">
        <w:rPr>
          <w:rFonts w:ascii="Times New Roman" w:hAnsi="Times New Roman"/>
          <w:noProof/>
        </w:rPr>
        <w:t>, 1–9, doi:10.3402/tellusa.v67.26617.</w:t>
      </w:r>
    </w:p>
    <w:p w14:paraId="1C7F2ECD"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Kuhl, D., and Coauthors, 2007: Assessing Predictability with a Local Ensemble Kalman Filter. </w:t>
      </w:r>
      <w:r w:rsidRPr="00EC3E53">
        <w:rPr>
          <w:rFonts w:ascii="Times New Roman" w:hAnsi="Times New Roman"/>
          <w:i/>
          <w:iCs/>
          <w:noProof/>
        </w:rPr>
        <w:t>J. Atmos. Sci.</w:t>
      </w:r>
      <w:r w:rsidRPr="00EC3E53">
        <w:rPr>
          <w:rFonts w:ascii="Times New Roman" w:hAnsi="Times New Roman"/>
          <w:noProof/>
        </w:rPr>
        <w:t xml:space="preserve">, </w:t>
      </w:r>
      <w:r w:rsidRPr="00EC3E53">
        <w:rPr>
          <w:rFonts w:ascii="Times New Roman" w:hAnsi="Times New Roman"/>
          <w:b/>
          <w:bCs/>
          <w:noProof/>
        </w:rPr>
        <w:t>64</w:t>
      </w:r>
      <w:r w:rsidRPr="00EC3E53">
        <w:rPr>
          <w:rFonts w:ascii="Times New Roman" w:hAnsi="Times New Roman"/>
          <w:noProof/>
        </w:rPr>
        <w:t>, 1116–1140, doi:10.1175/JAS3885.1.</w:t>
      </w:r>
    </w:p>
    <w:p w14:paraId="56333F52"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Kuhl, D. D., T. E. Rosmond, C. H. Bishop, J. McLay, and N. L. Baker, 2013: Comparison of Hybrid Ensemble/4DVar and 4DVar within the NAVDAS-AR Data Assimilation Framework.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141</w:t>
      </w:r>
      <w:r w:rsidRPr="00EC3E53">
        <w:rPr>
          <w:rFonts w:ascii="Times New Roman" w:hAnsi="Times New Roman"/>
          <w:noProof/>
        </w:rPr>
        <w:t>, 2740–2758, doi:Doi 10.1175/Mwr-D-12-00182.1.</w:t>
      </w:r>
    </w:p>
    <w:p w14:paraId="071111C2"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Kutty, G., and X. Wang, 2015: A Comparison of the Impacts of Radiosonde and AMSU Radiance Observations in GSI Based 3DEnsVar and 3DVar Data Assimilation Systems for NCEP GFS. </w:t>
      </w:r>
      <w:r w:rsidRPr="00EC3E53">
        <w:rPr>
          <w:rFonts w:ascii="Times New Roman" w:hAnsi="Times New Roman"/>
          <w:i/>
          <w:iCs/>
          <w:noProof/>
        </w:rPr>
        <w:t>Adv. Meteor.</w:t>
      </w:r>
      <w:r w:rsidRPr="00EC3E53">
        <w:rPr>
          <w:rFonts w:ascii="Times New Roman" w:hAnsi="Times New Roman"/>
          <w:noProof/>
        </w:rPr>
        <w:t xml:space="preserve">, </w:t>
      </w:r>
      <w:r w:rsidRPr="00EC3E53">
        <w:rPr>
          <w:rFonts w:ascii="Times New Roman" w:hAnsi="Times New Roman"/>
          <w:b/>
          <w:bCs/>
          <w:noProof/>
        </w:rPr>
        <w:t>2015</w:t>
      </w:r>
      <w:r w:rsidRPr="00EC3E53">
        <w:rPr>
          <w:rFonts w:ascii="Times New Roman" w:hAnsi="Times New Roman"/>
          <w:noProof/>
        </w:rPr>
        <w:t>, 1–17, doi:10.1155/2015/280546.</w:t>
      </w:r>
    </w:p>
    <w:p w14:paraId="34E2FCEB"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Laloyaux, P., M. Balmaseda, D. Dee, K. Mogensen, and P. Janssen, 2016: A coupled data assimilation system for climate reanalysis.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142</w:t>
      </w:r>
      <w:r w:rsidRPr="00EC3E53">
        <w:rPr>
          <w:rFonts w:ascii="Times New Roman" w:hAnsi="Times New Roman"/>
          <w:noProof/>
        </w:rPr>
        <w:t>, 65–78.</w:t>
      </w:r>
    </w:p>
    <w:p w14:paraId="030D9B1E"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Lei, L., and J. S. Whitaker, 2016: A Four-Dimensional Incremental Analysis Update for the Ensemble Kalman Filter.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144</w:t>
      </w:r>
      <w:r w:rsidRPr="00EC3E53">
        <w:rPr>
          <w:rFonts w:ascii="Times New Roman" w:hAnsi="Times New Roman"/>
          <w:noProof/>
        </w:rPr>
        <w:t>, 2605–2621, doi:10.1175/MWR-D-15-0246.1.</w:t>
      </w:r>
    </w:p>
    <w:p w14:paraId="3C0475E9"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and ——, 2017: Evaluating the trade-offs between ensemble size and ensemble resolution in an ensemble-variational data assimilation system. </w:t>
      </w:r>
      <w:r w:rsidRPr="00EC3E53">
        <w:rPr>
          <w:rFonts w:ascii="Times New Roman" w:hAnsi="Times New Roman"/>
          <w:i/>
          <w:iCs/>
          <w:noProof/>
        </w:rPr>
        <w:t>J. Adv. Model. Earth Syst.</w:t>
      </w:r>
      <w:r w:rsidRPr="00EC3E53">
        <w:rPr>
          <w:rFonts w:ascii="Times New Roman" w:hAnsi="Times New Roman"/>
          <w:noProof/>
        </w:rPr>
        <w:t xml:space="preserve">, </w:t>
      </w:r>
      <w:r w:rsidRPr="00EC3E53">
        <w:rPr>
          <w:rFonts w:ascii="Times New Roman" w:hAnsi="Times New Roman"/>
          <w:b/>
          <w:bCs/>
          <w:noProof/>
        </w:rPr>
        <w:t>9</w:t>
      </w:r>
      <w:r w:rsidRPr="00EC3E53">
        <w:rPr>
          <w:rFonts w:ascii="Times New Roman" w:hAnsi="Times New Roman"/>
          <w:noProof/>
        </w:rPr>
        <w:t>, 781–789, doi:10.1002/2016MS000864.</w:t>
      </w:r>
    </w:p>
    <w:p w14:paraId="122C4557"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Lewis, J. M., S. Lakshmivarahan, and S. Dhall, 2006: </w:t>
      </w:r>
      <w:r w:rsidRPr="00EC3E53">
        <w:rPr>
          <w:rFonts w:ascii="Times New Roman" w:hAnsi="Times New Roman"/>
          <w:i/>
          <w:iCs/>
          <w:noProof/>
        </w:rPr>
        <w:t>Dynamic data assimilation: a least squares approach</w:t>
      </w:r>
      <w:r w:rsidRPr="00EC3E53">
        <w:rPr>
          <w:rFonts w:ascii="Times New Roman" w:hAnsi="Times New Roman"/>
          <w:noProof/>
        </w:rPr>
        <w:t>. Cambridge University Press,.</w:t>
      </w:r>
    </w:p>
    <w:p w14:paraId="476CCEFB"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Lin, S.-J., 2004: A “vertically Lagrangian” finite-volume dynamical core for global models.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132</w:t>
      </w:r>
      <w:r w:rsidRPr="00EC3E53">
        <w:rPr>
          <w:rFonts w:ascii="Times New Roman" w:hAnsi="Times New Roman"/>
          <w:noProof/>
        </w:rPr>
        <w:t>, 2293–2307.</w:t>
      </w:r>
    </w:p>
    <w:p w14:paraId="344D4BC0"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Lorenc, A. C., 1986: Analysis methods for numerical weather prediction.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112</w:t>
      </w:r>
      <w:r w:rsidRPr="00EC3E53">
        <w:rPr>
          <w:rFonts w:ascii="Times New Roman" w:hAnsi="Times New Roman"/>
          <w:noProof/>
        </w:rPr>
        <w:t>, 1177–1194.</w:t>
      </w:r>
    </w:p>
    <w:p w14:paraId="145FD30E"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2003a: The potential of the ensemble Kalman filter for NWP—a comparison with 4D</w:t>
      </w:r>
      <w:r w:rsidRPr="00EC3E53">
        <w:rPr>
          <w:rFonts w:ascii="American Typewriter" w:hAnsi="American Typewriter" w:cs="American Typewriter"/>
          <w:noProof/>
        </w:rPr>
        <w:t>‐</w:t>
      </w:r>
      <w:r w:rsidRPr="00EC3E53">
        <w:rPr>
          <w:rFonts w:ascii="Times New Roman" w:hAnsi="Times New Roman"/>
          <w:noProof/>
        </w:rPr>
        <w:t xml:space="preserve">Var. </w:t>
      </w:r>
      <w:r w:rsidRPr="00EC3E53">
        <w:rPr>
          <w:rFonts w:ascii="Times New Roman" w:hAnsi="Times New Roman"/>
          <w:i/>
          <w:iCs/>
          <w:noProof/>
        </w:rPr>
        <w:t>Q. J. R. Meteorol. Soc. A J. Atmos. Sci. Appl. Meteorol. Phys. Oceanogr.</w:t>
      </w:r>
      <w:r w:rsidRPr="00EC3E53">
        <w:rPr>
          <w:rFonts w:ascii="Times New Roman" w:hAnsi="Times New Roman"/>
          <w:noProof/>
        </w:rPr>
        <w:t xml:space="preserve">, </w:t>
      </w:r>
      <w:r w:rsidRPr="00EC3E53">
        <w:rPr>
          <w:rFonts w:ascii="Times New Roman" w:hAnsi="Times New Roman"/>
          <w:b/>
          <w:bCs/>
          <w:noProof/>
        </w:rPr>
        <w:t>129</w:t>
      </w:r>
      <w:r w:rsidRPr="00EC3E53">
        <w:rPr>
          <w:rFonts w:ascii="Times New Roman" w:hAnsi="Times New Roman"/>
          <w:noProof/>
        </w:rPr>
        <w:t>, 3183–3203.</w:t>
      </w:r>
    </w:p>
    <w:p w14:paraId="3B306C72"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Lorenc, A. C., 2003b: The potential of the ensemble Kalman filter for NWP—a comparison with 4D-Var.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129</w:t>
      </w:r>
      <w:r w:rsidRPr="00EC3E53">
        <w:rPr>
          <w:rFonts w:ascii="Times New Roman" w:hAnsi="Times New Roman"/>
          <w:noProof/>
        </w:rPr>
        <w:t>, 3183–3203, doi:10.1256/qj.02.132.</w:t>
      </w:r>
    </w:p>
    <w:p w14:paraId="4BBD1945"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2017a: Improving ensemble covariances in hybrid variational data assimilation without increasing ensemble size.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143</w:t>
      </w:r>
      <w:r w:rsidRPr="00EC3E53">
        <w:rPr>
          <w:rFonts w:ascii="Times New Roman" w:hAnsi="Times New Roman"/>
          <w:noProof/>
        </w:rPr>
        <w:t>, 1062–1072, doi:10.1002/qj.2990.</w:t>
      </w:r>
    </w:p>
    <w:p w14:paraId="307F4D53"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2017b: Improving ensemble covariances in hybrid variational data assimilation without increasing ensemble size.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143</w:t>
      </w:r>
      <w:r w:rsidRPr="00EC3E53">
        <w:rPr>
          <w:rFonts w:ascii="Times New Roman" w:hAnsi="Times New Roman"/>
          <w:noProof/>
        </w:rPr>
        <w:t>, 1062–1072, doi:10.1002/qj.2990.</w:t>
      </w:r>
    </w:p>
    <w:p w14:paraId="1EC63A27"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Lorenc, A. C., and Coauthors, 2000: The Met. Office global three</w:t>
      </w:r>
      <w:r w:rsidRPr="00EC3E53">
        <w:rPr>
          <w:rFonts w:ascii="American Typewriter" w:hAnsi="American Typewriter" w:cs="American Typewriter"/>
          <w:noProof/>
        </w:rPr>
        <w:t>‐</w:t>
      </w:r>
      <w:r w:rsidRPr="00EC3E53">
        <w:rPr>
          <w:rFonts w:ascii="Times New Roman" w:hAnsi="Times New Roman"/>
          <w:noProof/>
        </w:rPr>
        <w:t xml:space="preserve">dimensional variational data assimilation scheme.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126</w:t>
      </w:r>
      <w:r w:rsidRPr="00EC3E53">
        <w:rPr>
          <w:rFonts w:ascii="Times New Roman" w:hAnsi="Times New Roman"/>
          <w:noProof/>
        </w:rPr>
        <w:t>, 2991–3012.</w:t>
      </w:r>
    </w:p>
    <w:p w14:paraId="35B1AB35"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Lorenc, A. C., N. E. Bowler, A. M. Clayton, S. R. Pring, and D. Fairbairn, 2015: Comparison of Hybrid-4DEnVar and Hybrid-4DVar Data Assimilation Methods for Global NWP.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143</w:t>
      </w:r>
      <w:r w:rsidRPr="00EC3E53">
        <w:rPr>
          <w:rFonts w:ascii="Times New Roman" w:hAnsi="Times New Roman"/>
          <w:noProof/>
        </w:rPr>
        <w:t>, 212–229, doi:10.1175/MWR-D-14-00195.1.</w:t>
      </w:r>
    </w:p>
    <w:p w14:paraId="7C01DD34"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Lorenz, E. N., 1996: Predictability: a problem partly solved. </w:t>
      </w:r>
      <w:r w:rsidRPr="00EC3E53">
        <w:rPr>
          <w:rFonts w:ascii="Times New Roman" w:hAnsi="Times New Roman"/>
          <w:i/>
          <w:iCs/>
          <w:noProof/>
        </w:rPr>
        <w:t>Proc. Seminar on Predictability</w:t>
      </w:r>
      <w:r w:rsidRPr="00EC3E53">
        <w:rPr>
          <w:rFonts w:ascii="Times New Roman" w:hAnsi="Times New Roman"/>
          <w:noProof/>
        </w:rPr>
        <w:t>, Shinfield Park, Reading, United Kingdom, European Centre for Medium-Range Weather Forecasts, 1–18.</w:t>
      </w:r>
    </w:p>
    <w:p w14:paraId="6E9002A2"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2005: Designing Chaotic Models. </w:t>
      </w:r>
      <w:r w:rsidRPr="00EC3E53">
        <w:rPr>
          <w:rFonts w:ascii="Times New Roman" w:hAnsi="Times New Roman"/>
          <w:i/>
          <w:iCs/>
          <w:noProof/>
        </w:rPr>
        <w:t>J. Atmos. Sci.</w:t>
      </w:r>
      <w:r w:rsidRPr="00EC3E53">
        <w:rPr>
          <w:rFonts w:ascii="Times New Roman" w:hAnsi="Times New Roman"/>
          <w:noProof/>
        </w:rPr>
        <w:t xml:space="preserve">, </w:t>
      </w:r>
      <w:r w:rsidRPr="00EC3E53">
        <w:rPr>
          <w:rFonts w:ascii="Times New Roman" w:hAnsi="Times New Roman"/>
          <w:b/>
          <w:bCs/>
          <w:noProof/>
        </w:rPr>
        <w:t>62</w:t>
      </w:r>
      <w:r w:rsidRPr="00EC3E53">
        <w:rPr>
          <w:rFonts w:ascii="Times New Roman" w:hAnsi="Times New Roman"/>
          <w:noProof/>
        </w:rPr>
        <w:t>, 1574–1587, doi:10.1175/JAS3430.1.</w:t>
      </w:r>
    </w:p>
    <w:p w14:paraId="25C1ECAD"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Lu, C., H. Yuan, B. E. Schwartz, and S. G. Benjamin, 2007: Short-Range Numerical Weather Prediction Using Time-Lagged Ensembles. </w:t>
      </w:r>
      <w:r w:rsidRPr="00EC3E53">
        <w:rPr>
          <w:rFonts w:ascii="Times New Roman" w:hAnsi="Times New Roman"/>
          <w:i/>
          <w:iCs/>
          <w:noProof/>
        </w:rPr>
        <w:t>Wea. Forecasting</w:t>
      </w:r>
      <w:r w:rsidRPr="00EC3E53">
        <w:rPr>
          <w:rFonts w:ascii="Times New Roman" w:hAnsi="Times New Roman"/>
          <w:noProof/>
        </w:rPr>
        <w:t xml:space="preserve">, </w:t>
      </w:r>
      <w:r w:rsidRPr="00EC3E53">
        <w:rPr>
          <w:rFonts w:ascii="Times New Roman" w:hAnsi="Times New Roman"/>
          <w:b/>
          <w:bCs/>
          <w:noProof/>
        </w:rPr>
        <w:t>22</w:t>
      </w:r>
      <w:r w:rsidRPr="00EC3E53">
        <w:rPr>
          <w:rFonts w:ascii="Times New Roman" w:hAnsi="Times New Roman"/>
          <w:noProof/>
        </w:rPr>
        <w:t>, 580–595, doi:10.1175/WAF999.1.</w:t>
      </w:r>
    </w:p>
    <w:p w14:paraId="1BA16B03"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Lu, H., Q. Xu, M. Yao, and S. Gao, 2011: Time-expanded sampling for ensemble-based filters: Assimilation experiments with real radar observations. </w:t>
      </w:r>
      <w:r w:rsidRPr="00EC3E53">
        <w:rPr>
          <w:rFonts w:ascii="Times New Roman" w:hAnsi="Times New Roman"/>
          <w:i/>
          <w:iCs/>
          <w:noProof/>
        </w:rPr>
        <w:t>Adv. Atmos. Sci.</w:t>
      </w:r>
      <w:r w:rsidRPr="00EC3E53">
        <w:rPr>
          <w:rFonts w:ascii="Times New Roman" w:hAnsi="Times New Roman"/>
          <w:noProof/>
        </w:rPr>
        <w:t xml:space="preserve">, </w:t>
      </w:r>
      <w:r w:rsidRPr="00EC3E53">
        <w:rPr>
          <w:rFonts w:ascii="Times New Roman" w:hAnsi="Times New Roman"/>
          <w:b/>
          <w:bCs/>
          <w:noProof/>
        </w:rPr>
        <w:t>28</w:t>
      </w:r>
      <w:r w:rsidRPr="00EC3E53">
        <w:rPr>
          <w:rFonts w:ascii="Times New Roman" w:hAnsi="Times New Roman"/>
          <w:noProof/>
        </w:rPr>
        <w:t>, 743–757, doi:10.1007/s00376-010-0021-4.</w:t>
      </w:r>
    </w:p>
    <w:p w14:paraId="1A93147B"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Lynch, P., and X.-Y. Huang, 1992: Initialization of the HIRLAM Model Using a Digital Filter.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120</w:t>
      </w:r>
      <w:r w:rsidRPr="00EC3E53">
        <w:rPr>
          <w:rFonts w:ascii="Times New Roman" w:hAnsi="Times New Roman"/>
          <w:noProof/>
        </w:rPr>
        <w:t>, 1019–1034, doi:10.1175/1520-0493(1992)120&lt;1019:IOTHMU&gt;2.0.CO;2.</w:t>
      </w:r>
    </w:p>
    <w:p w14:paraId="1785639D"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Majumdar, S. J., C. H. Bishop, B. J. Etherton, Z. Toth, S. J. Majumdar, C. H. Bishop, B. J. Etherton, and Z. Toth, 2002: Adaptive Sampling with the Ensemble Transform Kalman Filter. Part II: Field Program Implementation.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130</w:t>
      </w:r>
      <w:r w:rsidRPr="00EC3E53">
        <w:rPr>
          <w:rFonts w:ascii="Times New Roman" w:hAnsi="Times New Roman"/>
          <w:noProof/>
        </w:rPr>
        <w:t>, 1356–1369, doi:10.1175/1520-0493(2002)130&lt;1356:ASWTET&gt;2.0.CO;2.</w:t>
      </w:r>
    </w:p>
    <w:p w14:paraId="734B48F6"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Manly, B. F. J., 2006: </w:t>
      </w:r>
      <w:r w:rsidRPr="00EC3E53">
        <w:rPr>
          <w:rFonts w:ascii="Times New Roman" w:hAnsi="Times New Roman"/>
          <w:i/>
          <w:iCs/>
          <w:noProof/>
        </w:rPr>
        <w:t>Randomization, bootstrap and Monte Carlo methods in biology</w:t>
      </w:r>
      <w:r w:rsidRPr="00EC3E53">
        <w:rPr>
          <w:rFonts w:ascii="Times New Roman" w:hAnsi="Times New Roman"/>
          <w:noProof/>
        </w:rPr>
        <w:t>. CRC press,.</w:t>
      </w:r>
    </w:p>
    <w:p w14:paraId="2A3AF7C9"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Ménétrier, B., T. Montmerle, Y. Michel, and L. Berre, 2015: Linear filtering of sample covariances for ensemble-based data assimilation. Part I: Optimality criteria and application to variance filtering and covariance localization.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143</w:t>
      </w:r>
      <w:r w:rsidRPr="00EC3E53">
        <w:rPr>
          <w:rFonts w:ascii="Times New Roman" w:hAnsi="Times New Roman"/>
          <w:noProof/>
        </w:rPr>
        <w:t>, 1622–1643, doi:10.1175/MWR-D-14-00157.1.</w:t>
      </w:r>
    </w:p>
    <w:p w14:paraId="33409B95"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Miyoshi, T., and S. Yamane, 2007: Local Ensemble Transform Kalman Filtering with an AGCM at a T159/L48 Resolution.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135</w:t>
      </w:r>
      <w:r w:rsidRPr="00EC3E53">
        <w:rPr>
          <w:rFonts w:ascii="Times New Roman" w:hAnsi="Times New Roman"/>
          <w:noProof/>
        </w:rPr>
        <w:t>, 3841–3861, doi:10.1175/2007MWR1873.1.</w:t>
      </w:r>
    </w:p>
    <w:p w14:paraId="509D7A7F"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and K. Kondo, 2013: A multi-scale localization approach to an ensemble Kalman filter. </w:t>
      </w:r>
      <w:r w:rsidRPr="00EC3E53">
        <w:rPr>
          <w:rFonts w:ascii="Times New Roman" w:hAnsi="Times New Roman"/>
          <w:i/>
          <w:iCs/>
          <w:noProof/>
        </w:rPr>
        <w:t>Sci. Online Lett. Atmos.</w:t>
      </w:r>
      <w:r w:rsidRPr="00EC3E53">
        <w:rPr>
          <w:rFonts w:ascii="Times New Roman" w:hAnsi="Times New Roman"/>
          <w:noProof/>
        </w:rPr>
        <w:t xml:space="preserve">, </w:t>
      </w:r>
      <w:r w:rsidRPr="00EC3E53">
        <w:rPr>
          <w:rFonts w:ascii="Times New Roman" w:hAnsi="Times New Roman"/>
          <w:b/>
          <w:bCs/>
          <w:noProof/>
        </w:rPr>
        <w:t>9</w:t>
      </w:r>
      <w:r w:rsidRPr="00EC3E53">
        <w:rPr>
          <w:rFonts w:ascii="Times New Roman" w:hAnsi="Times New Roman"/>
          <w:noProof/>
        </w:rPr>
        <w:t>, 170–173, doi:10.2151/sola.2013-038.</w:t>
      </w:r>
    </w:p>
    <w:p w14:paraId="44712C09" w14:textId="77777777" w:rsid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 and T. Imamura, 2014: The 10,240-member ensemble Kalman filtering with an intermediate AGCM. </w:t>
      </w:r>
      <w:r w:rsidRPr="00EC3E53">
        <w:rPr>
          <w:rFonts w:ascii="Times New Roman" w:hAnsi="Times New Roman"/>
          <w:i/>
          <w:iCs/>
          <w:noProof/>
        </w:rPr>
        <w:t>Geophys. Res. Lett.</w:t>
      </w:r>
      <w:r w:rsidRPr="00EC3E53">
        <w:rPr>
          <w:rFonts w:ascii="Times New Roman" w:hAnsi="Times New Roman"/>
          <w:noProof/>
        </w:rPr>
        <w:t xml:space="preserve">, </w:t>
      </w:r>
      <w:r w:rsidRPr="00EC3E53">
        <w:rPr>
          <w:rFonts w:ascii="Times New Roman" w:hAnsi="Times New Roman"/>
          <w:b/>
          <w:bCs/>
          <w:noProof/>
        </w:rPr>
        <w:t>41</w:t>
      </w:r>
      <w:r w:rsidRPr="00EC3E53">
        <w:rPr>
          <w:rFonts w:ascii="Times New Roman" w:hAnsi="Times New Roman"/>
          <w:noProof/>
        </w:rPr>
        <w:t>, 5264–5271, doi:10.1002/2014GL060863.</w:t>
      </w:r>
    </w:p>
    <w:p w14:paraId="5CA5B274" w14:textId="77777777" w:rsidR="00EC3E53" w:rsidRPr="00C2753E" w:rsidRDefault="00EC3E53" w:rsidP="00EC3E53">
      <w:pPr>
        <w:widowControl w:val="0"/>
        <w:autoSpaceDE w:val="0"/>
        <w:autoSpaceDN w:val="0"/>
        <w:adjustRightInd w:val="0"/>
        <w:spacing w:line="240" w:lineRule="auto"/>
        <w:ind w:left="480" w:hanging="480"/>
        <w:rPr>
          <w:rFonts w:ascii="Times New Roman" w:hAnsi="Times New Roman"/>
          <w:noProof/>
        </w:rPr>
      </w:pPr>
      <w:r w:rsidRPr="00C2753E">
        <w:rPr>
          <w:rFonts w:ascii="Times New Roman" w:hAnsi="Times New Roman"/>
          <w:noProof/>
        </w:rPr>
        <w:t>National Hurricane Center and Central pacific Hurricane Center, 2020: Tropical Cyclone Reports. Available at https://www.nhc.noaa.gov/data/#hurdat.</w:t>
      </w:r>
    </w:p>
    <w:p w14:paraId="5BBBE501" w14:textId="77777777" w:rsidR="00EC3E53" w:rsidRPr="00C2753E" w:rsidRDefault="00EC3E53" w:rsidP="00EC3E53">
      <w:pPr>
        <w:widowControl w:val="0"/>
        <w:autoSpaceDE w:val="0"/>
        <w:autoSpaceDN w:val="0"/>
        <w:adjustRightInd w:val="0"/>
        <w:spacing w:line="240" w:lineRule="auto"/>
        <w:ind w:left="480" w:hanging="480"/>
        <w:rPr>
          <w:rFonts w:ascii="Times New Roman" w:hAnsi="Times New Roman"/>
          <w:noProof/>
        </w:rPr>
      </w:pPr>
      <w:r w:rsidRPr="00C2753E">
        <w:rPr>
          <w:rFonts w:ascii="Times New Roman" w:hAnsi="Times New Roman"/>
          <w:noProof/>
        </w:rPr>
        <w:t>National Weather Service, 2020:Phase 2 : Continued Dynamical Core Computational Performance Evaluation. Available at https://www.weather.gov/sti/stimodeling_nggps_implementation_atmdynamics.</w:t>
      </w:r>
    </w:p>
    <w:p w14:paraId="32FE30DF" w14:textId="78D80D5E" w:rsidR="00EC3E53" w:rsidRPr="00EC3E53" w:rsidRDefault="00EC3E53" w:rsidP="00EC3E53">
      <w:pPr>
        <w:widowControl w:val="0"/>
        <w:autoSpaceDE w:val="0"/>
        <w:autoSpaceDN w:val="0"/>
        <w:adjustRightInd w:val="0"/>
        <w:spacing w:line="240" w:lineRule="auto"/>
        <w:ind w:left="480" w:hanging="480"/>
        <w:rPr>
          <w:rFonts w:ascii="Times New Roman" w:hAnsi="Times New Roman"/>
          <w:noProof/>
        </w:rPr>
      </w:pPr>
      <w:r w:rsidRPr="00C2753E">
        <w:rPr>
          <w:rFonts w:ascii="Times New Roman" w:hAnsi="Times New Roman"/>
          <w:noProof/>
        </w:rPr>
        <w:t>Naval Oceanography Portal, 2020: Best Track Archive. Available at https://www.metoc.navy.mil/jtwc/jtwc.html?best-tracks.</w:t>
      </w:r>
    </w:p>
    <w:p w14:paraId="44B31D33"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Nerger, L., T. Janjić, J. Schröter, and W. Hiller, 2012: A regulated localization scheme for ensemble-based Kalman filters.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138</w:t>
      </w:r>
      <w:r w:rsidRPr="00EC3E53">
        <w:rPr>
          <w:rFonts w:ascii="Times New Roman" w:hAnsi="Times New Roman"/>
          <w:noProof/>
        </w:rPr>
        <w:t>, 802–812, doi:10.1002/qj.945.</w:t>
      </w:r>
    </w:p>
    <w:p w14:paraId="267415C1"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Oczkowski, M., I. Szunyogh, and D. J. Patil, 2005: Mechanisms for the Development of Locally Low-Dimensional Atmospheric Dynamics. </w:t>
      </w:r>
      <w:r w:rsidRPr="00EC3E53">
        <w:rPr>
          <w:rFonts w:ascii="Times New Roman" w:hAnsi="Times New Roman"/>
          <w:i/>
          <w:iCs/>
          <w:noProof/>
        </w:rPr>
        <w:t>J. Atmos. Sci.</w:t>
      </w:r>
      <w:r w:rsidRPr="00EC3E53">
        <w:rPr>
          <w:rFonts w:ascii="Times New Roman" w:hAnsi="Times New Roman"/>
          <w:noProof/>
        </w:rPr>
        <w:t xml:space="preserve">, </w:t>
      </w:r>
      <w:r w:rsidRPr="00EC3E53">
        <w:rPr>
          <w:rFonts w:ascii="Times New Roman" w:hAnsi="Times New Roman"/>
          <w:b/>
          <w:bCs/>
          <w:noProof/>
        </w:rPr>
        <w:t>62</w:t>
      </w:r>
      <w:r w:rsidRPr="00EC3E53">
        <w:rPr>
          <w:rFonts w:ascii="Times New Roman" w:hAnsi="Times New Roman"/>
          <w:noProof/>
        </w:rPr>
        <w:t>, 1135–1156, doi:10.1175/JAS3403.1.</w:t>
      </w:r>
    </w:p>
    <w:p w14:paraId="4E7359FD"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Palmer, T. N., R. Gelaro, J. Barkmeijer, R. Buizza, T. N. Palmer, R. Gelaro, J. Barkmeijer, and R. Buizza, 1998: Singular Vectors, Metrics, and Adaptive Observations. </w:t>
      </w:r>
      <w:r w:rsidRPr="00EC3E53">
        <w:rPr>
          <w:rFonts w:ascii="Times New Roman" w:hAnsi="Times New Roman"/>
          <w:i/>
          <w:iCs/>
          <w:noProof/>
        </w:rPr>
        <w:t>J. Atmos. Sci.</w:t>
      </w:r>
      <w:r w:rsidRPr="00EC3E53">
        <w:rPr>
          <w:rFonts w:ascii="Times New Roman" w:hAnsi="Times New Roman"/>
          <w:noProof/>
        </w:rPr>
        <w:t xml:space="preserve">, </w:t>
      </w:r>
      <w:r w:rsidRPr="00EC3E53">
        <w:rPr>
          <w:rFonts w:ascii="Times New Roman" w:hAnsi="Times New Roman"/>
          <w:b/>
          <w:bCs/>
          <w:noProof/>
        </w:rPr>
        <w:t>55</w:t>
      </w:r>
      <w:r w:rsidRPr="00EC3E53">
        <w:rPr>
          <w:rFonts w:ascii="Times New Roman" w:hAnsi="Times New Roman"/>
          <w:noProof/>
        </w:rPr>
        <w:t>, 633–653, doi:10.1175/1520-0469(1998)055&lt;0633:SVMAAO&gt;2.0.CO;2.</w:t>
      </w:r>
    </w:p>
    <w:p w14:paraId="3A5026B0"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Palmer, T. N., R. Buizza, F. Doblas-Reyes, T. Jung, M. Leutbecher, G. J. Shutts, M. Steinheimer, and A. Weisheimer, 2009: Stochastic Parametrization and Model Uncertainty.</w:t>
      </w:r>
    </w:p>
    <w:p w14:paraId="2FE8F75E"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Pan, Y., K. Zhu, M. Xue, X. Wang, M. Hu, S. G. Benjamin, S. S. Weygandt, and J. S. Whitaker, 2014: A GSI-based coupled EnSRF–En3DVar hybrid data assimilation system for the operational rapid refresh model: Tests at a reduced resolution.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142</w:t>
      </w:r>
      <w:r w:rsidRPr="00EC3E53">
        <w:rPr>
          <w:rFonts w:ascii="Times New Roman" w:hAnsi="Times New Roman"/>
          <w:noProof/>
        </w:rPr>
        <w:t>, 3756–3780.</w:t>
      </w:r>
    </w:p>
    <w:p w14:paraId="1766AB4A"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Parrish, D. F., and J. C. Derber, 1992: The National Meteorological Center’s spectral statistical-interpolation analysis system.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120</w:t>
      </w:r>
      <w:r w:rsidRPr="00EC3E53">
        <w:rPr>
          <w:rFonts w:ascii="Times New Roman" w:hAnsi="Times New Roman"/>
          <w:noProof/>
        </w:rPr>
        <w:t>, 1747–1763.</w:t>
      </w:r>
    </w:p>
    <w:p w14:paraId="58C5FD10"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Patil, D. J., B. R. Hunt, E. Kalnay, J. A. Yorke, and E. Ott, 2001: Local low dimensionality of atmospheric dynamics. </w:t>
      </w:r>
      <w:r w:rsidRPr="00EC3E53">
        <w:rPr>
          <w:rFonts w:ascii="Times New Roman" w:hAnsi="Times New Roman"/>
          <w:i/>
          <w:iCs/>
          <w:noProof/>
        </w:rPr>
        <w:t>Phys. Rev. Lett.</w:t>
      </w:r>
      <w:r w:rsidRPr="00EC3E53">
        <w:rPr>
          <w:rFonts w:ascii="Times New Roman" w:hAnsi="Times New Roman"/>
          <w:noProof/>
        </w:rPr>
        <w:t xml:space="preserve">, </w:t>
      </w:r>
      <w:r w:rsidRPr="00EC3E53">
        <w:rPr>
          <w:rFonts w:ascii="Times New Roman" w:hAnsi="Times New Roman"/>
          <w:b/>
          <w:bCs/>
          <w:noProof/>
        </w:rPr>
        <w:t>86</w:t>
      </w:r>
      <w:r w:rsidRPr="00EC3E53">
        <w:rPr>
          <w:rFonts w:ascii="Times New Roman" w:hAnsi="Times New Roman"/>
          <w:noProof/>
        </w:rPr>
        <w:t>, 5878–5881, doi:10.1103/PhysRevLett.86.5878.</w:t>
      </w:r>
    </w:p>
    <w:p w14:paraId="3E8A3E15"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Rainwater, S., and B. Hunt, 2013: Mixed Resolution Ensemble Data Assimilation. </w:t>
      </w:r>
      <w:r w:rsidRPr="00EC3E53">
        <w:rPr>
          <w:rFonts w:ascii="Times New Roman" w:hAnsi="Times New Roman"/>
          <w:i/>
          <w:iCs/>
          <w:noProof/>
        </w:rPr>
        <w:t>Mon. Wea. Rev.</w:t>
      </w:r>
      <w:r w:rsidRPr="00EC3E53">
        <w:rPr>
          <w:rFonts w:ascii="Times New Roman" w:hAnsi="Times New Roman"/>
          <w:noProof/>
        </w:rPr>
        <w:t>, 130305130008003, doi:10.1175/MWR-D-12-00234.1.</w:t>
      </w:r>
    </w:p>
    <w:p w14:paraId="587C7B5A"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Rawlins, F., S. P. Ballard, K. J. Bovis, A. M. Clayton, D. Li, G. W. Inverarity, A. C. Lorenc, and T. J. Payne, 2007: The Met Office global four</w:t>
      </w:r>
      <w:r w:rsidRPr="00EC3E53">
        <w:rPr>
          <w:rFonts w:ascii="American Typewriter" w:hAnsi="American Typewriter" w:cs="American Typewriter"/>
          <w:noProof/>
        </w:rPr>
        <w:t>‐</w:t>
      </w:r>
      <w:r w:rsidRPr="00EC3E53">
        <w:rPr>
          <w:rFonts w:ascii="Times New Roman" w:hAnsi="Times New Roman"/>
          <w:noProof/>
        </w:rPr>
        <w:t xml:space="preserve">dimensional variational data assimilation scheme. </w:t>
      </w:r>
      <w:r w:rsidRPr="00EC3E53">
        <w:rPr>
          <w:rFonts w:ascii="Times New Roman" w:hAnsi="Times New Roman"/>
          <w:i/>
          <w:iCs/>
          <w:noProof/>
        </w:rPr>
        <w:t>Q. J. R. Meteorol. Soc. A J. Atmos. Sci. Appl. Meteorol. Phys. Oceanogr.</w:t>
      </w:r>
      <w:r w:rsidRPr="00EC3E53">
        <w:rPr>
          <w:rFonts w:ascii="Times New Roman" w:hAnsi="Times New Roman"/>
          <w:noProof/>
        </w:rPr>
        <w:t xml:space="preserve">, </w:t>
      </w:r>
      <w:r w:rsidRPr="00EC3E53">
        <w:rPr>
          <w:rFonts w:ascii="Times New Roman" w:hAnsi="Times New Roman"/>
          <w:b/>
          <w:bCs/>
          <w:noProof/>
        </w:rPr>
        <w:t>133</w:t>
      </w:r>
      <w:r w:rsidRPr="00EC3E53">
        <w:rPr>
          <w:rFonts w:ascii="Times New Roman" w:hAnsi="Times New Roman"/>
          <w:noProof/>
        </w:rPr>
        <w:t>, 347–362.</w:t>
      </w:r>
    </w:p>
    <w:p w14:paraId="3A950FBA"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Raynaud, L., L. Berre, and G. Desroziers, 2008: Spatial averaging of ensemble</w:t>
      </w:r>
      <w:r w:rsidRPr="00EC3E53">
        <w:rPr>
          <w:rFonts w:ascii="American Typewriter" w:hAnsi="American Typewriter" w:cs="American Typewriter"/>
          <w:noProof/>
        </w:rPr>
        <w:t>‐</w:t>
      </w:r>
      <w:r w:rsidRPr="00EC3E53">
        <w:rPr>
          <w:rFonts w:ascii="Times New Roman" w:hAnsi="Times New Roman"/>
          <w:noProof/>
        </w:rPr>
        <w:t>based background</w:t>
      </w:r>
      <w:r w:rsidRPr="00EC3E53">
        <w:rPr>
          <w:rFonts w:ascii="American Typewriter" w:hAnsi="American Typewriter" w:cs="American Typewriter"/>
          <w:noProof/>
        </w:rPr>
        <w:t>‐</w:t>
      </w:r>
      <w:r w:rsidRPr="00EC3E53">
        <w:rPr>
          <w:rFonts w:ascii="Times New Roman" w:hAnsi="Times New Roman"/>
          <w:noProof/>
        </w:rPr>
        <w:t xml:space="preserve">error variances.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134</w:t>
      </w:r>
      <w:r w:rsidRPr="00EC3E53">
        <w:rPr>
          <w:rFonts w:ascii="Times New Roman" w:hAnsi="Times New Roman"/>
          <w:noProof/>
        </w:rPr>
        <w:t>, 1003–1014, doi:10.1002/qj.245.</w:t>
      </w:r>
    </w:p>
    <w:p w14:paraId="038918DB"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 and ——, 2009: Objective filtering of ensemble-based background-error variances.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135</w:t>
      </w:r>
      <w:r w:rsidRPr="00EC3E53">
        <w:rPr>
          <w:rFonts w:ascii="Times New Roman" w:hAnsi="Times New Roman"/>
          <w:noProof/>
        </w:rPr>
        <w:t>, 1177–1199, doi:10.1002/qj.438.</w:t>
      </w:r>
    </w:p>
    <w:p w14:paraId="3D8B4B92"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Sakov, P., and L. Bertino, 2011: Relation between two common localisation methods for the EnKF. </w:t>
      </w:r>
      <w:r w:rsidRPr="00EC3E53">
        <w:rPr>
          <w:rFonts w:ascii="Times New Roman" w:hAnsi="Times New Roman"/>
          <w:i/>
          <w:iCs/>
          <w:noProof/>
        </w:rPr>
        <w:t>Comput. Geosci.</w:t>
      </w:r>
      <w:r w:rsidRPr="00EC3E53">
        <w:rPr>
          <w:rFonts w:ascii="Times New Roman" w:hAnsi="Times New Roman"/>
          <w:noProof/>
        </w:rPr>
        <w:t xml:space="preserve">, </w:t>
      </w:r>
      <w:r w:rsidRPr="00EC3E53">
        <w:rPr>
          <w:rFonts w:ascii="Times New Roman" w:hAnsi="Times New Roman"/>
          <w:b/>
          <w:bCs/>
          <w:noProof/>
        </w:rPr>
        <w:t>15</w:t>
      </w:r>
      <w:r w:rsidRPr="00EC3E53">
        <w:rPr>
          <w:rFonts w:ascii="Times New Roman" w:hAnsi="Times New Roman"/>
          <w:noProof/>
        </w:rPr>
        <w:t>, 225–237, doi:10.1007/s10596-010-9202-6.</w:t>
      </w:r>
    </w:p>
    <w:p w14:paraId="23DEFADB"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Straus, D., and D. Paolino, 2008: Intermediate time error growth and predictability: tropics versus mid-latitudes. </w:t>
      </w:r>
      <w:r w:rsidRPr="00EC3E53">
        <w:rPr>
          <w:rFonts w:ascii="Times New Roman" w:hAnsi="Times New Roman"/>
          <w:i/>
          <w:iCs/>
          <w:noProof/>
        </w:rPr>
        <w:t>Tellus</w:t>
      </w:r>
      <w:r w:rsidRPr="00EC3E53">
        <w:rPr>
          <w:rFonts w:ascii="Times New Roman" w:hAnsi="Times New Roman"/>
          <w:noProof/>
        </w:rPr>
        <w:t xml:space="preserve">, </w:t>
      </w:r>
      <w:r w:rsidRPr="00EC3E53">
        <w:rPr>
          <w:rFonts w:ascii="Times New Roman" w:hAnsi="Times New Roman"/>
          <w:b/>
          <w:bCs/>
          <w:noProof/>
        </w:rPr>
        <w:t>61A</w:t>
      </w:r>
      <w:r w:rsidRPr="00EC3E53">
        <w:rPr>
          <w:rFonts w:ascii="Times New Roman" w:hAnsi="Times New Roman"/>
          <w:noProof/>
        </w:rPr>
        <w:t>, 579–586, doi:10.1111/j.1600-0870.2009.00411.x.</w:t>
      </w:r>
    </w:p>
    <w:p w14:paraId="3C4A5CBB"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Tribbia, J. J., and D. P. Baumhefner, 2004: Scale interactions and atmospheric predictability: An updated perspective.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132</w:t>
      </w:r>
      <w:r w:rsidRPr="00EC3E53">
        <w:rPr>
          <w:rFonts w:ascii="Times New Roman" w:hAnsi="Times New Roman"/>
          <w:noProof/>
        </w:rPr>
        <w:t>, 703–713.</w:t>
      </w:r>
    </w:p>
    <w:p w14:paraId="0BD43C1E"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Wang, X., 2010a: Incorporating Ensemble Covariance in the Gridpoint Statistical Interpolation Variational Minimization: A Mathematical Framework.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138</w:t>
      </w:r>
      <w:r w:rsidRPr="00EC3E53">
        <w:rPr>
          <w:rFonts w:ascii="Times New Roman" w:hAnsi="Times New Roman"/>
          <w:noProof/>
        </w:rPr>
        <w:t>, 2990–2995, doi:10.1175/2010MWR3245.1.</w:t>
      </w:r>
    </w:p>
    <w:p w14:paraId="6812F7A1"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2010b: Incorporating ensemble covariance in the gridpoint statistical interpolation variational minimization: A mathematical framework.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138</w:t>
      </w:r>
      <w:r w:rsidRPr="00EC3E53">
        <w:rPr>
          <w:rFonts w:ascii="Times New Roman" w:hAnsi="Times New Roman"/>
          <w:noProof/>
        </w:rPr>
        <w:t>, 2990–2995, doi:10.1175/2010MWR3245.1.</w:t>
      </w:r>
    </w:p>
    <w:p w14:paraId="3AB2C630"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2011: Application of the WRF Hybrid ETKF–3DVAR Data Assimilation System for Hurricane Track Forecasts. </w:t>
      </w:r>
      <w:r w:rsidRPr="00EC3E53">
        <w:rPr>
          <w:rFonts w:ascii="Times New Roman" w:hAnsi="Times New Roman"/>
          <w:i/>
          <w:iCs/>
          <w:noProof/>
        </w:rPr>
        <w:t>Wea. Forecasting</w:t>
      </w:r>
      <w:r w:rsidRPr="00EC3E53">
        <w:rPr>
          <w:rFonts w:ascii="Times New Roman" w:hAnsi="Times New Roman"/>
          <w:noProof/>
        </w:rPr>
        <w:t xml:space="preserve">, </w:t>
      </w:r>
      <w:r w:rsidRPr="00EC3E53">
        <w:rPr>
          <w:rFonts w:ascii="Times New Roman" w:hAnsi="Times New Roman"/>
          <w:b/>
          <w:bCs/>
          <w:noProof/>
        </w:rPr>
        <w:t>26</w:t>
      </w:r>
      <w:r w:rsidRPr="00EC3E53">
        <w:rPr>
          <w:rFonts w:ascii="Times New Roman" w:hAnsi="Times New Roman"/>
          <w:noProof/>
        </w:rPr>
        <w:t>, 868–884, doi:10.1175/WAF-D-10-05058.1.</w:t>
      </w:r>
    </w:p>
    <w:p w14:paraId="7769EC16"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and C. H. Bishop, 2003: A Comparison of Breeding and Ensemble Transform Kalman Filter Ensemble Forecast Schemes. </w:t>
      </w:r>
      <w:r w:rsidRPr="00EC3E53">
        <w:rPr>
          <w:rFonts w:ascii="Times New Roman" w:hAnsi="Times New Roman"/>
          <w:i/>
          <w:iCs/>
          <w:noProof/>
        </w:rPr>
        <w:t>J. Atmos. Sci.</w:t>
      </w:r>
      <w:r w:rsidRPr="00EC3E53">
        <w:rPr>
          <w:rFonts w:ascii="Times New Roman" w:hAnsi="Times New Roman"/>
          <w:noProof/>
        </w:rPr>
        <w:t xml:space="preserve">, </w:t>
      </w:r>
      <w:r w:rsidRPr="00EC3E53">
        <w:rPr>
          <w:rFonts w:ascii="Times New Roman" w:hAnsi="Times New Roman"/>
          <w:b/>
          <w:bCs/>
          <w:noProof/>
        </w:rPr>
        <w:t>60</w:t>
      </w:r>
      <w:r w:rsidRPr="00EC3E53">
        <w:rPr>
          <w:rFonts w:ascii="Times New Roman" w:hAnsi="Times New Roman"/>
          <w:noProof/>
        </w:rPr>
        <w:t>, 1140–1158, doi:10.1175/1520-0469(2003)060&lt;1140:ACOBAE&gt;2.0.CO;2.</w:t>
      </w:r>
    </w:p>
    <w:p w14:paraId="3593013A"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and C. H. Bishop, 2005: Improvement of ensemble reliability with a new dressing kernel. </w:t>
      </w:r>
      <w:r w:rsidRPr="00EC3E53">
        <w:rPr>
          <w:rFonts w:ascii="Times New Roman" w:hAnsi="Times New Roman"/>
          <w:i/>
          <w:iCs/>
          <w:noProof/>
        </w:rPr>
        <w:t>Q. J. R. Meteorol. Soc. A J. Atmos. Sci. Appl. Meteorol. Phys. Oceanogr.</w:t>
      </w:r>
      <w:r w:rsidRPr="00EC3E53">
        <w:rPr>
          <w:rFonts w:ascii="Times New Roman" w:hAnsi="Times New Roman"/>
          <w:noProof/>
        </w:rPr>
        <w:t xml:space="preserve">, </w:t>
      </w:r>
      <w:r w:rsidRPr="00EC3E53">
        <w:rPr>
          <w:rFonts w:ascii="Times New Roman" w:hAnsi="Times New Roman"/>
          <w:b/>
          <w:bCs/>
          <w:noProof/>
        </w:rPr>
        <w:t>131</w:t>
      </w:r>
      <w:r w:rsidRPr="00EC3E53">
        <w:rPr>
          <w:rFonts w:ascii="Times New Roman" w:hAnsi="Times New Roman"/>
          <w:noProof/>
        </w:rPr>
        <w:t>, 965–986.</w:t>
      </w:r>
    </w:p>
    <w:p w14:paraId="63A2E403"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and T. Lei, 2014: GSI-Based Four-Dimensional Ensemble–Variational (4DEnsVar) Data Assimilation: Formulation and Single-Resolution Experiments with Real Data for NCEP Global Forecast System.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142</w:t>
      </w:r>
      <w:r w:rsidRPr="00EC3E53">
        <w:rPr>
          <w:rFonts w:ascii="Times New Roman" w:hAnsi="Times New Roman"/>
          <w:noProof/>
        </w:rPr>
        <w:t>, 3303–3325, doi:10.1175/MWR-D-13-00303.1.</w:t>
      </w:r>
    </w:p>
    <w:p w14:paraId="7B122E0A"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C. H. Bishop, S. J. Julier, X. Wang, C. H. Bishop, and S. J. Julier, 2004: Which Is Better, an Ensemble of Positive–Negative Pairs or a Centered Spherical Simplex Ensemble?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132</w:t>
      </w:r>
      <w:r w:rsidRPr="00EC3E53">
        <w:rPr>
          <w:rFonts w:ascii="Times New Roman" w:hAnsi="Times New Roman"/>
          <w:noProof/>
        </w:rPr>
        <w:t>, 1590–1605, doi:10.1175/1520-0493(2004)132&lt;1590:WIBAEO&gt;2.0.CO;2.</w:t>
      </w:r>
    </w:p>
    <w:p w14:paraId="037D2581"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T. M. Hamill, J. S. Whitaker, C. H. Bishop, X. Wang, T. M. Hamill, J. S. Whitaker, and C. H. Bishop, 2007a: A Comparison of Hybrid Ensemble Transform Kalman Filter–Optimum Interpolation and Ensemble Square Root Filter Analysis Schemes.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135</w:t>
      </w:r>
      <w:r w:rsidRPr="00EC3E53">
        <w:rPr>
          <w:rFonts w:ascii="Times New Roman" w:hAnsi="Times New Roman"/>
          <w:noProof/>
        </w:rPr>
        <w:t>, 1055–1076, doi:10.1175/MWR3307.1.</w:t>
      </w:r>
    </w:p>
    <w:p w14:paraId="731480AE"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C. Snyder, and T. M. Hamill, 2007b: On the theoretical equivalence of differently proposed ensemble - 3DVAR hybrid analysis schemes.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135</w:t>
      </w:r>
      <w:r w:rsidRPr="00EC3E53">
        <w:rPr>
          <w:rFonts w:ascii="Times New Roman" w:hAnsi="Times New Roman"/>
          <w:noProof/>
        </w:rPr>
        <w:t>, 222–227, doi:10.1175/MWR3282.1.</w:t>
      </w:r>
    </w:p>
    <w:p w14:paraId="7499839A"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 ——, X. Wang, C. Snyder, and T. M. Hamill, 2007c: On the Theoretical Equivalence of Differently Proposed Ensemble–3DVAR Hybrid Analysis Schemes.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135</w:t>
      </w:r>
      <w:r w:rsidRPr="00EC3E53">
        <w:rPr>
          <w:rFonts w:ascii="Times New Roman" w:hAnsi="Times New Roman"/>
          <w:noProof/>
        </w:rPr>
        <w:t>, 222–227, doi:10.1175/MWR3282.1.</w:t>
      </w:r>
    </w:p>
    <w:p w14:paraId="405A9678"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D. M. Barker, C. Snyder, and T. M. Hamill, 2008a: A hybrid ETKF-3DVAR data assimilation scheme for the WRF model. Part I: Observation system simulation experiment.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136</w:t>
      </w:r>
      <w:r w:rsidRPr="00EC3E53">
        <w:rPr>
          <w:rFonts w:ascii="Times New Roman" w:hAnsi="Times New Roman"/>
          <w:noProof/>
        </w:rPr>
        <w:t>, 5116–5131, doi:10.1175/2008MWR2444.1.</w:t>
      </w:r>
    </w:p>
    <w:p w14:paraId="6E4B463E"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 ——, ——, X. Wang, D. M. Barker, C. Snyder, and T. M. Hamill, 2008b: A Hybrid ETKF–3DVAR Data Assimilation Scheme for the WRF Model. Part I: Observing System Simulation Experiment.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136</w:t>
      </w:r>
      <w:r w:rsidRPr="00EC3E53">
        <w:rPr>
          <w:rFonts w:ascii="Times New Roman" w:hAnsi="Times New Roman"/>
          <w:noProof/>
        </w:rPr>
        <w:t>, 5116–5131, doi:10.1175/2008MWR2444.1.</w:t>
      </w:r>
    </w:p>
    <w:p w14:paraId="58D2B1C2"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 ——, ——, ——, ——, ——, and ——, 2008c: A Hybrid ETKF–3DVAR Data Assimilation Scheme for the WRF Model. Part II: Real Observation Experiments.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136</w:t>
      </w:r>
      <w:r w:rsidRPr="00EC3E53">
        <w:rPr>
          <w:rFonts w:ascii="Times New Roman" w:hAnsi="Times New Roman"/>
          <w:noProof/>
        </w:rPr>
        <w:t>, 5132–5147, doi:10.1175/2008MWR2445.1.</w:t>
      </w:r>
    </w:p>
    <w:p w14:paraId="25FA356C"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T. M. Hamill, J. S. Whitaker, C. H. Bishop, X. Wang, T. M. Hamill, J. S. Whitaker, and C. H. Bishop, 2009: A Comparison of the Hybrid and EnSRF Analysis Schemes in the Presence of Model Errors due to Unresolved Scales.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137</w:t>
      </w:r>
      <w:r w:rsidRPr="00EC3E53">
        <w:rPr>
          <w:rFonts w:ascii="Times New Roman" w:hAnsi="Times New Roman"/>
          <w:noProof/>
        </w:rPr>
        <w:t>, 3219–3232, doi:10.1175/2009MWR2923.1.</w:t>
      </w:r>
    </w:p>
    <w:p w14:paraId="0AE030D3"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D. Parrish, D. Kleist, and J. Whitaker, 2013: GSI 3DVar-Based Ensemble–Variational Hybrid Data Assimilation for NCEP Global Forecast System: Single-Resolution Experiments.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141</w:t>
      </w:r>
      <w:r w:rsidRPr="00EC3E53">
        <w:rPr>
          <w:rFonts w:ascii="Times New Roman" w:hAnsi="Times New Roman"/>
          <w:noProof/>
        </w:rPr>
        <w:t>, 4098–4117, doi:10.1175/MWR-D-12-00141.1.</w:t>
      </w:r>
    </w:p>
    <w:p w14:paraId="55BDD828"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Whitaker, J. S., and T. M. Hamill, 2002: Ensemble Data Assimilation without Perturbed Observations.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130</w:t>
      </w:r>
      <w:r w:rsidRPr="00EC3E53">
        <w:rPr>
          <w:rFonts w:ascii="Times New Roman" w:hAnsi="Times New Roman"/>
          <w:noProof/>
        </w:rPr>
        <w:t>, 1913–1924, doi:10.1175/1520-0493(2002)130&lt;1913:EDAWPO&gt;2.0.CO;2.</w:t>
      </w:r>
    </w:p>
    <w:p w14:paraId="6F1A57A3"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 X. Wei, Y. Song, and Z. Toth, 2008: Ensemble Data Assimilation with the NCEP Global Forecast System.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136</w:t>
      </w:r>
      <w:r w:rsidRPr="00EC3E53">
        <w:rPr>
          <w:rFonts w:ascii="Times New Roman" w:hAnsi="Times New Roman"/>
          <w:noProof/>
        </w:rPr>
        <w:t>, 463–482, doi:10.1175/2007MWR2018.1.</w:t>
      </w:r>
    </w:p>
    <w:p w14:paraId="60A0F1A3"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 J. S. Whitaker, and T. M. Hamill, 2012: Evaluating Methods to Account for System Errors in Ensemble Data Assimilation.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140</w:t>
      </w:r>
      <w:r w:rsidRPr="00EC3E53">
        <w:rPr>
          <w:rFonts w:ascii="Times New Roman" w:hAnsi="Times New Roman"/>
          <w:noProof/>
        </w:rPr>
        <w:t>, 3078–3089, doi:10.1175/MWR-D-11-00276.1.</w:t>
      </w:r>
    </w:p>
    <w:p w14:paraId="1962E9F0"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Wilks, D. S., 2006: On “field significance” and the false discovery rate. </w:t>
      </w:r>
      <w:r w:rsidRPr="00EC3E53">
        <w:rPr>
          <w:rFonts w:ascii="Times New Roman" w:hAnsi="Times New Roman"/>
          <w:i/>
          <w:iCs/>
          <w:noProof/>
        </w:rPr>
        <w:t>J. Appl. Meteorol. Climatol.</w:t>
      </w:r>
      <w:r w:rsidRPr="00EC3E53">
        <w:rPr>
          <w:rFonts w:ascii="Times New Roman" w:hAnsi="Times New Roman"/>
          <w:noProof/>
        </w:rPr>
        <w:t xml:space="preserve">, </w:t>
      </w:r>
      <w:r w:rsidRPr="00EC3E53">
        <w:rPr>
          <w:rFonts w:ascii="Times New Roman" w:hAnsi="Times New Roman"/>
          <w:b/>
          <w:bCs/>
          <w:noProof/>
        </w:rPr>
        <w:t>45</w:t>
      </w:r>
      <w:r w:rsidRPr="00EC3E53">
        <w:rPr>
          <w:rFonts w:ascii="Times New Roman" w:hAnsi="Times New Roman"/>
          <w:noProof/>
        </w:rPr>
        <w:t>, 1181–1189.</w:t>
      </w:r>
    </w:p>
    <w:p w14:paraId="02B54900"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Xu, Q., L. Wei, H. Lu, C. Qiu, and Q. Zhao, 2008: Time-expanded sampling for ensemble-based filters: Assimilation experiments with a shallow-water equation model. </w:t>
      </w:r>
      <w:r w:rsidRPr="00EC3E53">
        <w:rPr>
          <w:rFonts w:ascii="Times New Roman" w:hAnsi="Times New Roman"/>
          <w:i/>
          <w:iCs/>
          <w:noProof/>
        </w:rPr>
        <w:t>J. Geophys. Res. Atmos.</w:t>
      </w:r>
      <w:r w:rsidRPr="00EC3E53">
        <w:rPr>
          <w:rFonts w:ascii="Times New Roman" w:hAnsi="Times New Roman"/>
          <w:noProof/>
        </w:rPr>
        <w:t xml:space="preserve">, </w:t>
      </w:r>
      <w:r w:rsidRPr="00EC3E53">
        <w:rPr>
          <w:rFonts w:ascii="Times New Roman" w:hAnsi="Times New Roman"/>
          <w:b/>
          <w:bCs/>
          <w:noProof/>
        </w:rPr>
        <w:t>113</w:t>
      </w:r>
      <w:r w:rsidRPr="00EC3E53">
        <w:rPr>
          <w:rFonts w:ascii="Times New Roman" w:hAnsi="Times New Roman"/>
          <w:noProof/>
        </w:rPr>
        <w:t>, 1–12, doi:10.1029/2007JD008624.</w:t>
      </w:r>
    </w:p>
    <w:p w14:paraId="7FBE29F0"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Ying, Y., F. Zhang, Y. Ying, and F. Zhang, 2018: Potentials in Improving Predictability of Multiscale Tropical Weather Systems Evaluated through Ensemble Assimilation of Simulated Satellite-Based Observations. </w:t>
      </w:r>
      <w:r w:rsidRPr="00EC3E53">
        <w:rPr>
          <w:rFonts w:ascii="Times New Roman" w:hAnsi="Times New Roman"/>
          <w:i/>
          <w:iCs/>
          <w:noProof/>
        </w:rPr>
        <w:t>J. Atmos. Sci.</w:t>
      </w:r>
      <w:r w:rsidRPr="00EC3E53">
        <w:rPr>
          <w:rFonts w:ascii="Times New Roman" w:hAnsi="Times New Roman"/>
          <w:noProof/>
        </w:rPr>
        <w:t xml:space="preserve">, </w:t>
      </w:r>
      <w:r w:rsidRPr="00EC3E53">
        <w:rPr>
          <w:rFonts w:ascii="Times New Roman" w:hAnsi="Times New Roman"/>
          <w:b/>
          <w:bCs/>
          <w:noProof/>
        </w:rPr>
        <w:t>75</w:t>
      </w:r>
      <w:r w:rsidRPr="00EC3E53">
        <w:rPr>
          <w:rFonts w:ascii="Times New Roman" w:hAnsi="Times New Roman"/>
          <w:noProof/>
        </w:rPr>
        <w:t>, 1675–1698, doi:10.1175/JAS-D-17-0245.1.</w:t>
      </w:r>
    </w:p>
    <w:p w14:paraId="3D5BCB16"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Zapotocny, T. H., J. A. Jung, J. F. Le Marshall, R. E. Treadon, T. H. Zapotocny, J. A. Jung, J. F. Le Marshall, and R. E. Treadon, 2008: A Two-Season Impact Study of Four Satellite Data Types and Rawinsonde Data in the NCEP Global Data Assimilation System. </w:t>
      </w:r>
      <w:r w:rsidRPr="00EC3E53">
        <w:rPr>
          <w:rFonts w:ascii="Times New Roman" w:hAnsi="Times New Roman"/>
          <w:i/>
          <w:iCs/>
          <w:noProof/>
        </w:rPr>
        <w:t>Wea. Forecasting</w:t>
      </w:r>
      <w:r w:rsidRPr="00EC3E53">
        <w:rPr>
          <w:rFonts w:ascii="Times New Roman" w:hAnsi="Times New Roman"/>
          <w:noProof/>
        </w:rPr>
        <w:t xml:space="preserve">, </w:t>
      </w:r>
      <w:r w:rsidRPr="00EC3E53">
        <w:rPr>
          <w:rFonts w:ascii="Times New Roman" w:hAnsi="Times New Roman"/>
          <w:b/>
          <w:bCs/>
          <w:noProof/>
        </w:rPr>
        <w:t>23</w:t>
      </w:r>
      <w:r w:rsidRPr="00EC3E53">
        <w:rPr>
          <w:rFonts w:ascii="Times New Roman" w:hAnsi="Times New Roman"/>
          <w:noProof/>
        </w:rPr>
        <w:t>, 80–100, doi:10.1175/2007WAF2007010.1.</w:t>
      </w:r>
    </w:p>
    <w:p w14:paraId="058ACEF5"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Zhang, F., Y. Weng, J. A. Sippel, Z. Meng, and C. H. Bishop, 2009: Cloud-resolving hurricane initialization and prediction through assimilation of doppler radar observations with an ensemble Kalman filter.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137</w:t>
      </w:r>
      <w:r w:rsidRPr="00EC3E53">
        <w:rPr>
          <w:rFonts w:ascii="Times New Roman" w:hAnsi="Times New Roman"/>
          <w:noProof/>
        </w:rPr>
        <w:t>, 2105–2125, doi:10.1175/2009MWR2645.1.</w:t>
      </w:r>
    </w:p>
    <w:p w14:paraId="393236D1"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Zhang, M., and F. Zhang, 2012: E4DVar: Coupling an Ensemble Kalman Filter with Four-Dimensional Variational Data Assimilation in a Limited-Area Weather Prediction Model.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140</w:t>
      </w:r>
      <w:r w:rsidRPr="00EC3E53">
        <w:rPr>
          <w:rFonts w:ascii="Times New Roman" w:hAnsi="Times New Roman"/>
          <w:noProof/>
        </w:rPr>
        <w:t>, 587–600, doi:10.1175/MWR-D-11-00023.1.</w:t>
      </w:r>
    </w:p>
    <w:p w14:paraId="566DB10A"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 ——, X.-Y. Huang, and X. Zhang, 2011: Intercomparison of an ensemble Kalman filter with three-and four-dimensional variational data assimilation methods in a limited-area model over the month of June 2003.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139</w:t>
      </w:r>
      <w:r w:rsidRPr="00EC3E53">
        <w:rPr>
          <w:rFonts w:ascii="Times New Roman" w:hAnsi="Times New Roman"/>
          <w:noProof/>
        </w:rPr>
        <w:t>, 566–572.</w:t>
      </w:r>
    </w:p>
    <w:p w14:paraId="492DA08D"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Zhao, Q., Q. Xu, Y. Jin, J. McLay, and C. Reynolds, 2015: Time-Expanded Sampling for Ensemble-Based Data Assimilation Applied to Conventional and Satellite Observations. </w:t>
      </w:r>
      <w:r w:rsidRPr="00EC3E53">
        <w:rPr>
          <w:rFonts w:ascii="Times New Roman" w:hAnsi="Times New Roman"/>
          <w:i/>
          <w:iCs/>
          <w:noProof/>
        </w:rPr>
        <w:t>Wea. Forecasting</w:t>
      </w:r>
      <w:r w:rsidRPr="00EC3E53">
        <w:rPr>
          <w:rFonts w:ascii="Times New Roman" w:hAnsi="Times New Roman"/>
          <w:noProof/>
        </w:rPr>
        <w:t xml:space="preserve">, </w:t>
      </w:r>
      <w:r w:rsidRPr="00EC3E53">
        <w:rPr>
          <w:rFonts w:ascii="Times New Roman" w:hAnsi="Times New Roman"/>
          <w:b/>
          <w:bCs/>
          <w:noProof/>
        </w:rPr>
        <w:t>30</w:t>
      </w:r>
      <w:r w:rsidRPr="00EC3E53">
        <w:rPr>
          <w:rFonts w:ascii="Times New Roman" w:hAnsi="Times New Roman"/>
          <w:noProof/>
        </w:rPr>
        <w:t>, 855–872, doi:10.1175/WAF-D-14-00108.1.</w:t>
      </w:r>
    </w:p>
    <w:p w14:paraId="76752BD8"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Zhou, L., S.-J. Lin, J.-H. Chen, L. M. Harris, X. Chen, and S. L. Rees, 2019: Toward Convective-Scale Prediction within the Next Generation Global Prediction System. </w:t>
      </w:r>
      <w:r w:rsidRPr="00EC3E53">
        <w:rPr>
          <w:rFonts w:ascii="Times New Roman" w:hAnsi="Times New Roman"/>
          <w:i/>
          <w:iCs/>
          <w:noProof/>
        </w:rPr>
        <w:t>Bull. Amer. Meteor. Soc.</w:t>
      </w:r>
      <w:r w:rsidRPr="00EC3E53">
        <w:rPr>
          <w:rFonts w:ascii="Times New Roman" w:hAnsi="Times New Roman"/>
          <w:noProof/>
        </w:rPr>
        <w:t xml:space="preserve">, </w:t>
      </w:r>
      <w:r w:rsidRPr="00EC3E53">
        <w:rPr>
          <w:rFonts w:ascii="Times New Roman" w:hAnsi="Times New Roman"/>
          <w:b/>
          <w:bCs/>
          <w:noProof/>
        </w:rPr>
        <w:t>100</w:t>
      </w:r>
      <w:r w:rsidRPr="00EC3E53">
        <w:rPr>
          <w:rFonts w:ascii="Times New Roman" w:hAnsi="Times New Roman"/>
          <w:noProof/>
        </w:rPr>
        <w:t>, 1225–1243, doi:10.1175/bams-d-17-0246.1.</w:t>
      </w:r>
    </w:p>
    <w:p w14:paraId="081FE985" w14:textId="77777777" w:rsidR="00EC3E53"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Zhu, Y., J. Derber, A. Collard, D. Dee, R. Treadon, G. Gayno, and J. A. Jung, 2014: Enhanced radiance bias correction in the National Centers for Environmental Prediction’s Gridpoint Statistical Interpolation data assimilation system. </w:t>
      </w:r>
      <w:r w:rsidRPr="00EC3E53">
        <w:rPr>
          <w:rFonts w:ascii="Times New Roman" w:hAnsi="Times New Roman"/>
          <w:i/>
          <w:iCs/>
          <w:noProof/>
        </w:rPr>
        <w:t xml:space="preserve"> Quart. J. Roy. Meteor. Soc.</w:t>
      </w:r>
      <w:r w:rsidRPr="00EC3E53">
        <w:rPr>
          <w:rFonts w:ascii="Times New Roman" w:hAnsi="Times New Roman"/>
          <w:noProof/>
        </w:rPr>
        <w:t xml:space="preserve">, </w:t>
      </w:r>
      <w:r w:rsidRPr="00EC3E53">
        <w:rPr>
          <w:rFonts w:ascii="Times New Roman" w:hAnsi="Times New Roman"/>
          <w:b/>
          <w:bCs/>
          <w:noProof/>
        </w:rPr>
        <w:t>140</w:t>
      </w:r>
      <w:r w:rsidRPr="00EC3E53">
        <w:rPr>
          <w:rFonts w:ascii="Times New Roman" w:hAnsi="Times New Roman"/>
          <w:noProof/>
        </w:rPr>
        <w:t>, 1479–1492, doi:10.1002/qj.2233.</w:t>
      </w:r>
    </w:p>
    <w:p w14:paraId="690EF4DA" w14:textId="7DD44D39" w:rsidR="00F300F5" w:rsidRPr="00EC3E53" w:rsidRDefault="00EC3E53" w:rsidP="00EC3E53">
      <w:pPr>
        <w:widowControl w:val="0"/>
        <w:autoSpaceDE w:val="0"/>
        <w:autoSpaceDN w:val="0"/>
        <w:adjustRightInd w:val="0"/>
        <w:spacing w:line="288" w:lineRule="auto"/>
        <w:ind w:left="480" w:hanging="480"/>
        <w:rPr>
          <w:rFonts w:ascii="Times New Roman" w:hAnsi="Times New Roman"/>
          <w:noProof/>
        </w:rPr>
      </w:pPr>
      <w:r w:rsidRPr="00EC3E53">
        <w:rPr>
          <w:rFonts w:ascii="Times New Roman" w:hAnsi="Times New Roman"/>
          <w:noProof/>
        </w:rPr>
        <w:t xml:space="preserve">Zong, H., and L. Wu, 2015: Synoptic-scale influences on tropical cyclone formation within the western North Pacific monsoon trough. </w:t>
      </w:r>
      <w:r w:rsidRPr="00EC3E53">
        <w:rPr>
          <w:rFonts w:ascii="Times New Roman" w:hAnsi="Times New Roman"/>
          <w:i/>
          <w:iCs/>
          <w:noProof/>
        </w:rPr>
        <w:t>Mon. Wea. Rev.</w:t>
      </w:r>
      <w:r w:rsidRPr="00EC3E53">
        <w:rPr>
          <w:rFonts w:ascii="Times New Roman" w:hAnsi="Times New Roman"/>
          <w:noProof/>
        </w:rPr>
        <w:t xml:space="preserve">, </w:t>
      </w:r>
      <w:r w:rsidRPr="00EC3E53">
        <w:rPr>
          <w:rFonts w:ascii="Times New Roman" w:hAnsi="Times New Roman"/>
          <w:b/>
          <w:bCs/>
          <w:noProof/>
        </w:rPr>
        <w:t>143</w:t>
      </w:r>
      <w:r w:rsidRPr="00EC3E53">
        <w:rPr>
          <w:rFonts w:ascii="Times New Roman" w:hAnsi="Times New Roman"/>
          <w:noProof/>
        </w:rPr>
        <w:t>, 3421–3433.</w:t>
      </w:r>
    </w:p>
    <w:p w14:paraId="3E397A31" w14:textId="10A4DB86" w:rsidR="003012D4" w:rsidRDefault="00501D60" w:rsidP="00172678">
      <w:pPr>
        <w:widowControl w:val="0"/>
        <w:autoSpaceDE w:val="0"/>
        <w:autoSpaceDN w:val="0"/>
        <w:adjustRightInd w:val="0"/>
        <w:spacing w:line="240" w:lineRule="auto"/>
        <w:ind w:left="480" w:hanging="480"/>
        <w:rPr>
          <w:rFonts w:ascii="Times New Roman" w:hAnsi="Times New Roman"/>
          <w:b/>
          <w:lang w:eastAsia="zh-CN"/>
        </w:rPr>
      </w:pPr>
      <w:r>
        <w:rPr>
          <w:rFonts w:ascii="Times New Roman" w:hAnsi="Times New Roman"/>
          <w:b/>
          <w:lang w:eastAsia="zh-CN"/>
        </w:rPr>
        <w:fldChar w:fldCharType="end"/>
      </w:r>
    </w:p>
    <w:p w14:paraId="434506E6" w14:textId="21BC7789" w:rsidR="002F6736" w:rsidRPr="00C13A6B" w:rsidRDefault="00501D60" w:rsidP="009C680A">
      <w:pPr>
        <w:pStyle w:val="Heading1"/>
        <w:rPr>
          <w:lang w:eastAsia="zh-CN"/>
        </w:rPr>
      </w:pPr>
      <w:bookmarkStart w:id="117" w:name="_Toc450563388"/>
      <w:r>
        <w:rPr>
          <w:lang w:eastAsia="zh-CN"/>
        </w:rPr>
        <w:t>Appendix A:</w:t>
      </w:r>
      <w:r w:rsidR="002F6736">
        <w:rPr>
          <w:lang w:eastAsia="zh-CN"/>
        </w:rPr>
        <w:t xml:space="preserve"> </w:t>
      </w:r>
      <w:r w:rsidR="002F6736" w:rsidRPr="00FC51CA">
        <w:rPr>
          <w:lang w:eastAsia="zh-CN"/>
        </w:rPr>
        <w:t xml:space="preserve">Components of the VTSM- and VTSP-populated </w:t>
      </w:r>
      <w:r w:rsidR="00751B02">
        <w:rPr>
          <w:lang w:eastAsia="zh-CN"/>
        </w:rPr>
        <w:t>Background Ensemble</w:t>
      </w:r>
      <w:r w:rsidR="003012D4">
        <w:rPr>
          <w:lang w:eastAsia="zh-CN"/>
        </w:rPr>
        <w:t xml:space="preserve"> </w:t>
      </w:r>
      <w:r w:rsidR="002F6736" w:rsidRPr="00FC51CA">
        <w:rPr>
          <w:lang w:eastAsia="zh-CN"/>
        </w:rPr>
        <w:t>Error Covariances</w:t>
      </w:r>
      <w:bookmarkEnd w:id="117"/>
      <w:r w:rsidR="002F6736" w:rsidRPr="00FC51CA">
        <w:rPr>
          <w:lang w:eastAsia="zh-CN"/>
        </w:rPr>
        <w:t xml:space="preserve"> </w:t>
      </w:r>
    </w:p>
    <w:p w14:paraId="564277D1" w14:textId="77777777" w:rsidR="00C13A6B" w:rsidRDefault="00C13A6B" w:rsidP="002F6736">
      <w:pPr>
        <w:widowControl w:val="0"/>
        <w:autoSpaceDE w:val="0"/>
        <w:autoSpaceDN w:val="0"/>
        <w:adjustRightInd w:val="0"/>
        <w:ind w:firstLine="720"/>
        <w:jc w:val="both"/>
        <w:rPr>
          <w:rFonts w:ascii="Times New Roman" w:hAnsi="Times New Roman"/>
          <w:lang w:eastAsia="zh-CN"/>
        </w:rPr>
      </w:pPr>
    </w:p>
    <w:p w14:paraId="4A268623" w14:textId="77777777" w:rsidR="002F6736" w:rsidRDefault="002F6736" w:rsidP="002F6736">
      <w:pPr>
        <w:widowControl w:val="0"/>
        <w:autoSpaceDE w:val="0"/>
        <w:autoSpaceDN w:val="0"/>
        <w:adjustRightInd w:val="0"/>
        <w:ind w:firstLine="720"/>
        <w:jc w:val="both"/>
        <w:rPr>
          <w:rFonts w:ascii="Times New Roman" w:hAnsi="Times New Roman"/>
          <w:lang w:eastAsia="zh-CN"/>
        </w:rPr>
      </w:pPr>
      <w:r w:rsidRPr="004C2725">
        <w:rPr>
          <w:rFonts w:ascii="Times New Roman" w:hAnsi="Times New Roman"/>
          <w:lang w:eastAsia="zh-CN"/>
        </w:rPr>
        <w:t xml:space="preserve">In </w:t>
      </w:r>
      <w:r>
        <w:rPr>
          <w:rFonts w:ascii="Times New Roman" w:hAnsi="Times New Roman"/>
          <w:lang w:eastAsia="zh-CN"/>
        </w:rPr>
        <w:t xml:space="preserve">the </w:t>
      </w:r>
      <w:r w:rsidRPr="004C2725">
        <w:rPr>
          <w:rFonts w:ascii="Times New Roman" w:hAnsi="Times New Roman"/>
          <w:lang w:eastAsia="zh-CN"/>
        </w:rPr>
        <w:t>VTSM</w:t>
      </w:r>
      <w:r>
        <w:rPr>
          <w:rFonts w:ascii="Times New Roman" w:hAnsi="Times New Roman"/>
          <w:lang w:eastAsia="zh-CN"/>
        </w:rPr>
        <w:t xml:space="preserve"> method</w:t>
      </w:r>
      <w:r w:rsidRPr="004C2725">
        <w:rPr>
          <w:rFonts w:ascii="Times New Roman" w:hAnsi="Times New Roman"/>
          <w:lang w:eastAsia="zh-CN"/>
        </w:rPr>
        <w:t xml:space="preserve">, the </w:t>
      </w:r>
      <w:r>
        <w:rPr>
          <w:rFonts w:ascii="Times New Roman" w:hAnsi="Times New Roman"/>
          <w:lang w:eastAsia="zh-CN"/>
        </w:rPr>
        <w:t xml:space="preserve">background </w:t>
      </w:r>
      <w:r w:rsidRPr="004C2725">
        <w:rPr>
          <w:rFonts w:ascii="Times New Roman" w:hAnsi="Times New Roman"/>
          <w:lang w:eastAsia="zh-CN"/>
        </w:rPr>
        <w:t>ensemble</w:t>
      </w:r>
      <w:r>
        <w:rPr>
          <w:rFonts w:ascii="Times New Roman" w:hAnsi="Times New Roman"/>
          <w:lang w:eastAsia="zh-CN"/>
        </w:rPr>
        <w:t xml:space="preserve"> members</w:t>
      </w:r>
      <w:r w:rsidRPr="004C2725">
        <w:rPr>
          <w:rFonts w:ascii="Times New Roman" w:hAnsi="Times New Roman"/>
          <w:lang w:eastAsia="zh-CN"/>
        </w:rPr>
        <w:t xml:space="preserve"> valid at time </w:t>
      </w:r>
      <w:r w:rsidRPr="004C2725">
        <w:rPr>
          <w:rFonts w:ascii="Times New Roman" w:hAnsi="Times New Roman"/>
          <w:i/>
          <w:lang w:eastAsia="zh-CN"/>
        </w:rPr>
        <w:t>t</w:t>
      </w:r>
      <w:r w:rsidRPr="00CD68B5">
        <w:rPr>
          <w:rFonts w:ascii="Times New Roman" w:hAnsi="Times New Roman"/>
          <w:lang w:eastAsia="zh-CN"/>
        </w:rPr>
        <w:t>–</w:t>
      </w:r>
      <w:r w:rsidRPr="005B6257">
        <w:rPr>
          <w:rFonts w:ascii="Times New Roman" w:hAnsi="Times New Roman"/>
          <w:i/>
          <w:lang w:eastAsia="zh-CN"/>
        </w:rPr>
        <w:sym w:font="Symbol" w:char="0074"/>
      </w:r>
      <w:r w:rsidRPr="004C2725">
        <w:rPr>
          <w:rFonts w:ascii="Times New Roman" w:hAnsi="Times New Roman"/>
          <w:lang w:eastAsia="zh-CN"/>
        </w:rPr>
        <w:t xml:space="preserve"> and </w:t>
      </w:r>
      <w:r w:rsidRPr="00CD68B5">
        <w:rPr>
          <w:rFonts w:ascii="Times New Roman" w:hAnsi="Times New Roman"/>
          <w:i/>
          <w:lang w:eastAsia="zh-CN"/>
        </w:rPr>
        <w:t>t</w:t>
      </w:r>
      <w:r w:rsidRPr="00C438AF">
        <w:rPr>
          <w:rFonts w:ascii="Times New Roman" w:hAnsi="Times New Roman"/>
          <w:lang w:eastAsia="zh-CN"/>
        </w:rPr>
        <w:t>+</w:t>
      </w:r>
      <w:r w:rsidRPr="005B6257">
        <w:rPr>
          <w:rFonts w:ascii="Times New Roman" w:hAnsi="Times New Roman"/>
          <w:i/>
          <w:lang w:eastAsia="zh-CN"/>
        </w:rPr>
        <w:sym w:font="Symbol" w:char="0074"/>
      </w:r>
      <w:r w:rsidRPr="004C2725">
        <w:rPr>
          <w:rFonts w:ascii="Times New Roman" w:hAnsi="Times New Roman"/>
          <w:lang w:eastAsia="zh-CN"/>
        </w:rPr>
        <w:t xml:space="preserve">, treated as the </w:t>
      </w:r>
      <w:r w:rsidRPr="00C438AF">
        <w:rPr>
          <w:rFonts w:ascii="Times New Roman" w:hAnsi="Times New Roman"/>
          <w:lang w:eastAsia="zh-CN"/>
        </w:rPr>
        <w:t>shifted</w:t>
      </w:r>
      <w:r w:rsidRPr="002B342F">
        <w:rPr>
          <w:rFonts w:ascii="Times New Roman" w:hAnsi="Times New Roman"/>
          <w:lang w:eastAsia="zh-CN"/>
        </w:rPr>
        <w:t xml:space="preserve"> </w:t>
      </w:r>
      <w:r>
        <w:rPr>
          <w:rFonts w:ascii="Times New Roman" w:hAnsi="Times New Roman"/>
          <w:lang w:eastAsia="zh-CN"/>
        </w:rPr>
        <w:t xml:space="preserve">background </w:t>
      </w:r>
      <w:r w:rsidRPr="004660C4">
        <w:rPr>
          <w:rFonts w:ascii="Times New Roman" w:hAnsi="Times New Roman"/>
          <w:lang w:eastAsia="zh-CN"/>
        </w:rPr>
        <w:t>ensembles,</w:t>
      </w:r>
      <w:r w:rsidRPr="004C2725">
        <w:rPr>
          <w:rFonts w:ascii="Times New Roman" w:hAnsi="Times New Roman"/>
          <w:lang w:eastAsia="zh-CN"/>
        </w:rPr>
        <w:t xml:space="preserve"> are </w:t>
      </w:r>
      <w:r w:rsidRPr="00CD68B5">
        <w:rPr>
          <w:rFonts w:ascii="Times New Roman" w:hAnsi="Times New Roman"/>
          <w:lang w:eastAsia="zh-CN"/>
        </w:rPr>
        <w:t xml:space="preserve">directly </w:t>
      </w:r>
      <w:r w:rsidRPr="00C438AF">
        <w:rPr>
          <w:rFonts w:ascii="Times New Roman" w:hAnsi="Times New Roman"/>
          <w:lang w:eastAsia="zh-CN"/>
        </w:rPr>
        <w:t xml:space="preserve">shifted to be valid at time </w:t>
      </w:r>
      <w:r w:rsidRPr="002B342F">
        <w:rPr>
          <w:rFonts w:ascii="Times New Roman" w:hAnsi="Times New Roman"/>
          <w:i/>
          <w:lang w:eastAsia="zh-CN"/>
        </w:rPr>
        <w:t xml:space="preserve">t </w:t>
      </w:r>
      <w:r w:rsidRPr="004660C4">
        <w:rPr>
          <w:rFonts w:ascii="Times New Roman" w:hAnsi="Times New Roman"/>
          <w:lang w:eastAsia="zh-CN"/>
        </w:rPr>
        <w:t xml:space="preserve">to supplement the </w:t>
      </w:r>
      <w:r w:rsidRPr="00045D70">
        <w:rPr>
          <w:rFonts w:ascii="Times New Roman" w:hAnsi="Times New Roman"/>
          <w:lang w:eastAsia="zh-CN"/>
        </w:rPr>
        <w:t xml:space="preserve">original </w:t>
      </w:r>
      <w:r>
        <w:rPr>
          <w:rFonts w:ascii="Times New Roman" w:hAnsi="Times New Roman"/>
          <w:lang w:eastAsia="zh-CN"/>
        </w:rPr>
        <w:t xml:space="preserve">background </w:t>
      </w:r>
      <w:r w:rsidRPr="00B108D6">
        <w:rPr>
          <w:rFonts w:ascii="Times New Roman" w:hAnsi="Times New Roman"/>
          <w:lang w:eastAsia="zh-CN"/>
        </w:rPr>
        <w:t xml:space="preserve">ensemble </w:t>
      </w:r>
      <w:r w:rsidRPr="004C2725">
        <w:rPr>
          <w:rFonts w:ascii="Times New Roman" w:hAnsi="Times New Roman"/>
          <w:lang w:eastAsia="zh-CN"/>
        </w:rPr>
        <w:t xml:space="preserve">at time </w:t>
      </w:r>
      <w:r w:rsidRPr="004C2725">
        <w:rPr>
          <w:rFonts w:ascii="Times New Roman" w:hAnsi="Times New Roman"/>
          <w:i/>
          <w:lang w:eastAsia="zh-CN"/>
        </w:rPr>
        <w:t>t</w:t>
      </w:r>
      <w:r w:rsidRPr="00CD68B5">
        <w:rPr>
          <w:rFonts w:ascii="Times New Roman" w:hAnsi="Times New Roman"/>
          <w:lang w:eastAsia="zh-CN"/>
        </w:rPr>
        <w:t xml:space="preserve">. </w:t>
      </w:r>
      <w:r w:rsidRPr="00C438AF">
        <w:rPr>
          <w:rFonts w:ascii="Times New Roman" w:hAnsi="Times New Roman"/>
          <w:lang w:eastAsia="zh-CN"/>
        </w:rPr>
        <w:t>If</w:t>
      </w:r>
      <w:r w:rsidRPr="002B342F">
        <w:rPr>
          <w:rFonts w:ascii="Times New Roman" w:hAnsi="Times New Roman"/>
          <w:lang w:eastAsia="zh-CN"/>
        </w:rPr>
        <w:t xml:space="preserve"> the original </w:t>
      </w:r>
      <w:r w:rsidRPr="004660C4">
        <w:rPr>
          <w:rFonts w:ascii="Times New Roman" w:hAnsi="Times New Roman"/>
          <w:lang w:eastAsia="zh-CN"/>
        </w:rPr>
        <w:t xml:space="preserve">ensemble size is </w:t>
      </w:r>
      <w:r w:rsidRPr="00045D70">
        <w:rPr>
          <w:rFonts w:ascii="Times New Roman" w:hAnsi="Times New Roman"/>
          <w:i/>
          <w:lang w:eastAsia="zh-CN"/>
        </w:rPr>
        <w:t>K</w:t>
      </w:r>
      <w:r w:rsidRPr="00B108D6">
        <w:rPr>
          <w:rFonts w:ascii="Times New Roman" w:hAnsi="Times New Roman"/>
          <w:lang w:eastAsia="zh-CN"/>
        </w:rPr>
        <w:t xml:space="preserve">, </w:t>
      </w:r>
      <w:r>
        <w:rPr>
          <w:rFonts w:ascii="Times New Roman" w:hAnsi="Times New Roman"/>
          <w:lang w:eastAsia="zh-CN"/>
        </w:rPr>
        <w:t xml:space="preserve">the </w:t>
      </w:r>
      <w:r w:rsidRPr="00B108D6">
        <w:rPr>
          <w:rFonts w:ascii="Times New Roman" w:hAnsi="Times New Roman"/>
          <w:lang w:eastAsia="zh-CN"/>
        </w:rPr>
        <w:t>VT</w:t>
      </w:r>
      <w:r w:rsidRPr="00F2304F">
        <w:rPr>
          <w:rFonts w:ascii="Times New Roman" w:hAnsi="Times New Roman"/>
          <w:lang w:eastAsia="zh-CN"/>
        </w:rPr>
        <w:t>S</w:t>
      </w:r>
      <w:r w:rsidRPr="003450A4">
        <w:rPr>
          <w:rFonts w:ascii="Times New Roman" w:hAnsi="Times New Roman"/>
          <w:lang w:eastAsia="zh-CN"/>
        </w:rPr>
        <w:t>M</w:t>
      </w:r>
      <w:r>
        <w:rPr>
          <w:rFonts w:ascii="Times New Roman" w:hAnsi="Times New Roman"/>
          <w:lang w:eastAsia="zh-CN"/>
        </w:rPr>
        <w:t xml:space="preserve"> method</w:t>
      </w:r>
      <w:r w:rsidRPr="003450A4">
        <w:rPr>
          <w:rFonts w:ascii="Times New Roman" w:hAnsi="Times New Roman"/>
          <w:lang w:eastAsia="zh-CN"/>
        </w:rPr>
        <w:t xml:space="preserve"> produces a populated </w:t>
      </w:r>
      <w:r>
        <w:rPr>
          <w:rFonts w:ascii="Times New Roman" w:hAnsi="Times New Roman"/>
          <w:lang w:eastAsia="zh-CN"/>
        </w:rPr>
        <w:t xml:space="preserve">background </w:t>
      </w:r>
      <w:r w:rsidRPr="003450A4">
        <w:rPr>
          <w:rFonts w:ascii="Times New Roman" w:hAnsi="Times New Roman"/>
          <w:lang w:eastAsia="zh-CN"/>
        </w:rPr>
        <w:t>ensemble with size 3</w:t>
      </w:r>
      <w:r w:rsidRPr="00E25190">
        <w:rPr>
          <w:rFonts w:ascii="Times New Roman" w:hAnsi="Times New Roman"/>
          <w:i/>
          <w:lang w:eastAsia="zh-CN"/>
        </w:rPr>
        <w:t>K</w:t>
      </w:r>
      <w:r w:rsidRPr="003A54F4">
        <w:rPr>
          <w:rFonts w:ascii="Times New Roman" w:hAnsi="Times New Roman"/>
          <w:lang w:eastAsia="zh-CN"/>
        </w:rPr>
        <w:t>.</w:t>
      </w:r>
      <w:r w:rsidRPr="002833B9">
        <w:rPr>
          <w:rFonts w:ascii="Times New Roman" w:hAnsi="Times New Roman"/>
          <w:lang w:eastAsia="zh-CN"/>
        </w:rPr>
        <w:t xml:space="preserve"> The </w:t>
      </w:r>
      <w:r w:rsidRPr="005F1A24">
        <w:rPr>
          <w:rFonts w:ascii="Times New Roman" w:hAnsi="Times New Roman"/>
          <w:lang w:eastAsia="zh-CN"/>
        </w:rPr>
        <w:t xml:space="preserve">covariances </w:t>
      </w:r>
      <w:r w:rsidRPr="004C2725">
        <w:rPr>
          <w:rFonts w:ascii="Times New Roman" w:hAnsi="Times New Roman"/>
          <w:lang w:eastAsia="zh-CN"/>
        </w:rPr>
        <w:t xml:space="preserve">from the VTSM-populated </w:t>
      </w:r>
      <w:r>
        <w:rPr>
          <w:rFonts w:ascii="Times New Roman" w:hAnsi="Times New Roman"/>
          <w:lang w:eastAsia="zh-CN"/>
        </w:rPr>
        <w:t xml:space="preserve">background </w:t>
      </w:r>
      <w:r w:rsidRPr="004C2725">
        <w:rPr>
          <w:rFonts w:ascii="Times New Roman" w:hAnsi="Times New Roman"/>
          <w:lang w:eastAsia="zh-CN"/>
        </w:rPr>
        <w:t xml:space="preserve">ensemble </w:t>
      </w:r>
      <w:r w:rsidR="00563D13">
        <w:rPr>
          <w:rFonts w:ascii="Times New Roman" w:hAnsi="Times New Roman"/>
          <w:noProof/>
          <w:position w:val="-12"/>
          <w:lang w:eastAsia="zh-CN"/>
        </w:rPr>
        <w:pict w14:anchorId="69265F7C">
          <v:shape id="_x0000_i1051" type="#_x0000_t75" alt="" style="width:29pt;height:18pt;mso-width-percent:0;mso-height-percent:0;mso-width-percent:0;mso-height-percent:0">
            <v:imagedata r:id="rId289" o:title=""/>
          </v:shape>
        </w:pict>
      </w:r>
      <w:r w:rsidRPr="004C2725">
        <w:rPr>
          <w:rFonts w:ascii="Times New Roman" w:hAnsi="Times New Roman"/>
          <w:lang w:eastAsia="zh-CN"/>
        </w:rPr>
        <w:t xml:space="preserve"> </w:t>
      </w:r>
      <w:r>
        <w:rPr>
          <w:rFonts w:ascii="Times New Roman" w:hAnsi="Times New Roman"/>
          <w:lang w:eastAsia="zh-CN"/>
        </w:rPr>
        <w:t xml:space="preserve">at time </w:t>
      </w:r>
      <w:r w:rsidRPr="004C2725">
        <w:rPr>
          <w:rFonts w:ascii="Times New Roman" w:hAnsi="Times New Roman"/>
          <w:i/>
          <w:lang w:eastAsia="zh-CN"/>
        </w:rPr>
        <w:t>t</w:t>
      </w:r>
      <w:r>
        <w:rPr>
          <w:rFonts w:ascii="Times New Roman" w:hAnsi="Times New Roman"/>
          <w:lang w:eastAsia="zh-CN"/>
        </w:rPr>
        <w:t xml:space="preserve"> </w:t>
      </w:r>
      <w:r w:rsidRPr="004C2725">
        <w:rPr>
          <w:rFonts w:ascii="Times New Roman" w:hAnsi="Times New Roman"/>
          <w:lang w:eastAsia="zh-CN"/>
        </w:rPr>
        <w:t xml:space="preserve">can be </w:t>
      </w:r>
      <w:r w:rsidRPr="00C438AF">
        <w:rPr>
          <w:rFonts w:ascii="Times New Roman" w:hAnsi="Times New Roman"/>
          <w:lang w:eastAsia="zh-CN"/>
        </w:rPr>
        <w:t>derived</w:t>
      </w:r>
      <w:r w:rsidRPr="002B342F">
        <w:rPr>
          <w:rFonts w:ascii="Times New Roman" w:hAnsi="Times New Roman"/>
          <w:lang w:eastAsia="zh-CN"/>
        </w:rPr>
        <w:t xml:space="preserve"> </w:t>
      </w:r>
      <w:r w:rsidRPr="004660C4">
        <w:rPr>
          <w:rFonts w:ascii="Times New Roman" w:hAnsi="Times New Roman"/>
          <w:lang w:eastAsia="zh-CN"/>
        </w:rPr>
        <w:t>as,</w:t>
      </w:r>
    </w:p>
    <w:p w14:paraId="42F4CBB9" w14:textId="2687936C" w:rsidR="002F6736" w:rsidRPr="00A97E21" w:rsidRDefault="00563D13" w:rsidP="002F6736">
      <w:pPr>
        <w:widowControl w:val="0"/>
        <w:autoSpaceDE w:val="0"/>
        <w:autoSpaceDN w:val="0"/>
        <w:adjustRightInd w:val="0"/>
        <w:jc w:val="both"/>
        <w:rPr>
          <w:rFonts w:ascii="Times New Roman" w:hAnsi="Times New Roman"/>
          <w:lang w:eastAsia="zh-CN"/>
        </w:rPr>
      </w:pPr>
      <w:r>
        <w:rPr>
          <w:rFonts w:ascii="Times New Roman" w:hAnsi="Times New Roman"/>
          <w:noProof/>
          <w:position w:val="-324"/>
        </w:rPr>
        <w:pict w14:anchorId="002A1781">
          <v:shape id="_x0000_i1052" type="#_x0000_t75" alt="" style="width:430pt;height:327pt;mso-width-percent:0;mso-height-percent:0;mso-width-percent:0;mso-height-percent:0">
            <v:imagedata r:id="rId290" o:title=""/>
          </v:shape>
        </w:pict>
      </w:r>
      <w:r w:rsidR="00A97E21">
        <w:rPr>
          <w:rFonts w:ascii="Times New Roman" w:hAnsi="Times New Roman" w:hint="eastAsia"/>
          <w:noProof/>
          <w:position w:val="-324"/>
          <w:lang w:eastAsia="zh-CN"/>
        </w:rPr>
        <w:t xml:space="preserve"> </w:t>
      </w:r>
      <w:r w:rsidR="00A97E21">
        <w:rPr>
          <w:rFonts w:ascii="Times New Roman" w:hAnsi="Times New Roman"/>
          <w:noProof/>
          <w:position w:val="-324"/>
          <w:lang w:eastAsia="zh-CN"/>
        </w:rPr>
        <w:t xml:space="preserve">    </w:t>
      </w:r>
      <w:r w:rsidR="00A97E21" w:rsidRPr="00A97E21">
        <w:rPr>
          <w:rFonts w:ascii="Times New Roman" w:hAnsi="Times New Roman"/>
          <w:noProof/>
          <w:position w:val="-324"/>
          <w:lang w:eastAsia="zh-CN"/>
        </w:rPr>
        <w:t>(A1)</w:t>
      </w:r>
    </w:p>
    <w:p w14:paraId="4187D2D2" w14:textId="77777777" w:rsidR="002F6736" w:rsidRDefault="002F6736" w:rsidP="002F6736">
      <w:pPr>
        <w:widowControl w:val="0"/>
        <w:autoSpaceDE w:val="0"/>
        <w:autoSpaceDN w:val="0"/>
        <w:adjustRightInd w:val="0"/>
        <w:jc w:val="both"/>
        <w:rPr>
          <w:rFonts w:ascii="Times New Roman" w:hAnsi="Times New Roman"/>
          <w:lang w:eastAsia="zh-CN"/>
        </w:rPr>
      </w:pPr>
      <w:proofErr w:type="gramStart"/>
      <w:r w:rsidRPr="00CD68B5">
        <w:rPr>
          <w:rFonts w:ascii="Times New Roman" w:hAnsi="Times New Roman"/>
          <w:lang w:eastAsia="zh-CN"/>
        </w:rPr>
        <w:t>where</w:t>
      </w:r>
      <w:proofErr w:type="gramEnd"/>
      <w:r w:rsidRPr="00CD68B5">
        <w:rPr>
          <w:rFonts w:ascii="Times New Roman" w:hAnsi="Times New Roman"/>
          <w:lang w:eastAsia="zh-CN"/>
        </w:rPr>
        <w:t xml:space="preserve">, </w:t>
      </w:r>
      <w:r w:rsidRPr="005B6257">
        <w:rPr>
          <w:rFonts w:ascii="Times New Roman" w:hAnsi="Times New Roman"/>
          <w:i/>
          <w:lang w:eastAsia="zh-CN"/>
        </w:rPr>
        <w:t>n</w:t>
      </w:r>
      <w:r w:rsidRPr="004C2725">
        <w:rPr>
          <w:rFonts w:ascii="Times New Roman" w:hAnsi="Times New Roman"/>
          <w:lang w:eastAsia="zh-CN"/>
        </w:rPr>
        <w:t xml:space="preserve"> is the dimension of the model state variables. </w:t>
      </w:r>
      <w:r w:rsidR="00563D13">
        <w:rPr>
          <w:rFonts w:ascii="Times New Roman" w:hAnsi="Times New Roman"/>
          <w:noProof/>
          <w:position w:val="-12"/>
          <w:lang w:eastAsia="zh-CN"/>
        </w:rPr>
        <w:pict w14:anchorId="69D46236">
          <v:shape id="_x0000_i1053" type="#_x0000_t75" alt="" style="width:23pt;height:18pt;mso-width-percent:0;mso-height-percent:0;mso-width-percent:0;mso-height-percent:0">
            <v:imagedata r:id="rId291" o:title=""/>
          </v:shape>
        </w:pict>
      </w:r>
      <w:r w:rsidRPr="004C2725">
        <w:rPr>
          <w:rFonts w:ascii="Times New Roman" w:hAnsi="Times New Roman"/>
          <w:lang w:eastAsia="zh-CN"/>
        </w:rPr>
        <w:t xml:space="preserve">, </w:t>
      </w:r>
      <w:r w:rsidR="00563D13">
        <w:rPr>
          <w:rFonts w:ascii="Times New Roman" w:hAnsi="Times New Roman"/>
          <w:noProof/>
          <w:position w:val="-12"/>
          <w:lang w:eastAsia="zh-CN"/>
        </w:rPr>
        <w:pict w14:anchorId="13C8B439">
          <v:shape id="_x0000_i1054" type="#_x0000_t75" alt="" style="width:16pt;height:18pt;mso-width-percent:0;mso-height-percent:0;mso-width-percent:0;mso-height-percent:0">
            <v:imagedata r:id="rId292" o:title=""/>
          </v:shape>
        </w:pict>
      </w:r>
      <w:r w:rsidRPr="004C2725">
        <w:rPr>
          <w:rFonts w:ascii="Times New Roman" w:hAnsi="Times New Roman"/>
          <w:lang w:eastAsia="zh-CN"/>
        </w:rPr>
        <w:t xml:space="preserve"> </w:t>
      </w:r>
      <w:proofErr w:type="gramStart"/>
      <w:r w:rsidRPr="004C2725">
        <w:rPr>
          <w:rFonts w:ascii="Times New Roman" w:hAnsi="Times New Roman"/>
          <w:lang w:eastAsia="zh-CN"/>
        </w:rPr>
        <w:t>and</w:t>
      </w:r>
      <w:proofErr w:type="gramEnd"/>
      <w:r w:rsidRPr="004C2725">
        <w:rPr>
          <w:rFonts w:ascii="Times New Roman" w:hAnsi="Times New Roman"/>
          <w:lang w:eastAsia="zh-CN"/>
        </w:rPr>
        <w:t xml:space="preserve"> </w:t>
      </w:r>
      <w:r w:rsidR="00563D13">
        <w:rPr>
          <w:rFonts w:ascii="Times New Roman" w:hAnsi="Times New Roman"/>
          <w:noProof/>
          <w:position w:val="-14"/>
          <w:lang w:eastAsia="zh-CN"/>
        </w:rPr>
        <w:pict w14:anchorId="15B6A136">
          <v:shape id="_x0000_i1055" type="#_x0000_t75" alt="" style="width:23pt;height:20pt;mso-width-percent:0;mso-height-percent:0;mso-width-percent:0;mso-height-percent:0">
            <v:imagedata r:id="rId293" o:title=""/>
          </v:shape>
        </w:pict>
      </w:r>
      <w:r w:rsidRPr="004C2725">
        <w:rPr>
          <w:rFonts w:ascii="Times New Roman" w:hAnsi="Times New Roman"/>
          <w:lang w:eastAsia="zh-CN"/>
        </w:rPr>
        <w:t xml:space="preserve"> are the </w:t>
      </w:r>
      <w:r>
        <w:rPr>
          <w:rFonts w:ascii="Times New Roman" w:hAnsi="Times New Roman"/>
          <w:lang w:eastAsia="zh-CN"/>
        </w:rPr>
        <w:t xml:space="preserve">background </w:t>
      </w:r>
      <w:r w:rsidRPr="004C2725">
        <w:rPr>
          <w:rFonts w:ascii="Times New Roman" w:hAnsi="Times New Roman"/>
          <w:lang w:eastAsia="zh-CN"/>
        </w:rPr>
        <w:t xml:space="preserve">ensemble matrices of </w:t>
      </w:r>
      <w:r w:rsidR="00563D13">
        <w:rPr>
          <w:rFonts w:ascii="Times New Roman" w:hAnsi="Times New Roman"/>
          <w:noProof/>
          <w:position w:val="-4"/>
          <w:lang w:eastAsia="zh-CN"/>
        </w:rPr>
        <w:pict w14:anchorId="1A53586E">
          <v:shape id="_x0000_i1056" type="#_x0000_t75" alt="" style="width:30pt;height:12pt;mso-width-percent:0;mso-height-percent:0;mso-width-percent:0;mso-height-percent:0">
            <v:imagedata r:id="rId294" o:title=""/>
          </v:shape>
        </w:pict>
      </w:r>
      <w:r w:rsidRPr="004C2725">
        <w:rPr>
          <w:rFonts w:ascii="Times New Roman" w:hAnsi="Times New Roman"/>
          <w:lang w:eastAsia="zh-CN"/>
        </w:rPr>
        <w:t xml:space="preserve"> dimension </w:t>
      </w:r>
      <w:r w:rsidRPr="00CD68B5">
        <w:rPr>
          <w:rFonts w:ascii="Times New Roman" w:hAnsi="Times New Roman"/>
          <w:lang w:eastAsia="zh-CN"/>
        </w:rPr>
        <w:t>at time</w:t>
      </w:r>
      <w:r w:rsidRPr="00A2056F">
        <w:rPr>
          <w:rFonts w:ascii="Times New Roman" w:hAnsi="Times New Roman"/>
          <w:i/>
          <w:lang w:eastAsia="zh-CN"/>
        </w:rPr>
        <w:t xml:space="preserve"> </w:t>
      </w:r>
      <w:r w:rsidRPr="004C2725">
        <w:rPr>
          <w:rFonts w:ascii="Times New Roman" w:hAnsi="Times New Roman"/>
          <w:i/>
          <w:lang w:eastAsia="zh-CN"/>
        </w:rPr>
        <w:t>t</w:t>
      </w:r>
      <w:r w:rsidRPr="00CD68B5">
        <w:rPr>
          <w:rFonts w:ascii="Times New Roman" w:hAnsi="Times New Roman"/>
          <w:lang w:eastAsia="zh-CN"/>
        </w:rPr>
        <w:t>–</w:t>
      </w:r>
      <w:r w:rsidRPr="005B6257">
        <w:rPr>
          <w:rFonts w:ascii="Times New Roman" w:hAnsi="Times New Roman"/>
          <w:i/>
          <w:lang w:eastAsia="zh-CN"/>
        </w:rPr>
        <w:sym w:font="Symbol" w:char="0074"/>
      </w:r>
      <w:r w:rsidRPr="004C2725">
        <w:rPr>
          <w:rFonts w:ascii="Times New Roman" w:hAnsi="Times New Roman"/>
          <w:lang w:eastAsia="zh-CN"/>
        </w:rPr>
        <w:t xml:space="preserve">, </w:t>
      </w:r>
      <w:r w:rsidR="00563D13">
        <w:rPr>
          <w:rFonts w:ascii="Times New Roman" w:hAnsi="Times New Roman"/>
          <w:noProof/>
          <w:position w:val="-4"/>
          <w:lang w:eastAsia="zh-CN"/>
        </w:rPr>
        <w:pict w14:anchorId="0A743633">
          <v:shape id="_x0000_i1057" type="#_x0000_t75" alt="" style="width:7pt;height:11pt;mso-width-percent:0;mso-height-percent:0;mso-width-percent:0;mso-height-percent:0">
            <v:imagedata r:id="rId295" o:title=""/>
          </v:shape>
        </w:pict>
      </w:r>
      <w:r w:rsidRPr="004C2725">
        <w:rPr>
          <w:rFonts w:ascii="Times New Roman" w:hAnsi="Times New Roman"/>
          <w:lang w:eastAsia="zh-CN"/>
        </w:rPr>
        <w:t xml:space="preserve"> and</w:t>
      </w:r>
      <w:r w:rsidRPr="00A2056F">
        <w:rPr>
          <w:rFonts w:ascii="Times New Roman" w:hAnsi="Times New Roman"/>
          <w:i/>
          <w:lang w:eastAsia="zh-CN"/>
        </w:rPr>
        <w:t xml:space="preserve"> </w:t>
      </w:r>
      <w:r w:rsidRPr="004C2725">
        <w:rPr>
          <w:rFonts w:ascii="Times New Roman" w:hAnsi="Times New Roman"/>
          <w:i/>
          <w:lang w:eastAsia="zh-CN"/>
        </w:rPr>
        <w:t>t</w:t>
      </w:r>
      <w:r>
        <w:rPr>
          <w:rFonts w:ascii="Times New Roman" w:hAnsi="Times New Roman"/>
          <w:lang w:eastAsia="zh-CN"/>
        </w:rPr>
        <w:t>+</w:t>
      </w:r>
      <w:r w:rsidRPr="005B6257">
        <w:rPr>
          <w:rFonts w:ascii="Times New Roman" w:hAnsi="Times New Roman"/>
          <w:i/>
          <w:lang w:eastAsia="zh-CN"/>
        </w:rPr>
        <w:sym w:font="Symbol" w:char="0074"/>
      </w:r>
      <w:r w:rsidRPr="004C2725">
        <w:rPr>
          <w:rFonts w:ascii="Times New Roman" w:hAnsi="Times New Roman"/>
          <w:lang w:eastAsia="zh-CN"/>
        </w:rPr>
        <w:t>,</w:t>
      </w:r>
      <w:r w:rsidRPr="00CD68B5">
        <w:rPr>
          <w:rFonts w:ascii="Times New Roman" w:hAnsi="Times New Roman"/>
          <w:lang w:eastAsia="zh-CN"/>
        </w:rPr>
        <w:t xml:space="preserve"> respectively, </w:t>
      </w:r>
      <w:r w:rsidRPr="00C438AF">
        <w:rPr>
          <w:rFonts w:ascii="Times New Roman" w:hAnsi="Times New Roman"/>
          <w:lang w:eastAsia="zh-CN"/>
        </w:rPr>
        <w:t xml:space="preserve">and their </w:t>
      </w:r>
      <w:r w:rsidRPr="002B342F">
        <w:rPr>
          <w:rFonts w:ascii="Times New Roman" w:hAnsi="Times New Roman"/>
          <w:lang w:eastAsia="zh-CN"/>
        </w:rPr>
        <w:t xml:space="preserve">corresponding </w:t>
      </w:r>
      <w:r>
        <w:rPr>
          <w:rFonts w:ascii="Times New Roman" w:hAnsi="Times New Roman"/>
          <w:lang w:eastAsia="zh-CN"/>
        </w:rPr>
        <w:t xml:space="preserve">background </w:t>
      </w:r>
      <w:r w:rsidRPr="002B342F">
        <w:rPr>
          <w:rFonts w:ascii="Times New Roman" w:hAnsi="Times New Roman"/>
          <w:lang w:eastAsia="zh-CN"/>
        </w:rPr>
        <w:t xml:space="preserve">ensemble mean vector of </w:t>
      </w:r>
      <w:r w:rsidR="00563D13">
        <w:rPr>
          <w:rFonts w:ascii="Times New Roman" w:hAnsi="Times New Roman"/>
          <w:noProof/>
          <w:position w:val="-4"/>
          <w:lang w:eastAsia="zh-CN"/>
        </w:rPr>
        <w:pict w14:anchorId="27500BE2">
          <v:shape id="_x0000_i1058" type="#_x0000_t75" alt="" style="width:23pt;height:12pt;mso-width-percent:0;mso-height-percent:0;mso-width-percent:0;mso-height-percent:0">
            <v:imagedata r:id="rId296" o:title=""/>
          </v:shape>
        </w:pict>
      </w:r>
      <w:r w:rsidRPr="004C2725">
        <w:rPr>
          <w:rFonts w:ascii="Times New Roman" w:hAnsi="Times New Roman"/>
          <w:lang w:eastAsia="zh-CN"/>
        </w:rPr>
        <w:t xml:space="preserve"> dimension are denoted by</w:t>
      </w:r>
      <w:r w:rsidRPr="00CD68B5">
        <w:rPr>
          <w:rFonts w:ascii="Times New Roman" w:hAnsi="Times New Roman"/>
          <w:lang w:eastAsia="zh-CN"/>
        </w:rPr>
        <w:t xml:space="preserve"> </w:t>
      </w:r>
      <w:r w:rsidR="00563D13">
        <w:rPr>
          <w:rFonts w:ascii="Times New Roman" w:hAnsi="Times New Roman"/>
          <w:noProof/>
          <w:position w:val="-12"/>
          <w:lang w:eastAsia="zh-CN"/>
        </w:rPr>
        <w:pict w14:anchorId="44E4B046">
          <v:shape id="_x0000_i1059" type="#_x0000_t75" alt="" style="width:23pt;height:18pt;mso-width-percent:0;mso-height-percent:0;mso-width-percent:0;mso-height-percent:0">
            <v:imagedata r:id="rId297" o:title=""/>
          </v:shape>
        </w:pict>
      </w:r>
      <w:r w:rsidRPr="004C2725">
        <w:rPr>
          <w:rFonts w:ascii="Times New Roman" w:hAnsi="Times New Roman"/>
          <w:lang w:eastAsia="zh-CN"/>
        </w:rPr>
        <w:t xml:space="preserve">, </w:t>
      </w:r>
      <w:r w:rsidR="00563D13">
        <w:rPr>
          <w:rFonts w:ascii="Times New Roman" w:hAnsi="Times New Roman"/>
          <w:noProof/>
          <w:position w:val="-12"/>
          <w:lang w:eastAsia="zh-CN"/>
        </w:rPr>
        <w:pict w14:anchorId="144B38BC">
          <v:shape id="_x0000_i1060" type="#_x0000_t75" alt="" style="width:14pt;height:18pt;mso-width-percent:0;mso-height-percent:0;mso-width-percent:0;mso-height-percent:0">
            <v:imagedata r:id="rId298" o:title=""/>
          </v:shape>
        </w:pict>
      </w:r>
      <w:r w:rsidRPr="004C2725">
        <w:rPr>
          <w:rFonts w:ascii="Times New Roman" w:hAnsi="Times New Roman"/>
          <w:lang w:eastAsia="zh-CN"/>
        </w:rPr>
        <w:t xml:space="preserve"> and </w:t>
      </w:r>
      <w:r w:rsidR="00563D13">
        <w:rPr>
          <w:rFonts w:ascii="Times New Roman" w:hAnsi="Times New Roman"/>
          <w:noProof/>
          <w:position w:val="-14"/>
          <w:lang w:eastAsia="zh-CN"/>
        </w:rPr>
        <w:pict w14:anchorId="24CC4CD4">
          <v:shape id="_x0000_i1061" type="#_x0000_t75" alt="" style="width:23pt;height:20pt;mso-width-percent:0;mso-height-percent:0;mso-width-percent:0;mso-height-percent:0">
            <v:imagedata r:id="rId299" o:title=""/>
          </v:shape>
        </w:pict>
      </w:r>
      <w:r w:rsidRPr="004C2725">
        <w:rPr>
          <w:rFonts w:ascii="Times New Roman" w:hAnsi="Times New Roman"/>
          <w:lang w:eastAsia="zh-CN"/>
        </w:rPr>
        <w:t xml:space="preserve"> </w:t>
      </w:r>
      <w:r w:rsidRPr="00CD68B5">
        <w:rPr>
          <w:rFonts w:ascii="Times New Roman" w:hAnsi="Times New Roman"/>
          <w:lang w:eastAsia="zh-CN"/>
        </w:rPr>
        <w:t>.</w:t>
      </w:r>
      <w:r w:rsidRPr="00C438AF">
        <w:rPr>
          <w:rFonts w:ascii="Times New Roman" w:hAnsi="Times New Roman"/>
          <w:lang w:eastAsia="zh-CN"/>
        </w:rPr>
        <w:t xml:space="preserve"> </w:t>
      </w:r>
      <w:r w:rsidR="00563D13">
        <w:rPr>
          <w:rFonts w:ascii="Times New Roman" w:hAnsi="Times New Roman"/>
          <w:noProof/>
          <w:position w:val="-12"/>
          <w:lang w:eastAsia="zh-CN"/>
        </w:rPr>
        <w:pict w14:anchorId="4CAC3443">
          <v:shape id="_x0000_i1062" type="#_x0000_t75" alt="" style="width:20pt;height:18pt;mso-width-percent:0;mso-height-percent:0;mso-width-percent:0;mso-height-percent:0">
            <v:imagedata r:id="rId300" o:title=""/>
          </v:shape>
        </w:pict>
      </w:r>
      <w:r w:rsidRPr="004C2725">
        <w:rPr>
          <w:rFonts w:ascii="Times New Roman" w:hAnsi="Times New Roman"/>
          <w:lang w:eastAsia="zh-CN"/>
        </w:rPr>
        <w:t xml:space="preserve"> </w:t>
      </w:r>
      <w:proofErr w:type="gramStart"/>
      <w:r w:rsidRPr="004C2725">
        <w:rPr>
          <w:rFonts w:ascii="Times New Roman" w:hAnsi="Times New Roman"/>
          <w:lang w:eastAsia="zh-CN"/>
        </w:rPr>
        <w:t>is</w:t>
      </w:r>
      <w:proofErr w:type="gramEnd"/>
      <w:r w:rsidRPr="004C2725">
        <w:rPr>
          <w:rFonts w:ascii="Times New Roman" w:hAnsi="Times New Roman"/>
          <w:lang w:eastAsia="zh-CN"/>
        </w:rPr>
        <w:t xml:space="preserve"> a matrix with</w:t>
      </w:r>
      <w:r w:rsidRPr="00CD68B5">
        <w:rPr>
          <w:rFonts w:ascii="Times New Roman" w:hAnsi="Times New Roman"/>
          <w:lang w:eastAsia="zh-CN"/>
        </w:rPr>
        <w:t xml:space="preserve"> all the elements equal to 1</w:t>
      </w:r>
      <w:r w:rsidRPr="00C438AF">
        <w:rPr>
          <w:rFonts w:ascii="Times New Roman" w:hAnsi="Times New Roman"/>
          <w:lang w:eastAsia="zh-CN"/>
        </w:rPr>
        <w:t xml:space="preserve"> and its dimension </w:t>
      </w:r>
      <w:r w:rsidRPr="002B342F">
        <w:rPr>
          <w:rFonts w:ascii="Times New Roman" w:hAnsi="Times New Roman"/>
          <w:lang w:eastAsia="zh-CN"/>
        </w:rPr>
        <w:t>denoted</w:t>
      </w:r>
      <w:r w:rsidRPr="004660C4">
        <w:rPr>
          <w:rFonts w:ascii="Times New Roman" w:hAnsi="Times New Roman"/>
          <w:lang w:eastAsia="zh-CN"/>
        </w:rPr>
        <w:t xml:space="preserve"> by the </w:t>
      </w:r>
      <w:r w:rsidRPr="00045D70">
        <w:rPr>
          <w:rFonts w:ascii="Times New Roman" w:hAnsi="Times New Roman"/>
          <w:lang w:eastAsia="zh-CN"/>
        </w:rPr>
        <w:t>sub</w:t>
      </w:r>
      <w:r w:rsidRPr="00B108D6">
        <w:rPr>
          <w:rFonts w:ascii="Times New Roman" w:hAnsi="Times New Roman"/>
          <w:lang w:eastAsia="zh-CN"/>
        </w:rPr>
        <w:t>script (e.g.,</w:t>
      </w:r>
      <w:r w:rsidRPr="00F2304F">
        <w:rPr>
          <w:rFonts w:ascii="Times New Roman" w:hAnsi="Times New Roman"/>
          <w:lang w:eastAsia="zh-CN"/>
        </w:rPr>
        <w:t xml:space="preserve"> </w:t>
      </w:r>
      <w:r w:rsidR="00563D13">
        <w:rPr>
          <w:rFonts w:ascii="Times New Roman" w:hAnsi="Times New Roman"/>
          <w:noProof/>
          <w:position w:val="-4"/>
          <w:lang w:eastAsia="zh-CN"/>
        </w:rPr>
        <w:pict w14:anchorId="055DC09D">
          <v:shape id="_x0000_i1063" type="#_x0000_t75" alt="" style="width:30pt;height:12pt;mso-width-percent:0;mso-height-percent:0;mso-width-percent:0;mso-height-percent:0">
            <v:imagedata r:id="rId301" o:title=""/>
          </v:shape>
        </w:pict>
      </w:r>
      <w:r w:rsidRPr="004C2725">
        <w:rPr>
          <w:rFonts w:ascii="Times New Roman" w:hAnsi="Times New Roman"/>
          <w:lang w:eastAsia="zh-CN"/>
        </w:rPr>
        <w:t xml:space="preserve"> dimension</w:t>
      </w:r>
      <w:r w:rsidRPr="00CD68B5">
        <w:rPr>
          <w:rFonts w:ascii="Times New Roman" w:hAnsi="Times New Roman"/>
          <w:lang w:eastAsia="zh-CN"/>
        </w:rPr>
        <w:t xml:space="preserve"> for the matrix </w:t>
      </w:r>
      <w:r w:rsidR="00563D13">
        <w:rPr>
          <w:rFonts w:ascii="Times New Roman" w:hAnsi="Times New Roman"/>
          <w:noProof/>
          <w:position w:val="-12"/>
          <w:lang w:eastAsia="zh-CN"/>
        </w:rPr>
        <w:pict w14:anchorId="78B30B71">
          <v:shape id="_x0000_i1064" type="#_x0000_t75" alt="" style="width:20pt;height:18pt;mso-width-percent:0;mso-height-percent:0;mso-width-percent:0;mso-height-percent:0">
            <v:imagedata r:id="rId302" o:title=""/>
          </v:shape>
        </w:pict>
      </w:r>
      <w:r w:rsidRPr="004C2725">
        <w:rPr>
          <w:rFonts w:ascii="Times New Roman" w:hAnsi="Times New Roman"/>
          <w:lang w:eastAsia="zh-CN"/>
        </w:rPr>
        <w:t>)</w:t>
      </w:r>
      <w:r w:rsidRPr="00CD68B5">
        <w:rPr>
          <w:rFonts w:ascii="Times New Roman" w:hAnsi="Times New Roman"/>
          <w:lang w:eastAsia="zh-CN"/>
        </w:rPr>
        <w:t>.</w:t>
      </w:r>
      <w:r w:rsidRPr="00C438AF">
        <w:rPr>
          <w:rFonts w:ascii="Times New Roman" w:hAnsi="Times New Roman"/>
          <w:lang w:eastAsia="zh-CN"/>
        </w:rPr>
        <w:t xml:space="preserve"> </w:t>
      </w:r>
      <w:r w:rsidR="00563D13">
        <w:rPr>
          <w:rFonts w:ascii="Times New Roman" w:hAnsi="Times New Roman"/>
          <w:noProof/>
          <w:position w:val="-24"/>
          <w:lang w:eastAsia="zh-CN"/>
        </w:rPr>
        <w:pict w14:anchorId="07CAE80A">
          <v:shape id="_x0000_i1065" type="#_x0000_t75" alt="" style="width:133pt;height:32pt;mso-width-percent:0;mso-height-percent:0;mso-width-percent:0;mso-height-percent:0">
            <v:imagedata r:id="rId303" o:title=""/>
          </v:shape>
        </w:pict>
      </w:r>
      <w:r w:rsidRPr="004C2725">
        <w:rPr>
          <w:rFonts w:ascii="Times New Roman" w:hAnsi="Times New Roman"/>
          <w:lang w:eastAsia="zh-CN"/>
        </w:rPr>
        <w:t xml:space="preserve"> </w:t>
      </w:r>
      <w:proofErr w:type="gramStart"/>
      <w:r w:rsidRPr="004C2725">
        <w:rPr>
          <w:rFonts w:ascii="Times New Roman" w:hAnsi="Times New Roman"/>
          <w:lang w:eastAsia="zh-CN"/>
        </w:rPr>
        <w:t>is</w:t>
      </w:r>
      <w:proofErr w:type="gramEnd"/>
      <w:r w:rsidRPr="004C2725">
        <w:rPr>
          <w:rFonts w:ascii="Times New Roman" w:hAnsi="Times New Roman"/>
          <w:lang w:eastAsia="zh-CN"/>
        </w:rPr>
        <w:t xml:space="preserve"> the VTS</w:t>
      </w:r>
      <w:r w:rsidRPr="00CD68B5">
        <w:rPr>
          <w:rFonts w:ascii="Times New Roman" w:hAnsi="Times New Roman"/>
          <w:lang w:eastAsia="zh-CN"/>
        </w:rPr>
        <w:t xml:space="preserve">M-populated </w:t>
      </w:r>
      <w:r>
        <w:rPr>
          <w:rFonts w:ascii="Times New Roman" w:hAnsi="Times New Roman"/>
          <w:lang w:eastAsia="zh-CN"/>
        </w:rPr>
        <w:t xml:space="preserve">background </w:t>
      </w:r>
      <w:r w:rsidRPr="00CD68B5">
        <w:rPr>
          <w:rFonts w:ascii="Times New Roman" w:hAnsi="Times New Roman"/>
          <w:lang w:eastAsia="zh-CN"/>
        </w:rPr>
        <w:t>ensemble mean</w:t>
      </w:r>
      <w:r w:rsidRPr="00C438AF">
        <w:rPr>
          <w:rFonts w:ascii="Times New Roman" w:hAnsi="Times New Roman"/>
          <w:lang w:eastAsia="zh-CN"/>
        </w:rPr>
        <w:t xml:space="preserve"> </w:t>
      </w:r>
      <w:r w:rsidRPr="004C2725">
        <w:rPr>
          <w:rFonts w:ascii="Times New Roman" w:hAnsi="Times New Roman"/>
          <w:lang w:eastAsia="zh-CN"/>
        </w:rPr>
        <w:t xml:space="preserve">equal to the average of the original </w:t>
      </w:r>
      <w:r>
        <w:rPr>
          <w:rFonts w:ascii="Times New Roman" w:hAnsi="Times New Roman"/>
          <w:lang w:eastAsia="zh-CN"/>
        </w:rPr>
        <w:t xml:space="preserve">background </w:t>
      </w:r>
      <w:r w:rsidRPr="004C2725">
        <w:rPr>
          <w:rFonts w:ascii="Times New Roman" w:hAnsi="Times New Roman"/>
          <w:lang w:eastAsia="zh-CN"/>
        </w:rPr>
        <w:t xml:space="preserve">ensemble mean at the three different times. </w:t>
      </w:r>
      <w:proofErr w:type="gramStart"/>
      <w:r w:rsidRPr="005B6257">
        <w:rPr>
          <w:rFonts w:ascii="Times New Roman" w:hAnsi="Times New Roman"/>
          <w:lang w:eastAsia="zh-CN"/>
        </w:rPr>
        <w:t>diag</w:t>
      </w:r>
      <w:proofErr w:type="gramEnd"/>
      <w:r w:rsidRPr="004C2725">
        <w:rPr>
          <w:rFonts w:ascii="Times New Roman" w:hAnsi="Times New Roman"/>
          <w:lang w:eastAsia="zh-CN"/>
        </w:rPr>
        <w:t xml:space="preserve"> functions as converting a vector to a </w:t>
      </w:r>
      <w:r w:rsidRPr="00CD68B5">
        <w:rPr>
          <w:rFonts w:ascii="Times New Roman" w:hAnsi="Times New Roman"/>
          <w:lang w:eastAsia="zh-CN"/>
        </w:rPr>
        <w:t xml:space="preserve">square </w:t>
      </w:r>
      <w:r w:rsidRPr="00C438AF">
        <w:rPr>
          <w:rFonts w:ascii="Times New Roman" w:hAnsi="Times New Roman"/>
          <w:lang w:eastAsia="zh-CN"/>
        </w:rPr>
        <w:t xml:space="preserve">diagonal matrix with the elements aligned on the diagonal. </w:t>
      </w:r>
      <w:r w:rsidRPr="002B342F">
        <w:rPr>
          <w:rFonts w:ascii="Times New Roman" w:hAnsi="Times New Roman"/>
        </w:rPr>
        <w:t>T</w:t>
      </w:r>
      <w:r w:rsidRPr="004660C4">
        <w:rPr>
          <w:rFonts w:ascii="Times New Roman" w:hAnsi="Times New Roman"/>
        </w:rPr>
        <w:t xml:space="preserve"> is the matrix transpose sign</w:t>
      </w:r>
      <w:r w:rsidRPr="004C2725">
        <w:rPr>
          <w:rFonts w:ascii="Times New Roman" w:hAnsi="Times New Roman"/>
        </w:rPr>
        <w:t xml:space="preserve">. </w:t>
      </w:r>
      <w:r w:rsidRPr="004C2725">
        <w:rPr>
          <w:rFonts w:ascii="Times New Roman" w:hAnsi="Times New Roman"/>
          <w:lang w:eastAsia="zh-CN"/>
        </w:rPr>
        <w:t xml:space="preserve">In </w:t>
      </w:r>
      <w:r w:rsidRPr="00CD68B5">
        <w:rPr>
          <w:rFonts w:ascii="Times New Roman" w:hAnsi="Times New Roman"/>
          <w:lang w:eastAsia="zh-CN"/>
        </w:rPr>
        <w:t>Eq. (</w:t>
      </w:r>
      <w:r w:rsidRPr="00C438AF">
        <w:rPr>
          <w:rFonts w:ascii="Times New Roman" w:hAnsi="Times New Roman"/>
          <w:lang w:eastAsia="zh-CN"/>
        </w:rPr>
        <w:t>A1</w:t>
      </w:r>
      <w:r w:rsidRPr="002B342F">
        <w:rPr>
          <w:rFonts w:ascii="Times New Roman" w:hAnsi="Times New Roman"/>
          <w:lang w:eastAsia="zh-CN"/>
        </w:rPr>
        <w:t>)</w:t>
      </w:r>
      <w:r w:rsidRPr="004660C4">
        <w:rPr>
          <w:rFonts w:ascii="Times New Roman" w:hAnsi="Times New Roman"/>
          <w:lang w:eastAsia="zh-CN"/>
        </w:rPr>
        <w:t xml:space="preserve">, </w:t>
      </w:r>
      <w:proofErr w:type="gramStart"/>
      <w:r w:rsidRPr="004660C4">
        <w:rPr>
          <w:rFonts w:ascii="Times New Roman" w:hAnsi="Times New Roman"/>
          <w:lang w:eastAsia="zh-CN"/>
        </w:rPr>
        <w:t xml:space="preserve">the </w:t>
      </w:r>
      <w:r w:rsidRPr="00045D70">
        <w:rPr>
          <w:rFonts w:ascii="Times New Roman" w:hAnsi="Times New Roman"/>
          <w:lang w:eastAsia="zh-CN"/>
        </w:rPr>
        <w:t>last</w:t>
      </w:r>
      <w:r w:rsidRPr="00B108D6">
        <w:rPr>
          <w:rFonts w:ascii="Times New Roman" w:hAnsi="Times New Roman"/>
          <w:lang w:eastAsia="zh-CN"/>
        </w:rPr>
        <w:t xml:space="preserve"> </w:t>
      </w:r>
      <w:r w:rsidRPr="004C2725">
        <w:rPr>
          <w:rFonts w:ascii="Times New Roman" w:hAnsi="Times New Roman"/>
          <w:lang w:eastAsia="zh-CN"/>
        </w:rPr>
        <w:t>step is derived by re-formulatin</w:t>
      </w:r>
      <w:r w:rsidRPr="00CD68B5">
        <w:rPr>
          <w:rFonts w:ascii="Times New Roman" w:hAnsi="Times New Roman"/>
          <w:lang w:eastAsia="zh-CN"/>
        </w:rPr>
        <w:t>g each</w:t>
      </w:r>
      <w:r w:rsidRPr="004C2725">
        <w:rPr>
          <w:rFonts w:ascii="Times New Roman" w:hAnsi="Times New Roman"/>
          <w:lang w:eastAsia="zh-CN"/>
        </w:rPr>
        <w:t xml:space="preserve"> matrix-multiplication term in the second row of</w:t>
      </w:r>
      <w:r w:rsidRPr="00CD68B5">
        <w:rPr>
          <w:rFonts w:ascii="Times New Roman" w:hAnsi="Times New Roman"/>
          <w:lang w:eastAsia="zh-CN"/>
        </w:rPr>
        <w:t xml:space="preserve"> Eq. (</w:t>
      </w:r>
      <w:r w:rsidRPr="00C438AF">
        <w:rPr>
          <w:rFonts w:ascii="Times New Roman" w:hAnsi="Times New Roman"/>
          <w:lang w:eastAsia="zh-CN"/>
        </w:rPr>
        <w:t>A1</w:t>
      </w:r>
      <w:r w:rsidRPr="002B342F">
        <w:rPr>
          <w:rFonts w:ascii="Times New Roman" w:hAnsi="Times New Roman"/>
          <w:lang w:eastAsia="zh-CN"/>
        </w:rPr>
        <w:t>)</w:t>
      </w:r>
      <w:proofErr w:type="gramEnd"/>
      <w:r w:rsidRPr="002B342F">
        <w:rPr>
          <w:rFonts w:ascii="Times New Roman" w:hAnsi="Times New Roman"/>
          <w:lang w:eastAsia="zh-CN"/>
        </w:rPr>
        <w:t>.</w:t>
      </w:r>
      <w:r w:rsidRPr="004660C4">
        <w:rPr>
          <w:rFonts w:ascii="Times New Roman" w:hAnsi="Times New Roman"/>
          <w:lang w:eastAsia="zh-CN"/>
        </w:rPr>
        <w:t xml:space="preserve"> </w:t>
      </w:r>
      <w:r w:rsidRPr="004C2725">
        <w:rPr>
          <w:rFonts w:ascii="Times New Roman" w:hAnsi="Times New Roman"/>
          <w:lang w:eastAsia="zh-CN"/>
        </w:rPr>
        <w:t xml:space="preserve">For example, the term corresponding to the time </w:t>
      </w:r>
      <w:r w:rsidR="00563D13">
        <w:rPr>
          <w:rFonts w:ascii="Times New Roman" w:hAnsi="Times New Roman"/>
          <w:noProof/>
          <w:position w:val="-4"/>
          <w:lang w:eastAsia="zh-CN"/>
        </w:rPr>
        <w:pict w14:anchorId="0E347006">
          <v:shape id="_x0000_i1066" type="#_x0000_t75" alt="" style="width:7pt;height:11pt;mso-width-percent:0;mso-height-percent:0;mso-width-percent:0;mso-height-percent:0">
            <v:imagedata r:id="rId304" o:title=""/>
          </v:shape>
        </w:pict>
      </w:r>
      <w:r w:rsidRPr="004C2725">
        <w:rPr>
          <w:rFonts w:ascii="Times New Roman" w:hAnsi="Times New Roman"/>
          <w:lang w:eastAsia="zh-CN"/>
        </w:rPr>
        <w:t xml:space="preserve"> is</w:t>
      </w:r>
      <w:r w:rsidRPr="00CD68B5">
        <w:rPr>
          <w:rFonts w:ascii="Times New Roman" w:hAnsi="Times New Roman"/>
          <w:lang w:eastAsia="zh-CN"/>
        </w:rPr>
        <w:t xml:space="preserve"> reformulated by</w:t>
      </w:r>
      <w:r w:rsidRPr="00C438AF">
        <w:rPr>
          <w:rFonts w:ascii="Times New Roman" w:hAnsi="Times New Roman"/>
          <w:lang w:eastAsia="zh-CN"/>
        </w:rPr>
        <w:t>,</w:t>
      </w:r>
    </w:p>
    <w:p w14:paraId="12AFAA5E" w14:textId="77777777" w:rsidR="002F6736" w:rsidRPr="002B342F" w:rsidRDefault="00563D13" w:rsidP="002F6736">
      <w:pPr>
        <w:widowControl w:val="0"/>
        <w:autoSpaceDE w:val="0"/>
        <w:autoSpaceDN w:val="0"/>
        <w:adjustRightInd w:val="0"/>
        <w:jc w:val="both"/>
        <w:rPr>
          <w:rFonts w:ascii="Times New Roman" w:hAnsi="Times New Roman"/>
          <w:lang w:eastAsia="zh-CN"/>
        </w:rPr>
      </w:pPr>
      <w:r>
        <w:rPr>
          <w:rFonts w:ascii="Times New Roman" w:hAnsi="Times New Roman"/>
          <w:noProof/>
          <w:position w:val="-236"/>
        </w:rPr>
        <w:pict w14:anchorId="0CBA45FD">
          <v:shape id="_x0000_i1067" type="#_x0000_t75" alt="" style="width:470pt;height:242pt;mso-width-percent:0;mso-height-percent:0;mso-width-percent:0;mso-height-percent:0">
            <v:imagedata r:id="rId305" o:title=""/>
          </v:shape>
        </w:pict>
      </w:r>
    </w:p>
    <w:p w14:paraId="78279716" w14:textId="77777777" w:rsidR="002F6736" w:rsidRDefault="002F6736" w:rsidP="002F6736">
      <w:pPr>
        <w:widowControl w:val="0"/>
        <w:autoSpaceDE w:val="0"/>
        <w:autoSpaceDN w:val="0"/>
        <w:adjustRightInd w:val="0"/>
        <w:jc w:val="right"/>
        <w:rPr>
          <w:rFonts w:ascii="Times New Roman" w:hAnsi="Times New Roman"/>
          <w:lang w:eastAsia="zh-CN"/>
        </w:rPr>
      </w:pPr>
      <w:r w:rsidRPr="00340C3E" w:rsidDel="00890205">
        <w:rPr>
          <w:rFonts w:ascii="Times New Roman" w:hAnsi="Times New Roman"/>
          <w:position w:val="-210"/>
        </w:rPr>
        <w:t xml:space="preserve"> </w:t>
      </w:r>
      <w:r w:rsidRPr="004C2725">
        <w:rPr>
          <w:rFonts w:ascii="Times New Roman" w:hAnsi="Times New Roman"/>
          <w:lang w:eastAsia="zh-CN"/>
        </w:rPr>
        <w:t>(A2)</w:t>
      </w:r>
    </w:p>
    <w:p w14:paraId="21DC1703" w14:textId="77777777" w:rsidR="002F6736" w:rsidRDefault="002F6736" w:rsidP="002F6736">
      <w:pPr>
        <w:ind w:firstLine="720"/>
        <w:jc w:val="both"/>
        <w:rPr>
          <w:rFonts w:ascii="Times New Roman" w:hAnsi="Times New Roman"/>
          <w:lang w:eastAsia="zh-CN"/>
        </w:rPr>
      </w:pPr>
      <w:r w:rsidRPr="00CD68B5">
        <w:rPr>
          <w:rFonts w:ascii="Times New Roman" w:hAnsi="Times New Roman"/>
          <w:lang w:eastAsia="zh-CN"/>
        </w:rPr>
        <w:t>Eq. (A1) shows</w:t>
      </w:r>
      <w:r w:rsidRPr="00C438AF">
        <w:rPr>
          <w:rFonts w:ascii="Times New Roman" w:hAnsi="Times New Roman"/>
          <w:lang w:eastAsia="zh-CN"/>
        </w:rPr>
        <w:t xml:space="preserve"> that</w:t>
      </w:r>
      <w:r w:rsidRPr="002B342F">
        <w:rPr>
          <w:rFonts w:ascii="Times New Roman" w:hAnsi="Times New Roman"/>
          <w:lang w:eastAsia="zh-CN"/>
        </w:rPr>
        <w:t xml:space="preserve"> if the original ensemble s</w:t>
      </w:r>
      <w:r w:rsidRPr="004660C4">
        <w:rPr>
          <w:rFonts w:ascii="Times New Roman" w:hAnsi="Times New Roman"/>
          <w:lang w:eastAsia="zh-CN"/>
        </w:rPr>
        <w:t>ize is large</w:t>
      </w:r>
      <w:r w:rsidRPr="00045D70">
        <w:rPr>
          <w:rFonts w:ascii="Times New Roman" w:hAnsi="Times New Roman"/>
          <w:lang w:eastAsia="zh-CN"/>
        </w:rPr>
        <w:t xml:space="preserve"> enough</w:t>
      </w:r>
      <w:r w:rsidRPr="00B108D6">
        <w:rPr>
          <w:rFonts w:ascii="Times New Roman" w:hAnsi="Times New Roman"/>
          <w:lang w:eastAsia="zh-CN"/>
        </w:rPr>
        <w:t>, the VTS</w:t>
      </w:r>
      <w:r w:rsidRPr="00F2304F">
        <w:rPr>
          <w:rFonts w:ascii="Times New Roman" w:hAnsi="Times New Roman"/>
          <w:lang w:eastAsia="zh-CN"/>
        </w:rPr>
        <w:t xml:space="preserve">M-populated </w:t>
      </w:r>
      <w:r>
        <w:rPr>
          <w:rFonts w:ascii="Times New Roman" w:hAnsi="Times New Roman"/>
          <w:lang w:eastAsia="zh-CN"/>
        </w:rPr>
        <w:t xml:space="preserve">background </w:t>
      </w:r>
      <w:r w:rsidRPr="00F2304F">
        <w:rPr>
          <w:rFonts w:ascii="Times New Roman" w:hAnsi="Times New Roman"/>
          <w:lang w:eastAsia="zh-CN"/>
        </w:rPr>
        <w:t>ensemble covariances can be obtained by summing up two components. One is</w:t>
      </w:r>
      <w:r>
        <w:rPr>
          <w:rFonts w:ascii="Times New Roman" w:hAnsi="Times New Roman"/>
          <w:lang w:eastAsia="zh-CN"/>
        </w:rPr>
        <w:t xml:space="preserve"> an approximate </w:t>
      </w:r>
      <w:r w:rsidRPr="00C54C32">
        <w:rPr>
          <w:rFonts w:ascii="Times New Roman" w:hAnsi="Times New Roman"/>
          <w:lang w:eastAsia="zh-CN"/>
        </w:rPr>
        <w:t xml:space="preserve">average of the original </w:t>
      </w:r>
      <w:r>
        <w:rPr>
          <w:rFonts w:ascii="Times New Roman" w:hAnsi="Times New Roman"/>
          <w:lang w:eastAsia="zh-CN"/>
        </w:rPr>
        <w:t xml:space="preserve">background </w:t>
      </w:r>
      <w:r w:rsidRPr="00C54C32">
        <w:rPr>
          <w:rFonts w:ascii="Times New Roman" w:hAnsi="Times New Roman"/>
          <w:lang w:eastAsia="zh-CN"/>
        </w:rPr>
        <w:t xml:space="preserve">ensemble covariances </w:t>
      </w:r>
      <w:r w:rsidRPr="00CD68B5">
        <w:rPr>
          <w:rFonts w:ascii="Times New Roman" w:hAnsi="Times New Roman"/>
          <w:lang w:eastAsia="zh-CN"/>
        </w:rPr>
        <w:t>at time</w:t>
      </w:r>
      <w:r w:rsidRPr="00A2056F">
        <w:rPr>
          <w:rFonts w:ascii="Times New Roman" w:hAnsi="Times New Roman"/>
          <w:i/>
          <w:lang w:eastAsia="zh-CN"/>
        </w:rPr>
        <w:t xml:space="preserve"> </w:t>
      </w:r>
      <w:r w:rsidRPr="004C2725">
        <w:rPr>
          <w:rFonts w:ascii="Times New Roman" w:hAnsi="Times New Roman"/>
          <w:i/>
          <w:lang w:eastAsia="zh-CN"/>
        </w:rPr>
        <w:t>t</w:t>
      </w:r>
      <w:r w:rsidRPr="00CD68B5">
        <w:rPr>
          <w:rFonts w:ascii="Times New Roman" w:hAnsi="Times New Roman"/>
          <w:lang w:eastAsia="zh-CN"/>
        </w:rPr>
        <w:t>–</w:t>
      </w:r>
      <w:r w:rsidRPr="005B6257">
        <w:rPr>
          <w:rFonts w:ascii="Times New Roman" w:hAnsi="Times New Roman"/>
          <w:i/>
          <w:lang w:eastAsia="zh-CN"/>
        </w:rPr>
        <w:sym w:font="Symbol" w:char="0074"/>
      </w:r>
      <w:r w:rsidRPr="004C2725">
        <w:rPr>
          <w:rFonts w:ascii="Times New Roman" w:hAnsi="Times New Roman"/>
          <w:lang w:eastAsia="zh-CN"/>
        </w:rPr>
        <w:t xml:space="preserve">, </w:t>
      </w:r>
      <w:r w:rsidR="00563D13">
        <w:rPr>
          <w:rFonts w:ascii="Times New Roman" w:hAnsi="Times New Roman"/>
          <w:noProof/>
          <w:position w:val="-4"/>
          <w:lang w:eastAsia="zh-CN"/>
        </w:rPr>
        <w:pict w14:anchorId="611BAA0A">
          <v:shape id="_x0000_i1068" type="#_x0000_t75" alt="" style="width:7pt;height:11pt;mso-width-percent:0;mso-height-percent:0;mso-width-percent:0;mso-height-percent:0">
            <v:imagedata r:id="rId306" o:title=""/>
          </v:shape>
        </w:pict>
      </w:r>
      <w:r w:rsidRPr="004C2725">
        <w:rPr>
          <w:rFonts w:ascii="Times New Roman" w:hAnsi="Times New Roman"/>
          <w:lang w:eastAsia="zh-CN"/>
        </w:rPr>
        <w:t xml:space="preserve"> and</w:t>
      </w:r>
      <w:r w:rsidRPr="00A2056F">
        <w:rPr>
          <w:rFonts w:ascii="Times New Roman" w:hAnsi="Times New Roman"/>
          <w:i/>
          <w:lang w:eastAsia="zh-CN"/>
        </w:rPr>
        <w:t xml:space="preserve"> </w:t>
      </w:r>
      <w:r w:rsidRPr="004C2725">
        <w:rPr>
          <w:rFonts w:ascii="Times New Roman" w:hAnsi="Times New Roman"/>
          <w:i/>
          <w:lang w:eastAsia="zh-CN"/>
        </w:rPr>
        <w:t>t</w:t>
      </w:r>
      <w:r>
        <w:rPr>
          <w:rFonts w:ascii="Times New Roman" w:hAnsi="Times New Roman"/>
          <w:lang w:eastAsia="zh-CN"/>
        </w:rPr>
        <w:t>+</w:t>
      </w:r>
      <w:r w:rsidRPr="005B6257">
        <w:rPr>
          <w:rFonts w:ascii="Times New Roman" w:hAnsi="Times New Roman"/>
          <w:i/>
          <w:lang w:eastAsia="zh-CN"/>
        </w:rPr>
        <w:sym w:font="Symbol" w:char="0074"/>
      </w:r>
      <w:r>
        <w:rPr>
          <w:rFonts w:ascii="Times New Roman" w:hAnsi="Times New Roman"/>
          <w:lang w:eastAsia="zh-CN"/>
        </w:rPr>
        <w:t xml:space="preserve"> </w:t>
      </w:r>
      <w:r w:rsidRPr="004C2725">
        <w:rPr>
          <w:rFonts w:ascii="Times New Roman" w:hAnsi="Times New Roman"/>
          <w:lang w:eastAsia="zh-CN"/>
        </w:rPr>
        <w:t>(the terms within the first braces in the last row of Eq. (A1))</w:t>
      </w:r>
      <w:r w:rsidRPr="00CD68B5">
        <w:rPr>
          <w:rFonts w:ascii="Times New Roman" w:hAnsi="Times New Roman"/>
          <w:lang w:eastAsia="zh-CN"/>
        </w:rPr>
        <w:t xml:space="preserve">. </w:t>
      </w:r>
      <w:r>
        <w:rPr>
          <w:rFonts w:ascii="Times New Roman" w:hAnsi="Times New Roman"/>
          <w:lang w:eastAsia="zh-CN"/>
        </w:rPr>
        <w:t>The second component</w:t>
      </w:r>
      <w:r>
        <w:rPr>
          <w:rFonts w:ascii="Times New Roman" w:hAnsi="Times New Roman" w:hint="eastAsia"/>
          <w:lang w:eastAsia="zh-CN"/>
        </w:rPr>
        <w:t xml:space="preserve"> is</w:t>
      </w:r>
      <w:r>
        <w:rPr>
          <w:rFonts w:ascii="Times New Roman" w:hAnsi="Times New Roman"/>
          <w:lang w:eastAsia="zh-CN"/>
        </w:rPr>
        <w:t xml:space="preserve"> approximately </w:t>
      </w:r>
      <w:r>
        <w:rPr>
          <w:rFonts w:ascii="Times New Roman" w:hAnsi="Times New Roman" w:hint="eastAsia"/>
          <w:lang w:eastAsia="zh-CN"/>
        </w:rPr>
        <w:t>equal to</w:t>
      </w:r>
      <w:r>
        <w:rPr>
          <w:rFonts w:ascii="Times New Roman" w:hAnsi="Times New Roman"/>
          <w:lang w:eastAsia="zh-CN"/>
        </w:rPr>
        <w:t xml:space="preserve"> </w:t>
      </w:r>
      <w:r>
        <w:rPr>
          <w:rFonts w:ascii="Times New Roman" w:hAnsi="Times New Roman" w:hint="eastAsia"/>
          <w:lang w:eastAsia="zh-CN"/>
        </w:rPr>
        <w:t xml:space="preserve">averaging three matrices, respectively, obtained by an outer product of the vector </w:t>
      </w:r>
      <w:r>
        <w:rPr>
          <w:rFonts w:ascii="Times New Roman" w:hAnsi="Times New Roman"/>
          <w:lang w:eastAsia="zh-CN"/>
        </w:rPr>
        <w:t>representing</w:t>
      </w:r>
      <w:r>
        <w:rPr>
          <w:rFonts w:ascii="Times New Roman" w:hAnsi="Times New Roman" w:hint="eastAsia"/>
          <w:lang w:eastAsia="zh-CN"/>
        </w:rPr>
        <w:t xml:space="preserve"> the </w:t>
      </w:r>
      <w:r>
        <w:rPr>
          <w:rFonts w:ascii="Times New Roman" w:hAnsi="Times New Roman"/>
          <w:lang w:eastAsia="zh-CN"/>
        </w:rPr>
        <w:t>difference</w:t>
      </w:r>
      <w:r>
        <w:rPr>
          <w:rFonts w:ascii="Times New Roman" w:hAnsi="Times New Roman" w:hint="eastAsia"/>
          <w:lang w:eastAsia="zh-CN"/>
        </w:rPr>
        <w:t xml:space="preserve"> between the VTSM-populated ensemble mean and the original ensemble mean at the three different times. </w:t>
      </w:r>
      <w:r w:rsidRPr="00CD68B5">
        <w:rPr>
          <w:rFonts w:ascii="Times New Roman" w:hAnsi="Times New Roman"/>
          <w:lang w:eastAsia="zh-CN"/>
        </w:rPr>
        <w:t xml:space="preserve">Since </w:t>
      </w:r>
      <w:r w:rsidRPr="00C438AF">
        <w:rPr>
          <w:rFonts w:ascii="Times New Roman" w:hAnsi="Times New Roman"/>
          <w:lang w:eastAsia="zh-CN"/>
        </w:rPr>
        <w:t xml:space="preserve">the </w:t>
      </w:r>
      <w:r w:rsidRPr="002B342F">
        <w:rPr>
          <w:rFonts w:ascii="Times New Roman" w:hAnsi="Times New Roman"/>
          <w:lang w:eastAsia="zh-CN"/>
        </w:rPr>
        <w:t>VTSM-po</w:t>
      </w:r>
      <w:r w:rsidRPr="004660C4">
        <w:rPr>
          <w:rFonts w:ascii="Times New Roman" w:hAnsi="Times New Roman"/>
          <w:lang w:eastAsia="zh-CN"/>
        </w:rPr>
        <w:t xml:space="preserve">pulated </w:t>
      </w:r>
      <w:r>
        <w:rPr>
          <w:rFonts w:ascii="Times New Roman" w:hAnsi="Times New Roman"/>
          <w:lang w:eastAsia="zh-CN"/>
        </w:rPr>
        <w:t xml:space="preserve">background </w:t>
      </w:r>
      <w:r w:rsidRPr="004660C4">
        <w:rPr>
          <w:rFonts w:ascii="Times New Roman" w:hAnsi="Times New Roman"/>
          <w:lang w:eastAsia="zh-CN"/>
        </w:rPr>
        <w:t xml:space="preserve">ensemble mean is calculated as the average of the original </w:t>
      </w:r>
      <w:r>
        <w:rPr>
          <w:rFonts w:ascii="Times New Roman" w:hAnsi="Times New Roman"/>
          <w:lang w:eastAsia="zh-CN"/>
        </w:rPr>
        <w:t xml:space="preserve">background </w:t>
      </w:r>
      <w:r w:rsidRPr="004660C4">
        <w:rPr>
          <w:rFonts w:ascii="Times New Roman" w:hAnsi="Times New Roman"/>
          <w:lang w:eastAsia="zh-CN"/>
        </w:rPr>
        <w:t xml:space="preserve">ensemble means at three different times, the </w:t>
      </w:r>
      <w:r w:rsidRPr="00045D70">
        <w:rPr>
          <w:rFonts w:ascii="Times New Roman" w:hAnsi="Times New Roman"/>
          <w:lang w:eastAsia="zh-CN"/>
        </w:rPr>
        <w:t>second</w:t>
      </w:r>
      <w:r w:rsidRPr="00B108D6">
        <w:rPr>
          <w:rFonts w:ascii="Times New Roman" w:hAnsi="Times New Roman"/>
          <w:lang w:eastAsia="zh-CN"/>
        </w:rPr>
        <w:t xml:space="preserve"> component </w:t>
      </w:r>
      <w:r>
        <w:rPr>
          <w:rFonts w:ascii="Times New Roman" w:hAnsi="Times New Roman"/>
          <w:lang w:eastAsia="zh-CN"/>
        </w:rPr>
        <w:t>can also be interpreted as</w:t>
      </w:r>
      <w:r w:rsidRPr="00C54C32">
        <w:rPr>
          <w:rFonts w:ascii="Times New Roman" w:hAnsi="Times New Roman"/>
          <w:lang w:eastAsia="zh-CN"/>
        </w:rPr>
        <w:t xml:space="preserve"> </w:t>
      </w:r>
      <w:r w:rsidRPr="003450A4">
        <w:rPr>
          <w:rFonts w:ascii="Times New Roman" w:hAnsi="Times New Roman"/>
          <w:lang w:eastAsia="zh-CN"/>
        </w:rPr>
        <w:t xml:space="preserve">the contribution from the </w:t>
      </w:r>
      <w:r>
        <w:rPr>
          <w:rFonts w:ascii="Times New Roman" w:hAnsi="Times New Roman"/>
          <w:lang w:eastAsia="zh-CN"/>
        </w:rPr>
        <w:t xml:space="preserve">background </w:t>
      </w:r>
      <w:r w:rsidRPr="003450A4">
        <w:rPr>
          <w:rFonts w:ascii="Times New Roman" w:hAnsi="Times New Roman"/>
          <w:lang w:eastAsia="zh-CN"/>
        </w:rPr>
        <w:t>ensemble mean difference</w:t>
      </w:r>
      <w:r>
        <w:rPr>
          <w:rFonts w:ascii="Times New Roman" w:hAnsi="Times New Roman"/>
          <w:lang w:eastAsia="zh-CN"/>
        </w:rPr>
        <w:t>s</w:t>
      </w:r>
      <w:r w:rsidRPr="003450A4">
        <w:rPr>
          <w:rFonts w:ascii="Times New Roman" w:hAnsi="Times New Roman"/>
          <w:lang w:eastAsia="zh-CN"/>
        </w:rPr>
        <w:t xml:space="preserve"> between the original and shifted </w:t>
      </w:r>
      <w:r>
        <w:rPr>
          <w:rFonts w:ascii="Times New Roman" w:hAnsi="Times New Roman"/>
          <w:lang w:eastAsia="zh-CN"/>
        </w:rPr>
        <w:t xml:space="preserve">background </w:t>
      </w:r>
      <w:r w:rsidRPr="003450A4">
        <w:rPr>
          <w:rFonts w:ascii="Times New Roman" w:hAnsi="Times New Roman"/>
          <w:lang w:eastAsia="zh-CN"/>
        </w:rPr>
        <w:t>ensembles</w:t>
      </w:r>
      <w:r w:rsidRPr="004C2725">
        <w:rPr>
          <w:rFonts w:ascii="Times New Roman" w:hAnsi="Times New Roman"/>
          <w:lang w:eastAsia="zh-CN"/>
        </w:rPr>
        <w:t xml:space="preserve"> (the terms within the second braces in the last row of Eq. (A1)).</w:t>
      </w:r>
    </w:p>
    <w:p w14:paraId="136B96D9" w14:textId="77777777" w:rsidR="002F6736" w:rsidRPr="00A2056F" w:rsidRDefault="002F6736" w:rsidP="002F6736">
      <w:pPr>
        <w:ind w:firstLine="720"/>
        <w:jc w:val="both"/>
        <w:rPr>
          <w:rFonts w:ascii="Times New Roman" w:hAnsi="Times New Roman"/>
          <w:lang w:eastAsia="zh-CN"/>
        </w:rPr>
      </w:pPr>
      <w:r w:rsidRPr="004C2725">
        <w:rPr>
          <w:rFonts w:ascii="Times New Roman" w:hAnsi="Times New Roman"/>
          <w:lang w:eastAsia="zh-CN"/>
        </w:rPr>
        <w:t xml:space="preserve">In </w:t>
      </w:r>
      <w:r>
        <w:rPr>
          <w:rFonts w:ascii="Times New Roman" w:hAnsi="Times New Roman"/>
          <w:lang w:eastAsia="zh-CN"/>
        </w:rPr>
        <w:t xml:space="preserve">the </w:t>
      </w:r>
      <w:r w:rsidRPr="004C2725">
        <w:rPr>
          <w:rFonts w:ascii="Times New Roman" w:hAnsi="Times New Roman"/>
          <w:lang w:eastAsia="zh-CN"/>
        </w:rPr>
        <w:t>VTSP</w:t>
      </w:r>
      <w:r>
        <w:rPr>
          <w:rFonts w:ascii="Times New Roman" w:hAnsi="Times New Roman"/>
          <w:lang w:eastAsia="zh-CN"/>
        </w:rPr>
        <w:t xml:space="preserve"> method</w:t>
      </w:r>
      <w:r w:rsidRPr="004C2725">
        <w:rPr>
          <w:rFonts w:ascii="Times New Roman" w:hAnsi="Times New Roman"/>
          <w:lang w:eastAsia="zh-CN"/>
        </w:rPr>
        <w:t xml:space="preserve">, the populated </w:t>
      </w:r>
      <w:r>
        <w:rPr>
          <w:rFonts w:ascii="Times New Roman" w:hAnsi="Times New Roman"/>
          <w:lang w:eastAsia="zh-CN"/>
        </w:rPr>
        <w:t xml:space="preserve">background </w:t>
      </w:r>
      <w:r w:rsidRPr="004C2725">
        <w:rPr>
          <w:rFonts w:ascii="Times New Roman" w:hAnsi="Times New Roman"/>
          <w:lang w:eastAsia="zh-CN"/>
        </w:rPr>
        <w:t xml:space="preserve">ensemble perturbations at time </w:t>
      </w:r>
      <w:r w:rsidRPr="004C2725">
        <w:rPr>
          <w:rFonts w:ascii="Times New Roman" w:hAnsi="Times New Roman"/>
          <w:i/>
          <w:lang w:eastAsia="zh-CN"/>
        </w:rPr>
        <w:t>t</w:t>
      </w:r>
      <w:r w:rsidRPr="004C2725">
        <w:rPr>
          <w:rFonts w:ascii="Times New Roman" w:hAnsi="Times New Roman"/>
          <w:lang w:eastAsia="zh-CN"/>
        </w:rPr>
        <w:t xml:space="preserve"> are constructed by shifting the </w:t>
      </w:r>
      <w:r>
        <w:rPr>
          <w:rFonts w:ascii="Times New Roman" w:hAnsi="Times New Roman"/>
          <w:lang w:eastAsia="zh-CN"/>
        </w:rPr>
        <w:t xml:space="preserve">original background </w:t>
      </w:r>
      <w:r w:rsidRPr="004C2725">
        <w:rPr>
          <w:rFonts w:ascii="Times New Roman" w:hAnsi="Times New Roman"/>
          <w:lang w:eastAsia="zh-CN"/>
        </w:rPr>
        <w:t xml:space="preserve">ensemble perturbations valid at time </w:t>
      </w:r>
      <w:r w:rsidRPr="004C2725">
        <w:rPr>
          <w:rFonts w:ascii="Times New Roman" w:hAnsi="Times New Roman"/>
          <w:i/>
          <w:lang w:eastAsia="zh-CN"/>
        </w:rPr>
        <w:t>t</w:t>
      </w:r>
      <w:r w:rsidRPr="004C2725">
        <w:rPr>
          <w:rFonts w:ascii="Times New Roman" w:hAnsi="Times New Roman"/>
          <w:lang w:eastAsia="zh-CN"/>
        </w:rPr>
        <w:t>–</w:t>
      </w:r>
      <w:r w:rsidRPr="005B6257">
        <w:rPr>
          <w:rFonts w:ascii="Times New Roman" w:hAnsi="Times New Roman"/>
          <w:i/>
          <w:lang w:eastAsia="zh-CN"/>
        </w:rPr>
        <w:sym w:font="Symbol" w:char="0074"/>
      </w:r>
      <w:r w:rsidRPr="004C2725">
        <w:rPr>
          <w:rFonts w:ascii="Times New Roman" w:hAnsi="Times New Roman"/>
          <w:lang w:eastAsia="zh-CN"/>
        </w:rPr>
        <w:t xml:space="preserve"> and </w:t>
      </w:r>
      <w:r w:rsidRPr="00CD68B5">
        <w:rPr>
          <w:rFonts w:ascii="Times New Roman" w:hAnsi="Times New Roman"/>
          <w:i/>
          <w:lang w:eastAsia="zh-CN"/>
        </w:rPr>
        <w:t>t</w:t>
      </w:r>
      <w:r w:rsidRPr="00C438AF">
        <w:rPr>
          <w:rFonts w:ascii="Times New Roman" w:hAnsi="Times New Roman"/>
          <w:lang w:eastAsia="zh-CN"/>
        </w:rPr>
        <w:t>+</w:t>
      </w:r>
      <w:r w:rsidRPr="005B6257">
        <w:rPr>
          <w:rFonts w:ascii="Times New Roman" w:hAnsi="Times New Roman"/>
          <w:i/>
          <w:lang w:eastAsia="zh-CN"/>
        </w:rPr>
        <w:sym w:font="Symbol" w:char="0074"/>
      </w:r>
      <w:r w:rsidRPr="004C2725">
        <w:rPr>
          <w:rFonts w:ascii="Times New Roman" w:hAnsi="Times New Roman"/>
          <w:lang w:eastAsia="zh-CN"/>
        </w:rPr>
        <w:t xml:space="preserve"> t</w:t>
      </w:r>
      <w:r w:rsidRPr="00CD68B5">
        <w:rPr>
          <w:rFonts w:ascii="Times New Roman" w:hAnsi="Times New Roman"/>
          <w:lang w:eastAsia="zh-CN"/>
        </w:rPr>
        <w:t>o</w:t>
      </w:r>
      <w:r w:rsidRPr="002B342F">
        <w:rPr>
          <w:rFonts w:ascii="Times New Roman" w:hAnsi="Times New Roman"/>
          <w:lang w:eastAsia="zh-CN"/>
        </w:rPr>
        <w:t xml:space="preserve"> </w:t>
      </w:r>
      <w:r>
        <w:rPr>
          <w:rFonts w:ascii="Times New Roman" w:hAnsi="Times New Roman"/>
          <w:lang w:eastAsia="zh-CN"/>
        </w:rPr>
        <w:t xml:space="preserve">the </w:t>
      </w:r>
      <w:r w:rsidRPr="002B342F">
        <w:rPr>
          <w:rFonts w:ascii="Times New Roman" w:hAnsi="Times New Roman"/>
          <w:lang w:eastAsia="zh-CN"/>
        </w:rPr>
        <w:t xml:space="preserve">time </w:t>
      </w:r>
      <w:r w:rsidRPr="004660C4">
        <w:rPr>
          <w:rFonts w:ascii="Times New Roman" w:hAnsi="Times New Roman"/>
          <w:i/>
          <w:lang w:eastAsia="zh-CN"/>
        </w:rPr>
        <w:t>t.</w:t>
      </w:r>
      <w:r w:rsidRPr="00045D70">
        <w:rPr>
          <w:rFonts w:ascii="Times New Roman" w:hAnsi="Times New Roman"/>
          <w:i/>
          <w:lang w:eastAsia="zh-CN"/>
        </w:rPr>
        <w:t xml:space="preserve"> </w:t>
      </w:r>
      <w:r w:rsidRPr="00B108D6">
        <w:rPr>
          <w:rFonts w:ascii="Times New Roman" w:hAnsi="Times New Roman"/>
          <w:lang w:eastAsia="zh-CN"/>
        </w:rPr>
        <w:t>Correspondingly</w:t>
      </w:r>
      <w:r w:rsidRPr="00F2304F">
        <w:rPr>
          <w:rFonts w:ascii="Times New Roman" w:hAnsi="Times New Roman"/>
          <w:lang w:eastAsia="zh-CN"/>
        </w:rPr>
        <w:t xml:space="preserve">, </w:t>
      </w:r>
      <w:r w:rsidRPr="004C2725">
        <w:rPr>
          <w:rFonts w:ascii="Times New Roman" w:hAnsi="Times New Roman"/>
          <w:lang w:eastAsia="zh-CN"/>
        </w:rPr>
        <w:t xml:space="preserve">the covariances </w:t>
      </w:r>
      <w:r w:rsidRPr="00A2056F">
        <w:rPr>
          <w:rFonts w:ascii="Times New Roman" w:hAnsi="Times New Roman"/>
          <w:lang w:eastAsia="zh-CN"/>
        </w:rPr>
        <w:t>from the VTSP-populated background ensembles with size of 3</w:t>
      </w:r>
      <w:r w:rsidRPr="00A2056F">
        <w:rPr>
          <w:rFonts w:ascii="Times New Roman" w:hAnsi="Times New Roman"/>
          <w:i/>
          <w:lang w:eastAsia="zh-CN"/>
        </w:rPr>
        <w:t>K</w:t>
      </w:r>
      <w:r w:rsidRPr="00A2056F">
        <w:rPr>
          <w:rFonts w:ascii="Times New Roman" w:hAnsi="Times New Roman"/>
          <w:lang w:eastAsia="zh-CN"/>
        </w:rPr>
        <w:t xml:space="preserve"> at time </w:t>
      </w:r>
      <w:r w:rsidRPr="00A2056F">
        <w:rPr>
          <w:rFonts w:ascii="Times New Roman" w:hAnsi="Times New Roman"/>
          <w:i/>
          <w:lang w:eastAsia="zh-CN"/>
        </w:rPr>
        <w:t>t</w:t>
      </w:r>
      <w:r w:rsidRPr="00A2056F">
        <w:rPr>
          <w:rFonts w:ascii="Times New Roman" w:hAnsi="Times New Roman"/>
          <w:lang w:eastAsia="zh-CN"/>
        </w:rPr>
        <w:t xml:space="preserve"> can be expressed as</w:t>
      </w:r>
      <w:r w:rsidRPr="00A2056F">
        <w:rPr>
          <w:rStyle w:val="FootnoteReference"/>
          <w:rFonts w:ascii="Times New Roman" w:hAnsi="Times New Roman"/>
          <w:lang w:eastAsia="zh-CN"/>
        </w:rPr>
        <w:footnoteReference w:id="2"/>
      </w:r>
      <w:r w:rsidRPr="00A2056F">
        <w:rPr>
          <w:rFonts w:ascii="Times New Roman" w:hAnsi="Times New Roman"/>
          <w:lang w:eastAsia="zh-CN"/>
        </w:rPr>
        <w:t xml:space="preserve">, </w:t>
      </w:r>
    </w:p>
    <w:p w14:paraId="2186C49F" w14:textId="77777777" w:rsidR="002F6736" w:rsidRPr="00C54C32" w:rsidRDefault="00563D13" w:rsidP="002F6736">
      <w:pPr>
        <w:jc w:val="right"/>
        <w:rPr>
          <w:rFonts w:ascii="Times New Roman" w:hAnsi="Times New Roman"/>
          <w:lang w:eastAsia="zh-CN"/>
        </w:rPr>
      </w:pPr>
      <w:r>
        <w:rPr>
          <w:rFonts w:ascii="Times New Roman" w:hAnsi="Times New Roman"/>
          <w:noProof/>
          <w:position w:val="-168"/>
        </w:rPr>
        <w:pict w14:anchorId="7D572522">
          <v:shape id="_x0000_i1069" type="#_x0000_t75" alt="" style="width:399pt;height:161pt;mso-width-percent:0;mso-height-percent:0;mso-width-percent:0;mso-height-percent:0">
            <v:imagedata r:id="rId307" o:title=""/>
          </v:shape>
        </w:pict>
      </w:r>
      <w:r w:rsidR="002F6736" w:rsidRPr="00CD68B5">
        <w:rPr>
          <w:rFonts w:ascii="Times New Roman" w:hAnsi="Times New Roman"/>
          <w:lang w:eastAsia="zh-CN"/>
        </w:rPr>
        <w:tab/>
      </w:r>
      <w:r w:rsidR="002F6736" w:rsidRPr="004C2725">
        <w:rPr>
          <w:rFonts w:ascii="Times New Roman" w:hAnsi="Times New Roman"/>
          <w:lang w:eastAsia="zh-CN"/>
        </w:rPr>
        <w:tab/>
      </w:r>
      <w:r w:rsidR="002F6736" w:rsidRPr="004C2725">
        <w:rPr>
          <w:rFonts w:ascii="Times New Roman" w:hAnsi="Times New Roman"/>
          <w:lang w:eastAsia="zh-CN"/>
        </w:rPr>
        <w:tab/>
      </w:r>
      <w:r w:rsidR="002F6736" w:rsidRPr="004C2725">
        <w:rPr>
          <w:rFonts w:ascii="Times New Roman" w:hAnsi="Times New Roman"/>
          <w:lang w:eastAsia="zh-CN"/>
        </w:rPr>
        <w:tab/>
      </w:r>
      <w:r w:rsidR="002F6736" w:rsidRPr="00CD68B5">
        <w:rPr>
          <w:rFonts w:ascii="Times New Roman" w:hAnsi="Times New Roman"/>
          <w:lang w:eastAsia="zh-CN"/>
        </w:rPr>
        <w:tab/>
      </w:r>
      <w:r w:rsidR="002F6736" w:rsidRPr="00CD68B5">
        <w:rPr>
          <w:rFonts w:ascii="Times New Roman" w:hAnsi="Times New Roman"/>
          <w:lang w:eastAsia="zh-CN"/>
        </w:rPr>
        <w:tab/>
      </w:r>
      <w:r w:rsidR="002F6736" w:rsidRPr="00CD68B5">
        <w:rPr>
          <w:rFonts w:ascii="Times New Roman" w:hAnsi="Times New Roman"/>
          <w:lang w:eastAsia="zh-CN"/>
        </w:rPr>
        <w:tab/>
      </w:r>
      <w:r w:rsidR="002F6736" w:rsidRPr="00CD68B5">
        <w:rPr>
          <w:rFonts w:ascii="Times New Roman" w:hAnsi="Times New Roman"/>
          <w:lang w:eastAsia="zh-CN"/>
        </w:rPr>
        <w:tab/>
      </w:r>
      <w:r w:rsidR="002F6736" w:rsidRPr="00CD68B5">
        <w:rPr>
          <w:rFonts w:ascii="Times New Roman" w:hAnsi="Times New Roman"/>
          <w:lang w:eastAsia="zh-CN"/>
        </w:rPr>
        <w:tab/>
      </w:r>
      <w:r w:rsidR="002F6736" w:rsidRPr="00CD68B5">
        <w:rPr>
          <w:rFonts w:ascii="Times New Roman" w:hAnsi="Times New Roman"/>
          <w:lang w:eastAsia="zh-CN"/>
        </w:rPr>
        <w:tab/>
      </w:r>
      <w:r w:rsidR="002F6736" w:rsidRPr="00C438AF">
        <w:rPr>
          <w:rFonts w:ascii="Times New Roman" w:hAnsi="Times New Roman"/>
          <w:lang w:eastAsia="zh-CN"/>
        </w:rPr>
        <w:t>(</w:t>
      </w:r>
      <w:r w:rsidR="002F6736" w:rsidRPr="002B342F">
        <w:rPr>
          <w:rFonts w:ascii="Times New Roman" w:hAnsi="Times New Roman"/>
          <w:lang w:eastAsia="zh-CN"/>
        </w:rPr>
        <w:t>A</w:t>
      </w:r>
      <w:r w:rsidR="002F6736" w:rsidRPr="00045D70">
        <w:rPr>
          <w:rFonts w:ascii="Times New Roman" w:hAnsi="Times New Roman"/>
          <w:lang w:eastAsia="zh-CN"/>
        </w:rPr>
        <w:t>3</w:t>
      </w:r>
      <w:r w:rsidR="002F6736" w:rsidRPr="00F2304F">
        <w:rPr>
          <w:rFonts w:ascii="Times New Roman" w:hAnsi="Times New Roman"/>
          <w:lang w:eastAsia="zh-CN"/>
        </w:rPr>
        <w:t>)</w:t>
      </w:r>
    </w:p>
    <w:p w14:paraId="4A31CDAB" w14:textId="77777777" w:rsidR="002F6736" w:rsidRPr="00F2304F" w:rsidRDefault="002F6736" w:rsidP="002F6736">
      <w:pPr>
        <w:widowControl w:val="0"/>
        <w:autoSpaceDE w:val="0"/>
        <w:autoSpaceDN w:val="0"/>
        <w:adjustRightInd w:val="0"/>
        <w:ind w:firstLine="720"/>
        <w:jc w:val="both"/>
        <w:rPr>
          <w:rFonts w:ascii="Times New Roman" w:hAnsi="Times New Roman"/>
        </w:rPr>
      </w:pPr>
      <w:r w:rsidRPr="004C2725">
        <w:rPr>
          <w:rFonts w:ascii="Times New Roman" w:hAnsi="Times New Roman"/>
        </w:rPr>
        <w:t xml:space="preserve">In Eq. (A3), because the three groups of </w:t>
      </w:r>
      <w:r>
        <w:rPr>
          <w:rFonts w:ascii="Times New Roman" w:hAnsi="Times New Roman"/>
        </w:rPr>
        <w:t xml:space="preserve">the original background </w:t>
      </w:r>
      <w:r w:rsidRPr="004C2725">
        <w:rPr>
          <w:rFonts w:ascii="Times New Roman" w:hAnsi="Times New Roman"/>
        </w:rPr>
        <w:t xml:space="preserve">ensemble perturbations are calculated from its own </w:t>
      </w:r>
      <w:r>
        <w:rPr>
          <w:rFonts w:ascii="Times New Roman" w:hAnsi="Times New Roman"/>
        </w:rPr>
        <w:t xml:space="preserve">background </w:t>
      </w:r>
      <w:r w:rsidRPr="004C2725">
        <w:rPr>
          <w:rFonts w:ascii="Times New Roman" w:hAnsi="Times New Roman"/>
        </w:rPr>
        <w:t xml:space="preserve">ensemble means, 3 degrees of freedom are removed from the VTSP-populated </w:t>
      </w:r>
      <w:r>
        <w:rPr>
          <w:rFonts w:ascii="Times New Roman" w:hAnsi="Times New Roman"/>
        </w:rPr>
        <w:t xml:space="preserve">background </w:t>
      </w:r>
      <w:r w:rsidRPr="004C2725">
        <w:rPr>
          <w:rFonts w:ascii="Times New Roman" w:hAnsi="Times New Roman"/>
        </w:rPr>
        <w:t>ensembl</w:t>
      </w:r>
      <w:r>
        <w:rPr>
          <w:rFonts w:ascii="Times New Roman" w:hAnsi="Times New Roman"/>
        </w:rPr>
        <w:t>e</w:t>
      </w:r>
      <w:r w:rsidRPr="004C2725">
        <w:rPr>
          <w:rFonts w:ascii="Times New Roman" w:hAnsi="Times New Roman"/>
        </w:rPr>
        <w:t xml:space="preserve">. So </w:t>
      </w:r>
      <w:r w:rsidR="00563D13">
        <w:rPr>
          <w:rFonts w:ascii="Times New Roman" w:hAnsi="Times New Roman"/>
          <w:noProof/>
          <w:position w:val="-10"/>
        </w:rPr>
        <w:pict w14:anchorId="133891F3">
          <v:shape id="_x0000_i1070" type="#_x0000_t75" alt="" style="width:44pt;height:16pt;mso-width-percent:0;mso-height-percent:0;mso-width-percent:0;mso-height-percent:0">
            <v:imagedata r:id="rId308" o:title=""/>
          </v:shape>
        </w:pict>
      </w:r>
      <w:r w:rsidRPr="004C2725">
        <w:rPr>
          <w:rFonts w:ascii="Times New Roman" w:hAnsi="Times New Roman"/>
        </w:rPr>
        <w:t xml:space="preserve"> instead of </w:t>
      </w:r>
      <w:r w:rsidR="00563D13">
        <w:rPr>
          <w:rFonts w:ascii="Times New Roman" w:hAnsi="Times New Roman"/>
          <w:noProof/>
          <w:position w:val="-10"/>
        </w:rPr>
        <w:pict w14:anchorId="7C43CFD8">
          <v:shape id="_x0000_i1071" type="#_x0000_t75" alt="" style="width:43pt;height:16pt;mso-width-percent:0;mso-height-percent:0;mso-width-percent:0;mso-height-percent:0">
            <v:imagedata r:id="rId309" o:title=""/>
          </v:shape>
        </w:pict>
      </w:r>
      <w:r w:rsidRPr="004C2725">
        <w:rPr>
          <w:rFonts w:ascii="Times New Roman" w:hAnsi="Times New Roman"/>
        </w:rPr>
        <w:t xml:space="preserve"> is </w:t>
      </w:r>
      <w:r>
        <w:rPr>
          <w:rFonts w:ascii="Times New Roman" w:hAnsi="Times New Roman"/>
        </w:rPr>
        <w:t xml:space="preserve">supposed to be </w:t>
      </w:r>
      <w:r w:rsidRPr="004C2725">
        <w:rPr>
          <w:rFonts w:ascii="Times New Roman" w:hAnsi="Times New Roman"/>
        </w:rPr>
        <w:t>us</w:t>
      </w:r>
      <w:r>
        <w:rPr>
          <w:rFonts w:ascii="Times New Roman" w:hAnsi="Times New Roman"/>
        </w:rPr>
        <w:t>ed as the denominator</w:t>
      </w:r>
      <w:r w:rsidRPr="004C2725">
        <w:rPr>
          <w:rFonts w:ascii="Times New Roman" w:hAnsi="Times New Roman"/>
        </w:rPr>
        <w:t xml:space="preserve"> in Eq. (A3) to obtain the </w:t>
      </w:r>
      <w:proofErr w:type="gramStart"/>
      <w:r w:rsidRPr="004C2725">
        <w:rPr>
          <w:rFonts w:ascii="Times New Roman" w:hAnsi="Times New Roman"/>
        </w:rPr>
        <w:t>best unbiased</w:t>
      </w:r>
      <w:proofErr w:type="gramEnd"/>
      <w:r w:rsidRPr="004C2725">
        <w:rPr>
          <w:rFonts w:ascii="Times New Roman" w:hAnsi="Times New Roman"/>
        </w:rPr>
        <w:t xml:space="preserve"> </w:t>
      </w:r>
      <w:r>
        <w:rPr>
          <w:rFonts w:ascii="Times New Roman" w:hAnsi="Times New Roman"/>
        </w:rPr>
        <w:t>covariances</w:t>
      </w:r>
      <w:r w:rsidRPr="004C2725">
        <w:rPr>
          <w:rFonts w:ascii="Times New Roman" w:hAnsi="Times New Roman"/>
        </w:rPr>
        <w:t xml:space="preserve"> of the population from VTSP-populated </w:t>
      </w:r>
      <w:r>
        <w:rPr>
          <w:rFonts w:ascii="Times New Roman" w:hAnsi="Times New Roman"/>
        </w:rPr>
        <w:t xml:space="preserve">background </w:t>
      </w:r>
      <w:r w:rsidRPr="004C2725">
        <w:rPr>
          <w:rFonts w:ascii="Times New Roman" w:hAnsi="Times New Roman"/>
        </w:rPr>
        <w:t xml:space="preserve">ensemble sample. It shows </w:t>
      </w:r>
      <w:r w:rsidRPr="00CD68B5">
        <w:rPr>
          <w:rFonts w:ascii="Times New Roman" w:hAnsi="Times New Roman"/>
        </w:rPr>
        <w:t xml:space="preserve">the </w:t>
      </w:r>
      <w:r>
        <w:rPr>
          <w:rFonts w:ascii="Times New Roman" w:hAnsi="Times New Roman"/>
        </w:rPr>
        <w:t>VTSP-</w:t>
      </w:r>
      <w:r w:rsidRPr="00CD68B5">
        <w:rPr>
          <w:rFonts w:ascii="Times New Roman" w:hAnsi="Times New Roman"/>
        </w:rPr>
        <w:t xml:space="preserve">populated </w:t>
      </w:r>
      <w:r>
        <w:rPr>
          <w:rFonts w:ascii="Times New Roman" w:hAnsi="Times New Roman"/>
        </w:rPr>
        <w:t>background ensemble error</w:t>
      </w:r>
      <w:r w:rsidRPr="00CD68B5">
        <w:rPr>
          <w:rFonts w:ascii="Times New Roman" w:hAnsi="Times New Roman"/>
        </w:rPr>
        <w:t xml:space="preserve"> </w:t>
      </w:r>
      <w:r w:rsidRPr="00C438AF">
        <w:rPr>
          <w:rFonts w:ascii="Times New Roman" w:hAnsi="Times New Roman"/>
        </w:rPr>
        <w:t>covariance</w:t>
      </w:r>
      <w:r>
        <w:rPr>
          <w:rFonts w:ascii="Times New Roman" w:hAnsi="Times New Roman"/>
        </w:rPr>
        <w:t>s</w:t>
      </w:r>
      <w:r w:rsidRPr="00C438AF">
        <w:rPr>
          <w:rFonts w:ascii="Times New Roman" w:hAnsi="Times New Roman"/>
        </w:rPr>
        <w:t xml:space="preserve"> </w:t>
      </w:r>
      <w:r>
        <w:rPr>
          <w:rFonts w:ascii="Times New Roman" w:hAnsi="Times New Roman"/>
        </w:rPr>
        <w:t xml:space="preserve">are </w:t>
      </w:r>
      <w:r w:rsidRPr="00045D70">
        <w:rPr>
          <w:rFonts w:ascii="Times New Roman" w:hAnsi="Times New Roman"/>
        </w:rPr>
        <w:t xml:space="preserve">equal to the average of the </w:t>
      </w:r>
      <w:r>
        <w:rPr>
          <w:rFonts w:ascii="Times New Roman" w:hAnsi="Times New Roman"/>
        </w:rPr>
        <w:t xml:space="preserve">original background </w:t>
      </w:r>
      <w:r w:rsidRPr="00045D70">
        <w:rPr>
          <w:rFonts w:ascii="Times New Roman" w:hAnsi="Times New Roman"/>
        </w:rPr>
        <w:t xml:space="preserve">ensemble covariances at </w:t>
      </w:r>
      <w:r>
        <w:rPr>
          <w:rFonts w:ascii="Times New Roman" w:hAnsi="Times New Roman"/>
        </w:rPr>
        <w:t xml:space="preserve">the three </w:t>
      </w:r>
      <w:r w:rsidRPr="00045D70">
        <w:rPr>
          <w:rFonts w:ascii="Times New Roman" w:hAnsi="Times New Roman"/>
        </w:rPr>
        <w:t>different times.</w:t>
      </w:r>
    </w:p>
    <w:p w14:paraId="73AC0504" w14:textId="77777777" w:rsidR="002F6736" w:rsidRDefault="002F6736" w:rsidP="002F6736">
      <w:pPr>
        <w:widowControl w:val="0"/>
        <w:autoSpaceDE w:val="0"/>
        <w:autoSpaceDN w:val="0"/>
        <w:adjustRightInd w:val="0"/>
        <w:ind w:firstLine="720"/>
        <w:jc w:val="both"/>
        <w:rPr>
          <w:rFonts w:ascii="Times New Roman" w:hAnsi="Times New Roman"/>
        </w:rPr>
      </w:pPr>
      <w:r w:rsidRPr="00C54C32">
        <w:rPr>
          <w:rFonts w:ascii="Times New Roman" w:hAnsi="Times New Roman"/>
        </w:rPr>
        <w:t>As noted, the calculations of the VTSM-</w:t>
      </w:r>
      <w:r>
        <w:rPr>
          <w:rFonts w:ascii="Times New Roman" w:hAnsi="Times New Roman"/>
        </w:rPr>
        <w:t xml:space="preserve"> and VTSP-</w:t>
      </w:r>
      <w:r w:rsidRPr="00C54C32">
        <w:rPr>
          <w:rFonts w:ascii="Times New Roman" w:hAnsi="Times New Roman"/>
        </w:rPr>
        <w:t xml:space="preserve">populated </w:t>
      </w:r>
      <w:r>
        <w:rPr>
          <w:rFonts w:ascii="Times New Roman" w:hAnsi="Times New Roman"/>
        </w:rPr>
        <w:t xml:space="preserve">background </w:t>
      </w:r>
      <w:r w:rsidRPr="00C54C32">
        <w:rPr>
          <w:rFonts w:ascii="Times New Roman" w:hAnsi="Times New Roman"/>
        </w:rPr>
        <w:t xml:space="preserve">ensemble covariances </w:t>
      </w:r>
      <w:r>
        <w:rPr>
          <w:rFonts w:ascii="Times New Roman" w:hAnsi="Times New Roman"/>
        </w:rPr>
        <w:t xml:space="preserve">in Eqs (A1) and (A3) can be </w:t>
      </w:r>
      <w:r>
        <w:rPr>
          <w:rFonts w:ascii="Times New Roman" w:hAnsi="Times New Roman" w:hint="eastAsia"/>
        </w:rPr>
        <w:t xml:space="preserve">also </w:t>
      </w:r>
      <w:r>
        <w:rPr>
          <w:rFonts w:ascii="Times New Roman" w:hAnsi="Times New Roman"/>
        </w:rPr>
        <w:t>applied</w:t>
      </w:r>
      <w:r w:rsidRPr="00E25190">
        <w:rPr>
          <w:rFonts w:ascii="Times New Roman" w:hAnsi="Times New Roman"/>
        </w:rPr>
        <w:t xml:space="preserve"> to the scenarios of more than three time levels.</w:t>
      </w:r>
    </w:p>
    <w:p w14:paraId="4932C767" w14:textId="77777777" w:rsidR="008232AF" w:rsidRDefault="008232AF" w:rsidP="002F6736">
      <w:pPr>
        <w:widowControl w:val="0"/>
        <w:autoSpaceDE w:val="0"/>
        <w:autoSpaceDN w:val="0"/>
        <w:adjustRightInd w:val="0"/>
        <w:ind w:firstLine="720"/>
        <w:jc w:val="both"/>
        <w:rPr>
          <w:rFonts w:ascii="Times New Roman" w:hAnsi="Times New Roman"/>
        </w:rPr>
      </w:pPr>
    </w:p>
    <w:p w14:paraId="3C188486" w14:textId="77777777" w:rsidR="008232AF" w:rsidRDefault="008232AF" w:rsidP="002F6736">
      <w:pPr>
        <w:widowControl w:val="0"/>
        <w:autoSpaceDE w:val="0"/>
        <w:autoSpaceDN w:val="0"/>
        <w:adjustRightInd w:val="0"/>
        <w:ind w:firstLine="720"/>
        <w:jc w:val="both"/>
        <w:rPr>
          <w:rFonts w:ascii="Times New Roman" w:hAnsi="Times New Roman"/>
        </w:rPr>
      </w:pPr>
    </w:p>
    <w:p w14:paraId="19962505" w14:textId="77777777" w:rsidR="00A01C10" w:rsidRDefault="00A01C10" w:rsidP="002F6736">
      <w:pPr>
        <w:widowControl w:val="0"/>
        <w:autoSpaceDE w:val="0"/>
        <w:autoSpaceDN w:val="0"/>
        <w:adjustRightInd w:val="0"/>
        <w:ind w:firstLine="720"/>
        <w:jc w:val="both"/>
        <w:rPr>
          <w:rFonts w:ascii="Times New Roman" w:hAnsi="Times New Roman"/>
        </w:rPr>
      </w:pPr>
    </w:p>
    <w:p w14:paraId="3016F0CE" w14:textId="77777777" w:rsidR="00A01C10" w:rsidRDefault="00A01C10" w:rsidP="002F6736">
      <w:pPr>
        <w:widowControl w:val="0"/>
        <w:autoSpaceDE w:val="0"/>
        <w:autoSpaceDN w:val="0"/>
        <w:adjustRightInd w:val="0"/>
        <w:ind w:firstLine="720"/>
        <w:jc w:val="both"/>
        <w:rPr>
          <w:rFonts w:ascii="Times New Roman" w:hAnsi="Times New Roman"/>
        </w:rPr>
      </w:pPr>
    </w:p>
    <w:p w14:paraId="6C85827B" w14:textId="77777777" w:rsidR="00A01C10" w:rsidRDefault="00A01C10" w:rsidP="002F6736">
      <w:pPr>
        <w:widowControl w:val="0"/>
        <w:autoSpaceDE w:val="0"/>
        <w:autoSpaceDN w:val="0"/>
        <w:adjustRightInd w:val="0"/>
        <w:ind w:firstLine="720"/>
        <w:jc w:val="both"/>
        <w:rPr>
          <w:rFonts w:ascii="Times New Roman" w:hAnsi="Times New Roman"/>
        </w:rPr>
      </w:pPr>
    </w:p>
    <w:p w14:paraId="62031212" w14:textId="62DD1183" w:rsidR="00A01C10" w:rsidRPr="00BC70F5" w:rsidRDefault="00F80FC7" w:rsidP="00757C39">
      <w:pPr>
        <w:pStyle w:val="Heading1"/>
        <w:rPr>
          <w:lang w:eastAsia="zh-CN"/>
        </w:rPr>
      </w:pPr>
      <w:bookmarkStart w:id="118" w:name="_Toc450563389"/>
      <w:r>
        <w:rPr>
          <w:lang w:eastAsia="zh-CN"/>
        </w:rPr>
        <w:t>Appendix</w:t>
      </w:r>
      <w:r w:rsidR="00A01C10">
        <w:rPr>
          <w:lang w:eastAsia="zh-CN"/>
        </w:rPr>
        <w:t xml:space="preserve"> B: Illustration of collecting nearly independent samples for paired permutation test</w:t>
      </w:r>
      <w:bookmarkEnd w:id="118"/>
    </w:p>
    <w:p w14:paraId="2AD93493" w14:textId="04D20945" w:rsidR="00A01C10" w:rsidRDefault="00A01C10" w:rsidP="00A01C10">
      <w:pPr>
        <w:widowControl w:val="0"/>
        <w:autoSpaceDE w:val="0"/>
        <w:autoSpaceDN w:val="0"/>
        <w:adjustRightInd w:val="0"/>
        <w:ind w:firstLine="720"/>
        <w:jc w:val="both"/>
        <w:rPr>
          <w:rFonts w:ascii="Times New Roman" w:hAnsi="Times New Roman"/>
          <w:lang w:eastAsia="zh-CN"/>
        </w:rPr>
      </w:pPr>
      <w:r>
        <w:rPr>
          <w:rFonts w:ascii="Times New Roman" w:hAnsi="Times New Roman"/>
          <w:lang w:eastAsia="zh-CN"/>
        </w:rPr>
        <w:t xml:space="preserve">In the global forecast verification in sections 5.4.3, 5.4.4 and 5.5.1, at a particular forecast </w:t>
      </w:r>
      <w:proofErr w:type="gramStart"/>
      <w:r>
        <w:rPr>
          <w:rFonts w:ascii="Times New Roman" w:hAnsi="Times New Roman"/>
          <w:lang w:eastAsia="zh-CN"/>
        </w:rPr>
        <w:t>lead time</w:t>
      </w:r>
      <w:proofErr w:type="gramEnd"/>
      <w:r>
        <w:rPr>
          <w:rFonts w:ascii="Times New Roman" w:hAnsi="Times New Roman"/>
          <w:lang w:eastAsia="zh-CN"/>
        </w:rPr>
        <w:t xml:space="preserve"> and model pressure level, the nearly independent forecast error difference samples were collected to perform the paired permutation test following Wang and Bishop (2005). </w:t>
      </w:r>
    </w:p>
    <w:p w14:paraId="69C2C4CA" w14:textId="77777777" w:rsidR="00A01C10" w:rsidRDefault="00A01C10" w:rsidP="00A01C10">
      <w:pPr>
        <w:widowControl w:val="0"/>
        <w:autoSpaceDE w:val="0"/>
        <w:autoSpaceDN w:val="0"/>
        <w:adjustRightInd w:val="0"/>
        <w:ind w:firstLine="720"/>
        <w:jc w:val="both"/>
        <w:rPr>
          <w:rFonts w:ascii="Times New Roman" w:hAnsi="Times New Roman"/>
          <w:lang w:eastAsia="zh-CN"/>
        </w:rPr>
      </w:pPr>
      <w:r>
        <w:rPr>
          <w:rFonts w:ascii="Times New Roman" w:hAnsi="Times New Roman"/>
          <w:lang w:eastAsia="zh-CN"/>
        </w:rPr>
        <w:t xml:space="preserve">(1) The forecast error time series over a total of 96 data assimilation cycles in a particular experiment were first obtained by verifying against the rawinsonde observations or ECMWF reanalyses over the full global domain. </w:t>
      </w:r>
    </w:p>
    <w:p w14:paraId="70046DF8" w14:textId="77777777" w:rsidR="00A01C10" w:rsidRDefault="00A01C10" w:rsidP="00A01C10">
      <w:pPr>
        <w:widowControl w:val="0"/>
        <w:autoSpaceDE w:val="0"/>
        <w:autoSpaceDN w:val="0"/>
        <w:adjustRightInd w:val="0"/>
        <w:ind w:firstLine="720"/>
        <w:jc w:val="both"/>
        <w:rPr>
          <w:rFonts w:ascii="Times New Roman" w:hAnsi="Times New Roman"/>
          <w:lang w:eastAsia="zh-CN"/>
        </w:rPr>
      </w:pPr>
      <w:r>
        <w:rPr>
          <w:rFonts w:ascii="Times New Roman" w:hAnsi="Times New Roman"/>
          <w:lang w:eastAsia="zh-CN"/>
        </w:rPr>
        <w:t xml:space="preserve">(2) The full global domain was divided into </w:t>
      </w:r>
      <w:r>
        <w:rPr>
          <w:rFonts w:ascii="Times New Roman" w:hAnsi="Times New Roman"/>
          <w:i/>
          <w:lang w:eastAsia="zh-CN"/>
        </w:rPr>
        <w:t>m</w:t>
      </w:r>
      <w:r>
        <w:rPr>
          <w:rFonts w:ascii="Times New Roman" w:hAnsi="Times New Roman"/>
          <w:lang w:eastAsia="zh-CN"/>
        </w:rPr>
        <w:t xml:space="preserve"> subdomains. The forecast error time series were averaged over each of </w:t>
      </w:r>
      <w:r w:rsidRPr="00EA4EFE">
        <w:rPr>
          <w:rFonts w:ascii="Times New Roman" w:hAnsi="Times New Roman"/>
          <w:i/>
          <w:lang w:eastAsia="zh-CN"/>
        </w:rPr>
        <w:t>m</w:t>
      </w:r>
      <w:r>
        <w:rPr>
          <w:rFonts w:ascii="Times New Roman" w:hAnsi="Times New Roman"/>
          <w:lang w:eastAsia="zh-CN"/>
        </w:rPr>
        <w:t xml:space="preserve"> subdomains to obtain </w:t>
      </w:r>
      <w:r w:rsidRPr="00492D25">
        <w:rPr>
          <w:rFonts w:ascii="Times New Roman" w:hAnsi="Times New Roman"/>
          <w:i/>
          <w:lang w:eastAsia="zh-CN"/>
        </w:rPr>
        <w:t>m</w:t>
      </w:r>
      <w:r>
        <w:rPr>
          <w:rFonts w:ascii="Times New Roman" w:hAnsi="Times New Roman"/>
          <w:lang w:eastAsia="zh-CN"/>
        </w:rPr>
        <w:t xml:space="preserve"> sets of forecast error time series in a particular experiment. </w:t>
      </w:r>
      <w:proofErr w:type="gramStart"/>
      <w:r w:rsidRPr="00492D25">
        <w:rPr>
          <w:rFonts w:ascii="Times New Roman" w:hAnsi="Times New Roman"/>
          <w:i/>
          <w:lang w:eastAsia="zh-CN"/>
        </w:rPr>
        <w:t>m</w:t>
      </w:r>
      <w:proofErr w:type="gramEnd"/>
      <w:r>
        <w:rPr>
          <w:rFonts w:ascii="Times New Roman" w:hAnsi="Times New Roman"/>
          <w:lang w:eastAsia="zh-CN"/>
        </w:rPr>
        <w:t xml:space="preserve"> sets of forecast error difference time series were collected by comparing two experiments such as W1-1000 and W1-Ope. </w:t>
      </w:r>
    </w:p>
    <w:p w14:paraId="74FBB535" w14:textId="77777777" w:rsidR="00A01C10" w:rsidRPr="00946000" w:rsidRDefault="00A01C10" w:rsidP="00A01C10">
      <w:pPr>
        <w:widowControl w:val="0"/>
        <w:autoSpaceDE w:val="0"/>
        <w:autoSpaceDN w:val="0"/>
        <w:adjustRightInd w:val="0"/>
        <w:ind w:firstLine="720"/>
        <w:jc w:val="both"/>
        <w:rPr>
          <w:rFonts w:ascii="Times New Roman" w:hAnsi="Times New Roman"/>
          <w:lang w:eastAsia="zh-CN"/>
        </w:rPr>
      </w:pPr>
      <w:r>
        <w:rPr>
          <w:rFonts w:ascii="Times New Roman" w:hAnsi="Times New Roman"/>
          <w:lang w:eastAsia="zh-CN"/>
        </w:rPr>
        <w:t xml:space="preserve">(5) Correlations among </w:t>
      </w:r>
      <w:r w:rsidRPr="00757A5B">
        <w:rPr>
          <w:rFonts w:ascii="Times New Roman" w:hAnsi="Times New Roman"/>
          <w:i/>
          <w:lang w:eastAsia="zh-CN"/>
        </w:rPr>
        <w:t>m</w:t>
      </w:r>
      <w:r>
        <w:rPr>
          <w:rFonts w:ascii="Times New Roman" w:hAnsi="Times New Roman"/>
          <w:lang w:eastAsia="zh-CN"/>
        </w:rPr>
        <w:t xml:space="preserve"> sets of forecast error difference time series were calculated to determine the number of </w:t>
      </w:r>
      <w:r w:rsidRPr="00CC7011">
        <w:rPr>
          <w:rFonts w:ascii="Times New Roman" w:hAnsi="Times New Roman"/>
          <w:i/>
          <w:lang w:eastAsia="zh-CN"/>
        </w:rPr>
        <w:t>m</w:t>
      </w:r>
      <w:r>
        <w:rPr>
          <w:rFonts w:ascii="Times New Roman" w:hAnsi="Times New Roman"/>
          <w:lang w:eastAsia="zh-CN"/>
        </w:rPr>
        <w:t xml:space="preserve"> so that they had a weak correlation (e.g., &lt;=0.3). As a result, it produced </w:t>
      </w:r>
      <w:r>
        <w:rPr>
          <w:rFonts w:ascii="Times New Roman" w:hAnsi="Times New Roman"/>
          <w:i/>
          <w:lang w:eastAsia="zh-CN"/>
        </w:rPr>
        <w:t>m</w:t>
      </w:r>
      <w:r>
        <w:rPr>
          <w:rFonts w:ascii="Times New Roman" w:hAnsi="Times New Roman"/>
          <w:lang w:eastAsia="zh-CN"/>
        </w:rPr>
        <w:t xml:space="preserve"> sets of spatially nearly independent forecast error difference time series.  </w:t>
      </w:r>
    </w:p>
    <w:p w14:paraId="7763A4AB" w14:textId="77777777" w:rsidR="00A01C10" w:rsidRDefault="00A01C10" w:rsidP="00A01C10">
      <w:pPr>
        <w:widowControl w:val="0"/>
        <w:autoSpaceDE w:val="0"/>
        <w:autoSpaceDN w:val="0"/>
        <w:adjustRightInd w:val="0"/>
        <w:ind w:firstLine="720"/>
        <w:jc w:val="both"/>
        <w:rPr>
          <w:rFonts w:ascii="Times New Roman" w:hAnsi="Times New Roman"/>
          <w:lang w:eastAsia="zh-CN"/>
        </w:rPr>
      </w:pPr>
      <w:r>
        <w:rPr>
          <w:rFonts w:ascii="Times New Roman" w:hAnsi="Times New Roman"/>
          <w:lang w:eastAsia="zh-CN"/>
        </w:rPr>
        <w:t xml:space="preserve">(6) The lagged autocorrelations were calculated for each of </w:t>
      </w:r>
      <w:r w:rsidRPr="00757A5B">
        <w:rPr>
          <w:rFonts w:ascii="Times New Roman" w:hAnsi="Times New Roman"/>
          <w:i/>
          <w:lang w:eastAsia="zh-CN"/>
        </w:rPr>
        <w:t>m</w:t>
      </w:r>
      <w:r>
        <w:rPr>
          <w:rFonts w:ascii="Times New Roman" w:hAnsi="Times New Roman"/>
          <w:lang w:eastAsia="zh-CN"/>
        </w:rPr>
        <w:t xml:space="preserve"> sets of spatially nearly independent forecast error difference time series. A lag length was further determined using a weak autocorrelation (e.g., &lt;=0.3). Then </w:t>
      </w:r>
      <w:r>
        <w:rPr>
          <w:rFonts w:ascii="Times New Roman" w:hAnsi="Times New Roman"/>
          <w:i/>
          <w:lang w:eastAsia="zh-CN"/>
        </w:rPr>
        <w:t xml:space="preserve">m </w:t>
      </w:r>
      <w:r>
        <w:rPr>
          <w:rFonts w:ascii="Times New Roman" w:hAnsi="Times New Roman"/>
          <w:lang w:eastAsia="zh-CN"/>
        </w:rPr>
        <w:t xml:space="preserve">sets of spatially and temporally nearly independent forecast error difference time series were collected from each of </w:t>
      </w:r>
      <w:r>
        <w:rPr>
          <w:rFonts w:ascii="Times New Roman" w:hAnsi="Times New Roman"/>
          <w:i/>
          <w:lang w:eastAsia="zh-CN"/>
        </w:rPr>
        <w:t xml:space="preserve">m </w:t>
      </w:r>
      <w:r>
        <w:rPr>
          <w:rFonts w:ascii="Times New Roman" w:hAnsi="Times New Roman"/>
          <w:lang w:eastAsia="zh-CN"/>
        </w:rPr>
        <w:t xml:space="preserve">sets of spatially nearly independent forecast error difference time series by skipping the samples by a number equal to the lag length. </w:t>
      </w:r>
    </w:p>
    <w:p w14:paraId="44B11C0C" w14:textId="77777777" w:rsidR="00A01C10" w:rsidRPr="00397AFE" w:rsidRDefault="00A01C10" w:rsidP="00A01C10">
      <w:pPr>
        <w:widowControl w:val="0"/>
        <w:autoSpaceDE w:val="0"/>
        <w:autoSpaceDN w:val="0"/>
        <w:adjustRightInd w:val="0"/>
        <w:ind w:firstLine="720"/>
        <w:jc w:val="both"/>
        <w:rPr>
          <w:rFonts w:ascii="Times New Roman" w:hAnsi="Times New Roman"/>
          <w:lang w:eastAsia="zh-CN"/>
        </w:rPr>
      </w:pPr>
      <w:r>
        <w:rPr>
          <w:rFonts w:ascii="Times New Roman" w:hAnsi="Times New Roman"/>
          <w:lang w:eastAsia="zh-CN"/>
        </w:rPr>
        <w:t xml:space="preserve">(7) Finally, </w:t>
      </w:r>
      <w:r>
        <w:rPr>
          <w:rFonts w:ascii="Times New Roman" w:hAnsi="Times New Roman"/>
          <w:i/>
          <w:lang w:eastAsia="zh-CN"/>
        </w:rPr>
        <w:t xml:space="preserve">m </w:t>
      </w:r>
      <w:r>
        <w:rPr>
          <w:rFonts w:ascii="Times New Roman" w:hAnsi="Times New Roman"/>
          <w:lang w:eastAsia="zh-CN"/>
        </w:rPr>
        <w:t xml:space="preserve">sets of spatially and temporally nearly independent forecast error difference time series were pooled together to perform the paired permutation tests. </w:t>
      </w:r>
    </w:p>
    <w:p w14:paraId="598DCFCD" w14:textId="3DC2E620" w:rsidR="00A01C10" w:rsidRDefault="00A01C10" w:rsidP="00A01C10">
      <w:pPr>
        <w:jc w:val="both"/>
        <w:rPr>
          <w:rFonts w:ascii="Times New Roman" w:hAnsi="Times New Roman"/>
        </w:rPr>
      </w:pPr>
      <w:r>
        <w:rPr>
          <w:rFonts w:ascii="Times New Roman" w:hAnsi="Times New Roman"/>
          <w:b/>
          <w:sz w:val="32"/>
          <w:szCs w:val="32"/>
        </w:rPr>
        <w:tab/>
      </w:r>
      <w:r>
        <w:rPr>
          <w:rFonts w:ascii="Times New Roman" w:hAnsi="Times New Roman"/>
        </w:rPr>
        <w:t xml:space="preserve">In the six-hour forecast verification against the rawinsodnes in section </w:t>
      </w:r>
      <w:r w:rsidR="00502407">
        <w:rPr>
          <w:rFonts w:ascii="Times New Roman" w:hAnsi="Times New Roman"/>
        </w:rPr>
        <w:t>5.4.3</w:t>
      </w:r>
      <w:r>
        <w:rPr>
          <w:rFonts w:ascii="Times New Roman" w:hAnsi="Times New Roman"/>
        </w:rPr>
        <w:t xml:space="preserve">, a large number of </w:t>
      </w:r>
      <w:r w:rsidRPr="00045D92">
        <w:rPr>
          <w:rFonts w:ascii="Times New Roman" w:hAnsi="Times New Roman"/>
          <w:i/>
        </w:rPr>
        <w:t>m</w:t>
      </w:r>
      <w:r>
        <w:rPr>
          <w:rFonts w:ascii="Times New Roman" w:hAnsi="Times New Roman"/>
        </w:rPr>
        <w:t xml:space="preserve">=595 was selected to compensate the reduction of effective sample size due to the non-uniform rawinsonde observation coverage over the globe and at different model pressure levels. Figure B.1a shows an example of correlations among </w:t>
      </w:r>
      <w:r w:rsidRPr="00045D92">
        <w:rPr>
          <w:rFonts w:ascii="Times New Roman" w:hAnsi="Times New Roman"/>
          <w:i/>
        </w:rPr>
        <w:t>m</w:t>
      </w:r>
      <w:r>
        <w:rPr>
          <w:rFonts w:ascii="Times New Roman" w:hAnsi="Times New Roman"/>
        </w:rPr>
        <w:t xml:space="preserve">=595 sets of six-hour temperature forecast error difference time series at 500 hPa between the W1-1000 and W1-Ope. They generally show relatively weak correlations. Similar results were also found at other model pressure levels and for wind forecasts. Figure B.1b shows the lagged autocorrelation of </w:t>
      </w:r>
      <w:r w:rsidRPr="00045D92">
        <w:rPr>
          <w:rFonts w:ascii="Times New Roman" w:hAnsi="Times New Roman"/>
          <w:i/>
        </w:rPr>
        <w:t>m</w:t>
      </w:r>
      <w:r>
        <w:rPr>
          <w:rFonts w:ascii="Times New Roman" w:hAnsi="Times New Roman"/>
        </w:rPr>
        <w:t xml:space="preserve">=595 sets of six-hour temperature forecast error difference time series as in Fig. B.1a. Their obtained lag length varies for each set of samples. In the 0-5-day global forecast verification against the ECMWF reanalyses in sections </w:t>
      </w:r>
      <w:r w:rsidR="00502407">
        <w:rPr>
          <w:rFonts w:ascii="Times New Roman" w:hAnsi="Times New Roman"/>
        </w:rPr>
        <w:t>5.4.3</w:t>
      </w:r>
      <w:r>
        <w:rPr>
          <w:rFonts w:ascii="Times New Roman" w:hAnsi="Times New Roman"/>
        </w:rPr>
        <w:t xml:space="preserve"> and </w:t>
      </w:r>
      <w:r w:rsidR="00502407">
        <w:rPr>
          <w:rFonts w:ascii="Times New Roman" w:hAnsi="Times New Roman"/>
        </w:rPr>
        <w:t>5.5.1</w:t>
      </w:r>
      <w:r>
        <w:rPr>
          <w:rFonts w:ascii="Times New Roman" w:hAnsi="Times New Roman"/>
        </w:rPr>
        <w:t xml:space="preserve">, </w:t>
      </w:r>
      <w:r w:rsidRPr="00045D92">
        <w:rPr>
          <w:rFonts w:ascii="Times New Roman" w:hAnsi="Times New Roman"/>
          <w:i/>
        </w:rPr>
        <w:t>m</w:t>
      </w:r>
      <w:r>
        <w:rPr>
          <w:rFonts w:ascii="Times New Roman" w:hAnsi="Times New Roman"/>
        </w:rPr>
        <w:t>=162 was selected. Figure B.2a</w:t>
      </w:r>
      <w:proofErr w:type="gramStart"/>
      <w:r>
        <w:rPr>
          <w:rFonts w:ascii="Times New Roman" w:hAnsi="Times New Roman"/>
        </w:rPr>
        <w:t>,b</w:t>
      </w:r>
      <w:proofErr w:type="gramEnd"/>
      <w:r>
        <w:rPr>
          <w:rFonts w:ascii="Times New Roman" w:hAnsi="Times New Roman"/>
        </w:rPr>
        <w:t xml:space="preserve"> shows an example of correlations and lagged autocorrelations, respectively, among </w:t>
      </w:r>
      <w:r w:rsidRPr="00045D92">
        <w:rPr>
          <w:rFonts w:ascii="Times New Roman" w:hAnsi="Times New Roman"/>
          <w:i/>
        </w:rPr>
        <w:t>m</w:t>
      </w:r>
      <w:r>
        <w:rPr>
          <w:rFonts w:ascii="Times New Roman" w:hAnsi="Times New Roman"/>
        </w:rPr>
        <w:t xml:space="preserve">=161 sets of one-day temperature forecast error difference time series at 500 hPa between the W1-1000 and W1-Ope. They generally show relatively weak correlations. The obtained lag length varies for each set of samples. Similar results were also found at other pressure levels and wind forecasts. </w:t>
      </w:r>
    </w:p>
    <w:p w14:paraId="22DEE2CA" w14:textId="77777777" w:rsidR="00AE07EC" w:rsidRDefault="00AE07EC" w:rsidP="00A01C10">
      <w:pPr>
        <w:jc w:val="both"/>
        <w:rPr>
          <w:rFonts w:ascii="Times New Roman" w:hAnsi="Times New Roman"/>
        </w:rPr>
      </w:pPr>
    </w:p>
    <w:p w14:paraId="5BAF36D3" w14:textId="77777777" w:rsidR="00AE07EC" w:rsidRDefault="00AE07EC" w:rsidP="00A01C10">
      <w:pPr>
        <w:jc w:val="both"/>
        <w:rPr>
          <w:rFonts w:ascii="Times New Roman" w:hAnsi="Times New Roman"/>
        </w:rPr>
      </w:pPr>
    </w:p>
    <w:p w14:paraId="6BD71584" w14:textId="77777777" w:rsidR="00AE07EC" w:rsidRDefault="00AE07EC" w:rsidP="00A01C10">
      <w:pPr>
        <w:jc w:val="both"/>
        <w:rPr>
          <w:rFonts w:ascii="Times New Roman" w:hAnsi="Times New Roman"/>
        </w:rPr>
      </w:pPr>
    </w:p>
    <w:p w14:paraId="35615321" w14:textId="77777777" w:rsidR="00AE07EC" w:rsidRDefault="00AE07EC" w:rsidP="00A01C10">
      <w:pPr>
        <w:jc w:val="both"/>
        <w:rPr>
          <w:rFonts w:ascii="Times New Roman" w:hAnsi="Times New Roman"/>
        </w:rPr>
      </w:pPr>
    </w:p>
    <w:p w14:paraId="71BEDB4C" w14:textId="77777777" w:rsidR="00AE07EC" w:rsidRDefault="00AE07EC" w:rsidP="00A01C10">
      <w:pPr>
        <w:jc w:val="both"/>
        <w:rPr>
          <w:rFonts w:ascii="Times New Roman" w:hAnsi="Times New Roman"/>
        </w:rPr>
      </w:pPr>
    </w:p>
    <w:p w14:paraId="41EFE94C" w14:textId="77777777" w:rsidR="00AE07EC" w:rsidRDefault="00AE07EC" w:rsidP="00A01C10">
      <w:pPr>
        <w:jc w:val="both"/>
        <w:rPr>
          <w:rFonts w:ascii="Times New Roman" w:hAnsi="Times New Roman"/>
        </w:rPr>
      </w:pPr>
    </w:p>
    <w:p w14:paraId="2BD5D7A9" w14:textId="77777777" w:rsidR="00AE07EC" w:rsidRDefault="00AE07EC" w:rsidP="00A01C10">
      <w:pPr>
        <w:jc w:val="both"/>
        <w:rPr>
          <w:rFonts w:ascii="Times New Roman" w:hAnsi="Times New Roman"/>
        </w:rPr>
      </w:pPr>
    </w:p>
    <w:p w14:paraId="45BF3A12" w14:textId="77777777" w:rsidR="00AE07EC" w:rsidRDefault="00AE07EC" w:rsidP="00A01C10">
      <w:pPr>
        <w:jc w:val="both"/>
        <w:rPr>
          <w:rFonts w:ascii="Times New Roman" w:hAnsi="Times New Roman"/>
        </w:rPr>
      </w:pPr>
    </w:p>
    <w:p w14:paraId="36F17FE6" w14:textId="5423AFE9" w:rsidR="00502407" w:rsidRPr="00502407" w:rsidRDefault="00502407" w:rsidP="00502407">
      <w:pPr>
        <w:spacing w:line="240" w:lineRule="auto"/>
        <w:rPr>
          <w:rFonts w:ascii="Arial" w:hAnsi="Arial" w:cs="Arial"/>
          <w:sz w:val="20"/>
          <w:szCs w:val="20"/>
        </w:rPr>
      </w:pPr>
      <w:r>
        <w:rPr>
          <w:rFonts w:ascii="Times New Roman" w:hAnsi="Times New Roman"/>
        </w:rPr>
        <w:tab/>
      </w:r>
      <w:r>
        <w:rPr>
          <w:rFonts w:ascii="Times New Roman" w:hAnsi="Times New Roman"/>
        </w:rPr>
        <w:tab/>
      </w:r>
      <w:r w:rsidR="00AE07EC">
        <w:rPr>
          <w:rFonts w:ascii="Times New Roman" w:hAnsi="Times New Roman"/>
        </w:rPr>
        <w:t xml:space="preserve">     </w:t>
      </w:r>
      <w:r>
        <w:rPr>
          <w:rFonts w:ascii="Arial" w:hAnsi="Arial" w:cs="Arial"/>
          <w:sz w:val="20"/>
          <w:szCs w:val="20"/>
        </w:rPr>
        <w:t xml:space="preserve"> </w:t>
      </w:r>
      <w:r w:rsidRPr="00C21A30">
        <w:rPr>
          <w:rFonts w:ascii="Arial" w:hAnsi="Arial" w:cs="Arial"/>
          <w:sz w:val="20"/>
          <w:szCs w:val="20"/>
        </w:rPr>
        <w:t xml:space="preserve">(a) Correlations </w:t>
      </w:r>
      <w:r>
        <w:rPr>
          <w:rFonts w:ascii="Arial" w:hAnsi="Arial" w:cs="Arial"/>
          <w:sz w:val="20"/>
          <w:szCs w:val="20"/>
        </w:rPr>
        <w:tab/>
      </w:r>
      <w:r>
        <w:rPr>
          <w:rFonts w:ascii="Arial" w:hAnsi="Arial" w:cs="Arial"/>
          <w:sz w:val="20"/>
          <w:szCs w:val="20"/>
        </w:rPr>
        <w:tab/>
        <w:t xml:space="preserve">                        </w:t>
      </w:r>
      <w:r w:rsidRPr="00C21A30">
        <w:rPr>
          <w:rFonts w:ascii="Arial" w:hAnsi="Arial" w:cs="Arial"/>
          <w:sz w:val="20"/>
          <w:szCs w:val="20"/>
        </w:rPr>
        <w:t>(b) Lagged autocorrelations</w:t>
      </w:r>
    </w:p>
    <w:p w14:paraId="03B60218" w14:textId="77777777" w:rsidR="00502407" w:rsidRDefault="00502407" w:rsidP="00502407">
      <w:pPr>
        <w:spacing w:line="240" w:lineRule="auto"/>
        <w:jc w:val="center"/>
        <w:rPr>
          <w:rFonts w:ascii="Times New Roman" w:hAnsi="Times New Roman"/>
        </w:rPr>
      </w:pPr>
      <w:r>
        <w:rPr>
          <w:rFonts w:ascii="Times New Roman" w:hAnsi="Times New Roman"/>
          <w:noProof/>
          <w:lang w:bidi="ar-SA"/>
        </w:rPr>
        <w:drawing>
          <wp:inline distT="0" distB="0" distL="0" distR="0" wp14:anchorId="229B1E7C" wp14:editId="33ED42C1">
            <wp:extent cx="2316480" cy="1735811"/>
            <wp:effectExtent l="0" t="0" r="0" b="0"/>
            <wp:docPr id="4148" name="Picture 4148" descr="Macintosh HD:Users:HBO:Desktop:Screen Shot 2020-05-07 at 11.54.48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HBO:Desktop:Screen Shot 2020-05-07 at 11.54.48 AM.png"/>
                    <pic:cNvPicPr>
                      <a:picLocks noChangeAspect="1" noChangeArrowheads="1"/>
                    </pic:cNvPicPr>
                  </pic:nvPicPr>
                  <pic:blipFill rotWithShape="1">
                    <a:blip r:embed="rId310">
                      <a:extLst>
                        <a:ext uri="{28A0092B-C50C-407E-A947-70E740481C1C}">
                          <a14:useLocalDpi xmlns:a14="http://schemas.microsoft.com/office/drawing/2010/main" val="0"/>
                        </a:ext>
                      </a:extLst>
                    </a:blip>
                    <a:srcRect l="1" t="4238" r="532" b="793"/>
                    <a:stretch/>
                  </pic:blipFill>
                  <pic:spPr bwMode="auto">
                    <a:xfrm>
                      <a:off x="0" y="0"/>
                      <a:ext cx="2317790" cy="173679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rPr>
        <w:tab/>
      </w:r>
      <w:r>
        <w:rPr>
          <w:rFonts w:ascii="Times New Roman" w:hAnsi="Times New Roman"/>
          <w:noProof/>
          <w:lang w:bidi="ar-SA"/>
        </w:rPr>
        <w:drawing>
          <wp:inline distT="0" distB="0" distL="0" distR="0" wp14:anchorId="3026B96F" wp14:editId="58A4B090">
            <wp:extent cx="2306320" cy="1758558"/>
            <wp:effectExtent l="0" t="0" r="5080" b="0"/>
            <wp:docPr id="4149" name="Picture 4149" descr="Macintosh HD:Users:HBO:Dropbox:000:000Search:ThesisPrep:Draft:aaaSubmitedDissertation:Comment:Richman:Figures:Round3:appendixPlogs:W1-1000-W1-Ope-lagACF-tt-Lev-500-Led-006-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HBO:Dropbox:000:000Search:ThesisPrep:Draft:aaaSubmitedDissertation:Comment:Richman:Figures:Round3:appendixPlogs:W1-1000-W1-Ope-lagACF-tt-Lev-500-Led-006-b.eps"/>
                    <pic:cNvPicPr>
                      <a:picLocks noChangeAspect="1" noChangeArrowheads="1"/>
                    </pic:cNvPicPr>
                  </pic:nvPicPr>
                  <pic:blipFill rotWithShape="1">
                    <a:blip r:embed="rId311">
                      <a:extLst>
                        <a:ext uri="{28A0092B-C50C-407E-A947-70E740481C1C}">
                          <a14:useLocalDpi xmlns:a14="http://schemas.microsoft.com/office/drawing/2010/main" val="0"/>
                        </a:ext>
                      </a:extLst>
                    </a:blip>
                    <a:srcRect t="3815"/>
                    <a:stretch/>
                  </pic:blipFill>
                  <pic:spPr bwMode="auto">
                    <a:xfrm>
                      <a:off x="0" y="0"/>
                      <a:ext cx="2306950" cy="1759038"/>
                    </a:xfrm>
                    <a:prstGeom prst="rect">
                      <a:avLst/>
                    </a:prstGeom>
                    <a:noFill/>
                    <a:ln>
                      <a:noFill/>
                    </a:ln>
                    <a:extLst>
                      <a:ext uri="{53640926-AAD7-44d8-BBD7-CCE9431645EC}">
                        <a14:shadowObscured xmlns:a14="http://schemas.microsoft.com/office/drawing/2010/main"/>
                      </a:ext>
                    </a:extLst>
                  </pic:spPr>
                </pic:pic>
              </a:graphicData>
            </a:graphic>
          </wp:inline>
        </w:drawing>
      </w:r>
    </w:p>
    <w:p w14:paraId="787B05D1" w14:textId="77777777" w:rsidR="00502407" w:rsidRDefault="00502407" w:rsidP="00502407">
      <w:pPr>
        <w:pStyle w:val="FigureCap"/>
      </w:pPr>
      <w:bookmarkStart w:id="119" w:name="_Toc450563436"/>
      <w:r>
        <w:t xml:space="preserve">Figure B.1 (a) Correlations and (b) lagged autocorrelations among </w:t>
      </w:r>
      <w:r w:rsidRPr="00045D92">
        <w:rPr>
          <w:i/>
        </w:rPr>
        <w:t>m</w:t>
      </w:r>
      <w:r>
        <w:t xml:space="preserve">=595 sets of six-hour temperature forecast error difference time series at 500 hPa between the W1-1000 and W1-Ope. Each set of samples </w:t>
      </w:r>
      <w:proofErr w:type="gramStart"/>
      <w:r>
        <w:t>were</w:t>
      </w:r>
      <w:proofErr w:type="gramEnd"/>
      <w:r>
        <w:t xml:space="preserve"> collected from the corresponding subdomain. The lag number in (b) is denoted on the Y-axis.</w:t>
      </w:r>
      <w:bookmarkEnd w:id="119"/>
      <w:r>
        <w:t xml:space="preserve"> </w:t>
      </w:r>
    </w:p>
    <w:p w14:paraId="1AECA656" w14:textId="77777777" w:rsidR="00502407" w:rsidRDefault="00502407" w:rsidP="00A01C10">
      <w:pPr>
        <w:jc w:val="both"/>
        <w:rPr>
          <w:rFonts w:ascii="Times New Roman" w:hAnsi="Times New Roman"/>
        </w:rPr>
      </w:pPr>
    </w:p>
    <w:p w14:paraId="77296261" w14:textId="782062A5" w:rsidR="00502407" w:rsidRPr="00C21A30" w:rsidRDefault="00502407" w:rsidP="00502407">
      <w:pPr>
        <w:spacing w:line="240" w:lineRule="auto"/>
        <w:rPr>
          <w:rFonts w:ascii="Arial" w:hAnsi="Arial" w:cs="Arial"/>
          <w:sz w:val="20"/>
          <w:szCs w:val="20"/>
        </w:rPr>
      </w:pPr>
      <w:r>
        <w:rPr>
          <w:rFonts w:ascii="Arial" w:hAnsi="Arial" w:cs="Arial"/>
          <w:sz w:val="20"/>
          <w:szCs w:val="20"/>
        </w:rPr>
        <w:tab/>
        <w:t xml:space="preserve">      </w:t>
      </w:r>
      <w:r>
        <w:rPr>
          <w:rFonts w:ascii="Arial" w:hAnsi="Arial" w:cs="Arial"/>
          <w:sz w:val="20"/>
          <w:szCs w:val="20"/>
        </w:rPr>
        <w:tab/>
        <w:t xml:space="preserve">   </w:t>
      </w:r>
      <w:r w:rsidR="00AE07EC">
        <w:rPr>
          <w:rFonts w:ascii="Arial" w:hAnsi="Arial" w:cs="Arial"/>
          <w:sz w:val="20"/>
          <w:szCs w:val="20"/>
        </w:rPr>
        <w:t xml:space="preserve">     </w:t>
      </w:r>
      <w:r>
        <w:rPr>
          <w:rFonts w:ascii="Arial" w:hAnsi="Arial" w:cs="Arial"/>
          <w:sz w:val="20"/>
          <w:szCs w:val="20"/>
        </w:rPr>
        <w:t xml:space="preserve"> </w:t>
      </w:r>
      <w:r w:rsidRPr="00C21A30">
        <w:rPr>
          <w:rFonts w:ascii="Arial" w:hAnsi="Arial" w:cs="Arial"/>
          <w:sz w:val="20"/>
          <w:szCs w:val="20"/>
        </w:rPr>
        <w:t xml:space="preserve">(a) Correlations </w:t>
      </w:r>
      <w:r>
        <w:rPr>
          <w:rFonts w:ascii="Arial" w:hAnsi="Arial" w:cs="Arial"/>
          <w:sz w:val="20"/>
          <w:szCs w:val="20"/>
        </w:rPr>
        <w:tab/>
      </w:r>
      <w:r>
        <w:rPr>
          <w:rFonts w:ascii="Arial" w:hAnsi="Arial" w:cs="Arial"/>
          <w:sz w:val="20"/>
          <w:szCs w:val="20"/>
        </w:rPr>
        <w:tab/>
        <w:t xml:space="preserve">                        </w:t>
      </w:r>
      <w:r w:rsidRPr="00C21A30">
        <w:rPr>
          <w:rFonts w:ascii="Arial" w:hAnsi="Arial" w:cs="Arial"/>
          <w:sz w:val="20"/>
          <w:szCs w:val="20"/>
        </w:rPr>
        <w:t>(b) Lagged autocorrelations</w:t>
      </w:r>
    </w:p>
    <w:p w14:paraId="09B00B05" w14:textId="77777777" w:rsidR="00502407" w:rsidRDefault="00502407" w:rsidP="00502407">
      <w:pPr>
        <w:jc w:val="center"/>
        <w:rPr>
          <w:rFonts w:ascii="Times New Roman" w:hAnsi="Times New Roman"/>
        </w:rPr>
      </w:pPr>
      <w:r>
        <w:rPr>
          <w:rFonts w:ascii="Times New Roman" w:hAnsi="Times New Roman"/>
          <w:noProof/>
          <w:lang w:bidi="ar-SA"/>
        </w:rPr>
        <w:drawing>
          <wp:inline distT="0" distB="0" distL="0" distR="0" wp14:anchorId="33F1D51D" wp14:editId="5F897C98">
            <wp:extent cx="2326640" cy="1743118"/>
            <wp:effectExtent l="0" t="0" r="10160" b="9525"/>
            <wp:docPr id="4150" name="Picture 4150" descr="Macintosh HD:Users:HBO:Dropbox:000:000Search:ThesisPrep:Draft:aaaSubmitedDissertation:Comment:Richman:Figures:Round3:appendixPlogs:W1-1000-W1-Ope-tt-Lev-500-Led-024-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HBO:Dropbox:000:000Search:ThesisPrep:Draft:aaaSubmitedDissertation:Comment:Richman:Figures:Round3:appendixPlogs:W1-1000-W1-Ope-tt-Lev-500-Led-024-c.eps"/>
                    <pic:cNvPicPr>
                      <a:picLocks noChangeAspect="1" noChangeArrowheads="1"/>
                    </pic:cNvPicPr>
                  </pic:nvPicPr>
                  <pic:blipFill rotWithShape="1">
                    <a:blip r:embed="rId312">
                      <a:extLst>
                        <a:ext uri="{28A0092B-C50C-407E-A947-70E740481C1C}">
                          <a14:useLocalDpi xmlns:a14="http://schemas.microsoft.com/office/drawing/2010/main" val="0"/>
                        </a:ext>
                      </a:extLst>
                    </a:blip>
                    <a:srcRect t="4662"/>
                    <a:stretch/>
                  </pic:blipFill>
                  <pic:spPr bwMode="auto">
                    <a:xfrm>
                      <a:off x="0" y="0"/>
                      <a:ext cx="2327202" cy="174353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rPr>
        <w:tab/>
      </w:r>
      <w:r>
        <w:rPr>
          <w:rFonts w:ascii="Times New Roman" w:hAnsi="Times New Roman"/>
          <w:noProof/>
          <w:lang w:bidi="ar-SA"/>
        </w:rPr>
        <w:drawing>
          <wp:inline distT="0" distB="0" distL="0" distR="0" wp14:anchorId="387DC2DD" wp14:editId="4BA9647D">
            <wp:extent cx="2306320" cy="1743061"/>
            <wp:effectExtent l="0" t="0" r="5080" b="10160"/>
            <wp:docPr id="4151" name="Picture 4151" descr="Macintosh HD:Users:HBO:Dropbox:000:000Search:ThesisPrep:Draft:aaaSubmitedDissertation:Comment:Richman:Figures:Round3:appendixPlogs:W1-1000-W1-Ope-lagACF-tt-Lev-500-Led-024-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HBO:Dropbox:000:000Search:ThesisPrep:Draft:aaaSubmitedDissertation:Comment:Richman:Figures:Round3:appendixPlogs:W1-1000-W1-Ope-lagACF-tt-Lev-500-Led-024-d.eps"/>
                    <pic:cNvPicPr>
                      <a:picLocks noChangeAspect="1" noChangeArrowheads="1"/>
                    </pic:cNvPicPr>
                  </pic:nvPicPr>
                  <pic:blipFill rotWithShape="1">
                    <a:blip r:embed="rId313">
                      <a:extLst>
                        <a:ext uri="{28A0092B-C50C-407E-A947-70E740481C1C}">
                          <a14:useLocalDpi xmlns:a14="http://schemas.microsoft.com/office/drawing/2010/main" val="0"/>
                        </a:ext>
                      </a:extLst>
                    </a:blip>
                    <a:srcRect t="4662"/>
                    <a:stretch/>
                  </pic:blipFill>
                  <pic:spPr bwMode="auto">
                    <a:xfrm>
                      <a:off x="0" y="0"/>
                      <a:ext cx="2306950" cy="1743537"/>
                    </a:xfrm>
                    <a:prstGeom prst="rect">
                      <a:avLst/>
                    </a:prstGeom>
                    <a:noFill/>
                    <a:ln>
                      <a:noFill/>
                    </a:ln>
                    <a:extLst>
                      <a:ext uri="{53640926-AAD7-44d8-BBD7-CCE9431645EC}">
                        <a14:shadowObscured xmlns:a14="http://schemas.microsoft.com/office/drawing/2010/main"/>
                      </a:ext>
                    </a:extLst>
                  </pic:spPr>
                </pic:pic>
              </a:graphicData>
            </a:graphic>
          </wp:inline>
        </w:drawing>
      </w:r>
    </w:p>
    <w:p w14:paraId="41A361F5" w14:textId="77777777" w:rsidR="00502407" w:rsidRDefault="00502407" w:rsidP="00502407">
      <w:pPr>
        <w:pStyle w:val="FigureCap"/>
      </w:pPr>
      <w:bookmarkStart w:id="120" w:name="_Toc450563437"/>
      <w:r>
        <w:t xml:space="preserve">Figure B.2 (a) Correlations and (b) lagged autocorrelations among </w:t>
      </w:r>
      <w:r w:rsidRPr="00045D92">
        <w:rPr>
          <w:i/>
        </w:rPr>
        <w:t>m</w:t>
      </w:r>
      <w:r>
        <w:t xml:space="preserve">=162 sets of one-day temperature forecast error difference time series at 500 hPa between the W1-1000 and W1-Ope. Each set of samples </w:t>
      </w:r>
      <w:proofErr w:type="gramStart"/>
      <w:r>
        <w:t>were</w:t>
      </w:r>
      <w:proofErr w:type="gramEnd"/>
      <w:r>
        <w:t xml:space="preserve"> collected from the corresponding subdomain. The lag number in (b) is denoted on the Y-axis.</w:t>
      </w:r>
      <w:bookmarkEnd w:id="120"/>
      <w:r>
        <w:t xml:space="preserve"> </w:t>
      </w:r>
    </w:p>
    <w:p w14:paraId="41166AF7" w14:textId="77777777" w:rsidR="00502407" w:rsidRDefault="00502407" w:rsidP="00A01C10">
      <w:pPr>
        <w:jc w:val="both"/>
        <w:rPr>
          <w:rFonts w:ascii="Times New Roman" w:hAnsi="Times New Roman"/>
        </w:rPr>
      </w:pPr>
    </w:p>
    <w:p w14:paraId="3069C457" w14:textId="30E6A537" w:rsidR="00A01C10" w:rsidRDefault="00A01C10" w:rsidP="00A01C10">
      <w:pPr>
        <w:jc w:val="both"/>
        <w:rPr>
          <w:rFonts w:ascii="Times New Roman" w:hAnsi="Times New Roman"/>
        </w:rPr>
      </w:pPr>
      <w:r>
        <w:rPr>
          <w:rFonts w:ascii="Times New Roman" w:hAnsi="Times New Roman"/>
        </w:rPr>
        <w:tab/>
        <w:t xml:space="preserve">In the tropical storm track forecasts, each storm was treated as an independent case. The lagged autocorrelations were further calculated to determine a lag length in each set of track error difference time series between two experiments. Since there were a limited number of tropical storms and they did not last over the full one-month cycling period, the original tropical storm sample size is much smaller than those in the global forecast evaluation. To remedy this limitation and collect more samples, a correlation of 0.7 was used to determine the lag length here. Because the tropical storms lasted for different period, it resulted in track error difference time series with different length. This makes it less feasible to plot correlations as in the global forecast verification. So plots of correlations and lagged autocorrelations in the tropical storm evaluation are not shown here.  </w:t>
      </w:r>
    </w:p>
    <w:p w14:paraId="53D85F7C" w14:textId="450D625C" w:rsidR="00A33A63" w:rsidRPr="00167C64" w:rsidRDefault="00A01C10" w:rsidP="00167C64">
      <w:pPr>
        <w:jc w:val="both"/>
        <w:rPr>
          <w:rFonts w:ascii="Times New Roman" w:hAnsi="Times New Roman"/>
        </w:rPr>
      </w:pPr>
      <w:r>
        <w:rPr>
          <w:rFonts w:ascii="Times New Roman" w:hAnsi="Times New Roman"/>
        </w:rPr>
        <w:t xml:space="preserve">In the power spectral evaluation in section </w:t>
      </w:r>
      <w:r w:rsidR="00502407">
        <w:rPr>
          <w:rFonts w:ascii="Times New Roman" w:hAnsi="Times New Roman"/>
        </w:rPr>
        <w:t>5.6.3</w:t>
      </w:r>
      <w:r>
        <w:rPr>
          <w:rFonts w:ascii="Times New Roman" w:hAnsi="Times New Roman"/>
        </w:rPr>
        <w:t xml:space="preserve">, it produced error total energy difference time series between two experiments at a particular model level, total wavenumber and forecast </w:t>
      </w:r>
      <w:proofErr w:type="gramStart"/>
      <w:r>
        <w:rPr>
          <w:rFonts w:ascii="Times New Roman" w:hAnsi="Times New Roman"/>
        </w:rPr>
        <w:t>lead time</w:t>
      </w:r>
      <w:proofErr w:type="gramEnd"/>
      <w:r>
        <w:rPr>
          <w:rFonts w:ascii="Times New Roman" w:hAnsi="Times New Roman"/>
        </w:rPr>
        <w:t>. In this evaluation, each model level was treated as spatially independent. Figures B.3e</w:t>
      </w:r>
      <w:proofErr w:type="gramStart"/>
      <w:r>
        <w:rPr>
          <w:rFonts w:ascii="Times New Roman" w:hAnsi="Times New Roman"/>
        </w:rPr>
        <w:t>,f</w:t>
      </w:r>
      <w:proofErr w:type="gramEnd"/>
      <w:r>
        <w:rPr>
          <w:rFonts w:ascii="Times New Roman" w:hAnsi="Times New Roman"/>
        </w:rPr>
        <w:t xml:space="preserve"> show the correlations and lagged autocorrelations of </w:t>
      </w:r>
      <w:r w:rsidRPr="00045D92">
        <w:rPr>
          <w:rFonts w:ascii="Times New Roman" w:hAnsi="Times New Roman"/>
          <w:i/>
        </w:rPr>
        <w:t>m</w:t>
      </w:r>
      <w:r>
        <w:rPr>
          <w:rFonts w:ascii="Times New Roman" w:hAnsi="Times New Roman"/>
        </w:rPr>
        <w:t xml:space="preserve">=16 (i.e., the number of model levels) sets of error total energy difference time series at total wavenumber ten and at one-day forecast lead time. They show relatively small correlations. The obtained lag length also varies for each set of samples.  Similar results were also found at other total wavenumbers and forecast lead </w:t>
      </w:r>
      <w:r w:rsidR="00502407">
        <w:rPr>
          <w:rFonts w:ascii="Times New Roman" w:hAnsi="Times New Roman"/>
        </w:rPr>
        <w:t>times.</w:t>
      </w:r>
    </w:p>
    <w:p w14:paraId="4071B183" w14:textId="77777777" w:rsidR="00502407" w:rsidRPr="00C21A30" w:rsidRDefault="00502407" w:rsidP="00502407">
      <w:pPr>
        <w:spacing w:line="240" w:lineRule="auto"/>
        <w:rPr>
          <w:rFonts w:ascii="Arial" w:hAnsi="Arial" w:cs="Arial"/>
          <w:sz w:val="20"/>
          <w:szCs w:val="20"/>
        </w:rPr>
      </w:pPr>
      <w:r>
        <w:rPr>
          <w:rFonts w:ascii="Arial" w:hAnsi="Arial" w:cs="Arial"/>
          <w:sz w:val="20"/>
          <w:szCs w:val="20"/>
        </w:rPr>
        <w:tab/>
        <w:t xml:space="preserve">      </w:t>
      </w:r>
      <w:r w:rsidRPr="00C21A30">
        <w:rPr>
          <w:rFonts w:ascii="Arial" w:hAnsi="Arial" w:cs="Arial"/>
          <w:sz w:val="20"/>
          <w:szCs w:val="20"/>
        </w:rPr>
        <w:t xml:space="preserve">(a) Correlations </w:t>
      </w:r>
      <w:r>
        <w:rPr>
          <w:rFonts w:ascii="Arial" w:hAnsi="Arial" w:cs="Arial"/>
          <w:sz w:val="20"/>
          <w:szCs w:val="20"/>
        </w:rPr>
        <w:tab/>
      </w:r>
      <w:r>
        <w:rPr>
          <w:rFonts w:ascii="Arial" w:hAnsi="Arial" w:cs="Arial"/>
          <w:sz w:val="20"/>
          <w:szCs w:val="20"/>
        </w:rPr>
        <w:tab/>
        <w:t xml:space="preserve">                        </w:t>
      </w:r>
      <w:r w:rsidRPr="00C21A30">
        <w:rPr>
          <w:rFonts w:ascii="Arial" w:hAnsi="Arial" w:cs="Arial"/>
          <w:sz w:val="20"/>
          <w:szCs w:val="20"/>
        </w:rPr>
        <w:t>(b) Lagged autocorrelations</w:t>
      </w:r>
    </w:p>
    <w:p w14:paraId="64B3B640" w14:textId="77777777" w:rsidR="00502407" w:rsidRDefault="00502407" w:rsidP="00502407">
      <w:pPr>
        <w:jc w:val="center"/>
        <w:rPr>
          <w:rFonts w:ascii="Times New Roman" w:hAnsi="Times New Roman"/>
        </w:rPr>
      </w:pPr>
      <w:r>
        <w:rPr>
          <w:rFonts w:ascii="Times New Roman" w:hAnsi="Times New Roman"/>
          <w:noProof/>
          <w:lang w:bidi="ar-SA"/>
        </w:rPr>
        <w:drawing>
          <wp:inline distT="0" distB="0" distL="0" distR="0" wp14:anchorId="51FED9CD" wp14:editId="38F65C39">
            <wp:extent cx="2262505" cy="1758558"/>
            <wp:effectExtent l="0" t="0" r="0" b="0"/>
            <wp:docPr id="4152" name="Picture 4152" descr="Macintosh HD:Users:HBO:Dropbox:000:000Search:ThesisPrep:Draft:aaaSubmitedDissertation:Comment:Richman:Figures:Round3:appendixPlogs:ENS80_Loc1000-ENS80_LocOpe-rwav-10-Led-024-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HBO:Dropbox:000:000Search:ThesisPrep:Draft:aaaSubmitedDissertation:Comment:Richman:Figures:Round3:appendixPlogs:ENS80_Loc1000-ENS80_LocOpe-rwav-10-Led-024-e.eps"/>
                    <pic:cNvPicPr>
                      <a:picLocks noChangeAspect="1" noChangeArrowheads="1"/>
                    </pic:cNvPicPr>
                  </pic:nvPicPr>
                  <pic:blipFill rotWithShape="1">
                    <a:blip r:embed="rId314">
                      <a:extLst>
                        <a:ext uri="{28A0092B-C50C-407E-A947-70E740481C1C}">
                          <a14:useLocalDpi xmlns:a14="http://schemas.microsoft.com/office/drawing/2010/main" val="0"/>
                        </a:ext>
                      </a:extLst>
                    </a:blip>
                    <a:srcRect t="3815"/>
                    <a:stretch/>
                  </pic:blipFill>
                  <pic:spPr bwMode="auto">
                    <a:xfrm>
                      <a:off x="0" y="0"/>
                      <a:ext cx="2263122" cy="175903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rPr>
        <w:tab/>
      </w:r>
      <w:r>
        <w:rPr>
          <w:rFonts w:ascii="Times New Roman" w:hAnsi="Times New Roman"/>
        </w:rPr>
        <w:tab/>
      </w:r>
      <w:r>
        <w:rPr>
          <w:rFonts w:ascii="Times New Roman" w:hAnsi="Times New Roman"/>
          <w:noProof/>
          <w:lang w:bidi="ar-SA"/>
        </w:rPr>
        <w:drawing>
          <wp:inline distT="0" distB="0" distL="0" distR="0" wp14:anchorId="5E3CCCE0" wp14:editId="5D8C82DE">
            <wp:extent cx="2273935" cy="1751046"/>
            <wp:effectExtent l="0" t="0" r="12065" b="1905"/>
            <wp:docPr id="4153" name="Picture 4153" descr="Macintosh HD:Users:HBO:Dropbox:000:000Search:ThesisPrep:Draft:aaaSubmitedDissertation:Comment:Richman:Figures:Round3:appendixPlogs:ENS80_Loc1000-ENS80_LocOpe-lagACF-rwav-10-Led-024-f.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HBO:Dropbox:000:000Search:ThesisPrep:Draft:aaaSubmitedDissertation:Comment:Richman:Figures:Round3:appendixPlogs:ENS80_Loc1000-ENS80_LocOpe-lagACF-rwav-10-Led-024-f.eps"/>
                    <pic:cNvPicPr>
                      <a:picLocks noChangeAspect="1" noChangeArrowheads="1"/>
                    </pic:cNvPicPr>
                  </pic:nvPicPr>
                  <pic:blipFill rotWithShape="1">
                    <a:blip r:embed="rId315">
                      <a:extLst>
                        <a:ext uri="{28A0092B-C50C-407E-A947-70E740481C1C}">
                          <a14:useLocalDpi xmlns:a14="http://schemas.microsoft.com/office/drawing/2010/main" val="0"/>
                        </a:ext>
                      </a:extLst>
                    </a:blip>
                    <a:srcRect t="4238"/>
                    <a:stretch/>
                  </pic:blipFill>
                  <pic:spPr bwMode="auto">
                    <a:xfrm>
                      <a:off x="0" y="0"/>
                      <a:ext cx="2274261" cy="1751297"/>
                    </a:xfrm>
                    <a:prstGeom prst="rect">
                      <a:avLst/>
                    </a:prstGeom>
                    <a:noFill/>
                    <a:ln>
                      <a:noFill/>
                    </a:ln>
                    <a:extLst>
                      <a:ext uri="{53640926-AAD7-44d8-BBD7-CCE9431645EC}">
                        <a14:shadowObscured xmlns:a14="http://schemas.microsoft.com/office/drawing/2010/main"/>
                      </a:ext>
                    </a:extLst>
                  </pic:spPr>
                </pic:pic>
              </a:graphicData>
            </a:graphic>
          </wp:inline>
        </w:drawing>
      </w:r>
    </w:p>
    <w:p w14:paraId="5D63A005" w14:textId="77777777" w:rsidR="00502407" w:rsidRDefault="00502407" w:rsidP="00502407">
      <w:pPr>
        <w:pStyle w:val="FigureCap"/>
      </w:pPr>
      <w:bookmarkStart w:id="121" w:name="_Toc450563438"/>
      <w:r>
        <w:t xml:space="preserve">Figure B.3 (a) Correlations and lagged autocorrelations of </w:t>
      </w:r>
      <w:r w:rsidRPr="00045D92">
        <w:rPr>
          <w:i/>
        </w:rPr>
        <w:t>m</w:t>
      </w:r>
      <w:r>
        <w:t xml:space="preserve">=16 sets of error total energy difference time series between W1-1000 and W1-Ope at total wavenumber ten and at one-day forecast lead time. Each set of samples </w:t>
      </w:r>
      <w:proofErr w:type="gramStart"/>
      <w:r>
        <w:t>were</w:t>
      </w:r>
      <w:proofErr w:type="gramEnd"/>
      <w:r>
        <w:t xml:space="preserve"> collected from the corresponding model level. The lag number in (b) is denoted on the Y-axis.</w:t>
      </w:r>
      <w:bookmarkEnd w:id="121"/>
      <w:r>
        <w:t xml:space="preserve"> </w:t>
      </w:r>
    </w:p>
    <w:p w14:paraId="194C2554" w14:textId="1940D2D2" w:rsidR="00E3372A" w:rsidRPr="00E3372A" w:rsidRDefault="00E3372A" w:rsidP="000000FF">
      <w:pPr>
        <w:rPr>
          <w:rFonts w:ascii="Times New Roman" w:hAnsi="Times New Roman"/>
          <w:b/>
          <w:sz w:val="28"/>
          <w:szCs w:val="28"/>
        </w:rPr>
      </w:pPr>
    </w:p>
    <w:sectPr w:rsidR="00E3372A" w:rsidRPr="00E3372A" w:rsidSect="0090261D">
      <w:pgSz w:w="12240" w:h="15840"/>
      <w:pgMar w:top="1728" w:right="1440" w:bottom="1728"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BAA64B" w14:textId="77777777" w:rsidR="00D02318" w:rsidRDefault="00D02318" w:rsidP="00AB6CC8">
      <w:pPr>
        <w:spacing w:line="240" w:lineRule="auto"/>
      </w:pPr>
      <w:r>
        <w:separator/>
      </w:r>
    </w:p>
  </w:endnote>
  <w:endnote w:type="continuationSeparator" w:id="0">
    <w:p w14:paraId="6206E5F8" w14:textId="77777777" w:rsidR="00D02318" w:rsidRDefault="00D02318" w:rsidP="00AB6C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Cambria Math">
    <w:panose1 w:val="02040503050406030204"/>
    <w:charset w:val="00"/>
    <w:family w:val="auto"/>
    <w:pitch w:val="variable"/>
    <w:sig w:usb0="E00002FF" w:usb1="420024FF" w:usb2="00000000" w:usb3="00000000" w:csb0="0000019F" w:csb1="00000000"/>
  </w:font>
  <w:font w:name="Arial Rounded MT Bold">
    <w:panose1 w:val="020F0704030504030204"/>
    <w:charset w:val="00"/>
    <w:family w:val="auto"/>
    <w:pitch w:val="variable"/>
    <w:sig w:usb0="00000003" w:usb1="00000000" w:usb2="00000000" w:usb3="00000000" w:csb0="00000001" w:csb1="00000000"/>
  </w:font>
  <w:font w:name="MS Gothic">
    <w:altName w:val="ＭＳ ゴシック"/>
    <w:charset w:val="80"/>
    <w:family w:val="modern"/>
    <w:pitch w:val="fixed"/>
    <w:sig w:usb0="E00002FF" w:usb1="6AC7FDFB" w:usb2="08000012" w:usb3="00000000" w:csb0="0002009F" w:csb1="00000000"/>
  </w:font>
  <w:font w:name="American Typewriter">
    <w:panose1 w:val="02090604020004020304"/>
    <w:charset w:val="00"/>
    <w:family w:val="auto"/>
    <w:pitch w:val="variable"/>
    <w:sig w:usb0="A000006F" w:usb1="00000019" w:usb2="00000000" w:usb3="00000000" w:csb0="0000011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1317D" w14:textId="77777777" w:rsidR="00D02318" w:rsidRDefault="00D02318" w:rsidP="00354F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D80268" w14:textId="77777777" w:rsidR="00D02318" w:rsidRDefault="00D0231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D8488" w14:textId="77777777" w:rsidR="00D02318" w:rsidRPr="00F76CC1" w:rsidRDefault="00D02318" w:rsidP="0090261D">
    <w:pPr>
      <w:pStyle w:val="Footer"/>
      <w:framePr w:wrap="around" w:vAnchor="text" w:hAnchor="page" w:x="6481" w:y="-248"/>
      <w:rPr>
        <w:rStyle w:val="PageNumber"/>
        <w:rFonts w:ascii="Times New Roman" w:hAnsi="Times New Roman"/>
      </w:rPr>
    </w:pPr>
    <w:r w:rsidRPr="00F76CC1">
      <w:rPr>
        <w:rStyle w:val="PageNumber"/>
        <w:rFonts w:ascii="Times New Roman" w:hAnsi="Times New Roman"/>
      </w:rPr>
      <w:fldChar w:fldCharType="begin"/>
    </w:r>
    <w:r w:rsidRPr="00F76CC1">
      <w:rPr>
        <w:rStyle w:val="PageNumber"/>
        <w:rFonts w:ascii="Times New Roman" w:hAnsi="Times New Roman"/>
      </w:rPr>
      <w:instrText xml:space="preserve">PAGE  </w:instrText>
    </w:r>
    <w:r w:rsidRPr="00F76CC1">
      <w:rPr>
        <w:rStyle w:val="PageNumber"/>
        <w:rFonts w:ascii="Times New Roman" w:hAnsi="Times New Roman"/>
      </w:rPr>
      <w:fldChar w:fldCharType="separate"/>
    </w:r>
    <w:r w:rsidR="00CD30A8">
      <w:rPr>
        <w:rStyle w:val="PageNumber"/>
        <w:rFonts w:ascii="Times New Roman" w:hAnsi="Times New Roman"/>
        <w:noProof/>
      </w:rPr>
      <w:t>154</w:t>
    </w:r>
    <w:r w:rsidRPr="00F76CC1">
      <w:rPr>
        <w:rStyle w:val="PageNumber"/>
        <w:rFonts w:ascii="Times New Roman" w:hAnsi="Times New Roman"/>
      </w:rPr>
      <w:fldChar w:fldCharType="end"/>
    </w:r>
  </w:p>
  <w:p w14:paraId="1325D4DC" w14:textId="0D3473DC" w:rsidR="00D02318" w:rsidRPr="00F76CC1" w:rsidRDefault="00D02318" w:rsidP="00354F65">
    <w:pPr>
      <w:pStyle w:val="Footer"/>
      <w:jc w:val="center"/>
      <w:rPr>
        <w:rFonts w:ascii="Times New Roman" w:hAnsi="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E0401" w14:textId="77777777" w:rsidR="00D02318" w:rsidRDefault="00D02318" w:rsidP="00AB6CC8">
      <w:pPr>
        <w:spacing w:line="240" w:lineRule="auto"/>
      </w:pPr>
      <w:r>
        <w:separator/>
      </w:r>
    </w:p>
  </w:footnote>
  <w:footnote w:type="continuationSeparator" w:id="0">
    <w:p w14:paraId="558DAAC2" w14:textId="77777777" w:rsidR="00D02318" w:rsidRDefault="00D02318" w:rsidP="00AB6CC8">
      <w:pPr>
        <w:spacing w:line="240" w:lineRule="auto"/>
      </w:pPr>
      <w:r>
        <w:continuationSeparator/>
      </w:r>
    </w:p>
  </w:footnote>
  <w:footnote w:id="1">
    <w:p w14:paraId="3D613E17" w14:textId="38FEDCA1" w:rsidR="00D02318" w:rsidRPr="00FE4153" w:rsidRDefault="00D02318" w:rsidP="00D71608">
      <w:pPr>
        <w:pStyle w:val="FootnoteText"/>
        <w:jc w:val="both"/>
        <w:rPr>
          <w:rFonts w:ascii="Times New Roman" w:hAnsi="Times New Roman"/>
        </w:rPr>
      </w:pPr>
      <w:r w:rsidRPr="00C66B36">
        <w:rPr>
          <w:rStyle w:val="FootnoteReference"/>
        </w:rPr>
        <w:footnoteRef/>
      </w:r>
      <w:r>
        <w:t xml:space="preserve"> </w:t>
      </w:r>
      <w:r w:rsidRPr="00FE4153">
        <w:rPr>
          <w:rFonts w:ascii="Times New Roman" w:hAnsi="Times New Roman"/>
        </w:rPr>
        <w:t xml:space="preserve">Following </w:t>
      </w:r>
      <w:r w:rsidRPr="001A2AAD">
        <w:rPr>
          <w:rFonts w:ascii="Times New Roman" w:hAnsi="Times New Roman"/>
        </w:rPr>
        <w:t xml:space="preserve">section </w:t>
      </w:r>
      <w:r w:rsidRPr="00B870C2">
        <w:rPr>
          <w:rFonts w:ascii="Times New Roman" w:hAnsi="Times New Roman"/>
          <w:lang w:eastAsia="zh-CN"/>
        </w:rPr>
        <w:t>3.</w:t>
      </w:r>
      <w:r w:rsidRPr="00B870C2">
        <w:rPr>
          <w:rFonts w:ascii="Times New Roman" w:hAnsi="Times New Roman"/>
        </w:rPr>
        <w:t>4</w:t>
      </w:r>
      <w:r w:rsidRPr="00B870C2">
        <w:rPr>
          <w:rFonts w:ascii="Times New Roman" w:hAnsi="Times New Roman"/>
          <w:lang w:eastAsia="zh-CN"/>
        </w:rPr>
        <w:t>.5</w:t>
      </w:r>
      <w:r w:rsidRPr="00B870C2">
        <w:rPr>
          <w:rFonts w:ascii="Times New Roman" w:hAnsi="Times New Roman"/>
        </w:rPr>
        <w:t xml:space="preserve">, </w:t>
      </w:r>
      <w:r w:rsidRPr="00B870C2">
        <w:rPr>
          <w:rFonts w:ascii="Times New Roman" w:hAnsi="Times New Roman"/>
          <w:lang w:eastAsia="zh-CN"/>
        </w:rPr>
        <w:t>the samples for calculating the E-dimension for the TC track forecasts were taken by collecting the temperature</w:t>
      </w:r>
      <w:r w:rsidRPr="00FE4153">
        <w:rPr>
          <w:rFonts w:ascii="Times New Roman" w:hAnsi="Times New Roman"/>
          <w:lang w:eastAsia="zh-CN"/>
        </w:rPr>
        <w:t xml:space="preserve"> and zonal wind </w:t>
      </w:r>
      <w:r>
        <w:rPr>
          <w:rFonts w:ascii="Times New Roman" w:hAnsi="Times New Roman"/>
          <w:lang w:eastAsia="zh-CN"/>
        </w:rPr>
        <w:t xml:space="preserve">ensemble </w:t>
      </w:r>
      <w:r w:rsidRPr="00FE4153">
        <w:rPr>
          <w:rFonts w:ascii="Times New Roman" w:hAnsi="Times New Roman"/>
          <w:lang w:eastAsia="zh-CN"/>
        </w:rPr>
        <w:t>perturbations</w:t>
      </w:r>
      <w:r>
        <w:rPr>
          <w:rFonts w:ascii="Times New Roman" w:hAnsi="Times New Roman"/>
          <w:lang w:eastAsia="zh-CN"/>
        </w:rPr>
        <w:t xml:space="preserve"> at the 6-hour lead time</w:t>
      </w:r>
      <w:r w:rsidRPr="00FE4153">
        <w:rPr>
          <w:rFonts w:ascii="Times New Roman" w:hAnsi="Times New Roman"/>
          <w:lang w:eastAsia="zh-CN"/>
        </w:rPr>
        <w:t xml:space="preserve"> in a box</w:t>
      </w:r>
      <w:r>
        <w:rPr>
          <w:rFonts w:ascii="Times New Roman" w:hAnsi="Times New Roman"/>
          <w:lang w:eastAsia="zh-CN"/>
        </w:rPr>
        <w:t xml:space="preserve"> of</w:t>
      </w:r>
      <w:r w:rsidRPr="00FE4153">
        <w:rPr>
          <w:rFonts w:ascii="Times New Roman" w:hAnsi="Times New Roman"/>
          <w:lang w:eastAsia="zh-CN"/>
        </w:rPr>
        <w:t xml:space="preserve"> </w:t>
      </w:r>
      <w:r w:rsidRPr="004C3672">
        <w:rPr>
          <w:rFonts w:ascii="Times New Roman" w:hAnsi="Times New Roman"/>
          <w:color w:val="000000"/>
          <w:lang w:eastAsia="zh-CN"/>
        </w:rPr>
        <w:t xml:space="preserve">5° × 5° </w:t>
      </w:r>
      <w:r>
        <w:rPr>
          <w:rFonts w:ascii="Times New Roman" w:hAnsi="Times New Roman"/>
          <w:lang w:eastAsia="zh-CN"/>
        </w:rPr>
        <w:t>located around the TC center from</w:t>
      </w:r>
      <w:r w:rsidRPr="00FE4153">
        <w:rPr>
          <w:rFonts w:ascii="Times New Roman" w:hAnsi="Times New Roman"/>
          <w:lang w:eastAsia="zh-CN"/>
        </w:rPr>
        <w:t xml:space="preserve"> all 25 tropical storms.</w:t>
      </w:r>
    </w:p>
  </w:footnote>
  <w:footnote w:id="2">
    <w:p w14:paraId="294959E0" w14:textId="77777777" w:rsidR="00D02318" w:rsidRPr="005B6257" w:rsidRDefault="00D02318" w:rsidP="002F6736">
      <w:pPr>
        <w:pStyle w:val="FootnoteText"/>
        <w:rPr>
          <w:rFonts w:ascii="Times New Roman" w:hAnsi="Times New Roman"/>
        </w:rPr>
      </w:pPr>
      <w:r w:rsidRPr="005B6257">
        <w:rPr>
          <w:rStyle w:val="FootnoteReference"/>
          <w:rFonts w:ascii="Times New Roman" w:hAnsi="Times New Roman"/>
        </w:rPr>
        <w:footnoteRef/>
      </w:r>
      <w:r w:rsidRPr="005B6257">
        <w:rPr>
          <w:rFonts w:ascii="Times New Roman" w:hAnsi="Times New Roman"/>
        </w:rPr>
        <w:t xml:space="preserve"> In the calculations of the VTSP-populated </w:t>
      </w:r>
      <w:r>
        <w:rPr>
          <w:rFonts w:ascii="Times New Roman" w:hAnsi="Times New Roman"/>
        </w:rPr>
        <w:t xml:space="preserve">background </w:t>
      </w:r>
      <w:r w:rsidRPr="005B6257">
        <w:rPr>
          <w:rFonts w:ascii="Times New Roman" w:hAnsi="Times New Roman"/>
        </w:rPr>
        <w:t>ensemble covariances of Eq. (A3)</w:t>
      </w:r>
      <w:proofErr w:type="gramStart"/>
      <w:r w:rsidRPr="005B6257">
        <w:rPr>
          <w:rFonts w:ascii="Times New Roman" w:hAnsi="Times New Roman"/>
        </w:rPr>
        <w:t>,  a</w:t>
      </w:r>
      <w:proofErr w:type="gramEnd"/>
      <w:r w:rsidRPr="005B6257">
        <w:rPr>
          <w:rFonts w:ascii="Times New Roman" w:hAnsi="Times New Roman"/>
        </w:rPr>
        <w:t xml:space="preserve"> factor of (3</w:t>
      </w:r>
      <w:r w:rsidRPr="005B6257">
        <w:rPr>
          <w:rFonts w:ascii="Times New Roman" w:hAnsi="Times New Roman"/>
          <w:i/>
        </w:rPr>
        <w:t>K</w:t>
      </w:r>
      <w:r w:rsidRPr="005B6257">
        <w:rPr>
          <w:rFonts w:ascii="Times New Roman" w:hAnsi="Times New Roman"/>
        </w:rPr>
        <w:t xml:space="preserve">-3) is </w:t>
      </w:r>
      <w:r>
        <w:rPr>
          <w:rFonts w:ascii="Times New Roman" w:hAnsi="Times New Roman"/>
        </w:rPr>
        <w:t xml:space="preserve">supposed to be </w:t>
      </w:r>
      <w:r w:rsidRPr="00135B67">
        <w:rPr>
          <w:rFonts w:ascii="Times New Roman" w:hAnsi="Times New Roman"/>
        </w:rPr>
        <w:t>used as the denominator</w:t>
      </w:r>
      <w:r w:rsidRPr="005B6257">
        <w:rPr>
          <w:rFonts w:ascii="Times New Roman" w:hAnsi="Times New Roman"/>
        </w:rPr>
        <w:t xml:space="preserve"> in Eq. (</w:t>
      </w:r>
      <w:r>
        <w:rPr>
          <w:rFonts w:ascii="Times New Roman" w:hAnsi="Times New Roman"/>
        </w:rPr>
        <w:t>A</w:t>
      </w:r>
      <w:r w:rsidRPr="005B6257">
        <w:rPr>
          <w:rFonts w:ascii="Times New Roman" w:hAnsi="Times New Roman"/>
        </w:rPr>
        <w:t>3) as explained in the texts. In the practical implementation</w:t>
      </w:r>
      <w:r>
        <w:rPr>
          <w:rFonts w:ascii="Times New Roman" w:hAnsi="Times New Roman"/>
        </w:rPr>
        <w:t xml:space="preserve"> of the VTSP method,</w:t>
      </w:r>
      <w:r w:rsidRPr="005B6257">
        <w:rPr>
          <w:rFonts w:ascii="Times New Roman" w:hAnsi="Times New Roman"/>
        </w:rPr>
        <w:t xml:space="preserve"> a factor of (3</w:t>
      </w:r>
      <w:r w:rsidRPr="005B6257">
        <w:rPr>
          <w:rFonts w:ascii="Times New Roman" w:hAnsi="Times New Roman"/>
          <w:i/>
        </w:rPr>
        <w:t>K</w:t>
      </w:r>
      <w:r w:rsidRPr="005B6257">
        <w:rPr>
          <w:rFonts w:ascii="Times New Roman" w:hAnsi="Times New Roman"/>
        </w:rPr>
        <w:t xml:space="preserve">-1) was </w:t>
      </w:r>
      <w:r>
        <w:rPr>
          <w:rFonts w:ascii="Times New Roman" w:hAnsi="Times New Roman"/>
        </w:rPr>
        <w:t>used as the denominator in Eq. (A3)</w:t>
      </w:r>
      <w:r w:rsidRPr="00A64642">
        <w:rPr>
          <w:rFonts w:ascii="Times New Roman" w:hAnsi="Times New Roman"/>
        </w:rPr>
        <w:t>.</w:t>
      </w:r>
      <w:r>
        <w:rPr>
          <w:rFonts w:ascii="Times New Roman" w:hAnsi="Times New Roman"/>
        </w:rPr>
        <w:t xml:space="preserve"> But the misuse of the factor of (</w:t>
      </w:r>
      <w:r w:rsidRPr="00D85AFB">
        <w:rPr>
          <w:rFonts w:ascii="Times New Roman" w:hAnsi="Times New Roman"/>
        </w:rPr>
        <w:t>3</w:t>
      </w:r>
      <w:r w:rsidRPr="005B6257">
        <w:rPr>
          <w:rFonts w:ascii="Times New Roman" w:hAnsi="Times New Roman"/>
          <w:i/>
        </w:rPr>
        <w:t>K</w:t>
      </w:r>
      <w:r w:rsidRPr="00D85AFB">
        <w:rPr>
          <w:rFonts w:ascii="Times New Roman" w:hAnsi="Times New Roman"/>
        </w:rPr>
        <w:t>-1</w:t>
      </w:r>
      <w:r>
        <w:rPr>
          <w:rFonts w:ascii="Times New Roman" w:hAnsi="Times New Roman"/>
        </w:rPr>
        <w:t xml:space="preserve">) only causes a very tiny error by a factor less than 1%. </w:t>
      </w:r>
      <w:r w:rsidRPr="005B6257">
        <w:rPr>
          <w:rFonts w:ascii="Times New Roman" w:hAnsi="Times New Roman"/>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57B34"/>
    <w:multiLevelType w:val="hybridMultilevel"/>
    <w:tmpl w:val="98044CE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5F1401"/>
    <w:multiLevelType w:val="hybridMultilevel"/>
    <w:tmpl w:val="39468770"/>
    <w:lvl w:ilvl="0" w:tplc="5B1EE886">
      <w:start w:val="1"/>
      <w:numFmt w:val="lowerLetter"/>
      <w:pStyle w:val="Subheading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3CE1B7C"/>
    <w:multiLevelType w:val="hybridMultilevel"/>
    <w:tmpl w:val="1C30E5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3E1000B"/>
    <w:multiLevelType w:val="hybridMultilevel"/>
    <w:tmpl w:val="887A1D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CF7C9B"/>
    <w:multiLevelType w:val="hybridMultilevel"/>
    <w:tmpl w:val="B9881260"/>
    <w:lvl w:ilvl="0" w:tplc="9BEE9402">
      <w:start w:val="3"/>
      <w:numFmt w:val="bullet"/>
      <w:lvlText w:val=""/>
      <w:lvlJc w:val="left"/>
      <w:pPr>
        <w:ind w:left="720" w:hanging="36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017351"/>
    <w:multiLevelType w:val="hybridMultilevel"/>
    <w:tmpl w:val="D76C0BB8"/>
    <w:lvl w:ilvl="0" w:tplc="E982C5A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124E3E"/>
    <w:multiLevelType w:val="hybridMultilevel"/>
    <w:tmpl w:val="98044CE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57156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0C5D7734"/>
    <w:multiLevelType w:val="hybridMultilevel"/>
    <w:tmpl w:val="A0B613D6"/>
    <w:lvl w:ilvl="0" w:tplc="4ECA05A4">
      <w:start w:val="1"/>
      <w:numFmt w:val="bullet"/>
      <w:lvlText w:val="•"/>
      <w:lvlJc w:val="left"/>
      <w:pPr>
        <w:tabs>
          <w:tab w:val="num" w:pos="720"/>
        </w:tabs>
        <w:ind w:left="720" w:hanging="360"/>
      </w:pPr>
      <w:rPr>
        <w:rFonts w:ascii="Arial" w:hAnsi="Arial" w:hint="default"/>
      </w:rPr>
    </w:lvl>
    <w:lvl w:ilvl="1" w:tplc="E5103BC0">
      <w:numFmt w:val="bullet"/>
      <w:lvlText w:val="o"/>
      <w:lvlJc w:val="left"/>
      <w:pPr>
        <w:tabs>
          <w:tab w:val="num" w:pos="1440"/>
        </w:tabs>
        <w:ind w:left="1440" w:hanging="360"/>
      </w:pPr>
      <w:rPr>
        <w:rFonts w:ascii="Courier New" w:hAnsi="Courier New" w:hint="default"/>
      </w:rPr>
    </w:lvl>
    <w:lvl w:ilvl="2" w:tplc="A7B0BEBC" w:tentative="1">
      <w:start w:val="1"/>
      <w:numFmt w:val="bullet"/>
      <w:lvlText w:val="•"/>
      <w:lvlJc w:val="left"/>
      <w:pPr>
        <w:tabs>
          <w:tab w:val="num" w:pos="2160"/>
        </w:tabs>
        <w:ind w:left="2160" w:hanging="360"/>
      </w:pPr>
      <w:rPr>
        <w:rFonts w:ascii="Arial" w:hAnsi="Arial" w:hint="default"/>
      </w:rPr>
    </w:lvl>
    <w:lvl w:ilvl="3" w:tplc="EB8E294E" w:tentative="1">
      <w:start w:val="1"/>
      <w:numFmt w:val="bullet"/>
      <w:lvlText w:val="•"/>
      <w:lvlJc w:val="left"/>
      <w:pPr>
        <w:tabs>
          <w:tab w:val="num" w:pos="2880"/>
        </w:tabs>
        <w:ind w:left="2880" w:hanging="360"/>
      </w:pPr>
      <w:rPr>
        <w:rFonts w:ascii="Arial" w:hAnsi="Arial" w:hint="default"/>
      </w:rPr>
    </w:lvl>
    <w:lvl w:ilvl="4" w:tplc="0EF08718" w:tentative="1">
      <w:start w:val="1"/>
      <w:numFmt w:val="bullet"/>
      <w:lvlText w:val="•"/>
      <w:lvlJc w:val="left"/>
      <w:pPr>
        <w:tabs>
          <w:tab w:val="num" w:pos="3600"/>
        </w:tabs>
        <w:ind w:left="3600" w:hanging="360"/>
      </w:pPr>
      <w:rPr>
        <w:rFonts w:ascii="Arial" w:hAnsi="Arial" w:hint="default"/>
      </w:rPr>
    </w:lvl>
    <w:lvl w:ilvl="5" w:tplc="259C5DA8" w:tentative="1">
      <w:start w:val="1"/>
      <w:numFmt w:val="bullet"/>
      <w:lvlText w:val="•"/>
      <w:lvlJc w:val="left"/>
      <w:pPr>
        <w:tabs>
          <w:tab w:val="num" w:pos="4320"/>
        </w:tabs>
        <w:ind w:left="4320" w:hanging="360"/>
      </w:pPr>
      <w:rPr>
        <w:rFonts w:ascii="Arial" w:hAnsi="Arial" w:hint="default"/>
      </w:rPr>
    </w:lvl>
    <w:lvl w:ilvl="6" w:tplc="7CB4798A" w:tentative="1">
      <w:start w:val="1"/>
      <w:numFmt w:val="bullet"/>
      <w:lvlText w:val="•"/>
      <w:lvlJc w:val="left"/>
      <w:pPr>
        <w:tabs>
          <w:tab w:val="num" w:pos="5040"/>
        </w:tabs>
        <w:ind w:left="5040" w:hanging="360"/>
      </w:pPr>
      <w:rPr>
        <w:rFonts w:ascii="Arial" w:hAnsi="Arial" w:hint="default"/>
      </w:rPr>
    </w:lvl>
    <w:lvl w:ilvl="7" w:tplc="280CB942" w:tentative="1">
      <w:start w:val="1"/>
      <w:numFmt w:val="bullet"/>
      <w:lvlText w:val="•"/>
      <w:lvlJc w:val="left"/>
      <w:pPr>
        <w:tabs>
          <w:tab w:val="num" w:pos="5760"/>
        </w:tabs>
        <w:ind w:left="5760" w:hanging="360"/>
      </w:pPr>
      <w:rPr>
        <w:rFonts w:ascii="Arial" w:hAnsi="Arial" w:hint="default"/>
      </w:rPr>
    </w:lvl>
    <w:lvl w:ilvl="8" w:tplc="BFCA63FE" w:tentative="1">
      <w:start w:val="1"/>
      <w:numFmt w:val="bullet"/>
      <w:lvlText w:val="•"/>
      <w:lvlJc w:val="left"/>
      <w:pPr>
        <w:tabs>
          <w:tab w:val="num" w:pos="6480"/>
        </w:tabs>
        <w:ind w:left="6480" w:hanging="360"/>
      </w:pPr>
      <w:rPr>
        <w:rFonts w:ascii="Arial" w:hAnsi="Arial" w:hint="default"/>
      </w:rPr>
    </w:lvl>
  </w:abstractNum>
  <w:abstractNum w:abstractNumId="9">
    <w:nsid w:val="0E6270F6"/>
    <w:multiLevelType w:val="hybridMultilevel"/>
    <w:tmpl w:val="ADDEC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02F1A7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0390407"/>
    <w:multiLevelType w:val="hybridMultilevel"/>
    <w:tmpl w:val="62B66F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B43EF3"/>
    <w:multiLevelType w:val="hybridMultilevel"/>
    <w:tmpl w:val="74600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7AF4EF6"/>
    <w:multiLevelType w:val="hybridMultilevel"/>
    <w:tmpl w:val="ED7C4336"/>
    <w:lvl w:ilvl="0" w:tplc="CCF8C2EA">
      <w:start w:val="1"/>
      <w:numFmt w:val="bullet"/>
      <w:lvlText w:val="•"/>
      <w:lvlJc w:val="left"/>
      <w:pPr>
        <w:tabs>
          <w:tab w:val="num" w:pos="720"/>
        </w:tabs>
        <w:ind w:left="720" w:hanging="360"/>
      </w:pPr>
      <w:rPr>
        <w:rFonts w:ascii="Arial" w:hAnsi="Arial" w:hint="default"/>
      </w:rPr>
    </w:lvl>
    <w:lvl w:ilvl="1" w:tplc="43126E06" w:tentative="1">
      <w:start w:val="1"/>
      <w:numFmt w:val="bullet"/>
      <w:lvlText w:val="•"/>
      <w:lvlJc w:val="left"/>
      <w:pPr>
        <w:tabs>
          <w:tab w:val="num" w:pos="1440"/>
        </w:tabs>
        <w:ind w:left="1440" w:hanging="360"/>
      </w:pPr>
      <w:rPr>
        <w:rFonts w:ascii="Arial" w:hAnsi="Arial" w:hint="default"/>
      </w:rPr>
    </w:lvl>
    <w:lvl w:ilvl="2" w:tplc="7CB4A3CA" w:tentative="1">
      <w:start w:val="1"/>
      <w:numFmt w:val="bullet"/>
      <w:lvlText w:val="•"/>
      <w:lvlJc w:val="left"/>
      <w:pPr>
        <w:tabs>
          <w:tab w:val="num" w:pos="2160"/>
        </w:tabs>
        <w:ind w:left="2160" w:hanging="360"/>
      </w:pPr>
      <w:rPr>
        <w:rFonts w:ascii="Arial" w:hAnsi="Arial" w:hint="default"/>
      </w:rPr>
    </w:lvl>
    <w:lvl w:ilvl="3" w:tplc="13062BD6" w:tentative="1">
      <w:start w:val="1"/>
      <w:numFmt w:val="bullet"/>
      <w:lvlText w:val="•"/>
      <w:lvlJc w:val="left"/>
      <w:pPr>
        <w:tabs>
          <w:tab w:val="num" w:pos="2880"/>
        </w:tabs>
        <w:ind w:left="2880" w:hanging="360"/>
      </w:pPr>
      <w:rPr>
        <w:rFonts w:ascii="Arial" w:hAnsi="Arial" w:hint="default"/>
      </w:rPr>
    </w:lvl>
    <w:lvl w:ilvl="4" w:tplc="263E6ED8" w:tentative="1">
      <w:start w:val="1"/>
      <w:numFmt w:val="bullet"/>
      <w:lvlText w:val="•"/>
      <w:lvlJc w:val="left"/>
      <w:pPr>
        <w:tabs>
          <w:tab w:val="num" w:pos="3600"/>
        </w:tabs>
        <w:ind w:left="3600" w:hanging="360"/>
      </w:pPr>
      <w:rPr>
        <w:rFonts w:ascii="Arial" w:hAnsi="Arial" w:hint="default"/>
      </w:rPr>
    </w:lvl>
    <w:lvl w:ilvl="5" w:tplc="AC04BD26" w:tentative="1">
      <w:start w:val="1"/>
      <w:numFmt w:val="bullet"/>
      <w:lvlText w:val="•"/>
      <w:lvlJc w:val="left"/>
      <w:pPr>
        <w:tabs>
          <w:tab w:val="num" w:pos="4320"/>
        </w:tabs>
        <w:ind w:left="4320" w:hanging="360"/>
      </w:pPr>
      <w:rPr>
        <w:rFonts w:ascii="Arial" w:hAnsi="Arial" w:hint="default"/>
      </w:rPr>
    </w:lvl>
    <w:lvl w:ilvl="6" w:tplc="CFEC4174" w:tentative="1">
      <w:start w:val="1"/>
      <w:numFmt w:val="bullet"/>
      <w:lvlText w:val="•"/>
      <w:lvlJc w:val="left"/>
      <w:pPr>
        <w:tabs>
          <w:tab w:val="num" w:pos="5040"/>
        </w:tabs>
        <w:ind w:left="5040" w:hanging="360"/>
      </w:pPr>
      <w:rPr>
        <w:rFonts w:ascii="Arial" w:hAnsi="Arial" w:hint="default"/>
      </w:rPr>
    </w:lvl>
    <w:lvl w:ilvl="7" w:tplc="59C8A3EE" w:tentative="1">
      <w:start w:val="1"/>
      <w:numFmt w:val="bullet"/>
      <w:lvlText w:val="•"/>
      <w:lvlJc w:val="left"/>
      <w:pPr>
        <w:tabs>
          <w:tab w:val="num" w:pos="5760"/>
        </w:tabs>
        <w:ind w:left="5760" w:hanging="360"/>
      </w:pPr>
      <w:rPr>
        <w:rFonts w:ascii="Arial" w:hAnsi="Arial" w:hint="default"/>
      </w:rPr>
    </w:lvl>
    <w:lvl w:ilvl="8" w:tplc="4A1ECCD6" w:tentative="1">
      <w:start w:val="1"/>
      <w:numFmt w:val="bullet"/>
      <w:lvlText w:val="•"/>
      <w:lvlJc w:val="left"/>
      <w:pPr>
        <w:tabs>
          <w:tab w:val="num" w:pos="6480"/>
        </w:tabs>
        <w:ind w:left="6480" w:hanging="360"/>
      </w:pPr>
      <w:rPr>
        <w:rFonts w:ascii="Arial" w:hAnsi="Arial" w:hint="default"/>
      </w:rPr>
    </w:lvl>
  </w:abstractNum>
  <w:abstractNum w:abstractNumId="14">
    <w:nsid w:val="1A141A44"/>
    <w:multiLevelType w:val="hybridMultilevel"/>
    <w:tmpl w:val="90348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CA217CC"/>
    <w:multiLevelType w:val="hybridMultilevel"/>
    <w:tmpl w:val="99E8CC3C"/>
    <w:lvl w:ilvl="0" w:tplc="92B6E2D4">
      <w:start w:val="1"/>
      <w:numFmt w:val="none"/>
      <w:lvlText w:val=""/>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E2071E"/>
    <w:multiLevelType w:val="hybridMultilevel"/>
    <w:tmpl w:val="7C7E82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52518E"/>
    <w:multiLevelType w:val="hybridMultilevel"/>
    <w:tmpl w:val="03CCFAAA"/>
    <w:lvl w:ilvl="0" w:tplc="7F0A1936">
      <w:start w:val="3"/>
      <w:numFmt w:val="bullet"/>
      <w:lvlText w:val=""/>
      <w:lvlJc w:val="left"/>
      <w:pPr>
        <w:ind w:left="2340" w:hanging="900"/>
      </w:pPr>
      <w:rPr>
        <w:rFonts w:ascii="Symbol" w:eastAsia="SimSun" w:hAnsi="Symbol"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4477682"/>
    <w:multiLevelType w:val="hybridMultilevel"/>
    <w:tmpl w:val="32AC387C"/>
    <w:lvl w:ilvl="0" w:tplc="4520536A">
      <w:start w:val="1"/>
      <w:numFmt w:val="bullet"/>
      <w:lvlText w:val="o"/>
      <w:lvlJc w:val="left"/>
      <w:pPr>
        <w:tabs>
          <w:tab w:val="num" w:pos="720"/>
        </w:tabs>
        <w:ind w:left="720" w:hanging="360"/>
      </w:pPr>
      <w:rPr>
        <w:rFonts w:ascii="Courier New" w:hAnsi="Courier New" w:hint="default"/>
      </w:rPr>
    </w:lvl>
    <w:lvl w:ilvl="1" w:tplc="73B205D0" w:tentative="1">
      <w:start w:val="1"/>
      <w:numFmt w:val="bullet"/>
      <w:lvlText w:val="o"/>
      <w:lvlJc w:val="left"/>
      <w:pPr>
        <w:tabs>
          <w:tab w:val="num" w:pos="1440"/>
        </w:tabs>
        <w:ind w:left="1440" w:hanging="360"/>
      </w:pPr>
      <w:rPr>
        <w:rFonts w:ascii="Courier New" w:hAnsi="Courier New" w:hint="default"/>
      </w:rPr>
    </w:lvl>
    <w:lvl w:ilvl="2" w:tplc="7C08C472" w:tentative="1">
      <w:start w:val="1"/>
      <w:numFmt w:val="bullet"/>
      <w:lvlText w:val="o"/>
      <w:lvlJc w:val="left"/>
      <w:pPr>
        <w:tabs>
          <w:tab w:val="num" w:pos="2160"/>
        </w:tabs>
        <w:ind w:left="2160" w:hanging="360"/>
      </w:pPr>
      <w:rPr>
        <w:rFonts w:ascii="Courier New" w:hAnsi="Courier New" w:hint="default"/>
      </w:rPr>
    </w:lvl>
    <w:lvl w:ilvl="3" w:tplc="E9483740" w:tentative="1">
      <w:start w:val="1"/>
      <w:numFmt w:val="bullet"/>
      <w:lvlText w:val="o"/>
      <w:lvlJc w:val="left"/>
      <w:pPr>
        <w:tabs>
          <w:tab w:val="num" w:pos="2880"/>
        </w:tabs>
        <w:ind w:left="2880" w:hanging="360"/>
      </w:pPr>
      <w:rPr>
        <w:rFonts w:ascii="Courier New" w:hAnsi="Courier New" w:hint="default"/>
      </w:rPr>
    </w:lvl>
    <w:lvl w:ilvl="4" w:tplc="F2DA336C" w:tentative="1">
      <w:start w:val="1"/>
      <w:numFmt w:val="bullet"/>
      <w:lvlText w:val="o"/>
      <w:lvlJc w:val="left"/>
      <w:pPr>
        <w:tabs>
          <w:tab w:val="num" w:pos="3600"/>
        </w:tabs>
        <w:ind w:left="3600" w:hanging="360"/>
      </w:pPr>
      <w:rPr>
        <w:rFonts w:ascii="Courier New" w:hAnsi="Courier New" w:hint="default"/>
      </w:rPr>
    </w:lvl>
    <w:lvl w:ilvl="5" w:tplc="07A6A5E2" w:tentative="1">
      <w:start w:val="1"/>
      <w:numFmt w:val="bullet"/>
      <w:lvlText w:val="o"/>
      <w:lvlJc w:val="left"/>
      <w:pPr>
        <w:tabs>
          <w:tab w:val="num" w:pos="4320"/>
        </w:tabs>
        <w:ind w:left="4320" w:hanging="360"/>
      </w:pPr>
      <w:rPr>
        <w:rFonts w:ascii="Courier New" w:hAnsi="Courier New" w:hint="default"/>
      </w:rPr>
    </w:lvl>
    <w:lvl w:ilvl="6" w:tplc="7318D0EC" w:tentative="1">
      <w:start w:val="1"/>
      <w:numFmt w:val="bullet"/>
      <w:lvlText w:val="o"/>
      <w:lvlJc w:val="left"/>
      <w:pPr>
        <w:tabs>
          <w:tab w:val="num" w:pos="5040"/>
        </w:tabs>
        <w:ind w:left="5040" w:hanging="360"/>
      </w:pPr>
      <w:rPr>
        <w:rFonts w:ascii="Courier New" w:hAnsi="Courier New" w:hint="default"/>
      </w:rPr>
    </w:lvl>
    <w:lvl w:ilvl="7" w:tplc="7E9A4CC2" w:tentative="1">
      <w:start w:val="1"/>
      <w:numFmt w:val="bullet"/>
      <w:lvlText w:val="o"/>
      <w:lvlJc w:val="left"/>
      <w:pPr>
        <w:tabs>
          <w:tab w:val="num" w:pos="5760"/>
        </w:tabs>
        <w:ind w:left="5760" w:hanging="360"/>
      </w:pPr>
      <w:rPr>
        <w:rFonts w:ascii="Courier New" w:hAnsi="Courier New" w:hint="default"/>
      </w:rPr>
    </w:lvl>
    <w:lvl w:ilvl="8" w:tplc="3B8858C2" w:tentative="1">
      <w:start w:val="1"/>
      <w:numFmt w:val="bullet"/>
      <w:lvlText w:val="o"/>
      <w:lvlJc w:val="left"/>
      <w:pPr>
        <w:tabs>
          <w:tab w:val="num" w:pos="6480"/>
        </w:tabs>
        <w:ind w:left="6480" w:hanging="360"/>
      </w:pPr>
      <w:rPr>
        <w:rFonts w:ascii="Courier New" w:hAnsi="Courier New" w:hint="default"/>
      </w:rPr>
    </w:lvl>
  </w:abstractNum>
  <w:abstractNum w:abstractNumId="19">
    <w:nsid w:val="2C8F1937"/>
    <w:multiLevelType w:val="hybridMultilevel"/>
    <w:tmpl w:val="F9666B3A"/>
    <w:lvl w:ilvl="0" w:tplc="7F0A1936">
      <w:start w:val="3"/>
      <w:numFmt w:val="bullet"/>
      <w:lvlText w:val=""/>
      <w:lvlJc w:val="left"/>
      <w:pPr>
        <w:ind w:left="2340" w:hanging="900"/>
      </w:pPr>
      <w:rPr>
        <w:rFonts w:ascii="Symbol" w:eastAsia="SimSun" w:hAnsi="Symbol"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D8C177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EFC45F7"/>
    <w:multiLevelType w:val="hybridMultilevel"/>
    <w:tmpl w:val="B268ED3C"/>
    <w:lvl w:ilvl="0" w:tplc="7F0A1936">
      <w:start w:val="3"/>
      <w:numFmt w:val="bullet"/>
      <w:lvlText w:val=""/>
      <w:lvlJc w:val="left"/>
      <w:pPr>
        <w:ind w:left="1620" w:hanging="900"/>
      </w:pPr>
      <w:rPr>
        <w:rFonts w:ascii="Symbol" w:eastAsia="SimSun" w:hAnsi="Symbol"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2F0767D3"/>
    <w:multiLevelType w:val="hybridMultilevel"/>
    <w:tmpl w:val="A1247EEE"/>
    <w:lvl w:ilvl="0" w:tplc="F33262B6">
      <w:start w:val="1"/>
      <w:numFmt w:val="bullet"/>
      <w:lvlText w:val="o"/>
      <w:lvlJc w:val="left"/>
      <w:pPr>
        <w:tabs>
          <w:tab w:val="num" w:pos="720"/>
        </w:tabs>
        <w:ind w:left="720" w:hanging="360"/>
      </w:pPr>
      <w:rPr>
        <w:rFonts w:ascii="Courier New" w:hAnsi="Courier New" w:hint="default"/>
      </w:rPr>
    </w:lvl>
    <w:lvl w:ilvl="1" w:tplc="7F86AE3C" w:tentative="1">
      <w:start w:val="1"/>
      <w:numFmt w:val="bullet"/>
      <w:lvlText w:val="o"/>
      <w:lvlJc w:val="left"/>
      <w:pPr>
        <w:tabs>
          <w:tab w:val="num" w:pos="1440"/>
        </w:tabs>
        <w:ind w:left="1440" w:hanging="360"/>
      </w:pPr>
      <w:rPr>
        <w:rFonts w:ascii="Courier New" w:hAnsi="Courier New" w:hint="default"/>
      </w:rPr>
    </w:lvl>
    <w:lvl w:ilvl="2" w:tplc="DAD23F3A" w:tentative="1">
      <w:start w:val="1"/>
      <w:numFmt w:val="bullet"/>
      <w:lvlText w:val="o"/>
      <w:lvlJc w:val="left"/>
      <w:pPr>
        <w:tabs>
          <w:tab w:val="num" w:pos="2160"/>
        </w:tabs>
        <w:ind w:left="2160" w:hanging="360"/>
      </w:pPr>
      <w:rPr>
        <w:rFonts w:ascii="Courier New" w:hAnsi="Courier New" w:hint="default"/>
      </w:rPr>
    </w:lvl>
    <w:lvl w:ilvl="3" w:tplc="FF5650C4" w:tentative="1">
      <w:start w:val="1"/>
      <w:numFmt w:val="bullet"/>
      <w:lvlText w:val="o"/>
      <w:lvlJc w:val="left"/>
      <w:pPr>
        <w:tabs>
          <w:tab w:val="num" w:pos="2880"/>
        </w:tabs>
        <w:ind w:left="2880" w:hanging="360"/>
      </w:pPr>
      <w:rPr>
        <w:rFonts w:ascii="Courier New" w:hAnsi="Courier New" w:hint="default"/>
      </w:rPr>
    </w:lvl>
    <w:lvl w:ilvl="4" w:tplc="C2224590" w:tentative="1">
      <w:start w:val="1"/>
      <w:numFmt w:val="bullet"/>
      <w:lvlText w:val="o"/>
      <w:lvlJc w:val="left"/>
      <w:pPr>
        <w:tabs>
          <w:tab w:val="num" w:pos="3600"/>
        </w:tabs>
        <w:ind w:left="3600" w:hanging="360"/>
      </w:pPr>
      <w:rPr>
        <w:rFonts w:ascii="Courier New" w:hAnsi="Courier New" w:hint="default"/>
      </w:rPr>
    </w:lvl>
    <w:lvl w:ilvl="5" w:tplc="1E98143C" w:tentative="1">
      <w:start w:val="1"/>
      <w:numFmt w:val="bullet"/>
      <w:lvlText w:val="o"/>
      <w:lvlJc w:val="left"/>
      <w:pPr>
        <w:tabs>
          <w:tab w:val="num" w:pos="4320"/>
        </w:tabs>
        <w:ind w:left="4320" w:hanging="360"/>
      </w:pPr>
      <w:rPr>
        <w:rFonts w:ascii="Courier New" w:hAnsi="Courier New" w:hint="default"/>
      </w:rPr>
    </w:lvl>
    <w:lvl w:ilvl="6" w:tplc="98CAF02E" w:tentative="1">
      <w:start w:val="1"/>
      <w:numFmt w:val="bullet"/>
      <w:lvlText w:val="o"/>
      <w:lvlJc w:val="left"/>
      <w:pPr>
        <w:tabs>
          <w:tab w:val="num" w:pos="5040"/>
        </w:tabs>
        <w:ind w:left="5040" w:hanging="360"/>
      </w:pPr>
      <w:rPr>
        <w:rFonts w:ascii="Courier New" w:hAnsi="Courier New" w:hint="default"/>
      </w:rPr>
    </w:lvl>
    <w:lvl w:ilvl="7" w:tplc="AF167308" w:tentative="1">
      <w:start w:val="1"/>
      <w:numFmt w:val="bullet"/>
      <w:lvlText w:val="o"/>
      <w:lvlJc w:val="left"/>
      <w:pPr>
        <w:tabs>
          <w:tab w:val="num" w:pos="5760"/>
        </w:tabs>
        <w:ind w:left="5760" w:hanging="360"/>
      </w:pPr>
      <w:rPr>
        <w:rFonts w:ascii="Courier New" w:hAnsi="Courier New" w:hint="default"/>
      </w:rPr>
    </w:lvl>
    <w:lvl w:ilvl="8" w:tplc="5E0A255A" w:tentative="1">
      <w:start w:val="1"/>
      <w:numFmt w:val="bullet"/>
      <w:lvlText w:val="o"/>
      <w:lvlJc w:val="left"/>
      <w:pPr>
        <w:tabs>
          <w:tab w:val="num" w:pos="6480"/>
        </w:tabs>
        <w:ind w:left="6480" w:hanging="360"/>
      </w:pPr>
      <w:rPr>
        <w:rFonts w:ascii="Courier New" w:hAnsi="Courier New" w:hint="default"/>
      </w:rPr>
    </w:lvl>
  </w:abstractNum>
  <w:abstractNum w:abstractNumId="23">
    <w:nsid w:val="32AE01BD"/>
    <w:multiLevelType w:val="hybridMultilevel"/>
    <w:tmpl w:val="F6E2CBE6"/>
    <w:lvl w:ilvl="0" w:tplc="B7A25018">
      <w:start w:val="1"/>
      <w:numFmt w:val="decimal"/>
      <w:lvlText w:val="3.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5CF7AB1"/>
    <w:multiLevelType w:val="hybridMultilevel"/>
    <w:tmpl w:val="57F00D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5E14385"/>
    <w:multiLevelType w:val="hybridMultilevel"/>
    <w:tmpl w:val="1FE4EE1C"/>
    <w:lvl w:ilvl="0" w:tplc="400694BA">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6">
    <w:nsid w:val="36A05191"/>
    <w:multiLevelType w:val="multilevel"/>
    <w:tmpl w:val="B616DD3A"/>
    <w:lvl w:ilvl="0">
      <w:start w:val="1"/>
      <w:numFmt w:val="none"/>
      <w:lvlText w:val=""/>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AA20A3F"/>
    <w:multiLevelType w:val="hybridMultilevel"/>
    <w:tmpl w:val="2224175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4654F0"/>
    <w:multiLevelType w:val="hybridMultilevel"/>
    <w:tmpl w:val="A88C7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753355"/>
    <w:multiLevelType w:val="hybridMultilevel"/>
    <w:tmpl w:val="E812AB50"/>
    <w:lvl w:ilvl="0" w:tplc="7F0A1936">
      <w:start w:val="3"/>
      <w:numFmt w:val="bullet"/>
      <w:lvlText w:val=""/>
      <w:lvlJc w:val="left"/>
      <w:pPr>
        <w:ind w:left="1620" w:hanging="90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AFD19D2"/>
    <w:multiLevelType w:val="hybridMultilevel"/>
    <w:tmpl w:val="A1E0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4464548"/>
    <w:multiLevelType w:val="hybridMultilevel"/>
    <w:tmpl w:val="172079F2"/>
    <w:lvl w:ilvl="0" w:tplc="7F0A1936">
      <w:start w:val="3"/>
      <w:numFmt w:val="bullet"/>
      <w:lvlText w:val=""/>
      <w:lvlJc w:val="left"/>
      <w:pPr>
        <w:ind w:left="1620" w:hanging="900"/>
      </w:pPr>
      <w:rPr>
        <w:rFonts w:ascii="Symbol" w:eastAsia="SimSun" w:hAnsi="Symbol"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6F63C2"/>
    <w:multiLevelType w:val="hybridMultilevel"/>
    <w:tmpl w:val="9EF480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62D4FC0"/>
    <w:multiLevelType w:val="hybridMultilevel"/>
    <w:tmpl w:val="887A1DF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113FDE"/>
    <w:multiLevelType w:val="hybridMultilevel"/>
    <w:tmpl w:val="42DA352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711F6D"/>
    <w:multiLevelType w:val="hybridMultilevel"/>
    <w:tmpl w:val="C62282D4"/>
    <w:lvl w:ilvl="0" w:tplc="7F0A1936">
      <w:start w:val="3"/>
      <w:numFmt w:val="bullet"/>
      <w:lvlText w:val=""/>
      <w:lvlJc w:val="left"/>
      <w:pPr>
        <w:ind w:left="3240" w:hanging="900"/>
      </w:pPr>
      <w:rPr>
        <w:rFonts w:ascii="Symbol" w:eastAsia="SimSun" w:hAnsi="Symbol" w:cstheme="minorBidi" w:hint="default"/>
      </w:rPr>
    </w:lvl>
    <w:lvl w:ilvl="1" w:tplc="04090003" w:tentative="1">
      <w:start w:val="1"/>
      <w:numFmt w:val="bullet"/>
      <w:lvlText w:val="o"/>
      <w:lvlJc w:val="left"/>
      <w:pPr>
        <w:ind w:left="3060" w:hanging="360"/>
      </w:pPr>
      <w:rPr>
        <w:rFonts w:ascii="Courier New" w:hAnsi="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6">
    <w:nsid w:val="63230790"/>
    <w:multiLevelType w:val="hybridMultilevel"/>
    <w:tmpl w:val="A0A45BCE"/>
    <w:lvl w:ilvl="0" w:tplc="7F0A1936">
      <w:start w:val="3"/>
      <w:numFmt w:val="bullet"/>
      <w:lvlText w:val=""/>
      <w:lvlJc w:val="left"/>
      <w:pPr>
        <w:ind w:left="2340" w:hanging="900"/>
      </w:pPr>
      <w:rPr>
        <w:rFonts w:ascii="Symbol" w:eastAsia="SimSun" w:hAnsi="Symbol"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4DB7727"/>
    <w:multiLevelType w:val="multilevel"/>
    <w:tmpl w:val="31ECAF1C"/>
    <w:lvl w:ilvl="0">
      <w:start w:val="1"/>
      <w:numFmt w:val="decimal"/>
      <w:pStyle w:val="Chapter"/>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nsid w:val="65AF3A51"/>
    <w:multiLevelType w:val="hybridMultilevel"/>
    <w:tmpl w:val="EB9A1ACC"/>
    <w:lvl w:ilvl="0" w:tplc="50BE0172">
      <w:start w:val="1"/>
      <w:numFmt w:val="bullet"/>
      <w:lvlText w:val="o"/>
      <w:lvlJc w:val="left"/>
      <w:pPr>
        <w:tabs>
          <w:tab w:val="num" w:pos="720"/>
        </w:tabs>
        <w:ind w:left="720" w:hanging="360"/>
      </w:pPr>
      <w:rPr>
        <w:rFonts w:ascii="Courier New" w:hAnsi="Courier New" w:hint="default"/>
      </w:rPr>
    </w:lvl>
    <w:lvl w:ilvl="1" w:tplc="B038CAE8" w:tentative="1">
      <w:start w:val="1"/>
      <w:numFmt w:val="bullet"/>
      <w:lvlText w:val="o"/>
      <w:lvlJc w:val="left"/>
      <w:pPr>
        <w:tabs>
          <w:tab w:val="num" w:pos="1440"/>
        </w:tabs>
        <w:ind w:left="1440" w:hanging="360"/>
      </w:pPr>
      <w:rPr>
        <w:rFonts w:ascii="Courier New" w:hAnsi="Courier New" w:hint="default"/>
      </w:rPr>
    </w:lvl>
    <w:lvl w:ilvl="2" w:tplc="9C2839AC" w:tentative="1">
      <w:start w:val="1"/>
      <w:numFmt w:val="bullet"/>
      <w:lvlText w:val="o"/>
      <w:lvlJc w:val="left"/>
      <w:pPr>
        <w:tabs>
          <w:tab w:val="num" w:pos="2160"/>
        </w:tabs>
        <w:ind w:left="2160" w:hanging="360"/>
      </w:pPr>
      <w:rPr>
        <w:rFonts w:ascii="Courier New" w:hAnsi="Courier New" w:hint="default"/>
      </w:rPr>
    </w:lvl>
    <w:lvl w:ilvl="3" w:tplc="D2F6A5D6" w:tentative="1">
      <w:start w:val="1"/>
      <w:numFmt w:val="bullet"/>
      <w:lvlText w:val="o"/>
      <w:lvlJc w:val="left"/>
      <w:pPr>
        <w:tabs>
          <w:tab w:val="num" w:pos="2880"/>
        </w:tabs>
        <w:ind w:left="2880" w:hanging="360"/>
      </w:pPr>
      <w:rPr>
        <w:rFonts w:ascii="Courier New" w:hAnsi="Courier New" w:hint="default"/>
      </w:rPr>
    </w:lvl>
    <w:lvl w:ilvl="4" w:tplc="A4D88B6E" w:tentative="1">
      <w:start w:val="1"/>
      <w:numFmt w:val="bullet"/>
      <w:lvlText w:val="o"/>
      <w:lvlJc w:val="left"/>
      <w:pPr>
        <w:tabs>
          <w:tab w:val="num" w:pos="3600"/>
        </w:tabs>
        <w:ind w:left="3600" w:hanging="360"/>
      </w:pPr>
      <w:rPr>
        <w:rFonts w:ascii="Courier New" w:hAnsi="Courier New" w:hint="default"/>
      </w:rPr>
    </w:lvl>
    <w:lvl w:ilvl="5" w:tplc="72A0F1EC" w:tentative="1">
      <w:start w:val="1"/>
      <w:numFmt w:val="bullet"/>
      <w:lvlText w:val="o"/>
      <w:lvlJc w:val="left"/>
      <w:pPr>
        <w:tabs>
          <w:tab w:val="num" w:pos="4320"/>
        </w:tabs>
        <w:ind w:left="4320" w:hanging="360"/>
      </w:pPr>
      <w:rPr>
        <w:rFonts w:ascii="Courier New" w:hAnsi="Courier New" w:hint="default"/>
      </w:rPr>
    </w:lvl>
    <w:lvl w:ilvl="6" w:tplc="9104DFA8" w:tentative="1">
      <w:start w:val="1"/>
      <w:numFmt w:val="bullet"/>
      <w:lvlText w:val="o"/>
      <w:lvlJc w:val="left"/>
      <w:pPr>
        <w:tabs>
          <w:tab w:val="num" w:pos="5040"/>
        </w:tabs>
        <w:ind w:left="5040" w:hanging="360"/>
      </w:pPr>
      <w:rPr>
        <w:rFonts w:ascii="Courier New" w:hAnsi="Courier New" w:hint="default"/>
      </w:rPr>
    </w:lvl>
    <w:lvl w:ilvl="7" w:tplc="AE6CD3CC" w:tentative="1">
      <w:start w:val="1"/>
      <w:numFmt w:val="bullet"/>
      <w:lvlText w:val="o"/>
      <w:lvlJc w:val="left"/>
      <w:pPr>
        <w:tabs>
          <w:tab w:val="num" w:pos="5760"/>
        </w:tabs>
        <w:ind w:left="5760" w:hanging="360"/>
      </w:pPr>
      <w:rPr>
        <w:rFonts w:ascii="Courier New" w:hAnsi="Courier New" w:hint="default"/>
      </w:rPr>
    </w:lvl>
    <w:lvl w:ilvl="8" w:tplc="D584AF16" w:tentative="1">
      <w:start w:val="1"/>
      <w:numFmt w:val="bullet"/>
      <w:lvlText w:val="o"/>
      <w:lvlJc w:val="left"/>
      <w:pPr>
        <w:tabs>
          <w:tab w:val="num" w:pos="6480"/>
        </w:tabs>
        <w:ind w:left="6480" w:hanging="360"/>
      </w:pPr>
      <w:rPr>
        <w:rFonts w:ascii="Courier New" w:hAnsi="Courier New" w:hint="default"/>
      </w:rPr>
    </w:lvl>
  </w:abstractNum>
  <w:abstractNum w:abstractNumId="39">
    <w:nsid w:val="6825188D"/>
    <w:multiLevelType w:val="hybridMultilevel"/>
    <w:tmpl w:val="056A2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CBE0345"/>
    <w:multiLevelType w:val="hybridMultilevel"/>
    <w:tmpl w:val="7B6AEF98"/>
    <w:lvl w:ilvl="0" w:tplc="63645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CCA4224"/>
    <w:multiLevelType w:val="hybridMultilevel"/>
    <w:tmpl w:val="C688EAE4"/>
    <w:lvl w:ilvl="0" w:tplc="8244F1B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CEA0BAA"/>
    <w:multiLevelType w:val="hybridMultilevel"/>
    <w:tmpl w:val="DB62CAB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825972"/>
    <w:multiLevelType w:val="hybridMultilevel"/>
    <w:tmpl w:val="3DD6A458"/>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9017A1C"/>
    <w:multiLevelType w:val="hybridMultilevel"/>
    <w:tmpl w:val="B7BE7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939569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5"/>
  </w:num>
  <w:num w:numId="2">
    <w:abstractNumId w:val="37"/>
  </w:num>
  <w:num w:numId="3">
    <w:abstractNumId w:val="15"/>
  </w:num>
  <w:num w:numId="4">
    <w:abstractNumId w:val="1"/>
  </w:num>
  <w:num w:numId="5">
    <w:abstractNumId w:val="23"/>
  </w:num>
  <w:num w:numId="6">
    <w:abstractNumId w:val="41"/>
  </w:num>
  <w:num w:numId="7">
    <w:abstractNumId w:val="40"/>
  </w:num>
  <w:num w:numId="8">
    <w:abstractNumId w:val="5"/>
  </w:num>
  <w:num w:numId="9">
    <w:abstractNumId w:val="34"/>
  </w:num>
  <w:num w:numId="10">
    <w:abstractNumId w:val="27"/>
  </w:num>
  <w:num w:numId="11">
    <w:abstractNumId w:val="43"/>
  </w:num>
  <w:num w:numId="12">
    <w:abstractNumId w:val="42"/>
  </w:num>
  <w:num w:numId="13">
    <w:abstractNumId w:val="21"/>
  </w:num>
  <w:num w:numId="14">
    <w:abstractNumId w:val="17"/>
  </w:num>
  <w:num w:numId="15">
    <w:abstractNumId w:val="29"/>
  </w:num>
  <w:num w:numId="16">
    <w:abstractNumId w:val="36"/>
  </w:num>
  <w:num w:numId="17">
    <w:abstractNumId w:val="31"/>
  </w:num>
  <w:num w:numId="18">
    <w:abstractNumId w:val="35"/>
  </w:num>
  <w:num w:numId="19">
    <w:abstractNumId w:val="19"/>
  </w:num>
  <w:num w:numId="20">
    <w:abstractNumId w:val="28"/>
  </w:num>
  <w:num w:numId="21">
    <w:abstractNumId w:val="39"/>
  </w:num>
  <w:num w:numId="22">
    <w:abstractNumId w:val="4"/>
  </w:num>
  <w:num w:numId="23">
    <w:abstractNumId w:val="44"/>
  </w:num>
  <w:num w:numId="24">
    <w:abstractNumId w:val="30"/>
  </w:num>
  <w:num w:numId="25">
    <w:abstractNumId w:val="0"/>
  </w:num>
  <w:num w:numId="26">
    <w:abstractNumId w:val="16"/>
  </w:num>
  <w:num w:numId="27">
    <w:abstractNumId w:val="6"/>
  </w:num>
  <w:num w:numId="28">
    <w:abstractNumId w:val="3"/>
  </w:num>
  <w:num w:numId="29">
    <w:abstractNumId w:val="32"/>
  </w:num>
  <w:num w:numId="30">
    <w:abstractNumId w:val="33"/>
  </w:num>
  <w:num w:numId="31">
    <w:abstractNumId w:val="2"/>
  </w:num>
  <w:num w:numId="32">
    <w:abstractNumId w:val="24"/>
  </w:num>
  <w:num w:numId="33">
    <w:abstractNumId w:val="14"/>
  </w:num>
  <w:num w:numId="34">
    <w:abstractNumId w:val="12"/>
  </w:num>
  <w:num w:numId="35">
    <w:abstractNumId w:val="9"/>
  </w:num>
  <w:num w:numId="36">
    <w:abstractNumId w:val="25"/>
  </w:num>
  <w:num w:numId="37">
    <w:abstractNumId w:val="13"/>
  </w:num>
  <w:num w:numId="38">
    <w:abstractNumId w:val="18"/>
  </w:num>
  <w:num w:numId="39">
    <w:abstractNumId w:val="22"/>
  </w:num>
  <w:num w:numId="40">
    <w:abstractNumId w:val="38"/>
  </w:num>
  <w:num w:numId="41">
    <w:abstractNumId w:val="8"/>
  </w:num>
  <w:num w:numId="42">
    <w:abstractNumId w:val="7"/>
  </w:num>
  <w:num w:numId="43">
    <w:abstractNumId w:val="26"/>
  </w:num>
  <w:num w:numId="44">
    <w:abstractNumId w:val="20"/>
  </w:num>
  <w:num w:numId="45">
    <w:abstractNumId w:val="10"/>
  </w:num>
  <w:num w:numId="46">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98"/>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Meteorological Society with Hanging&lt;/Style&gt;&lt;LeftDelim&gt;{&lt;/LeftDelim&gt;&lt;RightDelim&gt;}&lt;/RightDelim&gt;&lt;FontName&gt;Cambria&lt;/FontName&gt;&lt;FontSize&gt;12&lt;/FontSize&gt;&lt;ReflistTitle&gt;&lt;style face=&quot;bold&quot; size=&quot;14&quot;&gt;Bibliography&lt;/sty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5x5a50pwkzwewbeaxr7xfwvitfdwpzwve5pd&quot;&gt;MX_NGedit.ref3f_v8&lt;record-ids&gt;&lt;item&gt;4702&lt;/item&gt;&lt;item&gt;5039&lt;/item&gt;&lt;item&gt;5550&lt;/item&gt;&lt;item&gt;13594&lt;/item&gt;&lt;item&gt;14681&lt;/item&gt;&lt;item&gt;25358&lt;/item&gt;&lt;item&gt;25413&lt;/item&gt;&lt;item&gt;25538&lt;/item&gt;&lt;item&gt;25563&lt;/item&gt;&lt;item&gt;26122&lt;/item&gt;&lt;item&gt;26766&lt;/item&gt;&lt;item&gt;27119&lt;/item&gt;&lt;item&gt;27696&lt;/item&gt;&lt;item&gt;27782&lt;/item&gt;&lt;item&gt;28710&lt;/item&gt;&lt;item&gt;29241&lt;/item&gt;&lt;item&gt;29560&lt;/item&gt;&lt;item&gt;29562&lt;/item&gt;&lt;item&gt;29919&lt;/item&gt;&lt;item&gt;30089&lt;/item&gt;&lt;item&gt;30676&lt;/item&gt;&lt;item&gt;30922&lt;/item&gt;&lt;item&gt;30935&lt;/item&gt;&lt;item&gt;30956&lt;/item&gt;&lt;item&gt;31865&lt;/item&gt;&lt;item&gt;31890&lt;/item&gt;&lt;item&gt;31896&lt;/item&gt;&lt;item&gt;31917&lt;/item&gt;&lt;item&gt;31989&lt;/item&gt;&lt;item&gt;32019&lt;/item&gt;&lt;item&gt;32023&lt;/item&gt;&lt;item&gt;32030&lt;/item&gt;&lt;item&gt;32080&lt;/item&gt;&lt;item&gt;32084&lt;/item&gt;&lt;item&gt;32249&lt;/item&gt;&lt;item&gt;32268&lt;/item&gt;&lt;item&gt;32311&lt;/item&gt;&lt;item&gt;32505&lt;/item&gt;&lt;item&gt;32619&lt;/item&gt;&lt;item&gt;32620&lt;/item&gt;&lt;item&gt;32655&lt;/item&gt;&lt;item&gt;32696&lt;/item&gt;&lt;item&gt;32699&lt;/item&gt;&lt;item&gt;32730&lt;/item&gt;&lt;item&gt;32770&lt;/item&gt;&lt;item&gt;32853&lt;/item&gt;&lt;item&gt;32869&lt;/item&gt;&lt;item&gt;32962&lt;/item&gt;&lt;item&gt;32999&lt;/item&gt;&lt;item&gt;33590&lt;/item&gt;&lt;item&gt;33591&lt;/item&gt;&lt;item&gt;33597&lt;/item&gt;&lt;item&gt;33598&lt;/item&gt;&lt;item&gt;33599&lt;/item&gt;&lt;item&gt;33600&lt;/item&gt;&lt;item&gt;33601&lt;/item&gt;&lt;item&gt;33602&lt;/item&gt;&lt;item&gt;33603&lt;/item&gt;&lt;item&gt;33606&lt;/item&gt;&lt;item&gt;33607&lt;/item&gt;&lt;item&gt;33608&lt;/item&gt;&lt;item&gt;33609&lt;/item&gt;&lt;item&gt;33610&lt;/item&gt;&lt;item&gt;33611&lt;/item&gt;&lt;item&gt;33614&lt;/item&gt;&lt;item&gt;33617&lt;/item&gt;&lt;item&gt;33618&lt;/item&gt;&lt;item&gt;33619&lt;/item&gt;&lt;item&gt;33620&lt;/item&gt;&lt;item&gt;33624&lt;/item&gt;&lt;item&gt;33657&lt;/item&gt;&lt;item&gt;33663&lt;/item&gt;&lt;item&gt;33664&lt;/item&gt;&lt;item&gt;33665&lt;/item&gt;&lt;item&gt;33666&lt;/item&gt;&lt;item&gt;33667&lt;/item&gt;&lt;item&gt;33668&lt;/item&gt;&lt;item&gt;33670&lt;/item&gt;&lt;item&gt;33671&lt;/item&gt;&lt;item&gt;33677&lt;/item&gt;&lt;item&gt;33680&lt;/item&gt;&lt;item&gt;33681&lt;/item&gt;&lt;item&gt;33683&lt;/item&gt;&lt;item&gt;33684&lt;/item&gt;&lt;item&gt;33685&lt;/item&gt;&lt;item&gt;33701&lt;/item&gt;&lt;item&gt;33708&lt;/item&gt;&lt;item&gt;33727&lt;/item&gt;&lt;item&gt;33729&lt;/item&gt;&lt;item&gt;33775&lt;/item&gt;&lt;item&gt;33779&lt;/item&gt;&lt;item&gt;33788&lt;/item&gt;&lt;item&gt;33789&lt;/item&gt;&lt;item&gt;33790&lt;/item&gt;&lt;item&gt;33791&lt;/item&gt;&lt;item&gt;33793&lt;/item&gt;&lt;item&gt;33794&lt;/item&gt;&lt;item&gt;33795&lt;/item&gt;&lt;item&gt;33796&lt;/item&gt;&lt;item&gt;33797&lt;/item&gt;&lt;item&gt;33798&lt;/item&gt;&lt;item&gt;33799&lt;/item&gt;&lt;item&gt;33800&lt;/item&gt;&lt;item&gt;33801&lt;/item&gt;&lt;item&gt;33802&lt;/item&gt;&lt;item&gt;33804&lt;/item&gt;&lt;item&gt;33806&lt;/item&gt;&lt;item&gt;33807&lt;/item&gt;&lt;item&gt;33808&lt;/item&gt;&lt;item&gt;33809&lt;/item&gt;&lt;item&gt;33810&lt;/item&gt;&lt;item&gt;33811&lt;/item&gt;&lt;item&gt;33812&lt;/item&gt;&lt;item&gt;33813&lt;/item&gt;&lt;item&gt;33814&lt;/item&gt;&lt;item&gt;33815&lt;/item&gt;&lt;item&gt;33816&lt;/item&gt;&lt;item&gt;33817&lt;/item&gt;&lt;item&gt;33818&lt;/item&gt;&lt;item&gt;33820&lt;/item&gt;&lt;item&gt;33821&lt;/item&gt;&lt;item&gt;33824&lt;/item&gt;&lt;item&gt;33825&lt;/item&gt;&lt;item&gt;33826&lt;/item&gt;&lt;item&gt;33827&lt;/item&gt;&lt;item&gt;33828&lt;/item&gt;&lt;item&gt;33829&lt;/item&gt;&lt;item&gt;33830&lt;/item&gt;&lt;item&gt;33831&lt;/item&gt;&lt;item&gt;33833&lt;/item&gt;&lt;item&gt;33835&lt;/item&gt;&lt;item&gt;33836&lt;/item&gt;&lt;item&gt;33837&lt;/item&gt;&lt;item&gt;33838&lt;/item&gt;&lt;item&gt;33840&lt;/item&gt;&lt;item&gt;33841&lt;/item&gt;&lt;item&gt;33842&lt;/item&gt;&lt;item&gt;33843&lt;/item&gt;&lt;/record-ids&gt;&lt;/item&gt;&lt;/Libraries&gt;"/>
  </w:docVars>
  <w:rsids>
    <w:rsidRoot w:val="000673F2"/>
    <w:rsid w:val="000000FF"/>
    <w:rsid w:val="00000BA4"/>
    <w:rsid w:val="00000DA0"/>
    <w:rsid w:val="000015CD"/>
    <w:rsid w:val="00002797"/>
    <w:rsid w:val="00002E1A"/>
    <w:rsid w:val="000037D1"/>
    <w:rsid w:val="00005310"/>
    <w:rsid w:val="000056FD"/>
    <w:rsid w:val="00006813"/>
    <w:rsid w:val="000073E1"/>
    <w:rsid w:val="00012765"/>
    <w:rsid w:val="00012C9E"/>
    <w:rsid w:val="000130CE"/>
    <w:rsid w:val="000138F6"/>
    <w:rsid w:val="000165B1"/>
    <w:rsid w:val="000167F8"/>
    <w:rsid w:val="000172CD"/>
    <w:rsid w:val="000172D9"/>
    <w:rsid w:val="000208D1"/>
    <w:rsid w:val="00020D92"/>
    <w:rsid w:val="00021314"/>
    <w:rsid w:val="000213F4"/>
    <w:rsid w:val="00021861"/>
    <w:rsid w:val="000219AF"/>
    <w:rsid w:val="0002540E"/>
    <w:rsid w:val="0002595D"/>
    <w:rsid w:val="00026F3C"/>
    <w:rsid w:val="000300DA"/>
    <w:rsid w:val="00031660"/>
    <w:rsid w:val="00032B20"/>
    <w:rsid w:val="00032E08"/>
    <w:rsid w:val="0003508A"/>
    <w:rsid w:val="000363FF"/>
    <w:rsid w:val="000366A9"/>
    <w:rsid w:val="00036B7E"/>
    <w:rsid w:val="00036F85"/>
    <w:rsid w:val="00037733"/>
    <w:rsid w:val="000408FB"/>
    <w:rsid w:val="00041452"/>
    <w:rsid w:val="0004184A"/>
    <w:rsid w:val="0004623B"/>
    <w:rsid w:val="00046C42"/>
    <w:rsid w:val="00051000"/>
    <w:rsid w:val="00051022"/>
    <w:rsid w:val="000511DE"/>
    <w:rsid w:val="0005140C"/>
    <w:rsid w:val="00052FC3"/>
    <w:rsid w:val="000530F0"/>
    <w:rsid w:val="000539D0"/>
    <w:rsid w:val="000543D6"/>
    <w:rsid w:val="000552D5"/>
    <w:rsid w:val="00056A77"/>
    <w:rsid w:val="000608E1"/>
    <w:rsid w:val="00060DC8"/>
    <w:rsid w:val="00063B9E"/>
    <w:rsid w:val="00064F52"/>
    <w:rsid w:val="00065471"/>
    <w:rsid w:val="000662CF"/>
    <w:rsid w:val="0006656D"/>
    <w:rsid w:val="00066A79"/>
    <w:rsid w:val="000673F2"/>
    <w:rsid w:val="00067B50"/>
    <w:rsid w:val="00067FDF"/>
    <w:rsid w:val="0007009E"/>
    <w:rsid w:val="000707BB"/>
    <w:rsid w:val="00070BE0"/>
    <w:rsid w:val="00070F95"/>
    <w:rsid w:val="00070FC8"/>
    <w:rsid w:val="000739EA"/>
    <w:rsid w:val="00074836"/>
    <w:rsid w:val="00076892"/>
    <w:rsid w:val="00076AFB"/>
    <w:rsid w:val="00076D81"/>
    <w:rsid w:val="0007714D"/>
    <w:rsid w:val="0007784F"/>
    <w:rsid w:val="00081ED6"/>
    <w:rsid w:val="00083068"/>
    <w:rsid w:val="00083DCE"/>
    <w:rsid w:val="00086063"/>
    <w:rsid w:val="00087FDC"/>
    <w:rsid w:val="000922DC"/>
    <w:rsid w:val="0009478A"/>
    <w:rsid w:val="000A03A5"/>
    <w:rsid w:val="000A04CB"/>
    <w:rsid w:val="000A1426"/>
    <w:rsid w:val="000A1C88"/>
    <w:rsid w:val="000A5FD5"/>
    <w:rsid w:val="000A62E6"/>
    <w:rsid w:val="000A66FF"/>
    <w:rsid w:val="000A7802"/>
    <w:rsid w:val="000B015E"/>
    <w:rsid w:val="000B1107"/>
    <w:rsid w:val="000B17F2"/>
    <w:rsid w:val="000B1DD5"/>
    <w:rsid w:val="000B212E"/>
    <w:rsid w:val="000B2B7C"/>
    <w:rsid w:val="000B431C"/>
    <w:rsid w:val="000B4357"/>
    <w:rsid w:val="000B4FBF"/>
    <w:rsid w:val="000B62AC"/>
    <w:rsid w:val="000B6DCC"/>
    <w:rsid w:val="000C038A"/>
    <w:rsid w:val="000C04C0"/>
    <w:rsid w:val="000C0996"/>
    <w:rsid w:val="000C2BA4"/>
    <w:rsid w:val="000C4A47"/>
    <w:rsid w:val="000C6063"/>
    <w:rsid w:val="000C6A1A"/>
    <w:rsid w:val="000C6E47"/>
    <w:rsid w:val="000C7233"/>
    <w:rsid w:val="000D255B"/>
    <w:rsid w:val="000D43CD"/>
    <w:rsid w:val="000D4744"/>
    <w:rsid w:val="000D5A59"/>
    <w:rsid w:val="000D6904"/>
    <w:rsid w:val="000D72C5"/>
    <w:rsid w:val="000E040C"/>
    <w:rsid w:val="000E09A5"/>
    <w:rsid w:val="000E2178"/>
    <w:rsid w:val="000E5DEA"/>
    <w:rsid w:val="000F0DD8"/>
    <w:rsid w:val="000F13C6"/>
    <w:rsid w:val="000F3A5F"/>
    <w:rsid w:val="000F50DB"/>
    <w:rsid w:val="000F5163"/>
    <w:rsid w:val="000F65F8"/>
    <w:rsid w:val="000F6B6C"/>
    <w:rsid w:val="000F7484"/>
    <w:rsid w:val="001033ED"/>
    <w:rsid w:val="001057BA"/>
    <w:rsid w:val="001060F3"/>
    <w:rsid w:val="00106E95"/>
    <w:rsid w:val="001112A4"/>
    <w:rsid w:val="00112559"/>
    <w:rsid w:val="0011419B"/>
    <w:rsid w:val="001157CF"/>
    <w:rsid w:val="001172CC"/>
    <w:rsid w:val="001172D4"/>
    <w:rsid w:val="00117303"/>
    <w:rsid w:val="00117CB0"/>
    <w:rsid w:val="00117CBC"/>
    <w:rsid w:val="00120B1C"/>
    <w:rsid w:val="001239E0"/>
    <w:rsid w:val="0012510D"/>
    <w:rsid w:val="0012549A"/>
    <w:rsid w:val="001254F0"/>
    <w:rsid w:val="00125F8C"/>
    <w:rsid w:val="00126AF5"/>
    <w:rsid w:val="00130CFE"/>
    <w:rsid w:val="00131319"/>
    <w:rsid w:val="00132316"/>
    <w:rsid w:val="00132937"/>
    <w:rsid w:val="00132FC5"/>
    <w:rsid w:val="001333DC"/>
    <w:rsid w:val="00134316"/>
    <w:rsid w:val="00136037"/>
    <w:rsid w:val="0014092D"/>
    <w:rsid w:val="001431F4"/>
    <w:rsid w:val="00144994"/>
    <w:rsid w:val="00145F35"/>
    <w:rsid w:val="0015062D"/>
    <w:rsid w:val="001511C0"/>
    <w:rsid w:val="00156185"/>
    <w:rsid w:val="00160963"/>
    <w:rsid w:val="00160D57"/>
    <w:rsid w:val="00161EEE"/>
    <w:rsid w:val="00163372"/>
    <w:rsid w:val="00167546"/>
    <w:rsid w:val="00167C64"/>
    <w:rsid w:val="001702EB"/>
    <w:rsid w:val="00170935"/>
    <w:rsid w:val="00171C16"/>
    <w:rsid w:val="00172231"/>
    <w:rsid w:val="00172678"/>
    <w:rsid w:val="0017300E"/>
    <w:rsid w:val="0017389F"/>
    <w:rsid w:val="00173B84"/>
    <w:rsid w:val="00173CD9"/>
    <w:rsid w:val="00175CA4"/>
    <w:rsid w:val="00175F23"/>
    <w:rsid w:val="001762F0"/>
    <w:rsid w:val="00177A3D"/>
    <w:rsid w:val="00180E87"/>
    <w:rsid w:val="00184954"/>
    <w:rsid w:val="00184FDA"/>
    <w:rsid w:val="00185D05"/>
    <w:rsid w:val="00186EB1"/>
    <w:rsid w:val="00187A2C"/>
    <w:rsid w:val="00191399"/>
    <w:rsid w:val="00191A10"/>
    <w:rsid w:val="00194618"/>
    <w:rsid w:val="001A024A"/>
    <w:rsid w:val="001A27A4"/>
    <w:rsid w:val="001A3401"/>
    <w:rsid w:val="001A4B30"/>
    <w:rsid w:val="001A5096"/>
    <w:rsid w:val="001A5129"/>
    <w:rsid w:val="001A6921"/>
    <w:rsid w:val="001B0627"/>
    <w:rsid w:val="001B1427"/>
    <w:rsid w:val="001B26DA"/>
    <w:rsid w:val="001B3658"/>
    <w:rsid w:val="001B47B9"/>
    <w:rsid w:val="001B4D46"/>
    <w:rsid w:val="001B5142"/>
    <w:rsid w:val="001B6BC4"/>
    <w:rsid w:val="001B754C"/>
    <w:rsid w:val="001C15DC"/>
    <w:rsid w:val="001C28B6"/>
    <w:rsid w:val="001C2B7C"/>
    <w:rsid w:val="001C46A4"/>
    <w:rsid w:val="001C57E9"/>
    <w:rsid w:val="001C5B77"/>
    <w:rsid w:val="001D2894"/>
    <w:rsid w:val="001D32E7"/>
    <w:rsid w:val="001D4B3B"/>
    <w:rsid w:val="001D4EC2"/>
    <w:rsid w:val="001E01BC"/>
    <w:rsid w:val="001E1582"/>
    <w:rsid w:val="001E21EE"/>
    <w:rsid w:val="001E2947"/>
    <w:rsid w:val="001E3FBB"/>
    <w:rsid w:val="001E4DE3"/>
    <w:rsid w:val="001E659B"/>
    <w:rsid w:val="001E7875"/>
    <w:rsid w:val="001F1CC0"/>
    <w:rsid w:val="001F2885"/>
    <w:rsid w:val="001F3DA5"/>
    <w:rsid w:val="001F6527"/>
    <w:rsid w:val="0020062C"/>
    <w:rsid w:val="00200DCD"/>
    <w:rsid w:val="0020110F"/>
    <w:rsid w:val="0020363B"/>
    <w:rsid w:val="00203AFB"/>
    <w:rsid w:val="0020451B"/>
    <w:rsid w:val="002047EE"/>
    <w:rsid w:val="00204DA0"/>
    <w:rsid w:val="00204F63"/>
    <w:rsid w:val="00205009"/>
    <w:rsid w:val="00205072"/>
    <w:rsid w:val="00206F87"/>
    <w:rsid w:val="00210010"/>
    <w:rsid w:val="0021071C"/>
    <w:rsid w:val="0021238E"/>
    <w:rsid w:val="00222031"/>
    <w:rsid w:val="0022320B"/>
    <w:rsid w:val="00226F27"/>
    <w:rsid w:val="002275B8"/>
    <w:rsid w:val="00227E57"/>
    <w:rsid w:val="00227F2C"/>
    <w:rsid w:val="00233593"/>
    <w:rsid w:val="00233C95"/>
    <w:rsid w:val="00233D10"/>
    <w:rsid w:val="0023460A"/>
    <w:rsid w:val="00235C59"/>
    <w:rsid w:val="00235D83"/>
    <w:rsid w:val="0023651E"/>
    <w:rsid w:val="00237B8A"/>
    <w:rsid w:val="00237EA4"/>
    <w:rsid w:val="002402C3"/>
    <w:rsid w:val="002418B8"/>
    <w:rsid w:val="00243663"/>
    <w:rsid w:val="00246090"/>
    <w:rsid w:val="00250093"/>
    <w:rsid w:val="00250A39"/>
    <w:rsid w:val="00253144"/>
    <w:rsid w:val="002546F2"/>
    <w:rsid w:val="00255308"/>
    <w:rsid w:val="00255635"/>
    <w:rsid w:val="00255EEB"/>
    <w:rsid w:val="00256DBE"/>
    <w:rsid w:val="00256ED2"/>
    <w:rsid w:val="0025777B"/>
    <w:rsid w:val="00261278"/>
    <w:rsid w:val="0026280F"/>
    <w:rsid w:val="00262DCD"/>
    <w:rsid w:val="00263AD2"/>
    <w:rsid w:val="00264EC9"/>
    <w:rsid w:val="002663CD"/>
    <w:rsid w:val="00266A06"/>
    <w:rsid w:val="00266E9C"/>
    <w:rsid w:val="002670D5"/>
    <w:rsid w:val="00270090"/>
    <w:rsid w:val="00270A08"/>
    <w:rsid w:val="00270CE7"/>
    <w:rsid w:val="00271075"/>
    <w:rsid w:val="00271709"/>
    <w:rsid w:val="002758E3"/>
    <w:rsid w:val="00275AA6"/>
    <w:rsid w:val="00275E8E"/>
    <w:rsid w:val="00276A56"/>
    <w:rsid w:val="002806D9"/>
    <w:rsid w:val="00281272"/>
    <w:rsid w:val="00282280"/>
    <w:rsid w:val="002830ED"/>
    <w:rsid w:val="00284F4E"/>
    <w:rsid w:val="00284FFF"/>
    <w:rsid w:val="00285111"/>
    <w:rsid w:val="002861A6"/>
    <w:rsid w:val="00286810"/>
    <w:rsid w:val="00291A13"/>
    <w:rsid w:val="00291ED3"/>
    <w:rsid w:val="002922C4"/>
    <w:rsid w:val="00292D3D"/>
    <w:rsid w:val="00293299"/>
    <w:rsid w:val="00293C80"/>
    <w:rsid w:val="002A0ED9"/>
    <w:rsid w:val="002A196E"/>
    <w:rsid w:val="002A1B7C"/>
    <w:rsid w:val="002A329D"/>
    <w:rsid w:val="002A32D8"/>
    <w:rsid w:val="002A32E3"/>
    <w:rsid w:val="002A3449"/>
    <w:rsid w:val="002A41C8"/>
    <w:rsid w:val="002A508E"/>
    <w:rsid w:val="002A5E16"/>
    <w:rsid w:val="002B065A"/>
    <w:rsid w:val="002B0D09"/>
    <w:rsid w:val="002B0FFE"/>
    <w:rsid w:val="002B182C"/>
    <w:rsid w:val="002B1A0D"/>
    <w:rsid w:val="002B2704"/>
    <w:rsid w:val="002B4BDD"/>
    <w:rsid w:val="002C0CEA"/>
    <w:rsid w:val="002C2405"/>
    <w:rsid w:val="002C2585"/>
    <w:rsid w:val="002C284D"/>
    <w:rsid w:val="002C4003"/>
    <w:rsid w:val="002C4DEE"/>
    <w:rsid w:val="002C4E3C"/>
    <w:rsid w:val="002C53BF"/>
    <w:rsid w:val="002D0F74"/>
    <w:rsid w:val="002D26D6"/>
    <w:rsid w:val="002D3B44"/>
    <w:rsid w:val="002D4764"/>
    <w:rsid w:val="002E0551"/>
    <w:rsid w:val="002E056F"/>
    <w:rsid w:val="002E0803"/>
    <w:rsid w:val="002E16C7"/>
    <w:rsid w:val="002E2E05"/>
    <w:rsid w:val="002E4987"/>
    <w:rsid w:val="002E5D4D"/>
    <w:rsid w:val="002F2377"/>
    <w:rsid w:val="002F24AE"/>
    <w:rsid w:val="002F320E"/>
    <w:rsid w:val="002F45BC"/>
    <w:rsid w:val="002F4B21"/>
    <w:rsid w:val="002F52F7"/>
    <w:rsid w:val="002F59E0"/>
    <w:rsid w:val="002F6736"/>
    <w:rsid w:val="002F6775"/>
    <w:rsid w:val="002F6BCB"/>
    <w:rsid w:val="00300256"/>
    <w:rsid w:val="003012D4"/>
    <w:rsid w:val="0030440E"/>
    <w:rsid w:val="00305518"/>
    <w:rsid w:val="00306E5F"/>
    <w:rsid w:val="003101F6"/>
    <w:rsid w:val="00310DC3"/>
    <w:rsid w:val="00311292"/>
    <w:rsid w:val="0031175C"/>
    <w:rsid w:val="0031341D"/>
    <w:rsid w:val="003145CA"/>
    <w:rsid w:val="0031698D"/>
    <w:rsid w:val="00317763"/>
    <w:rsid w:val="003179B1"/>
    <w:rsid w:val="00321AB5"/>
    <w:rsid w:val="0032462A"/>
    <w:rsid w:val="00324E76"/>
    <w:rsid w:val="00324FC9"/>
    <w:rsid w:val="00325621"/>
    <w:rsid w:val="00326814"/>
    <w:rsid w:val="003271D2"/>
    <w:rsid w:val="003306E0"/>
    <w:rsid w:val="00331E7B"/>
    <w:rsid w:val="00332014"/>
    <w:rsid w:val="00332413"/>
    <w:rsid w:val="003327E1"/>
    <w:rsid w:val="00333B41"/>
    <w:rsid w:val="00333C66"/>
    <w:rsid w:val="0033510D"/>
    <w:rsid w:val="003363D6"/>
    <w:rsid w:val="00342BC6"/>
    <w:rsid w:val="003435D8"/>
    <w:rsid w:val="003453E4"/>
    <w:rsid w:val="003464F7"/>
    <w:rsid w:val="003469D3"/>
    <w:rsid w:val="00347D60"/>
    <w:rsid w:val="00347D7D"/>
    <w:rsid w:val="00352755"/>
    <w:rsid w:val="003532F9"/>
    <w:rsid w:val="0035330B"/>
    <w:rsid w:val="0035422E"/>
    <w:rsid w:val="0035427F"/>
    <w:rsid w:val="00354F65"/>
    <w:rsid w:val="00355C7B"/>
    <w:rsid w:val="003606BD"/>
    <w:rsid w:val="003621D4"/>
    <w:rsid w:val="0036247D"/>
    <w:rsid w:val="00362A8B"/>
    <w:rsid w:val="00366575"/>
    <w:rsid w:val="003667BD"/>
    <w:rsid w:val="00366E19"/>
    <w:rsid w:val="003675B0"/>
    <w:rsid w:val="00370C09"/>
    <w:rsid w:val="00372C33"/>
    <w:rsid w:val="003730FE"/>
    <w:rsid w:val="00375F5C"/>
    <w:rsid w:val="0037666F"/>
    <w:rsid w:val="00376DF9"/>
    <w:rsid w:val="003779B2"/>
    <w:rsid w:val="00381A94"/>
    <w:rsid w:val="003821D1"/>
    <w:rsid w:val="00382CAE"/>
    <w:rsid w:val="00385855"/>
    <w:rsid w:val="0038697C"/>
    <w:rsid w:val="003875F2"/>
    <w:rsid w:val="00392A1A"/>
    <w:rsid w:val="00392F2E"/>
    <w:rsid w:val="00393B7A"/>
    <w:rsid w:val="0039554A"/>
    <w:rsid w:val="00396999"/>
    <w:rsid w:val="00396CAC"/>
    <w:rsid w:val="003A7DAC"/>
    <w:rsid w:val="003B18C3"/>
    <w:rsid w:val="003B1F43"/>
    <w:rsid w:val="003B2959"/>
    <w:rsid w:val="003B2BA7"/>
    <w:rsid w:val="003B3290"/>
    <w:rsid w:val="003B47CD"/>
    <w:rsid w:val="003B62C9"/>
    <w:rsid w:val="003B7A69"/>
    <w:rsid w:val="003C0325"/>
    <w:rsid w:val="003C0451"/>
    <w:rsid w:val="003C663D"/>
    <w:rsid w:val="003C71B3"/>
    <w:rsid w:val="003D00D9"/>
    <w:rsid w:val="003D12CD"/>
    <w:rsid w:val="003D16AA"/>
    <w:rsid w:val="003D1972"/>
    <w:rsid w:val="003D2CC7"/>
    <w:rsid w:val="003D3687"/>
    <w:rsid w:val="003D38CF"/>
    <w:rsid w:val="003D39CF"/>
    <w:rsid w:val="003D6E9F"/>
    <w:rsid w:val="003E1F1C"/>
    <w:rsid w:val="003E2CB8"/>
    <w:rsid w:val="003E3348"/>
    <w:rsid w:val="003E43AF"/>
    <w:rsid w:val="003E43EA"/>
    <w:rsid w:val="003E604B"/>
    <w:rsid w:val="003E679C"/>
    <w:rsid w:val="003E6983"/>
    <w:rsid w:val="003E76D6"/>
    <w:rsid w:val="003E7B24"/>
    <w:rsid w:val="003E7D3D"/>
    <w:rsid w:val="003F0088"/>
    <w:rsid w:val="003F162A"/>
    <w:rsid w:val="00402E5D"/>
    <w:rsid w:val="00403EEA"/>
    <w:rsid w:val="00404E72"/>
    <w:rsid w:val="004052FF"/>
    <w:rsid w:val="0040581B"/>
    <w:rsid w:val="00405846"/>
    <w:rsid w:val="004060D1"/>
    <w:rsid w:val="0040650D"/>
    <w:rsid w:val="0040699F"/>
    <w:rsid w:val="00411140"/>
    <w:rsid w:val="00411BF5"/>
    <w:rsid w:val="0041226F"/>
    <w:rsid w:val="00413E78"/>
    <w:rsid w:val="0041537A"/>
    <w:rsid w:val="00415419"/>
    <w:rsid w:val="00415774"/>
    <w:rsid w:val="00415A9B"/>
    <w:rsid w:val="00416A09"/>
    <w:rsid w:val="004177A2"/>
    <w:rsid w:val="00417C4E"/>
    <w:rsid w:val="0042050A"/>
    <w:rsid w:val="00420989"/>
    <w:rsid w:val="00423649"/>
    <w:rsid w:val="00424840"/>
    <w:rsid w:val="00425664"/>
    <w:rsid w:val="00425851"/>
    <w:rsid w:val="00425CBE"/>
    <w:rsid w:val="00425CD3"/>
    <w:rsid w:val="0043070E"/>
    <w:rsid w:val="00430D20"/>
    <w:rsid w:val="00430D37"/>
    <w:rsid w:val="004322C2"/>
    <w:rsid w:val="0043274F"/>
    <w:rsid w:val="00433B5D"/>
    <w:rsid w:val="00437FF2"/>
    <w:rsid w:val="00440365"/>
    <w:rsid w:val="004415BF"/>
    <w:rsid w:val="00441628"/>
    <w:rsid w:val="00441808"/>
    <w:rsid w:val="00442404"/>
    <w:rsid w:val="004432C4"/>
    <w:rsid w:val="00444F4F"/>
    <w:rsid w:val="00444F72"/>
    <w:rsid w:val="004455C6"/>
    <w:rsid w:val="00447E81"/>
    <w:rsid w:val="00450E76"/>
    <w:rsid w:val="00451A4D"/>
    <w:rsid w:val="004528F7"/>
    <w:rsid w:val="0045359F"/>
    <w:rsid w:val="00454D66"/>
    <w:rsid w:val="00460E42"/>
    <w:rsid w:val="00462CD0"/>
    <w:rsid w:val="0046323F"/>
    <w:rsid w:val="00464C75"/>
    <w:rsid w:val="00467154"/>
    <w:rsid w:val="00467EB2"/>
    <w:rsid w:val="004710B4"/>
    <w:rsid w:val="00474B7A"/>
    <w:rsid w:val="004760AF"/>
    <w:rsid w:val="004776FC"/>
    <w:rsid w:val="00477E0E"/>
    <w:rsid w:val="0048366F"/>
    <w:rsid w:val="00483AB6"/>
    <w:rsid w:val="00484170"/>
    <w:rsid w:val="00486566"/>
    <w:rsid w:val="00486E9B"/>
    <w:rsid w:val="004919E2"/>
    <w:rsid w:val="00493516"/>
    <w:rsid w:val="00494D2B"/>
    <w:rsid w:val="00494FCF"/>
    <w:rsid w:val="004952DE"/>
    <w:rsid w:val="00496F21"/>
    <w:rsid w:val="004A002B"/>
    <w:rsid w:val="004A026F"/>
    <w:rsid w:val="004A0CBE"/>
    <w:rsid w:val="004A167F"/>
    <w:rsid w:val="004A1A38"/>
    <w:rsid w:val="004A474E"/>
    <w:rsid w:val="004A5FE2"/>
    <w:rsid w:val="004A68EE"/>
    <w:rsid w:val="004B28B8"/>
    <w:rsid w:val="004B294E"/>
    <w:rsid w:val="004B3810"/>
    <w:rsid w:val="004B4734"/>
    <w:rsid w:val="004B5DEA"/>
    <w:rsid w:val="004B6AC3"/>
    <w:rsid w:val="004B7768"/>
    <w:rsid w:val="004C20C4"/>
    <w:rsid w:val="004C264A"/>
    <w:rsid w:val="004C3923"/>
    <w:rsid w:val="004C4D36"/>
    <w:rsid w:val="004C52EA"/>
    <w:rsid w:val="004C5814"/>
    <w:rsid w:val="004C6121"/>
    <w:rsid w:val="004C621F"/>
    <w:rsid w:val="004C6844"/>
    <w:rsid w:val="004D0BDC"/>
    <w:rsid w:val="004D18EB"/>
    <w:rsid w:val="004D1996"/>
    <w:rsid w:val="004D2C7C"/>
    <w:rsid w:val="004D3124"/>
    <w:rsid w:val="004D33B8"/>
    <w:rsid w:val="004D4B52"/>
    <w:rsid w:val="004D5E61"/>
    <w:rsid w:val="004D74DB"/>
    <w:rsid w:val="004D776C"/>
    <w:rsid w:val="004D7EE0"/>
    <w:rsid w:val="004E0FEF"/>
    <w:rsid w:val="004E2C5E"/>
    <w:rsid w:val="004E39FE"/>
    <w:rsid w:val="004E4E37"/>
    <w:rsid w:val="004E5223"/>
    <w:rsid w:val="004E605A"/>
    <w:rsid w:val="004E7724"/>
    <w:rsid w:val="004F039B"/>
    <w:rsid w:val="004F265F"/>
    <w:rsid w:val="004F2F0F"/>
    <w:rsid w:val="004F33A3"/>
    <w:rsid w:val="004F3A2E"/>
    <w:rsid w:val="004F3AA0"/>
    <w:rsid w:val="004F404D"/>
    <w:rsid w:val="004F45B5"/>
    <w:rsid w:val="004F577A"/>
    <w:rsid w:val="00501D60"/>
    <w:rsid w:val="005021B2"/>
    <w:rsid w:val="00502407"/>
    <w:rsid w:val="00502664"/>
    <w:rsid w:val="005028B4"/>
    <w:rsid w:val="00503149"/>
    <w:rsid w:val="0050321F"/>
    <w:rsid w:val="005054F2"/>
    <w:rsid w:val="005066DB"/>
    <w:rsid w:val="00506F37"/>
    <w:rsid w:val="00512BBA"/>
    <w:rsid w:val="00514624"/>
    <w:rsid w:val="00515F43"/>
    <w:rsid w:val="00515F70"/>
    <w:rsid w:val="005168E9"/>
    <w:rsid w:val="00516CF1"/>
    <w:rsid w:val="00516DEB"/>
    <w:rsid w:val="005179D5"/>
    <w:rsid w:val="00520082"/>
    <w:rsid w:val="00520CC7"/>
    <w:rsid w:val="0052286A"/>
    <w:rsid w:val="00522C79"/>
    <w:rsid w:val="00523235"/>
    <w:rsid w:val="00525FD0"/>
    <w:rsid w:val="005311D2"/>
    <w:rsid w:val="0053174B"/>
    <w:rsid w:val="00532F1F"/>
    <w:rsid w:val="00533197"/>
    <w:rsid w:val="00535C17"/>
    <w:rsid w:val="00536E9F"/>
    <w:rsid w:val="00537A4F"/>
    <w:rsid w:val="00540ACA"/>
    <w:rsid w:val="00540FFA"/>
    <w:rsid w:val="005417B2"/>
    <w:rsid w:val="0054356D"/>
    <w:rsid w:val="00543864"/>
    <w:rsid w:val="005438D6"/>
    <w:rsid w:val="0054404B"/>
    <w:rsid w:val="00544891"/>
    <w:rsid w:val="00545A58"/>
    <w:rsid w:val="00546A14"/>
    <w:rsid w:val="005520D2"/>
    <w:rsid w:val="00552C83"/>
    <w:rsid w:val="005533D3"/>
    <w:rsid w:val="00553B37"/>
    <w:rsid w:val="00556FD4"/>
    <w:rsid w:val="00560179"/>
    <w:rsid w:val="00560392"/>
    <w:rsid w:val="0056059A"/>
    <w:rsid w:val="005626E6"/>
    <w:rsid w:val="00563288"/>
    <w:rsid w:val="00563B98"/>
    <w:rsid w:val="00563D13"/>
    <w:rsid w:val="00564484"/>
    <w:rsid w:val="00564CCA"/>
    <w:rsid w:val="0056501F"/>
    <w:rsid w:val="005650E4"/>
    <w:rsid w:val="0056646B"/>
    <w:rsid w:val="00570EC0"/>
    <w:rsid w:val="00571FA2"/>
    <w:rsid w:val="00572E5A"/>
    <w:rsid w:val="005745FC"/>
    <w:rsid w:val="00575A7B"/>
    <w:rsid w:val="00577F44"/>
    <w:rsid w:val="00583867"/>
    <w:rsid w:val="00586020"/>
    <w:rsid w:val="00586C84"/>
    <w:rsid w:val="00587013"/>
    <w:rsid w:val="005901BB"/>
    <w:rsid w:val="0059055F"/>
    <w:rsid w:val="0059203B"/>
    <w:rsid w:val="00593DE1"/>
    <w:rsid w:val="005956EF"/>
    <w:rsid w:val="005A3602"/>
    <w:rsid w:val="005A54BC"/>
    <w:rsid w:val="005A72D5"/>
    <w:rsid w:val="005A7326"/>
    <w:rsid w:val="005A7482"/>
    <w:rsid w:val="005A7C8D"/>
    <w:rsid w:val="005A7DB9"/>
    <w:rsid w:val="005A7DC7"/>
    <w:rsid w:val="005B0653"/>
    <w:rsid w:val="005B21F6"/>
    <w:rsid w:val="005B3D6F"/>
    <w:rsid w:val="005B555C"/>
    <w:rsid w:val="005C0473"/>
    <w:rsid w:val="005C2778"/>
    <w:rsid w:val="005C3B2B"/>
    <w:rsid w:val="005C44FE"/>
    <w:rsid w:val="005C50C7"/>
    <w:rsid w:val="005C5A69"/>
    <w:rsid w:val="005C6285"/>
    <w:rsid w:val="005D0691"/>
    <w:rsid w:val="005D3F55"/>
    <w:rsid w:val="005D4BF7"/>
    <w:rsid w:val="005D4FD7"/>
    <w:rsid w:val="005D524F"/>
    <w:rsid w:val="005D5415"/>
    <w:rsid w:val="005D6ED2"/>
    <w:rsid w:val="005E2BC4"/>
    <w:rsid w:val="005E4C93"/>
    <w:rsid w:val="005E5348"/>
    <w:rsid w:val="005E5350"/>
    <w:rsid w:val="005E6264"/>
    <w:rsid w:val="005E72B1"/>
    <w:rsid w:val="005E7B9E"/>
    <w:rsid w:val="005F03E0"/>
    <w:rsid w:val="005F09BA"/>
    <w:rsid w:val="005F29C3"/>
    <w:rsid w:val="005F39D7"/>
    <w:rsid w:val="005F4B55"/>
    <w:rsid w:val="005F71FB"/>
    <w:rsid w:val="005F7C04"/>
    <w:rsid w:val="00600FF7"/>
    <w:rsid w:val="00602797"/>
    <w:rsid w:val="006043AF"/>
    <w:rsid w:val="006062F8"/>
    <w:rsid w:val="006066BF"/>
    <w:rsid w:val="00607B66"/>
    <w:rsid w:val="00610B0A"/>
    <w:rsid w:val="006121E8"/>
    <w:rsid w:val="00617B9A"/>
    <w:rsid w:val="00617F97"/>
    <w:rsid w:val="00621DC3"/>
    <w:rsid w:val="00622F63"/>
    <w:rsid w:val="00624C92"/>
    <w:rsid w:val="00625663"/>
    <w:rsid w:val="00625811"/>
    <w:rsid w:val="00626005"/>
    <w:rsid w:val="006264C7"/>
    <w:rsid w:val="00626DCF"/>
    <w:rsid w:val="0063038E"/>
    <w:rsid w:val="00630D4A"/>
    <w:rsid w:val="00632A2D"/>
    <w:rsid w:val="00633100"/>
    <w:rsid w:val="006458AB"/>
    <w:rsid w:val="00645A5E"/>
    <w:rsid w:val="00646FF2"/>
    <w:rsid w:val="00647229"/>
    <w:rsid w:val="0064740A"/>
    <w:rsid w:val="00647986"/>
    <w:rsid w:val="00647B6B"/>
    <w:rsid w:val="00652A4C"/>
    <w:rsid w:val="00652ADE"/>
    <w:rsid w:val="00654275"/>
    <w:rsid w:val="006547AC"/>
    <w:rsid w:val="00655199"/>
    <w:rsid w:val="00656F4D"/>
    <w:rsid w:val="00657A87"/>
    <w:rsid w:val="00663142"/>
    <w:rsid w:val="006651C5"/>
    <w:rsid w:val="006655CB"/>
    <w:rsid w:val="0066691E"/>
    <w:rsid w:val="006710A3"/>
    <w:rsid w:val="006714A8"/>
    <w:rsid w:val="006722A6"/>
    <w:rsid w:val="00672AC9"/>
    <w:rsid w:val="00672BA5"/>
    <w:rsid w:val="00672CB0"/>
    <w:rsid w:val="00672CDA"/>
    <w:rsid w:val="00672F96"/>
    <w:rsid w:val="006733BC"/>
    <w:rsid w:val="0067468F"/>
    <w:rsid w:val="00675249"/>
    <w:rsid w:val="00677A72"/>
    <w:rsid w:val="00682137"/>
    <w:rsid w:val="00684958"/>
    <w:rsid w:val="00685FBB"/>
    <w:rsid w:val="00686AF6"/>
    <w:rsid w:val="0069192F"/>
    <w:rsid w:val="00694919"/>
    <w:rsid w:val="006960A8"/>
    <w:rsid w:val="006964C5"/>
    <w:rsid w:val="00697F08"/>
    <w:rsid w:val="006A1AD3"/>
    <w:rsid w:val="006A1D4E"/>
    <w:rsid w:val="006A2352"/>
    <w:rsid w:val="006A243D"/>
    <w:rsid w:val="006A32D0"/>
    <w:rsid w:val="006A32F7"/>
    <w:rsid w:val="006A439A"/>
    <w:rsid w:val="006A5DD7"/>
    <w:rsid w:val="006A69FA"/>
    <w:rsid w:val="006A6DFF"/>
    <w:rsid w:val="006A7FB8"/>
    <w:rsid w:val="006B0E24"/>
    <w:rsid w:val="006B2551"/>
    <w:rsid w:val="006B2DAD"/>
    <w:rsid w:val="006B2DBD"/>
    <w:rsid w:val="006B3195"/>
    <w:rsid w:val="006B321B"/>
    <w:rsid w:val="006B5A8D"/>
    <w:rsid w:val="006B5FBA"/>
    <w:rsid w:val="006B61BB"/>
    <w:rsid w:val="006B623C"/>
    <w:rsid w:val="006B6D10"/>
    <w:rsid w:val="006C0A59"/>
    <w:rsid w:val="006C2974"/>
    <w:rsid w:val="006C2B95"/>
    <w:rsid w:val="006C2DD0"/>
    <w:rsid w:val="006C341F"/>
    <w:rsid w:val="006C34F5"/>
    <w:rsid w:val="006C4108"/>
    <w:rsid w:val="006C4B50"/>
    <w:rsid w:val="006C5629"/>
    <w:rsid w:val="006C7819"/>
    <w:rsid w:val="006C7B48"/>
    <w:rsid w:val="006C7B96"/>
    <w:rsid w:val="006D03A4"/>
    <w:rsid w:val="006D221D"/>
    <w:rsid w:val="006D2477"/>
    <w:rsid w:val="006D28E2"/>
    <w:rsid w:val="006D344E"/>
    <w:rsid w:val="006D3940"/>
    <w:rsid w:val="006D3FDA"/>
    <w:rsid w:val="006D40B0"/>
    <w:rsid w:val="006D4414"/>
    <w:rsid w:val="006D474B"/>
    <w:rsid w:val="006D6881"/>
    <w:rsid w:val="006D6A35"/>
    <w:rsid w:val="006D6C56"/>
    <w:rsid w:val="006D6D67"/>
    <w:rsid w:val="006E02AE"/>
    <w:rsid w:val="006E0661"/>
    <w:rsid w:val="006E1746"/>
    <w:rsid w:val="006E3499"/>
    <w:rsid w:val="006E459D"/>
    <w:rsid w:val="006E47C8"/>
    <w:rsid w:val="006E4EB5"/>
    <w:rsid w:val="006F0CA9"/>
    <w:rsid w:val="006F199F"/>
    <w:rsid w:val="006F2072"/>
    <w:rsid w:val="006F212C"/>
    <w:rsid w:val="006F30D2"/>
    <w:rsid w:val="006F3EF4"/>
    <w:rsid w:val="006F4502"/>
    <w:rsid w:val="006F47FE"/>
    <w:rsid w:val="006F564C"/>
    <w:rsid w:val="006F5681"/>
    <w:rsid w:val="0070103D"/>
    <w:rsid w:val="007011CE"/>
    <w:rsid w:val="007027EF"/>
    <w:rsid w:val="007047A1"/>
    <w:rsid w:val="0070519C"/>
    <w:rsid w:val="00710AEC"/>
    <w:rsid w:val="00710C6B"/>
    <w:rsid w:val="00710FE9"/>
    <w:rsid w:val="00712FFB"/>
    <w:rsid w:val="00717292"/>
    <w:rsid w:val="007202A0"/>
    <w:rsid w:val="007203FE"/>
    <w:rsid w:val="007217A6"/>
    <w:rsid w:val="00723854"/>
    <w:rsid w:val="0072670A"/>
    <w:rsid w:val="00726AE7"/>
    <w:rsid w:val="0072789A"/>
    <w:rsid w:val="00727A33"/>
    <w:rsid w:val="00730AB0"/>
    <w:rsid w:val="00734943"/>
    <w:rsid w:val="007351E1"/>
    <w:rsid w:val="0073536C"/>
    <w:rsid w:val="00735FA7"/>
    <w:rsid w:val="00736264"/>
    <w:rsid w:val="00736D7C"/>
    <w:rsid w:val="00737437"/>
    <w:rsid w:val="00740295"/>
    <w:rsid w:val="00742AEE"/>
    <w:rsid w:val="00742E65"/>
    <w:rsid w:val="00744605"/>
    <w:rsid w:val="0074490B"/>
    <w:rsid w:val="00745EBF"/>
    <w:rsid w:val="007469FE"/>
    <w:rsid w:val="00747509"/>
    <w:rsid w:val="00747BFB"/>
    <w:rsid w:val="00747EA3"/>
    <w:rsid w:val="00751B02"/>
    <w:rsid w:val="00751D0B"/>
    <w:rsid w:val="00752F23"/>
    <w:rsid w:val="00752F2B"/>
    <w:rsid w:val="0075346A"/>
    <w:rsid w:val="00754280"/>
    <w:rsid w:val="00754723"/>
    <w:rsid w:val="00757C39"/>
    <w:rsid w:val="0076193E"/>
    <w:rsid w:val="007622A0"/>
    <w:rsid w:val="00762B57"/>
    <w:rsid w:val="00765775"/>
    <w:rsid w:val="00770DCA"/>
    <w:rsid w:val="007716F9"/>
    <w:rsid w:val="0077200D"/>
    <w:rsid w:val="00772212"/>
    <w:rsid w:val="007736EA"/>
    <w:rsid w:val="00773FF9"/>
    <w:rsid w:val="00774720"/>
    <w:rsid w:val="00776135"/>
    <w:rsid w:val="00776719"/>
    <w:rsid w:val="00782AC4"/>
    <w:rsid w:val="0078342D"/>
    <w:rsid w:val="007854B3"/>
    <w:rsid w:val="007919AD"/>
    <w:rsid w:val="00791C53"/>
    <w:rsid w:val="007955FD"/>
    <w:rsid w:val="00796FD4"/>
    <w:rsid w:val="007A014F"/>
    <w:rsid w:val="007A0E9B"/>
    <w:rsid w:val="007A17AF"/>
    <w:rsid w:val="007A1F91"/>
    <w:rsid w:val="007B1571"/>
    <w:rsid w:val="007B2F83"/>
    <w:rsid w:val="007B579C"/>
    <w:rsid w:val="007B5DCF"/>
    <w:rsid w:val="007B7BB1"/>
    <w:rsid w:val="007C0C72"/>
    <w:rsid w:val="007C0F41"/>
    <w:rsid w:val="007C6D56"/>
    <w:rsid w:val="007C7239"/>
    <w:rsid w:val="007D0732"/>
    <w:rsid w:val="007D355C"/>
    <w:rsid w:val="007D3712"/>
    <w:rsid w:val="007D3BD5"/>
    <w:rsid w:val="007D52C3"/>
    <w:rsid w:val="007D7479"/>
    <w:rsid w:val="007E1800"/>
    <w:rsid w:val="007E3EC9"/>
    <w:rsid w:val="007E5097"/>
    <w:rsid w:val="007E7E7D"/>
    <w:rsid w:val="007F2965"/>
    <w:rsid w:val="007F2D19"/>
    <w:rsid w:val="007F46B6"/>
    <w:rsid w:val="007F7352"/>
    <w:rsid w:val="008001BB"/>
    <w:rsid w:val="008001BE"/>
    <w:rsid w:val="008007C3"/>
    <w:rsid w:val="00802C77"/>
    <w:rsid w:val="008030EF"/>
    <w:rsid w:val="008039BB"/>
    <w:rsid w:val="008063CC"/>
    <w:rsid w:val="0080723A"/>
    <w:rsid w:val="008073EF"/>
    <w:rsid w:val="00807754"/>
    <w:rsid w:val="00810105"/>
    <w:rsid w:val="0081014F"/>
    <w:rsid w:val="008108DB"/>
    <w:rsid w:val="00812210"/>
    <w:rsid w:val="00812863"/>
    <w:rsid w:val="00812A03"/>
    <w:rsid w:val="00812BCC"/>
    <w:rsid w:val="00813726"/>
    <w:rsid w:val="00813A73"/>
    <w:rsid w:val="00814322"/>
    <w:rsid w:val="00814E31"/>
    <w:rsid w:val="008170FA"/>
    <w:rsid w:val="008227C9"/>
    <w:rsid w:val="008232AF"/>
    <w:rsid w:val="008233F2"/>
    <w:rsid w:val="00824301"/>
    <w:rsid w:val="0082492B"/>
    <w:rsid w:val="00826619"/>
    <w:rsid w:val="00826E13"/>
    <w:rsid w:val="0083119A"/>
    <w:rsid w:val="00831F90"/>
    <w:rsid w:val="00832217"/>
    <w:rsid w:val="0083484E"/>
    <w:rsid w:val="00834BEE"/>
    <w:rsid w:val="008357A8"/>
    <w:rsid w:val="00835B47"/>
    <w:rsid w:val="00836499"/>
    <w:rsid w:val="00836629"/>
    <w:rsid w:val="00836A0C"/>
    <w:rsid w:val="00836A95"/>
    <w:rsid w:val="00837A34"/>
    <w:rsid w:val="00837FAD"/>
    <w:rsid w:val="0084114C"/>
    <w:rsid w:val="0084121F"/>
    <w:rsid w:val="008424CE"/>
    <w:rsid w:val="0084255E"/>
    <w:rsid w:val="00843607"/>
    <w:rsid w:val="0084564D"/>
    <w:rsid w:val="008465E7"/>
    <w:rsid w:val="008474C2"/>
    <w:rsid w:val="00847D5E"/>
    <w:rsid w:val="00850036"/>
    <w:rsid w:val="008520BF"/>
    <w:rsid w:val="008527A1"/>
    <w:rsid w:val="008537BF"/>
    <w:rsid w:val="008538BC"/>
    <w:rsid w:val="008558C7"/>
    <w:rsid w:val="00856019"/>
    <w:rsid w:val="00856680"/>
    <w:rsid w:val="008600A5"/>
    <w:rsid w:val="008602CA"/>
    <w:rsid w:val="00862C36"/>
    <w:rsid w:val="00862CB1"/>
    <w:rsid w:val="0086435D"/>
    <w:rsid w:val="0086452D"/>
    <w:rsid w:val="00864544"/>
    <w:rsid w:val="008653A5"/>
    <w:rsid w:val="00865DA8"/>
    <w:rsid w:val="00872B13"/>
    <w:rsid w:val="00873FD7"/>
    <w:rsid w:val="00875E11"/>
    <w:rsid w:val="0087715E"/>
    <w:rsid w:val="00881CFC"/>
    <w:rsid w:val="00882C99"/>
    <w:rsid w:val="0088465A"/>
    <w:rsid w:val="0088586B"/>
    <w:rsid w:val="00885FA7"/>
    <w:rsid w:val="008866A3"/>
    <w:rsid w:val="00890008"/>
    <w:rsid w:val="00890F3B"/>
    <w:rsid w:val="00891DB2"/>
    <w:rsid w:val="00891E46"/>
    <w:rsid w:val="00891F23"/>
    <w:rsid w:val="00892118"/>
    <w:rsid w:val="008939C2"/>
    <w:rsid w:val="00893AF3"/>
    <w:rsid w:val="00895312"/>
    <w:rsid w:val="008960F5"/>
    <w:rsid w:val="008974E8"/>
    <w:rsid w:val="008A0381"/>
    <w:rsid w:val="008A0B2A"/>
    <w:rsid w:val="008A0B8B"/>
    <w:rsid w:val="008A16DB"/>
    <w:rsid w:val="008A1D8D"/>
    <w:rsid w:val="008A5298"/>
    <w:rsid w:val="008A5F5E"/>
    <w:rsid w:val="008A67D8"/>
    <w:rsid w:val="008A77E0"/>
    <w:rsid w:val="008A7884"/>
    <w:rsid w:val="008B0937"/>
    <w:rsid w:val="008B1820"/>
    <w:rsid w:val="008B3262"/>
    <w:rsid w:val="008C0223"/>
    <w:rsid w:val="008C0894"/>
    <w:rsid w:val="008C3584"/>
    <w:rsid w:val="008C5BEB"/>
    <w:rsid w:val="008C6D9A"/>
    <w:rsid w:val="008D08B3"/>
    <w:rsid w:val="008D112C"/>
    <w:rsid w:val="008D3339"/>
    <w:rsid w:val="008D3B52"/>
    <w:rsid w:val="008D3EB6"/>
    <w:rsid w:val="008D415A"/>
    <w:rsid w:val="008D4966"/>
    <w:rsid w:val="008D53F7"/>
    <w:rsid w:val="008E07EF"/>
    <w:rsid w:val="008E0B3D"/>
    <w:rsid w:val="008E0C19"/>
    <w:rsid w:val="008E117A"/>
    <w:rsid w:val="008E236A"/>
    <w:rsid w:val="008E242C"/>
    <w:rsid w:val="008E32F8"/>
    <w:rsid w:val="008E35FB"/>
    <w:rsid w:val="008E5440"/>
    <w:rsid w:val="008E6533"/>
    <w:rsid w:val="008E7536"/>
    <w:rsid w:val="008F0BED"/>
    <w:rsid w:val="008F0F43"/>
    <w:rsid w:val="008F2C69"/>
    <w:rsid w:val="008F3412"/>
    <w:rsid w:val="008F3956"/>
    <w:rsid w:val="008F3E2B"/>
    <w:rsid w:val="008F5771"/>
    <w:rsid w:val="008F6327"/>
    <w:rsid w:val="008F6AEE"/>
    <w:rsid w:val="008F6BDC"/>
    <w:rsid w:val="008F6EB9"/>
    <w:rsid w:val="008F76EB"/>
    <w:rsid w:val="008F7B6F"/>
    <w:rsid w:val="008F7DB0"/>
    <w:rsid w:val="0090047F"/>
    <w:rsid w:val="00901D44"/>
    <w:rsid w:val="0090261D"/>
    <w:rsid w:val="00902A6B"/>
    <w:rsid w:val="00903747"/>
    <w:rsid w:val="009073AF"/>
    <w:rsid w:val="00911E9B"/>
    <w:rsid w:val="00911F1A"/>
    <w:rsid w:val="00912B37"/>
    <w:rsid w:val="0091406B"/>
    <w:rsid w:val="0091534B"/>
    <w:rsid w:val="00916866"/>
    <w:rsid w:val="009202D1"/>
    <w:rsid w:val="00921535"/>
    <w:rsid w:val="00922756"/>
    <w:rsid w:val="009262C3"/>
    <w:rsid w:val="00926362"/>
    <w:rsid w:val="00927221"/>
    <w:rsid w:val="00927FEE"/>
    <w:rsid w:val="009315B2"/>
    <w:rsid w:val="00933069"/>
    <w:rsid w:val="00933637"/>
    <w:rsid w:val="00933C20"/>
    <w:rsid w:val="00934E85"/>
    <w:rsid w:val="00941858"/>
    <w:rsid w:val="009462B1"/>
    <w:rsid w:val="00946A08"/>
    <w:rsid w:val="009474EE"/>
    <w:rsid w:val="00947BCD"/>
    <w:rsid w:val="00950D2F"/>
    <w:rsid w:val="0095104D"/>
    <w:rsid w:val="009515F8"/>
    <w:rsid w:val="00952EED"/>
    <w:rsid w:val="00953559"/>
    <w:rsid w:val="00953FEC"/>
    <w:rsid w:val="00955D12"/>
    <w:rsid w:val="00956068"/>
    <w:rsid w:val="009564EC"/>
    <w:rsid w:val="009569B9"/>
    <w:rsid w:val="00960E5F"/>
    <w:rsid w:val="0096250E"/>
    <w:rsid w:val="00962666"/>
    <w:rsid w:val="009636FF"/>
    <w:rsid w:val="00963D7C"/>
    <w:rsid w:val="00964DC1"/>
    <w:rsid w:val="0096583D"/>
    <w:rsid w:val="00965DDE"/>
    <w:rsid w:val="009673F0"/>
    <w:rsid w:val="009675AE"/>
    <w:rsid w:val="00972077"/>
    <w:rsid w:val="00974C2F"/>
    <w:rsid w:val="00977D05"/>
    <w:rsid w:val="00980C95"/>
    <w:rsid w:val="009821F0"/>
    <w:rsid w:val="0098392E"/>
    <w:rsid w:val="00984B72"/>
    <w:rsid w:val="00992468"/>
    <w:rsid w:val="00992CED"/>
    <w:rsid w:val="009932D2"/>
    <w:rsid w:val="00993649"/>
    <w:rsid w:val="009946BD"/>
    <w:rsid w:val="0099470F"/>
    <w:rsid w:val="00995362"/>
    <w:rsid w:val="00995DFF"/>
    <w:rsid w:val="00996DAF"/>
    <w:rsid w:val="009A0319"/>
    <w:rsid w:val="009A0477"/>
    <w:rsid w:val="009A20B2"/>
    <w:rsid w:val="009A2878"/>
    <w:rsid w:val="009A3324"/>
    <w:rsid w:val="009A3887"/>
    <w:rsid w:val="009A3D83"/>
    <w:rsid w:val="009A3DD1"/>
    <w:rsid w:val="009A489D"/>
    <w:rsid w:val="009A614D"/>
    <w:rsid w:val="009A67AF"/>
    <w:rsid w:val="009A7974"/>
    <w:rsid w:val="009B0A6F"/>
    <w:rsid w:val="009B0DBB"/>
    <w:rsid w:val="009B1123"/>
    <w:rsid w:val="009B15A6"/>
    <w:rsid w:val="009B17D3"/>
    <w:rsid w:val="009B1ADF"/>
    <w:rsid w:val="009B1DB1"/>
    <w:rsid w:val="009B2DFE"/>
    <w:rsid w:val="009B3F58"/>
    <w:rsid w:val="009B538E"/>
    <w:rsid w:val="009B617E"/>
    <w:rsid w:val="009B64C7"/>
    <w:rsid w:val="009B72E2"/>
    <w:rsid w:val="009B78E4"/>
    <w:rsid w:val="009B7F79"/>
    <w:rsid w:val="009C16EA"/>
    <w:rsid w:val="009C4375"/>
    <w:rsid w:val="009C5A76"/>
    <w:rsid w:val="009C680A"/>
    <w:rsid w:val="009C720C"/>
    <w:rsid w:val="009C7237"/>
    <w:rsid w:val="009C796B"/>
    <w:rsid w:val="009D04EE"/>
    <w:rsid w:val="009D07DC"/>
    <w:rsid w:val="009D2681"/>
    <w:rsid w:val="009D273F"/>
    <w:rsid w:val="009D4078"/>
    <w:rsid w:val="009D413B"/>
    <w:rsid w:val="009D4957"/>
    <w:rsid w:val="009D65D5"/>
    <w:rsid w:val="009D74DA"/>
    <w:rsid w:val="009E07E6"/>
    <w:rsid w:val="009E0DA5"/>
    <w:rsid w:val="009E0E44"/>
    <w:rsid w:val="009E1125"/>
    <w:rsid w:val="009E403F"/>
    <w:rsid w:val="009E46F8"/>
    <w:rsid w:val="009E5392"/>
    <w:rsid w:val="009E62CF"/>
    <w:rsid w:val="009F0615"/>
    <w:rsid w:val="009F0E94"/>
    <w:rsid w:val="009F0FC4"/>
    <w:rsid w:val="009F1658"/>
    <w:rsid w:val="009F17ED"/>
    <w:rsid w:val="009F18ED"/>
    <w:rsid w:val="009F2034"/>
    <w:rsid w:val="009F4082"/>
    <w:rsid w:val="009F59FA"/>
    <w:rsid w:val="009F5C2D"/>
    <w:rsid w:val="009F6453"/>
    <w:rsid w:val="009F6ABF"/>
    <w:rsid w:val="009F70E2"/>
    <w:rsid w:val="00A000BD"/>
    <w:rsid w:val="00A01BD1"/>
    <w:rsid w:val="00A01C10"/>
    <w:rsid w:val="00A02B98"/>
    <w:rsid w:val="00A02EEF"/>
    <w:rsid w:val="00A033DB"/>
    <w:rsid w:val="00A06280"/>
    <w:rsid w:val="00A069C4"/>
    <w:rsid w:val="00A070CA"/>
    <w:rsid w:val="00A078B2"/>
    <w:rsid w:val="00A07C7D"/>
    <w:rsid w:val="00A1118C"/>
    <w:rsid w:val="00A11256"/>
    <w:rsid w:val="00A12417"/>
    <w:rsid w:val="00A12AFF"/>
    <w:rsid w:val="00A1398D"/>
    <w:rsid w:val="00A1511C"/>
    <w:rsid w:val="00A15325"/>
    <w:rsid w:val="00A157E1"/>
    <w:rsid w:val="00A1628E"/>
    <w:rsid w:val="00A16317"/>
    <w:rsid w:val="00A16E66"/>
    <w:rsid w:val="00A16F60"/>
    <w:rsid w:val="00A17376"/>
    <w:rsid w:val="00A177DD"/>
    <w:rsid w:val="00A21263"/>
    <w:rsid w:val="00A21AEE"/>
    <w:rsid w:val="00A23A69"/>
    <w:rsid w:val="00A26EF7"/>
    <w:rsid w:val="00A304CA"/>
    <w:rsid w:val="00A305F5"/>
    <w:rsid w:val="00A306AD"/>
    <w:rsid w:val="00A3170B"/>
    <w:rsid w:val="00A320D5"/>
    <w:rsid w:val="00A32728"/>
    <w:rsid w:val="00A33A63"/>
    <w:rsid w:val="00A34736"/>
    <w:rsid w:val="00A37B72"/>
    <w:rsid w:val="00A404D6"/>
    <w:rsid w:val="00A405DE"/>
    <w:rsid w:val="00A40A2D"/>
    <w:rsid w:val="00A40BE8"/>
    <w:rsid w:val="00A41B30"/>
    <w:rsid w:val="00A41E84"/>
    <w:rsid w:val="00A4356C"/>
    <w:rsid w:val="00A43969"/>
    <w:rsid w:val="00A43EC9"/>
    <w:rsid w:val="00A43FBF"/>
    <w:rsid w:val="00A45AB9"/>
    <w:rsid w:val="00A45DF0"/>
    <w:rsid w:val="00A51182"/>
    <w:rsid w:val="00A51669"/>
    <w:rsid w:val="00A51809"/>
    <w:rsid w:val="00A524F0"/>
    <w:rsid w:val="00A528A7"/>
    <w:rsid w:val="00A537C8"/>
    <w:rsid w:val="00A54A34"/>
    <w:rsid w:val="00A5569B"/>
    <w:rsid w:val="00A5644B"/>
    <w:rsid w:val="00A56598"/>
    <w:rsid w:val="00A576E6"/>
    <w:rsid w:val="00A57803"/>
    <w:rsid w:val="00A61C16"/>
    <w:rsid w:val="00A628C0"/>
    <w:rsid w:val="00A62CC8"/>
    <w:rsid w:val="00A64968"/>
    <w:rsid w:val="00A64D6A"/>
    <w:rsid w:val="00A65793"/>
    <w:rsid w:val="00A668A7"/>
    <w:rsid w:val="00A66FEE"/>
    <w:rsid w:val="00A67948"/>
    <w:rsid w:val="00A700FA"/>
    <w:rsid w:val="00A70545"/>
    <w:rsid w:val="00A720CC"/>
    <w:rsid w:val="00A72C3B"/>
    <w:rsid w:val="00A72D2F"/>
    <w:rsid w:val="00A72D9B"/>
    <w:rsid w:val="00A72DC3"/>
    <w:rsid w:val="00A74C77"/>
    <w:rsid w:val="00A7539D"/>
    <w:rsid w:val="00A75ED5"/>
    <w:rsid w:val="00A770CF"/>
    <w:rsid w:val="00A777FC"/>
    <w:rsid w:val="00A80618"/>
    <w:rsid w:val="00A81182"/>
    <w:rsid w:val="00A811E6"/>
    <w:rsid w:val="00A821BA"/>
    <w:rsid w:val="00A84BD2"/>
    <w:rsid w:val="00A855C2"/>
    <w:rsid w:val="00A857EB"/>
    <w:rsid w:val="00A8599F"/>
    <w:rsid w:val="00A8750D"/>
    <w:rsid w:val="00A90954"/>
    <w:rsid w:val="00A946A5"/>
    <w:rsid w:val="00A9535B"/>
    <w:rsid w:val="00A97E21"/>
    <w:rsid w:val="00AA0A9C"/>
    <w:rsid w:val="00AA0D9B"/>
    <w:rsid w:val="00AA0EB3"/>
    <w:rsid w:val="00AA10C7"/>
    <w:rsid w:val="00AA3B60"/>
    <w:rsid w:val="00AA583F"/>
    <w:rsid w:val="00AA7000"/>
    <w:rsid w:val="00AB1A21"/>
    <w:rsid w:val="00AB1D0C"/>
    <w:rsid w:val="00AB3403"/>
    <w:rsid w:val="00AB349D"/>
    <w:rsid w:val="00AB50C2"/>
    <w:rsid w:val="00AB50ED"/>
    <w:rsid w:val="00AB56F9"/>
    <w:rsid w:val="00AB6CC8"/>
    <w:rsid w:val="00AB713A"/>
    <w:rsid w:val="00AC1528"/>
    <w:rsid w:val="00AC2746"/>
    <w:rsid w:val="00AC39BF"/>
    <w:rsid w:val="00AC4DC6"/>
    <w:rsid w:val="00AC63D2"/>
    <w:rsid w:val="00AC67DD"/>
    <w:rsid w:val="00AD251D"/>
    <w:rsid w:val="00AD31CA"/>
    <w:rsid w:val="00AD3DFB"/>
    <w:rsid w:val="00AD46FF"/>
    <w:rsid w:val="00AD712B"/>
    <w:rsid w:val="00AE07EC"/>
    <w:rsid w:val="00AE0A74"/>
    <w:rsid w:val="00AE16C0"/>
    <w:rsid w:val="00AE1F99"/>
    <w:rsid w:val="00AE2CAE"/>
    <w:rsid w:val="00AE33B7"/>
    <w:rsid w:val="00AE43DD"/>
    <w:rsid w:val="00AE566D"/>
    <w:rsid w:val="00AE56C9"/>
    <w:rsid w:val="00AE5788"/>
    <w:rsid w:val="00AE6941"/>
    <w:rsid w:val="00AE6CCD"/>
    <w:rsid w:val="00AF11CA"/>
    <w:rsid w:val="00AF22C3"/>
    <w:rsid w:val="00AF3E8B"/>
    <w:rsid w:val="00AF5F17"/>
    <w:rsid w:val="00B023C2"/>
    <w:rsid w:val="00B02DDA"/>
    <w:rsid w:val="00B03F04"/>
    <w:rsid w:val="00B04867"/>
    <w:rsid w:val="00B05107"/>
    <w:rsid w:val="00B07580"/>
    <w:rsid w:val="00B07EE0"/>
    <w:rsid w:val="00B11059"/>
    <w:rsid w:val="00B116B0"/>
    <w:rsid w:val="00B13E5F"/>
    <w:rsid w:val="00B152A1"/>
    <w:rsid w:val="00B158BB"/>
    <w:rsid w:val="00B21742"/>
    <w:rsid w:val="00B21F29"/>
    <w:rsid w:val="00B2329C"/>
    <w:rsid w:val="00B24AA6"/>
    <w:rsid w:val="00B24E61"/>
    <w:rsid w:val="00B25728"/>
    <w:rsid w:val="00B2590F"/>
    <w:rsid w:val="00B259FB"/>
    <w:rsid w:val="00B25B81"/>
    <w:rsid w:val="00B2613C"/>
    <w:rsid w:val="00B26943"/>
    <w:rsid w:val="00B27AAA"/>
    <w:rsid w:val="00B30D8C"/>
    <w:rsid w:val="00B30FF5"/>
    <w:rsid w:val="00B31D99"/>
    <w:rsid w:val="00B3288D"/>
    <w:rsid w:val="00B33305"/>
    <w:rsid w:val="00B34D0F"/>
    <w:rsid w:val="00B3576F"/>
    <w:rsid w:val="00B36030"/>
    <w:rsid w:val="00B36997"/>
    <w:rsid w:val="00B37BCB"/>
    <w:rsid w:val="00B40775"/>
    <w:rsid w:val="00B410EB"/>
    <w:rsid w:val="00B433A7"/>
    <w:rsid w:val="00B44154"/>
    <w:rsid w:val="00B44615"/>
    <w:rsid w:val="00B45151"/>
    <w:rsid w:val="00B455A0"/>
    <w:rsid w:val="00B45E6E"/>
    <w:rsid w:val="00B4643F"/>
    <w:rsid w:val="00B46442"/>
    <w:rsid w:val="00B467BA"/>
    <w:rsid w:val="00B47085"/>
    <w:rsid w:val="00B50055"/>
    <w:rsid w:val="00B512CD"/>
    <w:rsid w:val="00B525FE"/>
    <w:rsid w:val="00B5269F"/>
    <w:rsid w:val="00B535D6"/>
    <w:rsid w:val="00B543E4"/>
    <w:rsid w:val="00B56D9F"/>
    <w:rsid w:val="00B57466"/>
    <w:rsid w:val="00B61DED"/>
    <w:rsid w:val="00B636B2"/>
    <w:rsid w:val="00B641B2"/>
    <w:rsid w:val="00B65C35"/>
    <w:rsid w:val="00B667F3"/>
    <w:rsid w:val="00B678B8"/>
    <w:rsid w:val="00B71B16"/>
    <w:rsid w:val="00B72BDC"/>
    <w:rsid w:val="00B7323E"/>
    <w:rsid w:val="00B73FA5"/>
    <w:rsid w:val="00B74CF7"/>
    <w:rsid w:val="00B74FF0"/>
    <w:rsid w:val="00B761A9"/>
    <w:rsid w:val="00B76A22"/>
    <w:rsid w:val="00B76DD3"/>
    <w:rsid w:val="00B814F7"/>
    <w:rsid w:val="00B82C1E"/>
    <w:rsid w:val="00B8349E"/>
    <w:rsid w:val="00B83561"/>
    <w:rsid w:val="00B85007"/>
    <w:rsid w:val="00B85780"/>
    <w:rsid w:val="00B8680C"/>
    <w:rsid w:val="00B870C2"/>
    <w:rsid w:val="00B87109"/>
    <w:rsid w:val="00B873FF"/>
    <w:rsid w:val="00B916A9"/>
    <w:rsid w:val="00B9242B"/>
    <w:rsid w:val="00BA076A"/>
    <w:rsid w:val="00BA0C50"/>
    <w:rsid w:val="00BA128E"/>
    <w:rsid w:val="00BA179D"/>
    <w:rsid w:val="00BA57EA"/>
    <w:rsid w:val="00BA778C"/>
    <w:rsid w:val="00BB13F7"/>
    <w:rsid w:val="00BB3144"/>
    <w:rsid w:val="00BB3EF4"/>
    <w:rsid w:val="00BB47D6"/>
    <w:rsid w:val="00BB53E6"/>
    <w:rsid w:val="00BB762D"/>
    <w:rsid w:val="00BB789B"/>
    <w:rsid w:val="00BC0900"/>
    <w:rsid w:val="00BC1CE3"/>
    <w:rsid w:val="00BC24DE"/>
    <w:rsid w:val="00BC61D6"/>
    <w:rsid w:val="00BD0712"/>
    <w:rsid w:val="00BD13FA"/>
    <w:rsid w:val="00BD2743"/>
    <w:rsid w:val="00BD5F9C"/>
    <w:rsid w:val="00BD71F2"/>
    <w:rsid w:val="00BD78C9"/>
    <w:rsid w:val="00BD7B30"/>
    <w:rsid w:val="00BE2746"/>
    <w:rsid w:val="00BE379C"/>
    <w:rsid w:val="00BE4BCA"/>
    <w:rsid w:val="00BE5C04"/>
    <w:rsid w:val="00BE7B29"/>
    <w:rsid w:val="00BF1CB5"/>
    <w:rsid w:val="00BF5057"/>
    <w:rsid w:val="00BF5B9C"/>
    <w:rsid w:val="00BF7922"/>
    <w:rsid w:val="00C00A80"/>
    <w:rsid w:val="00C018D2"/>
    <w:rsid w:val="00C02F51"/>
    <w:rsid w:val="00C034B6"/>
    <w:rsid w:val="00C04BD3"/>
    <w:rsid w:val="00C04E0C"/>
    <w:rsid w:val="00C07399"/>
    <w:rsid w:val="00C125E1"/>
    <w:rsid w:val="00C13A6B"/>
    <w:rsid w:val="00C154B7"/>
    <w:rsid w:val="00C16A37"/>
    <w:rsid w:val="00C17C0B"/>
    <w:rsid w:val="00C20F24"/>
    <w:rsid w:val="00C21D9F"/>
    <w:rsid w:val="00C2240F"/>
    <w:rsid w:val="00C24573"/>
    <w:rsid w:val="00C26029"/>
    <w:rsid w:val="00C2753E"/>
    <w:rsid w:val="00C30DEC"/>
    <w:rsid w:val="00C33373"/>
    <w:rsid w:val="00C3370D"/>
    <w:rsid w:val="00C34BE3"/>
    <w:rsid w:val="00C355BE"/>
    <w:rsid w:val="00C35E63"/>
    <w:rsid w:val="00C360FB"/>
    <w:rsid w:val="00C36190"/>
    <w:rsid w:val="00C365EE"/>
    <w:rsid w:val="00C379D9"/>
    <w:rsid w:val="00C37E4B"/>
    <w:rsid w:val="00C4025E"/>
    <w:rsid w:val="00C408E5"/>
    <w:rsid w:val="00C440ED"/>
    <w:rsid w:val="00C44965"/>
    <w:rsid w:val="00C45017"/>
    <w:rsid w:val="00C4559F"/>
    <w:rsid w:val="00C5150A"/>
    <w:rsid w:val="00C5286A"/>
    <w:rsid w:val="00C54AA0"/>
    <w:rsid w:val="00C574B5"/>
    <w:rsid w:val="00C6030E"/>
    <w:rsid w:val="00C61DCC"/>
    <w:rsid w:val="00C61F9D"/>
    <w:rsid w:val="00C62441"/>
    <w:rsid w:val="00C62A42"/>
    <w:rsid w:val="00C65129"/>
    <w:rsid w:val="00C654E0"/>
    <w:rsid w:val="00C65779"/>
    <w:rsid w:val="00C662C1"/>
    <w:rsid w:val="00C67CD3"/>
    <w:rsid w:val="00C7080A"/>
    <w:rsid w:val="00C71553"/>
    <w:rsid w:val="00C717AA"/>
    <w:rsid w:val="00C71B16"/>
    <w:rsid w:val="00C72D2D"/>
    <w:rsid w:val="00C73249"/>
    <w:rsid w:val="00C732DC"/>
    <w:rsid w:val="00C73AC2"/>
    <w:rsid w:val="00C740B1"/>
    <w:rsid w:val="00C773D8"/>
    <w:rsid w:val="00C81425"/>
    <w:rsid w:val="00C822C0"/>
    <w:rsid w:val="00C83C71"/>
    <w:rsid w:val="00C83ED8"/>
    <w:rsid w:val="00C84441"/>
    <w:rsid w:val="00C84FA7"/>
    <w:rsid w:val="00C857FF"/>
    <w:rsid w:val="00C873F5"/>
    <w:rsid w:val="00C901F4"/>
    <w:rsid w:val="00C90C6E"/>
    <w:rsid w:val="00C90E6E"/>
    <w:rsid w:val="00C90F0E"/>
    <w:rsid w:val="00C916A2"/>
    <w:rsid w:val="00C9234C"/>
    <w:rsid w:val="00C924EF"/>
    <w:rsid w:val="00C93C85"/>
    <w:rsid w:val="00C94220"/>
    <w:rsid w:val="00C94DE0"/>
    <w:rsid w:val="00C964F6"/>
    <w:rsid w:val="00C9682A"/>
    <w:rsid w:val="00C968B3"/>
    <w:rsid w:val="00CA0CFD"/>
    <w:rsid w:val="00CA1C8D"/>
    <w:rsid w:val="00CA25B8"/>
    <w:rsid w:val="00CA2B4D"/>
    <w:rsid w:val="00CA321F"/>
    <w:rsid w:val="00CA3764"/>
    <w:rsid w:val="00CA4658"/>
    <w:rsid w:val="00CA4D41"/>
    <w:rsid w:val="00CB00A1"/>
    <w:rsid w:val="00CB206A"/>
    <w:rsid w:val="00CB26AF"/>
    <w:rsid w:val="00CB2C17"/>
    <w:rsid w:val="00CB3600"/>
    <w:rsid w:val="00CB36BF"/>
    <w:rsid w:val="00CB4000"/>
    <w:rsid w:val="00CB45DA"/>
    <w:rsid w:val="00CB55DC"/>
    <w:rsid w:val="00CC01D8"/>
    <w:rsid w:val="00CC0E0E"/>
    <w:rsid w:val="00CC1070"/>
    <w:rsid w:val="00CC12B2"/>
    <w:rsid w:val="00CC2A29"/>
    <w:rsid w:val="00CC2BA0"/>
    <w:rsid w:val="00CC2F29"/>
    <w:rsid w:val="00CC36E4"/>
    <w:rsid w:val="00CC58F9"/>
    <w:rsid w:val="00CC5CB5"/>
    <w:rsid w:val="00CC705E"/>
    <w:rsid w:val="00CC79C4"/>
    <w:rsid w:val="00CD30A8"/>
    <w:rsid w:val="00CD3F42"/>
    <w:rsid w:val="00CD4B5F"/>
    <w:rsid w:val="00CD56DD"/>
    <w:rsid w:val="00CD6BB7"/>
    <w:rsid w:val="00CD71EF"/>
    <w:rsid w:val="00CD7357"/>
    <w:rsid w:val="00CD7F02"/>
    <w:rsid w:val="00CE1096"/>
    <w:rsid w:val="00CE149A"/>
    <w:rsid w:val="00CE18FC"/>
    <w:rsid w:val="00CE3310"/>
    <w:rsid w:val="00CE7AF1"/>
    <w:rsid w:val="00CE7C32"/>
    <w:rsid w:val="00CE7C33"/>
    <w:rsid w:val="00CE7E80"/>
    <w:rsid w:val="00CF068C"/>
    <w:rsid w:val="00CF0D43"/>
    <w:rsid w:val="00CF1120"/>
    <w:rsid w:val="00CF1165"/>
    <w:rsid w:val="00CF1CD3"/>
    <w:rsid w:val="00CF3310"/>
    <w:rsid w:val="00CF37D0"/>
    <w:rsid w:val="00CF410B"/>
    <w:rsid w:val="00CF4179"/>
    <w:rsid w:val="00CF5BE1"/>
    <w:rsid w:val="00CF71C3"/>
    <w:rsid w:val="00CF7D89"/>
    <w:rsid w:val="00CF7FE2"/>
    <w:rsid w:val="00D01119"/>
    <w:rsid w:val="00D02318"/>
    <w:rsid w:val="00D02B4E"/>
    <w:rsid w:val="00D02F32"/>
    <w:rsid w:val="00D03EEC"/>
    <w:rsid w:val="00D05021"/>
    <w:rsid w:val="00D05AD2"/>
    <w:rsid w:val="00D06247"/>
    <w:rsid w:val="00D063A4"/>
    <w:rsid w:val="00D078FE"/>
    <w:rsid w:val="00D11190"/>
    <w:rsid w:val="00D13127"/>
    <w:rsid w:val="00D139AC"/>
    <w:rsid w:val="00D1453C"/>
    <w:rsid w:val="00D15311"/>
    <w:rsid w:val="00D15499"/>
    <w:rsid w:val="00D15F11"/>
    <w:rsid w:val="00D21111"/>
    <w:rsid w:val="00D2125E"/>
    <w:rsid w:val="00D22CAD"/>
    <w:rsid w:val="00D234B6"/>
    <w:rsid w:val="00D24B39"/>
    <w:rsid w:val="00D26844"/>
    <w:rsid w:val="00D26AF7"/>
    <w:rsid w:val="00D30C78"/>
    <w:rsid w:val="00D34DE9"/>
    <w:rsid w:val="00D355E2"/>
    <w:rsid w:val="00D3724E"/>
    <w:rsid w:val="00D40219"/>
    <w:rsid w:val="00D4039A"/>
    <w:rsid w:val="00D40C08"/>
    <w:rsid w:val="00D412F1"/>
    <w:rsid w:val="00D414C3"/>
    <w:rsid w:val="00D42A55"/>
    <w:rsid w:val="00D43ABC"/>
    <w:rsid w:val="00D43ACC"/>
    <w:rsid w:val="00D43DA5"/>
    <w:rsid w:val="00D44532"/>
    <w:rsid w:val="00D44A63"/>
    <w:rsid w:val="00D44BB4"/>
    <w:rsid w:val="00D46CBB"/>
    <w:rsid w:val="00D47647"/>
    <w:rsid w:val="00D50D35"/>
    <w:rsid w:val="00D51AE1"/>
    <w:rsid w:val="00D52FCF"/>
    <w:rsid w:val="00D5356B"/>
    <w:rsid w:val="00D539E1"/>
    <w:rsid w:val="00D543B0"/>
    <w:rsid w:val="00D60686"/>
    <w:rsid w:val="00D61404"/>
    <w:rsid w:val="00D61446"/>
    <w:rsid w:val="00D61CF1"/>
    <w:rsid w:val="00D64A8A"/>
    <w:rsid w:val="00D65D73"/>
    <w:rsid w:val="00D668E2"/>
    <w:rsid w:val="00D66989"/>
    <w:rsid w:val="00D66AA9"/>
    <w:rsid w:val="00D66ACC"/>
    <w:rsid w:val="00D66EA1"/>
    <w:rsid w:val="00D70C54"/>
    <w:rsid w:val="00D71608"/>
    <w:rsid w:val="00D720F8"/>
    <w:rsid w:val="00D75666"/>
    <w:rsid w:val="00D7640F"/>
    <w:rsid w:val="00D80B46"/>
    <w:rsid w:val="00D81223"/>
    <w:rsid w:val="00D82C26"/>
    <w:rsid w:val="00D82EF6"/>
    <w:rsid w:val="00D8504B"/>
    <w:rsid w:val="00D85C39"/>
    <w:rsid w:val="00D8624E"/>
    <w:rsid w:val="00D868E5"/>
    <w:rsid w:val="00D86B9C"/>
    <w:rsid w:val="00D87A1D"/>
    <w:rsid w:val="00D87CEF"/>
    <w:rsid w:val="00D91F89"/>
    <w:rsid w:val="00D922CF"/>
    <w:rsid w:val="00D92564"/>
    <w:rsid w:val="00D92D92"/>
    <w:rsid w:val="00D937FF"/>
    <w:rsid w:val="00D96065"/>
    <w:rsid w:val="00DA1486"/>
    <w:rsid w:val="00DA149F"/>
    <w:rsid w:val="00DA1B92"/>
    <w:rsid w:val="00DA32B1"/>
    <w:rsid w:val="00DA346E"/>
    <w:rsid w:val="00DA3532"/>
    <w:rsid w:val="00DA438F"/>
    <w:rsid w:val="00DA4A1B"/>
    <w:rsid w:val="00DA4DB5"/>
    <w:rsid w:val="00DA5770"/>
    <w:rsid w:val="00DA6C7F"/>
    <w:rsid w:val="00DA7084"/>
    <w:rsid w:val="00DB2AFD"/>
    <w:rsid w:val="00DB3B3D"/>
    <w:rsid w:val="00DB44B3"/>
    <w:rsid w:val="00DB48C9"/>
    <w:rsid w:val="00DB5EB3"/>
    <w:rsid w:val="00DC021F"/>
    <w:rsid w:val="00DC046D"/>
    <w:rsid w:val="00DC302A"/>
    <w:rsid w:val="00DC3982"/>
    <w:rsid w:val="00DC5C6C"/>
    <w:rsid w:val="00DD0927"/>
    <w:rsid w:val="00DD2F34"/>
    <w:rsid w:val="00DD4703"/>
    <w:rsid w:val="00DD4B8B"/>
    <w:rsid w:val="00DD5C97"/>
    <w:rsid w:val="00DD6D1D"/>
    <w:rsid w:val="00DE066F"/>
    <w:rsid w:val="00DE1346"/>
    <w:rsid w:val="00DE1C3A"/>
    <w:rsid w:val="00DE4ADA"/>
    <w:rsid w:val="00DE5A55"/>
    <w:rsid w:val="00DE6638"/>
    <w:rsid w:val="00DE71E0"/>
    <w:rsid w:val="00DE7CF4"/>
    <w:rsid w:val="00DF0093"/>
    <w:rsid w:val="00DF04E7"/>
    <w:rsid w:val="00DF0648"/>
    <w:rsid w:val="00DF1745"/>
    <w:rsid w:val="00DF2ADE"/>
    <w:rsid w:val="00E0225D"/>
    <w:rsid w:val="00E02309"/>
    <w:rsid w:val="00E0232B"/>
    <w:rsid w:val="00E0760B"/>
    <w:rsid w:val="00E0767A"/>
    <w:rsid w:val="00E1313E"/>
    <w:rsid w:val="00E13270"/>
    <w:rsid w:val="00E13A40"/>
    <w:rsid w:val="00E150D8"/>
    <w:rsid w:val="00E15E27"/>
    <w:rsid w:val="00E16C5E"/>
    <w:rsid w:val="00E21F4C"/>
    <w:rsid w:val="00E21FAB"/>
    <w:rsid w:val="00E22BF3"/>
    <w:rsid w:val="00E25727"/>
    <w:rsid w:val="00E258C7"/>
    <w:rsid w:val="00E26462"/>
    <w:rsid w:val="00E26CB0"/>
    <w:rsid w:val="00E320F8"/>
    <w:rsid w:val="00E324C0"/>
    <w:rsid w:val="00E3372A"/>
    <w:rsid w:val="00E34F9F"/>
    <w:rsid w:val="00E35A66"/>
    <w:rsid w:val="00E36962"/>
    <w:rsid w:val="00E41318"/>
    <w:rsid w:val="00E41FD6"/>
    <w:rsid w:val="00E4483A"/>
    <w:rsid w:val="00E44CCB"/>
    <w:rsid w:val="00E451DB"/>
    <w:rsid w:val="00E458B2"/>
    <w:rsid w:val="00E46933"/>
    <w:rsid w:val="00E46ED5"/>
    <w:rsid w:val="00E505B8"/>
    <w:rsid w:val="00E5102C"/>
    <w:rsid w:val="00E53740"/>
    <w:rsid w:val="00E53B7C"/>
    <w:rsid w:val="00E540A7"/>
    <w:rsid w:val="00E57469"/>
    <w:rsid w:val="00E603DC"/>
    <w:rsid w:val="00E609A3"/>
    <w:rsid w:val="00E60CD8"/>
    <w:rsid w:val="00E61B2D"/>
    <w:rsid w:val="00E61B80"/>
    <w:rsid w:val="00E62AE0"/>
    <w:rsid w:val="00E62DEE"/>
    <w:rsid w:val="00E6424A"/>
    <w:rsid w:val="00E65068"/>
    <w:rsid w:val="00E664E4"/>
    <w:rsid w:val="00E67BF0"/>
    <w:rsid w:val="00E702FD"/>
    <w:rsid w:val="00E7211B"/>
    <w:rsid w:val="00E72538"/>
    <w:rsid w:val="00E72737"/>
    <w:rsid w:val="00E7345A"/>
    <w:rsid w:val="00E7407C"/>
    <w:rsid w:val="00E75DC2"/>
    <w:rsid w:val="00E8185D"/>
    <w:rsid w:val="00E81DD8"/>
    <w:rsid w:val="00E83942"/>
    <w:rsid w:val="00E86898"/>
    <w:rsid w:val="00E86C52"/>
    <w:rsid w:val="00E87551"/>
    <w:rsid w:val="00E9061C"/>
    <w:rsid w:val="00E91DB6"/>
    <w:rsid w:val="00E924FA"/>
    <w:rsid w:val="00E94521"/>
    <w:rsid w:val="00E94C41"/>
    <w:rsid w:val="00E95CBE"/>
    <w:rsid w:val="00E964A2"/>
    <w:rsid w:val="00E967E0"/>
    <w:rsid w:val="00E96AAD"/>
    <w:rsid w:val="00E97858"/>
    <w:rsid w:val="00EA0695"/>
    <w:rsid w:val="00EA0A45"/>
    <w:rsid w:val="00EA0C3C"/>
    <w:rsid w:val="00EA0CB3"/>
    <w:rsid w:val="00EA24AB"/>
    <w:rsid w:val="00EA26E4"/>
    <w:rsid w:val="00EA33DB"/>
    <w:rsid w:val="00EA60A3"/>
    <w:rsid w:val="00EA7381"/>
    <w:rsid w:val="00EB1822"/>
    <w:rsid w:val="00EB2CBF"/>
    <w:rsid w:val="00EB562B"/>
    <w:rsid w:val="00EB7723"/>
    <w:rsid w:val="00EB7C0D"/>
    <w:rsid w:val="00EB7E8C"/>
    <w:rsid w:val="00EC00CE"/>
    <w:rsid w:val="00EC0846"/>
    <w:rsid w:val="00EC0DC2"/>
    <w:rsid w:val="00EC183D"/>
    <w:rsid w:val="00EC3E45"/>
    <w:rsid w:val="00EC3E53"/>
    <w:rsid w:val="00EC7937"/>
    <w:rsid w:val="00ED5AC4"/>
    <w:rsid w:val="00ED5BB8"/>
    <w:rsid w:val="00ED6C96"/>
    <w:rsid w:val="00ED7510"/>
    <w:rsid w:val="00EE0171"/>
    <w:rsid w:val="00EE308B"/>
    <w:rsid w:val="00EE44E1"/>
    <w:rsid w:val="00EE6701"/>
    <w:rsid w:val="00EF028D"/>
    <w:rsid w:val="00EF159E"/>
    <w:rsid w:val="00EF26FE"/>
    <w:rsid w:val="00EF3F58"/>
    <w:rsid w:val="00EF5AF3"/>
    <w:rsid w:val="00EF5E67"/>
    <w:rsid w:val="00F01191"/>
    <w:rsid w:val="00F02E57"/>
    <w:rsid w:val="00F02FF6"/>
    <w:rsid w:val="00F036BD"/>
    <w:rsid w:val="00F048D3"/>
    <w:rsid w:val="00F064A2"/>
    <w:rsid w:val="00F06F21"/>
    <w:rsid w:val="00F07CCE"/>
    <w:rsid w:val="00F110E9"/>
    <w:rsid w:val="00F11C8F"/>
    <w:rsid w:val="00F121AF"/>
    <w:rsid w:val="00F12902"/>
    <w:rsid w:val="00F12F59"/>
    <w:rsid w:val="00F1462B"/>
    <w:rsid w:val="00F14C5F"/>
    <w:rsid w:val="00F14D69"/>
    <w:rsid w:val="00F15A36"/>
    <w:rsid w:val="00F21EA2"/>
    <w:rsid w:val="00F25D59"/>
    <w:rsid w:val="00F26CAF"/>
    <w:rsid w:val="00F300F5"/>
    <w:rsid w:val="00F325E0"/>
    <w:rsid w:val="00F34C28"/>
    <w:rsid w:val="00F35346"/>
    <w:rsid w:val="00F35AA1"/>
    <w:rsid w:val="00F36A3A"/>
    <w:rsid w:val="00F411F9"/>
    <w:rsid w:val="00F41AA2"/>
    <w:rsid w:val="00F41ED8"/>
    <w:rsid w:val="00F4256D"/>
    <w:rsid w:val="00F4312A"/>
    <w:rsid w:val="00F436BC"/>
    <w:rsid w:val="00F43C3C"/>
    <w:rsid w:val="00F43D85"/>
    <w:rsid w:val="00F4500D"/>
    <w:rsid w:val="00F45DF9"/>
    <w:rsid w:val="00F47995"/>
    <w:rsid w:val="00F47F3D"/>
    <w:rsid w:val="00F5096B"/>
    <w:rsid w:val="00F5121C"/>
    <w:rsid w:val="00F53552"/>
    <w:rsid w:val="00F536FE"/>
    <w:rsid w:val="00F53DA8"/>
    <w:rsid w:val="00F5425C"/>
    <w:rsid w:val="00F555AD"/>
    <w:rsid w:val="00F55DD6"/>
    <w:rsid w:val="00F5722C"/>
    <w:rsid w:val="00F61373"/>
    <w:rsid w:val="00F62B78"/>
    <w:rsid w:val="00F636F2"/>
    <w:rsid w:val="00F651AB"/>
    <w:rsid w:val="00F66715"/>
    <w:rsid w:val="00F66A08"/>
    <w:rsid w:val="00F670CD"/>
    <w:rsid w:val="00F677A0"/>
    <w:rsid w:val="00F705A6"/>
    <w:rsid w:val="00F71028"/>
    <w:rsid w:val="00F71B88"/>
    <w:rsid w:val="00F72E59"/>
    <w:rsid w:val="00F73799"/>
    <w:rsid w:val="00F741D3"/>
    <w:rsid w:val="00F76CC1"/>
    <w:rsid w:val="00F76F6E"/>
    <w:rsid w:val="00F773F6"/>
    <w:rsid w:val="00F80D1F"/>
    <w:rsid w:val="00F80FC7"/>
    <w:rsid w:val="00F82273"/>
    <w:rsid w:val="00F851F4"/>
    <w:rsid w:val="00F8562D"/>
    <w:rsid w:val="00F86577"/>
    <w:rsid w:val="00F87658"/>
    <w:rsid w:val="00F905C1"/>
    <w:rsid w:val="00F90D05"/>
    <w:rsid w:val="00F9118F"/>
    <w:rsid w:val="00F9480E"/>
    <w:rsid w:val="00F95219"/>
    <w:rsid w:val="00FA0345"/>
    <w:rsid w:val="00FA0C48"/>
    <w:rsid w:val="00FA1B22"/>
    <w:rsid w:val="00FA2BA9"/>
    <w:rsid w:val="00FA589A"/>
    <w:rsid w:val="00FA59F9"/>
    <w:rsid w:val="00FA5FDA"/>
    <w:rsid w:val="00FA7559"/>
    <w:rsid w:val="00FA7769"/>
    <w:rsid w:val="00FA7AF2"/>
    <w:rsid w:val="00FB2135"/>
    <w:rsid w:val="00FB2A0F"/>
    <w:rsid w:val="00FB33EB"/>
    <w:rsid w:val="00FB43C4"/>
    <w:rsid w:val="00FB546A"/>
    <w:rsid w:val="00FB5C3E"/>
    <w:rsid w:val="00FB5C7A"/>
    <w:rsid w:val="00FB6473"/>
    <w:rsid w:val="00FB6D41"/>
    <w:rsid w:val="00FC0A47"/>
    <w:rsid w:val="00FC1C8B"/>
    <w:rsid w:val="00FC36AF"/>
    <w:rsid w:val="00FC5E13"/>
    <w:rsid w:val="00FD1493"/>
    <w:rsid w:val="00FD4164"/>
    <w:rsid w:val="00FD5610"/>
    <w:rsid w:val="00FD5921"/>
    <w:rsid w:val="00FD5AA6"/>
    <w:rsid w:val="00FD79BB"/>
    <w:rsid w:val="00FE1D79"/>
    <w:rsid w:val="00FE22DC"/>
    <w:rsid w:val="00FE2EA7"/>
    <w:rsid w:val="00FE32B2"/>
    <w:rsid w:val="00FE41DE"/>
    <w:rsid w:val="00FE45EF"/>
    <w:rsid w:val="00FF0440"/>
    <w:rsid w:val="00FF046D"/>
    <w:rsid w:val="00FF0745"/>
    <w:rsid w:val="00FF1E4A"/>
    <w:rsid w:val="00FF27AD"/>
    <w:rsid w:val="00FF27D0"/>
    <w:rsid w:val="00FF43B3"/>
    <w:rsid w:val="00FF4EB9"/>
    <w:rsid w:val="00FF512C"/>
    <w:rsid w:val="00FF7F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98"/>
    <o:shapelayout v:ext="edit">
      <o:idmap v:ext="edit" data="2"/>
    </o:shapelayout>
  </w:shapeDefaults>
  <w:decimalSymbol w:val="."/>
  <w:listSeparator w:val=","/>
  <w14:docId w14:val="177944C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365"/>
    <w:pPr>
      <w:spacing w:line="480" w:lineRule="auto"/>
    </w:pPr>
    <w:rPr>
      <w:rFonts w:eastAsia="Times New Roman" w:cs="Times New Roman"/>
      <w:lang w:bidi="en-US"/>
    </w:rPr>
  </w:style>
  <w:style w:type="paragraph" w:styleId="Heading1">
    <w:name w:val="heading 1"/>
    <w:next w:val="Normal"/>
    <w:link w:val="Heading1Char"/>
    <w:autoRedefine/>
    <w:uiPriority w:val="9"/>
    <w:qFormat/>
    <w:rsid w:val="009C680A"/>
    <w:pPr>
      <w:spacing w:line="480" w:lineRule="auto"/>
      <w:jc w:val="center"/>
      <w:outlineLvl w:val="0"/>
    </w:pPr>
    <w:rPr>
      <w:rFonts w:ascii="Times New Roman" w:eastAsia="Times New Roman" w:hAnsi="Times New Roman" w:cs="Times New Roman"/>
      <w:b/>
      <w:bCs/>
      <w:sz w:val="28"/>
      <w:szCs w:val="28"/>
      <w:lang w:bidi="en-US"/>
    </w:rPr>
  </w:style>
  <w:style w:type="paragraph" w:styleId="Heading2">
    <w:name w:val="heading 2"/>
    <w:next w:val="Normal"/>
    <w:link w:val="Heading2Char"/>
    <w:autoRedefine/>
    <w:uiPriority w:val="9"/>
    <w:unhideWhenUsed/>
    <w:qFormat/>
    <w:rsid w:val="004F039B"/>
    <w:pPr>
      <w:spacing w:line="480" w:lineRule="auto"/>
      <w:jc w:val="both"/>
      <w:outlineLvl w:val="1"/>
    </w:pPr>
    <w:rPr>
      <w:rFonts w:ascii="Times New Roman" w:eastAsia="Times New Roman" w:hAnsi="Times New Roman" w:cs="Times New Roman"/>
      <w:b/>
      <w:bCs/>
      <w:iCs/>
      <w:szCs w:val="28"/>
      <w:lang w:eastAsia="zh-CN" w:bidi="en-US"/>
    </w:rPr>
  </w:style>
  <w:style w:type="paragraph" w:styleId="Heading3">
    <w:name w:val="heading 3"/>
    <w:next w:val="Normal"/>
    <w:link w:val="Heading3Char"/>
    <w:autoRedefine/>
    <w:uiPriority w:val="9"/>
    <w:unhideWhenUsed/>
    <w:qFormat/>
    <w:rsid w:val="000D43CD"/>
    <w:pPr>
      <w:keepNext/>
      <w:spacing w:line="480" w:lineRule="auto"/>
      <w:outlineLvl w:val="2"/>
    </w:pPr>
    <w:rPr>
      <w:rFonts w:ascii="Times New Roman" w:eastAsia="Times New Roman" w:hAnsi="Times New Roman" w:cs="Times New Roman"/>
      <w:b/>
      <w:bCs/>
      <w:lang w:bidi="en-US"/>
    </w:rPr>
  </w:style>
  <w:style w:type="paragraph" w:styleId="Heading4">
    <w:name w:val="heading 4"/>
    <w:basedOn w:val="Heading3"/>
    <w:next w:val="Normal"/>
    <w:link w:val="Heading4Char"/>
    <w:uiPriority w:val="9"/>
    <w:unhideWhenUsed/>
    <w:rsid w:val="007F46B6"/>
    <w:pPr>
      <w:spacing w:before="240" w:after="60" w:line="240" w:lineRule="auto"/>
      <w:outlineLvl w:val="3"/>
    </w:pPr>
    <w:rPr>
      <w:b w:val="0"/>
      <w:bCs w:val="0"/>
      <w:szCs w:val="28"/>
    </w:rPr>
  </w:style>
  <w:style w:type="paragraph" w:styleId="Heading5">
    <w:name w:val="heading 5"/>
    <w:basedOn w:val="Normal"/>
    <w:next w:val="Normal"/>
    <w:link w:val="Heading5Char"/>
    <w:uiPriority w:val="9"/>
    <w:unhideWhenUsed/>
    <w:qFormat/>
    <w:rsid w:val="007F46B6"/>
    <w:pPr>
      <w:spacing w:before="240" w:after="60"/>
      <w:outlineLvl w:val="4"/>
    </w:pPr>
    <w:rPr>
      <w:bCs/>
      <w:i/>
      <w:iCs/>
      <w:szCs w:val="26"/>
    </w:rPr>
  </w:style>
  <w:style w:type="paragraph" w:styleId="Heading6">
    <w:name w:val="heading 6"/>
    <w:basedOn w:val="Normal"/>
    <w:next w:val="Normal"/>
    <w:link w:val="Heading6Char"/>
    <w:uiPriority w:val="9"/>
    <w:semiHidden/>
    <w:unhideWhenUsed/>
    <w:qFormat/>
    <w:rsid w:val="0044036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40365"/>
    <w:pPr>
      <w:spacing w:before="240" w:after="60"/>
      <w:outlineLvl w:val="6"/>
    </w:pPr>
  </w:style>
  <w:style w:type="paragraph" w:styleId="Heading8">
    <w:name w:val="heading 8"/>
    <w:basedOn w:val="Normal"/>
    <w:next w:val="Normal"/>
    <w:link w:val="Heading8Char"/>
    <w:uiPriority w:val="9"/>
    <w:semiHidden/>
    <w:unhideWhenUsed/>
    <w:qFormat/>
    <w:rsid w:val="00440365"/>
    <w:pPr>
      <w:spacing w:before="240" w:after="60"/>
      <w:outlineLvl w:val="7"/>
    </w:pPr>
    <w:rPr>
      <w:i/>
      <w:iCs/>
    </w:rPr>
  </w:style>
  <w:style w:type="paragraph" w:styleId="Heading9">
    <w:name w:val="heading 9"/>
    <w:basedOn w:val="Normal"/>
    <w:next w:val="Normal"/>
    <w:link w:val="Heading9Char"/>
    <w:uiPriority w:val="9"/>
    <w:semiHidden/>
    <w:unhideWhenUsed/>
    <w:qFormat/>
    <w:rsid w:val="00440365"/>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0365"/>
    <w:rPr>
      <w:rFonts w:ascii="Tahoma" w:hAnsi="Tahoma" w:cs="Tahoma"/>
      <w:sz w:val="16"/>
      <w:szCs w:val="16"/>
    </w:rPr>
  </w:style>
  <w:style w:type="character" w:customStyle="1" w:styleId="BalloonTextChar">
    <w:name w:val="Balloon Text Char"/>
    <w:basedOn w:val="DefaultParagraphFont"/>
    <w:link w:val="BalloonText"/>
    <w:uiPriority w:val="99"/>
    <w:semiHidden/>
    <w:rsid w:val="00440365"/>
    <w:rPr>
      <w:rFonts w:ascii="Tahoma" w:eastAsia="Times New Roman" w:hAnsi="Tahoma" w:cs="Tahoma"/>
      <w:sz w:val="16"/>
      <w:szCs w:val="16"/>
      <w:lang w:bidi="en-US"/>
    </w:rPr>
  </w:style>
  <w:style w:type="paragraph" w:styleId="Bibliography">
    <w:name w:val="Bibliography"/>
    <w:basedOn w:val="Normal"/>
    <w:next w:val="Normal"/>
    <w:uiPriority w:val="37"/>
    <w:rsid w:val="00440365"/>
  </w:style>
  <w:style w:type="paragraph" w:customStyle="1" w:styleId="BlockQuotation">
    <w:name w:val="Block Quotation"/>
    <w:next w:val="Normal"/>
    <w:link w:val="BlockQuotationChar"/>
    <w:qFormat/>
    <w:rsid w:val="00440365"/>
    <w:pPr>
      <w:spacing w:after="240"/>
      <w:ind w:left="720"/>
    </w:pPr>
    <w:rPr>
      <w:rFonts w:eastAsia="Times New Roman" w:cs="Times New Roman"/>
      <w:lang w:bidi="en-US"/>
    </w:rPr>
  </w:style>
  <w:style w:type="character" w:customStyle="1" w:styleId="BlockQuotationChar">
    <w:name w:val="Block Quotation Char"/>
    <w:basedOn w:val="DefaultParagraphFont"/>
    <w:link w:val="BlockQuotation"/>
    <w:rsid w:val="00440365"/>
    <w:rPr>
      <w:rFonts w:eastAsia="Times New Roman" w:cs="Times New Roman"/>
      <w:lang w:bidi="en-US"/>
    </w:rPr>
  </w:style>
  <w:style w:type="character" w:styleId="BookTitle">
    <w:name w:val="Book Title"/>
    <w:basedOn w:val="DefaultParagraphFont"/>
    <w:uiPriority w:val="33"/>
    <w:unhideWhenUsed/>
    <w:qFormat/>
    <w:rsid w:val="00440365"/>
    <w:rPr>
      <w:rFonts w:ascii="Times New Roman" w:eastAsia="Times New Roman" w:hAnsi="Times New Roman"/>
      <w:b/>
      <w:i/>
      <w:sz w:val="24"/>
      <w:szCs w:val="24"/>
    </w:rPr>
  </w:style>
  <w:style w:type="paragraph" w:styleId="Caption">
    <w:name w:val="caption"/>
    <w:aliases w:val="TableCaption"/>
    <w:basedOn w:val="Normal"/>
    <w:next w:val="Normal"/>
    <w:uiPriority w:val="35"/>
    <w:unhideWhenUsed/>
    <w:qFormat/>
    <w:rsid w:val="00E16C5E"/>
    <w:pPr>
      <w:spacing w:line="240" w:lineRule="auto"/>
      <w:jc w:val="center"/>
    </w:pPr>
    <w:rPr>
      <w:rFonts w:ascii="Times New Roman" w:hAnsi="Times New Roman"/>
      <w:b/>
      <w:bCs/>
      <w:szCs w:val="18"/>
    </w:rPr>
  </w:style>
  <w:style w:type="paragraph" w:customStyle="1" w:styleId="Chapter">
    <w:name w:val="Chapter"/>
    <w:next w:val="Normal"/>
    <w:autoRedefine/>
    <w:qFormat/>
    <w:rsid w:val="006043AF"/>
    <w:pPr>
      <w:keepNext/>
      <w:numPr>
        <w:numId w:val="2"/>
      </w:numPr>
      <w:pBdr>
        <w:bottom w:val="single" w:sz="4" w:space="1" w:color="auto"/>
      </w:pBdr>
      <w:spacing w:after="240"/>
    </w:pPr>
    <w:rPr>
      <w:rFonts w:asciiTheme="majorHAnsi" w:eastAsia="Times New Roman" w:hAnsiTheme="majorHAnsi" w:cs="Times New Roman"/>
      <w:b/>
      <w:bCs/>
      <w:sz w:val="28"/>
      <w:szCs w:val="32"/>
      <w:lang w:bidi="en-US"/>
    </w:rPr>
  </w:style>
  <w:style w:type="character" w:styleId="Emphasis">
    <w:name w:val="Emphasis"/>
    <w:basedOn w:val="DefaultParagraphFont"/>
    <w:uiPriority w:val="20"/>
    <w:unhideWhenUsed/>
    <w:qFormat/>
    <w:rsid w:val="00440365"/>
    <w:rPr>
      <w:rFonts w:ascii="Times New Roman" w:hAnsi="Times New Roman"/>
      <w:b/>
      <w:i/>
      <w:iCs/>
    </w:rPr>
  </w:style>
  <w:style w:type="paragraph" w:styleId="Footer">
    <w:name w:val="footer"/>
    <w:basedOn w:val="Normal"/>
    <w:link w:val="FooterChar"/>
    <w:uiPriority w:val="99"/>
    <w:unhideWhenUsed/>
    <w:rsid w:val="00440365"/>
    <w:pPr>
      <w:tabs>
        <w:tab w:val="center" w:pos="4680"/>
        <w:tab w:val="right" w:pos="9360"/>
      </w:tabs>
    </w:pPr>
  </w:style>
  <w:style w:type="character" w:customStyle="1" w:styleId="FooterChar">
    <w:name w:val="Footer Char"/>
    <w:basedOn w:val="DefaultParagraphFont"/>
    <w:link w:val="Footer"/>
    <w:uiPriority w:val="99"/>
    <w:rsid w:val="00440365"/>
    <w:rPr>
      <w:rFonts w:eastAsia="Times New Roman" w:cs="Times New Roman"/>
      <w:lang w:bidi="en-US"/>
    </w:rPr>
  </w:style>
  <w:style w:type="paragraph" w:styleId="Header">
    <w:name w:val="header"/>
    <w:basedOn w:val="Normal"/>
    <w:link w:val="HeaderChar"/>
    <w:uiPriority w:val="99"/>
    <w:unhideWhenUsed/>
    <w:rsid w:val="00440365"/>
    <w:pPr>
      <w:tabs>
        <w:tab w:val="center" w:pos="4680"/>
        <w:tab w:val="right" w:pos="9360"/>
      </w:tabs>
    </w:pPr>
  </w:style>
  <w:style w:type="character" w:customStyle="1" w:styleId="HeaderChar">
    <w:name w:val="Header Char"/>
    <w:basedOn w:val="DefaultParagraphFont"/>
    <w:link w:val="Header"/>
    <w:uiPriority w:val="99"/>
    <w:rsid w:val="00440365"/>
    <w:rPr>
      <w:rFonts w:eastAsia="Times New Roman" w:cs="Times New Roman"/>
      <w:lang w:bidi="en-US"/>
    </w:rPr>
  </w:style>
  <w:style w:type="character" w:customStyle="1" w:styleId="Heading1Char">
    <w:name w:val="Heading 1 Char"/>
    <w:basedOn w:val="DefaultParagraphFont"/>
    <w:link w:val="Heading1"/>
    <w:uiPriority w:val="9"/>
    <w:rsid w:val="009C680A"/>
    <w:rPr>
      <w:rFonts w:ascii="Times New Roman" w:eastAsia="Times New Roman" w:hAnsi="Times New Roman" w:cs="Times New Roman"/>
      <w:b/>
      <w:bCs/>
      <w:sz w:val="28"/>
      <w:szCs w:val="28"/>
      <w:lang w:bidi="en-US"/>
    </w:rPr>
  </w:style>
  <w:style w:type="character" w:customStyle="1" w:styleId="Heading2Char">
    <w:name w:val="Heading 2 Char"/>
    <w:basedOn w:val="DefaultParagraphFont"/>
    <w:link w:val="Heading2"/>
    <w:uiPriority w:val="9"/>
    <w:rsid w:val="004F039B"/>
    <w:rPr>
      <w:rFonts w:ascii="Times New Roman" w:eastAsia="Times New Roman" w:hAnsi="Times New Roman" w:cs="Times New Roman"/>
      <w:b/>
      <w:bCs/>
      <w:iCs/>
      <w:szCs w:val="28"/>
      <w:lang w:eastAsia="zh-CN" w:bidi="en-US"/>
    </w:rPr>
  </w:style>
  <w:style w:type="character" w:customStyle="1" w:styleId="Heading3Char">
    <w:name w:val="Heading 3 Char"/>
    <w:basedOn w:val="DefaultParagraphFont"/>
    <w:link w:val="Heading3"/>
    <w:uiPriority w:val="9"/>
    <w:rsid w:val="000D43CD"/>
    <w:rPr>
      <w:rFonts w:ascii="Times New Roman" w:eastAsia="Times New Roman" w:hAnsi="Times New Roman" w:cs="Times New Roman"/>
      <w:b/>
      <w:bCs/>
      <w:lang w:bidi="en-US"/>
    </w:rPr>
  </w:style>
  <w:style w:type="character" w:customStyle="1" w:styleId="Heading4Char">
    <w:name w:val="Heading 4 Char"/>
    <w:basedOn w:val="DefaultParagraphFont"/>
    <w:link w:val="Heading4"/>
    <w:uiPriority w:val="9"/>
    <w:rsid w:val="007F46B6"/>
    <w:rPr>
      <w:rFonts w:asciiTheme="majorHAnsi" w:eastAsia="Times New Roman" w:hAnsiTheme="majorHAnsi" w:cs="Times New Roman"/>
      <w:i/>
      <w:szCs w:val="28"/>
      <w:lang w:bidi="en-US"/>
    </w:rPr>
  </w:style>
  <w:style w:type="character" w:customStyle="1" w:styleId="Heading5Char">
    <w:name w:val="Heading 5 Char"/>
    <w:basedOn w:val="DefaultParagraphFont"/>
    <w:link w:val="Heading5"/>
    <w:uiPriority w:val="9"/>
    <w:rsid w:val="007F46B6"/>
    <w:rPr>
      <w:rFonts w:eastAsia="Times New Roman" w:cs="Times New Roman"/>
      <w:bCs/>
      <w:i/>
      <w:iCs/>
      <w:szCs w:val="26"/>
      <w:lang w:bidi="en-US"/>
    </w:rPr>
  </w:style>
  <w:style w:type="character" w:customStyle="1" w:styleId="Heading6Char">
    <w:name w:val="Heading 6 Char"/>
    <w:basedOn w:val="DefaultParagraphFont"/>
    <w:link w:val="Heading6"/>
    <w:uiPriority w:val="9"/>
    <w:semiHidden/>
    <w:rsid w:val="00440365"/>
    <w:rPr>
      <w:rFonts w:eastAsia="Times New Roman" w:cs="Times New Roman"/>
      <w:b/>
      <w:bCs/>
      <w:sz w:val="22"/>
      <w:szCs w:val="22"/>
      <w:lang w:bidi="en-US"/>
    </w:rPr>
  </w:style>
  <w:style w:type="character" w:customStyle="1" w:styleId="Heading7Char">
    <w:name w:val="Heading 7 Char"/>
    <w:basedOn w:val="DefaultParagraphFont"/>
    <w:link w:val="Heading7"/>
    <w:uiPriority w:val="9"/>
    <w:semiHidden/>
    <w:rsid w:val="00440365"/>
    <w:rPr>
      <w:rFonts w:eastAsia="Times New Roman" w:cs="Times New Roman"/>
      <w:lang w:bidi="en-US"/>
    </w:rPr>
  </w:style>
  <w:style w:type="character" w:customStyle="1" w:styleId="Heading8Char">
    <w:name w:val="Heading 8 Char"/>
    <w:basedOn w:val="DefaultParagraphFont"/>
    <w:link w:val="Heading8"/>
    <w:uiPriority w:val="9"/>
    <w:semiHidden/>
    <w:rsid w:val="00440365"/>
    <w:rPr>
      <w:rFonts w:eastAsia="Times New Roman" w:cs="Times New Roman"/>
      <w:i/>
      <w:iCs/>
      <w:lang w:bidi="en-US"/>
    </w:rPr>
  </w:style>
  <w:style w:type="character" w:customStyle="1" w:styleId="Heading9Char">
    <w:name w:val="Heading 9 Char"/>
    <w:basedOn w:val="DefaultParagraphFont"/>
    <w:link w:val="Heading9"/>
    <w:uiPriority w:val="9"/>
    <w:semiHidden/>
    <w:rsid w:val="00440365"/>
    <w:rPr>
      <w:rFonts w:ascii="Times New Roman" w:eastAsia="Times New Roman" w:hAnsi="Times New Roman" w:cs="Times New Roman"/>
      <w:sz w:val="22"/>
      <w:szCs w:val="22"/>
      <w:lang w:bidi="en-US"/>
    </w:rPr>
  </w:style>
  <w:style w:type="character" w:styleId="Hyperlink">
    <w:name w:val="Hyperlink"/>
    <w:basedOn w:val="DefaultParagraphFont"/>
    <w:uiPriority w:val="99"/>
    <w:unhideWhenUsed/>
    <w:rsid w:val="00440365"/>
    <w:rPr>
      <w:color w:val="0000FF"/>
      <w:u w:val="single"/>
    </w:rPr>
  </w:style>
  <w:style w:type="character" w:styleId="IntenseEmphasis">
    <w:name w:val="Intense Emphasis"/>
    <w:basedOn w:val="DefaultParagraphFont"/>
    <w:uiPriority w:val="21"/>
    <w:unhideWhenUsed/>
    <w:qFormat/>
    <w:rsid w:val="00440365"/>
    <w:rPr>
      <w:b/>
      <w:i/>
      <w:sz w:val="24"/>
      <w:szCs w:val="24"/>
      <w:u w:val="single"/>
    </w:rPr>
  </w:style>
  <w:style w:type="paragraph" w:styleId="IntenseQuote">
    <w:name w:val="Intense Quote"/>
    <w:basedOn w:val="Normal"/>
    <w:next w:val="Normal"/>
    <w:link w:val="IntenseQuoteChar"/>
    <w:uiPriority w:val="30"/>
    <w:unhideWhenUsed/>
    <w:qFormat/>
    <w:rsid w:val="00440365"/>
    <w:pPr>
      <w:ind w:left="720" w:right="720"/>
    </w:pPr>
    <w:rPr>
      <w:b/>
      <w:i/>
      <w:szCs w:val="22"/>
    </w:rPr>
  </w:style>
  <w:style w:type="character" w:customStyle="1" w:styleId="IntenseQuoteChar">
    <w:name w:val="Intense Quote Char"/>
    <w:basedOn w:val="DefaultParagraphFont"/>
    <w:link w:val="IntenseQuote"/>
    <w:uiPriority w:val="30"/>
    <w:rsid w:val="00440365"/>
    <w:rPr>
      <w:rFonts w:eastAsia="Times New Roman" w:cs="Times New Roman"/>
      <w:b/>
      <w:i/>
      <w:szCs w:val="22"/>
      <w:lang w:bidi="en-US"/>
    </w:rPr>
  </w:style>
  <w:style w:type="character" w:styleId="IntenseReference">
    <w:name w:val="Intense Reference"/>
    <w:basedOn w:val="DefaultParagraphFont"/>
    <w:uiPriority w:val="32"/>
    <w:unhideWhenUsed/>
    <w:qFormat/>
    <w:rsid w:val="00440365"/>
    <w:rPr>
      <w:b/>
      <w:sz w:val="24"/>
      <w:u w:val="single"/>
    </w:rPr>
  </w:style>
  <w:style w:type="paragraph" w:styleId="ListParagraph">
    <w:name w:val="List Paragraph"/>
    <w:basedOn w:val="Normal"/>
    <w:uiPriority w:val="34"/>
    <w:unhideWhenUsed/>
    <w:qFormat/>
    <w:rsid w:val="00440365"/>
    <w:pPr>
      <w:ind w:left="720"/>
      <w:contextualSpacing/>
    </w:pPr>
  </w:style>
  <w:style w:type="paragraph" w:styleId="NoSpacing">
    <w:name w:val="No Spacing"/>
    <w:basedOn w:val="Normal"/>
    <w:link w:val="NoSpacingChar"/>
    <w:uiPriority w:val="1"/>
    <w:qFormat/>
    <w:rsid w:val="00440365"/>
    <w:rPr>
      <w:szCs w:val="32"/>
    </w:rPr>
  </w:style>
  <w:style w:type="character" w:customStyle="1" w:styleId="NoSpacingChar">
    <w:name w:val="No Spacing Char"/>
    <w:basedOn w:val="DefaultParagraphFont"/>
    <w:link w:val="NoSpacing"/>
    <w:uiPriority w:val="1"/>
    <w:rsid w:val="00440365"/>
    <w:rPr>
      <w:rFonts w:eastAsia="Times New Roman" w:cs="Times New Roman"/>
      <w:szCs w:val="32"/>
      <w:lang w:bidi="en-US"/>
    </w:rPr>
  </w:style>
  <w:style w:type="character" w:styleId="PlaceholderText">
    <w:name w:val="Placeholder Text"/>
    <w:basedOn w:val="DefaultParagraphFont"/>
    <w:uiPriority w:val="99"/>
    <w:semiHidden/>
    <w:rsid w:val="00440365"/>
    <w:rPr>
      <w:color w:val="808080"/>
    </w:rPr>
  </w:style>
  <w:style w:type="paragraph" w:styleId="Quote">
    <w:name w:val="Quote"/>
    <w:basedOn w:val="Normal"/>
    <w:next w:val="Normal"/>
    <w:link w:val="QuoteChar"/>
    <w:uiPriority w:val="29"/>
    <w:unhideWhenUsed/>
    <w:qFormat/>
    <w:rsid w:val="00440365"/>
    <w:rPr>
      <w:i/>
    </w:rPr>
  </w:style>
  <w:style w:type="character" w:customStyle="1" w:styleId="QuoteChar">
    <w:name w:val="Quote Char"/>
    <w:basedOn w:val="DefaultParagraphFont"/>
    <w:link w:val="Quote"/>
    <w:uiPriority w:val="29"/>
    <w:rsid w:val="00440365"/>
    <w:rPr>
      <w:rFonts w:eastAsia="Times New Roman" w:cs="Times New Roman"/>
      <w:i/>
      <w:lang w:bidi="en-US"/>
    </w:rPr>
  </w:style>
  <w:style w:type="character" w:styleId="Strong">
    <w:name w:val="Strong"/>
    <w:basedOn w:val="DefaultParagraphFont"/>
    <w:uiPriority w:val="22"/>
    <w:unhideWhenUsed/>
    <w:qFormat/>
    <w:rsid w:val="00440365"/>
    <w:rPr>
      <w:b/>
      <w:bCs/>
    </w:rPr>
  </w:style>
  <w:style w:type="paragraph" w:styleId="Subtitle">
    <w:name w:val="Subtitle"/>
    <w:basedOn w:val="Normal"/>
    <w:next w:val="Normal"/>
    <w:link w:val="SubtitleChar"/>
    <w:uiPriority w:val="11"/>
    <w:unhideWhenUsed/>
    <w:qFormat/>
    <w:rsid w:val="00440365"/>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440365"/>
    <w:rPr>
      <w:rFonts w:ascii="Times New Roman" w:eastAsia="Times New Roman" w:hAnsi="Times New Roman" w:cs="Times New Roman"/>
      <w:lang w:bidi="en-US"/>
    </w:rPr>
  </w:style>
  <w:style w:type="character" w:styleId="SubtleEmphasis">
    <w:name w:val="Subtle Emphasis"/>
    <w:uiPriority w:val="19"/>
    <w:unhideWhenUsed/>
    <w:qFormat/>
    <w:rsid w:val="00440365"/>
    <w:rPr>
      <w:i/>
      <w:color w:val="5A5A5A"/>
    </w:rPr>
  </w:style>
  <w:style w:type="character" w:styleId="SubtleReference">
    <w:name w:val="Subtle Reference"/>
    <w:basedOn w:val="DefaultParagraphFont"/>
    <w:uiPriority w:val="31"/>
    <w:unhideWhenUsed/>
    <w:qFormat/>
    <w:rsid w:val="00440365"/>
    <w:rPr>
      <w:sz w:val="24"/>
      <w:szCs w:val="24"/>
      <w:u w:val="single"/>
    </w:rPr>
  </w:style>
  <w:style w:type="table" w:styleId="TableGrid">
    <w:name w:val="Table Grid"/>
    <w:basedOn w:val="TableNormal"/>
    <w:uiPriority w:val="59"/>
    <w:rsid w:val="00440365"/>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C07399"/>
    <w:pPr>
      <w:spacing w:after="240" w:line="240" w:lineRule="auto"/>
    </w:pPr>
  </w:style>
  <w:style w:type="paragraph" w:styleId="Title">
    <w:name w:val="Title"/>
    <w:basedOn w:val="Heading1"/>
    <w:next w:val="Normal"/>
    <w:link w:val="TitleChar"/>
    <w:autoRedefine/>
    <w:uiPriority w:val="10"/>
    <w:qFormat/>
    <w:rsid w:val="001F3DA5"/>
    <w:pPr>
      <w:keepNext/>
    </w:pPr>
    <w:rPr>
      <w:bCs w:val="0"/>
      <w:sz w:val="24"/>
      <w:szCs w:val="24"/>
    </w:rPr>
  </w:style>
  <w:style w:type="character" w:customStyle="1" w:styleId="TitleChar">
    <w:name w:val="Title Char"/>
    <w:basedOn w:val="DefaultParagraphFont"/>
    <w:link w:val="Title"/>
    <w:uiPriority w:val="10"/>
    <w:rsid w:val="001F3DA5"/>
    <w:rPr>
      <w:rFonts w:ascii="Times New Roman" w:eastAsia="Times New Roman" w:hAnsi="Times New Roman" w:cs="Times New Roman"/>
      <w:b/>
      <w:lang w:bidi="en-US"/>
    </w:rPr>
  </w:style>
  <w:style w:type="paragraph" w:styleId="TOC1">
    <w:name w:val="toc 1"/>
    <w:basedOn w:val="Normal"/>
    <w:next w:val="Normal"/>
    <w:autoRedefine/>
    <w:uiPriority w:val="39"/>
    <w:unhideWhenUsed/>
    <w:rsid w:val="002C4003"/>
    <w:pPr>
      <w:spacing w:before="120"/>
    </w:pPr>
    <w:rPr>
      <w:b/>
    </w:rPr>
  </w:style>
  <w:style w:type="paragraph" w:styleId="TOC2">
    <w:name w:val="toc 2"/>
    <w:basedOn w:val="Normal"/>
    <w:next w:val="Normal"/>
    <w:autoRedefine/>
    <w:uiPriority w:val="39"/>
    <w:unhideWhenUsed/>
    <w:rsid w:val="002A3449"/>
    <w:pPr>
      <w:ind w:left="240"/>
    </w:pPr>
    <w:rPr>
      <w:b/>
      <w:sz w:val="22"/>
      <w:szCs w:val="22"/>
    </w:rPr>
  </w:style>
  <w:style w:type="paragraph" w:styleId="TOC3">
    <w:name w:val="toc 3"/>
    <w:basedOn w:val="Normal"/>
    <w:next w:val="Normal"/>
    <w:autoRedefine/>
    <w:uiPriority w:val="39"/>
    <w:unhideWhenUsed/>
    <w:rsid w:val="002A3449"/>
    <w:pPr>
      <w:ind w:left="480"/>
    </w:pPr>
    <w:rPr>
      <w:sz w:val="22"/>
      <w:szCs w:val="22"/>
    </w:rPr>
  </w:style>
  <w:style w:type="paragraph" w:styleId="TOCHeading">
    <w:name w:val="TOC Heading"/>
    <w:basedOn w:val="Heading1"/>
    <w:next w:val="Normal"/>
    <w:uiPriority w:val="39"/>
    <w:semiHidden/>
    <w:unhideWhenUsed/>
    <w:qFormat/>
    <w:rsid w:val="00440365"/>
    <w:pPr>
      <w:outlineLvl w:val="9"/>
    </w:pPr>
  </w:style>
  <w:style w:type="character" w:styleId="PageNumber">
    <w:name w:val="page number"/>
    <w:basedOn w:val="DefaultParagraphFont"/>
    <w:uiPriority w:val="99"/>
    <w:unhideWhenUsed/>
    <w:rsid w:val="00AB6CC8"/>
  </w:style>
  <w:style w:type="paragraph" w:customStyle="1" w:styleId="EndNoteBibliographyTitle">
    <w:name w:val="EndNote Bibliography Title"/>
    <w:basedOn w:val="Normal"/>
    <w:rsid w:val="002C284D"/>
    <w:pPr>
      <w:jc w:val="center"/>
    </w:pPr>
    <w:rPr>
      <w:rFonts w:ascii="Cambria" w:hAnsi="Cambria"/>
    </w:rPr>
  </w:style>
  <w:style w:type="paragraph" w:customStyle="1" w:styleId="EndNoteBibliography">
    <w:name w:val="EndNote Bibliography"/>
    <w:basedOn w:val="Normal"/>
    <w:rsid w:val="002C284D"/>
    <w:pPr>
      <w:spacing w:line="240" w:lineRule="auto"/>
    </w:pPr>
    <w:rPr>
      <w:rFonts w:ascii="Cambria" w:hAnsi="Cambria"/>
    </w:rPr>
  </w:style>
  <w:style w:type="paragraph" w:styleId="FootnoteText">
    <w:name w:val="footnote text"/>
    <w:basedOn w:val="Normal"/>
    <w:link w:val="FootnoteTextChar"/>
    <w:uiPriority w:val="99"/>
    <w:unhideWhenUsed/>
    <w:rsid w:val="007A1F91"/>
    <w:pPr>
      <w:spacing w:line="240" w:lineRule="auto"/>
    </w:pPr>
  </w:style>
  <w:style w:type="numbering" w:styleId="111111">
    <w:name w:val="Outline List 2"/>
    <w:basedOn w:val="NoList"/>
    <w:uiPriority w:val="99"/>
    <w:semiHidden/>
    <w:unhideWhenUsed/>
    <w:rsid w:val="00A16E66"/>
    <w:pPr>
      <w:numPr>
        <w:numId w:val="1"/>
      </w:numPr>
    </w:pPr>
  </w:style>
  <w:style w:type="character" w:customStyle="1" w:styleId="FootnoteTextChar">
    <w:name w:val="Footnote Text Char"/>
    <w:basedOn w:val="DefaultParagraphFont"/>
    <w:link w:val="FootnoteText"/>
    <w:uiPriority w:val="99"/>
    <w:rsid w:val="007A1F91"/>
    <w:rPr>
      <w:rFonts w:eastAsia="Times New Roman" w:cs="Times New Roman"/>
      <w:lang w:bidi="en-US"/>
    </w:rPr>
  </w:style>
  <w:style w:type="character" w:styleId="FootnoteReference">
    <w:name w:val="footnote reference"/>
    <w:basedOn w:val="DefaultParagraphFont"/>
    <w:uiPriority w:val="99"/>
    <w:unhideWhenUsed/>
    <w:rsid w:val="007A1F91"/>
    <w:rPr>
      <w:vertAlign w:val="superscript"/>
    </w:rPr>
  </w:style>
  <w:style w:type="paragraph" w:styleId="TOC5">
    <w:name w:val="toc 5"/>
    <w:basedOn w:val="Normal"/>
    <w:next w:val="Normal"/>
    <w:autoRedefine/>
    <w:uiPriority w:val="39"/>
    <w:unhideWhenUsed/>
    <w:rsid w:val="00CA4658"/>
    <w:pPr>
      <w:ind w:left="960"/>
    </w:pPr>
    <w:rPr>
      <w:sz w:val="20"/>
      <w:szCs w:val="20"/>
    </w:rPr>
  </w:style>
  <w:style w:type="paragraph" w:styleId="TOC4">
    <w:name w:val="toc 4"/>
    <w:basedOn w:val="Normal"/>
    <w:next w:val="Normal"/>
    <w:autoRedefine/>
    <w:uiPriority w:val="39"/>
    <w:unhideWhenUsed/>
    <w:rsid w:val="002A3449"/>
    <w:pPr>
      <w:ind w:left="720"/>
    </w:pPr>
    <w:rPr>
      <w:sz w:val="20"/>
      <w:szCs w:val="20"/>
    </w:rPr>
  </w:style>
  <w:style w:type="paragraph" w:styleId="TOC6">
    <w:name w:val="toc 6"/>
    <w:basedOn w:val="Normal"/>
    <w:next w:val="Normal"/>
    <w:autoRedefine/>
    <w:uiPriority w:val="39"/>
    <w:unhideWhenUsed/>
    <w:rsid w:val="00CA4658"/>
    <w:pPr>
      <w:ind w:left="1200"/>
    </w:pPr>
    <w:rPr>
      <w:sz w:val="20"/>
      <w:szCs w:val="20"/>
    </w:rPr>
  </w:style>
  <w:style w:type="paragraph" w:styleId="TOC7">
    <w:name w:val="toc 7"/>
    <w:basedOn w:val="Normal"/>
    <w:next w:val="Normal"/>
    <w:autoRedefine/>
    <w:uiPriority w:val="39"/>
    <w:unhideWhenUsed/>
    <w:rsid w:val="00CA4658"/>
    <w:pPr>
      <w:ind w:left="1440"/>
    </w:pPr>
    <w:rPr>
      <w:sz w:val="20"/>
      <w:szCs w:val="20"/>
    </w:rPr>
  </w:style>
  <w:style w:type="paragraph" w:styleId="TOC8">
    <w:name w:val="toc 8"/>
    <w:basedOn w:val="Normal"/>
    <w:next w:val="Normal"/>
    <w:autoRedefine/>
    <w:uiPriority w:val="39"/>
    <w:unhideWhenUsed/>
    <w:rsid w:val="00CA4658"/>
    <w:pPr>
      <w:ind w:left="1680"/>
    </w:pPr>
    <w:rPr>
      <w:sz w:val="20"/>
      <w:szCs w:val="20"/>
    </w:rPr>
  </w:style>
  <w:style w:type="paragraph" w:styleId="TOC9">
    <w:name w:val="toc 9"/>
    <w:basedOn w:val="Normal"/>
    <w:next w:val="Normal"/>
    <w:autoRedefine/>
    <w:uiPriority w:val="39"/>
    <w:unhideWhenUsed/>
    <w:rsid w:val="00CA4658"/>
    <w:pPr>
      <w:ind w:left="1920"/>
    </w:pPr>
    <w:rPr>
      <w:sz w:val="20"/>
      <w:szCs w:val="20"/>
    </w:rPr>
  </w:style>
  <w:style w:type="character" w:styleId="CommentReference">
    <w:name w:val="annotation reference"/>
    <w:uiPriority w:val="99"/>
    <w:semiHidden/>
    <w:unhideWhenUsed/>
    <w:rsid w:val="002F24AE"/>
    <w:rPr>
      <w:sz w:val="18"/>
      <w:szCs w:val="18"/>
    </w:rPr>
  </w:style>
  <w:style w:type="paragraph" w:styleId="CommentText">
    <w:name w:val="annotation text"/>
    <w:basedOn w:val="Normal"/>
    <w:link w:val="CommentTextChar"/>
    <w:uiPriority w:val="99"/>
    <w:semiHidden/>
    <w:unhideWhenUsed/>
    <w:rsid w:val="004952DE"/>
    <w:pPr>
      <w:spacing w:line="240" w:lineRule="auto"/>
      <w:jc w:val="both"/>
    </w:pPr>
    <w:rPr>
      <w:rFonts w:ascii="Times New Roman" w:eastAsiaTheme="minorEastAsia" w:hAnsi="Times New Roman" w:cstheme="minorBidi"/>
      <w:lang w:bidi="ar-SA"/>
    </w:rPr>
  </w:style>
  <w:style w:type="character" w:customStyle="1" w:styleId="CommentTextChar">
    <w:name w:val="Comment Text Char"/>
    <w:basedOn w:val="DefaultParagraphFont"/>
    <w:link w:val="CommentText"/>
    <w:uiPriority w:val="99"/>
    <w:semiHidden/>
    <w:rsid w:val="004952DE"/>
    <w:rPr>
      <w:rFonts w:ascii="Times New Roman" w:hAnsi="Times New Roman"/>
    </w:rPr>
  </w:style>
  <w:style w:type="paragraph" w:customStyle="1" w:styleId="Subheading1">
    <w:name w:val="Subheading 1"/>
    <w:basedOn w:val="Heading1"/>
    <w:next w:val="Normal"/>
    <w:qFormat/>
    <w:rsid w:val="009C16EA"/>
    <w:pPr>
      <w:keepNext/>
      <w:keepLines/>
      <w:numPr>
        <w:numId w:val="4"/>
      </w:numPr>
      <w:jc w:val="both"/>
    </w:pPr>
    <w:rPr>
      <w:rFonts w:eastAsiaTheme="majorEastAsia" w:cstheme="majorBidi"/>
      <w:b w:val="0"/>
      <w:i/>
      <w:sz w:val="24"/>
      <w:lang w:bidi="ar-SA"/>
    </w:rPr>
  </w:style>
  <w:style w:type="character" w:styleId="LineNumber">
    <w:name w:val="line number"/>
    <w:basedOn w:val="DefaultParagraphFont"/>
    <w:uiPriority w:val="99"/>
    <w:semiHidden/>
    <w:unhideWhenUsed/>
    <w:rsid w:val="009A2878"/>
  </w:style>
  <w:style w:type="character" w:styleId="FollowedHyperlink">
    <w:name w:val="FollowedHyperlink"/>
    <w:uiPriority w:val="99"/>
    <w:semiHidden/>
    <w:unhideWhenUsed/>
    <w:rsid w:val="00D71608"/>
    <w:rPr>
      <w:color w:val="800080"/>
      <w:u w:val="single"/>
    </w:rPr>
  </w:style>
  <w:style w:type="paragraph" w:styleId="NormalWeb">
    <w:name w:val="Normal (Web)"/>
    <w:basedOn w:val="Normal"/>
    <w:uiPriority w:val="99"/>
    <w:unhideWhenUsed/>
    <w:rsid w:val="00D71608"/>
    <w:pPr>
      <w:spacing w:before="100" w:beforeAutospacing="1" w:after="100" w:afterAutospacing="1" w:line="240" w:lineRule="auto"/>
    </w:pPr>
    <w:rPr>
      <w:rFonts w:ascii="Times" w:eastAsia="MS Mincho" w:hAnsi="Times"/>
      <w:sz w:val="20"/>
      <w:szCs w:val="20"/>
      <w:lang w:bidi="ar-SA"/>
    </w:rPr>
  </w:style>
  <w:style w:type="paragraph" w:styleId="CommentSubject">
    <w:name w:val="annotation subject"/>
    <w:basedOn w:val="CommentText"/>
    <w:next w:val="CommentText"/>
    <w:link w:val="CommentSubjectChar"/>
    <w:uiPriority w:val="99"/>
    <w:semiHidden/>
    <w:unhideWhenUsed/>
    <w:rsid w:val="00D71608"/>
    <w:pPr>
      <w:jc w:val="left"/>
    </w:pPr>
    <w:rPr>
      <w:rFonts w:ascii="Cambria" w:eastAsia="MS Mincho" w:hAnsi="Cambria" w:cs="Times New Roman"/>
      <w:b/>
      <w:bCs/>
      <w:sz w:val="20"/>
      <w:szCs w:val="20"/>
    </w:rPr>
  </w:style>
  <w:style w:type="character" w:customStyle="1" w:styleId="CommentSubjectChar">
    <w:name w:val="Comment Subject Char"/>
    <w:basedOn w:val="CommentTextChar"/>
    <w:link w:val="CommentSubject"/>
    <w:uiPriority w:val="99"/>
    <w:semiHidden/>
    <w:rsid w:val="00D71608"/>
    <w:rPr>
      <w:rFonts w:ascii="Cambria" w:eastAsia="MS Mincho" w:hAnsi="Cambria" w:cs="Times New Roman"/>
      <w:b/>
      <w:bCs/>
      <w:sz w:val="20"/>
      <w:szCs w:val="20"/>
    </w:rPr>
  </w:style>
  <w:style w:type="paragraph" w:customStyle="1" w:styleId="-11">
    <w:name w:val="彩色底纹 - 着色 11"/>
    <w:uiPriority w:val="99"/>
    <w:semiHidden/>
    <w:rsid w:val="00D71608"/>
    <w:rPr>
      <w:rFonts w:ascii="Cambria" w:eastAsia="MS Mincho" w:hAnsi="Cambria" w:cs="Times New Roman"/>
    </w:rPr>
  </w:style>
  <w:style w:type="paragraph" w:customStyle="1" w:styleId="FigureCap">
    <w:name w:val="FigureCap"/>
    <w:basedOn w:val="Normal"/>
    <w:uiPriority w:val="34"/>
    <w:qFormat/>
    <w:rsid w:val="00E65068"/>
    <w:pPr>
      <w:spacing w:line="240" w:lineRule="auto"/>
      <w:ind w:left="360" w:right="360"/>
      <w:contextualSpacing/>
      <w:jc w:val="both"/>
    </w:pPr>
    <w:rPr>
      <w:rFonts w:ascii="Times New Roman" w:eastAsia="MS Mincho" w:hAnsi="Times New Roman"/>
      <w:lang w:bidi="ar-SA"/>
    </w:rPr>
  </w:style>
  <w:style w:type="paragraph" w:customStyle="1" w:styleId="CM16">
    <w:name w:val="CM16"/>
    <w:basedOn w:val="Normal"/>
    <w:next w:val="Normal"/>
    <w:uiPriority w:val="99"/>
    <w:rsid w:val="00D71608"/>
    <w:pPr>
      <w:widowControl w:val="0"/>
      <w:autoSpaceDE w:val="0"/>
      <w:autoSpaceDN w:val="0"/>
      <w:adjustRightInd w:val="0"/>
      <w:snapToGrid w:val="0"/>
      <w:spacing w:after="293" w:line="240" w:lineRule="auto"/>
      <w:jc w:val="both"/>
    </w:pPr>
    <w:rPr>
      <w:rFonts w:ascii="Times New Roman" w:eastAsia="SimSun" w:hAnsi="Times New Roman"/>
      <w:sz w:val="22"/>
      <w:lang w:eastAsia="zh-CN" w:bidi="ar-SA"/>
    </w:rPr>
  </w:style>
  <w:style w:type="character" w:customStyle="1" w:styleId="11">
    <w:name w:val="中等深浅网格 11"/>
    <w:uiPriority w:val="99"/>
    <w:semiHidden/>
    <w:rsid w:val="00D71608"/>
    <w:rPr>
      <w:color w:val="808080"/>
    </w:rPr>
  </w:style>
  <w:style w:type="character" w:customStyle="1" w:styleId="apple-converted-space">
    <w:name w:val="apple-converted-space"/>
    <w:basedOn w:val="DefaultParagraphFont"/>
    <w:rsid w:val="00D71608"/>
  </w:style>
  <w:style w:type="character" w:styleId="EndnoteReference">
    <w:name w:val="endnote reference"/>
    <w:uiPriority w:val="99"/>
    <w:semiHidden/>
    <w:unhideWhenUsed/>
    <w:rsid w:val="00D71608"/>
    <w:rPr>
      <w:vertAlign w:val="superscript"/>
    </w:rPr>
  </w:style>
  <w:style w:type="paragraph" w:styleId="Revision">
    <w:name w:val="Revision"/>
    <w:hidden/>
    <w:uiPriority w:val="99"/>
    <w:rsid w:val="00D71608"/>
    <w:rPr>
      <w:rFonts w:ascii="Cambria" w:eastAsia="MS Mincho" w:hAnsi="Cambria" w:cs="Times New Roman"/>
    </w:rPr>
  </w:style>
  <w:style w:type="character" w:customStyle="1" w:styleId="MTEquationSection">
    <w:name w:val="MTEquationSection"/>
    <w:basedOn w:val="DefaultParagraphFont"/>
    <w:rsid w:val="000000FF"/>
    <w:rPr>
      <w:vanish/>
      <w:color w:val="FF0000"/>
    </w:rPr>
  </w:style>
  <w:style w:type="paragraph" w:customStyle="1" w:styleId="MTDisplayEquation">
    <w:name w:val="MTDisplayEquation"/>
    <w:basedOn w:val="Normal"/>
    <w:next w:val="Normal"/>
    <w:link w:val="MTDisplayEquationChar"/>
    <w:rsid w:val="000000FF"/>
    <w:pPr>
      <w:tabs>
        <w:tab w:val="center" w:pos="4680"/>
        <w:tab w:val="right" w:pos="9360"/>
      </w:tabs>
      <w:spacing w:after="200" w:line="276" w:lineRule="auto"/>
    </w:pPr>
    <w:rPr>
      <w:rFonts w:eastAsia="SimSun" w:cstheme="minorBidi"/>
      <w:sz w:val="22"/>
      <w:szCs w:val="22"/>
      <w:lang w:bidi="ar-SA"/>
    </w:rPr>
  </w:style>
  <w:style w:type="character" w:customStyle="1" w:styleId="MTDisplayEquationChar">
    <w:name w:val="MTDisplayEquation Char"/>
    <w:basedOn w:val="DefaultParagraphFont"/>
    <w:link w:val="MTDisplayEquation"/>
    <w:rsid w:val="000000FF"/>
    <w:rPr>
      <w:rFonts w:eastAsia="SimSun"/>
      <w:sz w:val="22"/>
      <w:szCs w:val="22"/>
    </w:rPr>
  </w:style>
  <w:style w:type="paragraph" w:customStyle="1" w:styleId="timesnewman">
    <w:name w:val="times newman"/>
    <w:basedOn w:val="Footer"/>
    <w:rsid w:val="000000FF"/>
    <w:pPr>
      <w:framePr w:wrap="around" w:vAnchor="text" w:hAnchor="margin" w:xAlign="right" w:y="1"/>
      <w:tabs>
        <w:tab w:val="clear" w:pos="4680"/>
        <w:tab w:val="clear" w:pos="9360"/>
        <w:tab w:val="center" w:pos="4320"/>
        <w:tab w:val="right" w:pos="8640"/>
      </w:tabs>
      <w:spacing w:line="240" w:lineRule="auto"/>
    </w:pPr>
    <w:rPr>
      <w:rFonts w:eastAsia="SimSun" w:cstheme="minorBidi"/>
      <w:sz w:val="22"/>
      <w:szCs w:val="22"/>
      <w:lang w:bidi="ar-SA"/>
    </w:rPr>
  </w:style>
  <w:style w:type="character" w:customStyle="1" w:styleId="nlmgiven-names">
    <w:name w:val="nlm_given-names"/>
    <w:basedOn w:val="DefaultParagraphFont"/>
    <w:rsid w:val="000000FF"/>
  </w:style>
  <w:style w:type="character" w:customStyle="1" w:styleId="nlmyear">
    <w:name w:val="nlm_year"/>
    <w:basedOn w:val="DefaultParagraphFont"/>
    <w:rsid w:val="000000FF"/>
  </w:style>
  <w:style w:type="character" w:customStyle="1" w:styleId="nlmarticle-title">
    <w:name w:val="nlm_article-title"/>
    <w:basedOn w:val="DefaultParagraphFont"/>
    <w:rsid w:val="000000FF"/>
  </w:style>
  <w:style w:type="character" w:customStyle="1" w:styleId="nlmstring-name">
    <w:name w:val="nlm_string-name"/>
    <w:basedOn w:val="DefaultParagraphFont"/>
    <w:rsid w:val="000000FF"/>
  </w:style>
  <w:style w:type="paragraph" w:styleId="Date">
    <w:name w:val="Date"/>
    <w:basedOn w:val="Normal"/>
    <w:next w:val="Normal"/>
    <w:link w:val="DateChar"/>
    <w:uiPriority w:val="99"/>
    <w:semiHidden/>
    <w:unhideWhenUsed/>
    <w:rsid w:val="000000FF"/>
    <w:pPr>
      <w:spacing w:after="200" w:line="276" w:lineRule="auto"/>
    </w:pPr>
    <w:rPr>
      <w:rFonts w:eastAsia="SimSun" w:cstheme="minorBidi"/>
      <w:sz w:val="22"/>
      <w:szCs w:val="22"/>
      <w:lang w:bidi="ar-SA"/>
    </w:rPr>
  </w:style>
  <w:style w:type="character" w:customStyle="1" w:styleId="DateChar">
    <w:name w:val="Date Char"/>
    <w:basedOn w:val="DefaultParagraphFont"/>
    <w:link w:val="Date"/>
    <w:uiPriority w:val="99"/>
    <w:semiHidden/>
    <w:rsid w:val="000000FF"/>
    <w:rPr>
      <w:rFonts w:eastAsia="SimSu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365"/>
    <w:pPr>
      <w:spacing w:line="480" w:lineRule="auto"/>
    </w:pPr>
    <w:rPr>
      <w:rFonts w:eastAsia="Times New Roman" w:cs="Times New Roman"/>
      <w:lang w:bidi="en-US"/>
    </w:rPr>
  </w:style>
  <w:style w:type="paragraph" w:styleId="Heading1">
    <w:name w:val="heading 1"/>
    <w:next w:val="Normal"/>
    <w:link w:val="Heading1Char"/>
    <w:autoRedefine/>
    <w:uiPriority w:val="9"/>
    <w:qFormat/>
    <w:rsid w:val="009C680A"/>
    <w:pPr>
      <w:spacing w:line="480" w:lineRule="auto"/>
      <w:jc w:val="center"/>
      <w:outlineLvl w:val="0"/>
    </w:pPr>
    <w:rPr>
      <w:rFonts w:ascii="Times New Roman" w:eastAsia="Times New Roman" w:hAnsi="Times New Roman" w:cs="Times New Roman"/>
      <w:b/>
      <w:bCs/>
      <w:sz w:val="28"/>
      <w:szCs w:val="28"/>
      <w:lang w:bidi="en-US"/>
    </w:rPr>
  </w:style>
  <w:style w:type="paragraph" w:styleId="Heading2">
    <w:name w:val="heading 2"/>
    <w:next w:val="Normal"/>
    <w:link w:val="Heading2Char"/>
    <w:autoRedefine/>
    <w:uiPriority w:val="9"/>
    <w:unhideWhenUsed/>
    <w:qFormat/>
    <w:rsid w:val="004F039B"/>
    <w:pPr>
      <w:spacing w:line="480" w:lineRule="auto"/>
      <w:jc w:val="both"/>
      <w:outlineLvl w:val="1"/>
    </w:pPr>
    <w:rPr>
      <w:rFonts w:ascii="Times New Roman" w:eastAsia="Times New Roman" w:hAnsi="Times New Roman" w:cs="Times New Roman"/>
      <w:b/>
      <w:bCs/>
      <w:iCs/>
      <w:szCs w:val="28"/>
      <w:lang w:eastAsia="zh-CN" w:bidi="en-US"/>
    </w:rPr>
  </w:style>
  <w:style w:type="paragraph" w:styleId="Heading3">
    <w:name w:val="heading 3"/>
    <w:next w:val="Normal"/>
    <w:link w:val="Heading3Char"/>
    <w:autoRedefine/>
    <w:uiPriority w:val="9"/>
    <w:unhideWhenUsed/>
    <w:qFormat/>
    <w:rsid w:val="000D43CD"/>
    <w:pPr>
      <w:keepNext/>
      <w:spacing w:line="480" w:lineRule="auto"/>
      <w:outlineLvl w:val="2"/>
    </w:pPr>
    <w:rPr>
      <w:rFonts w:ascii="Times New Roman" w:eastAsia="Times New Roman" w:hAnsi="Times New Roman" w:cs="Times New Roman"/>
      <w:b/>
      <w:bCs/>
      <w:lang w:bidi="en-US"/>
    </w:rPr>
  </w:style>
  <w:style w:type="paragraph" w:styleId="Heading4">
    <w:name w:val="heading 4"/>
    <w:basedOn w:val="Heading3"/>
    <w:next w:val="Normal"/>
    <w:link w:val="Heading4Char"/>
    <w:uiPriority w:val="9"/>
    <w:unhideWhenUsed/>
    <w:rsid w:val="007F46B6"/>
    <w:pPr>
      <w:spacing w:before="240" w:after="60" w:line="240" w:lineRule="auto"/>
      <w:outlineLvl w:val="3"/>
    </w:pPr>
    <w:rPr>
      <w:b w:val="0"/>
      <w:bCs w:val="0"/>
      <w:szCs w:val="28"/>
    </w:rPr>
  </w:style>
  <w:style w:type="paragraph" w:styleId="Heading5">
    <w:name w:val="heading 5"/>
    <w:basedOn w:val="Normal"/>
    <w:next w:val="Normal"/>
    <w:link w:val="Heading5Char"/>
    <w:uiPriority w:val="9"/>
    <w:unhideWhenUsed/>
    <w:qFormat/>
    <w:rsid w:val="007F46B6"/>
    <w:pPr>
      <w:spacing w:before="240" w:after="60"/>
      <w:outlineLvl w:val="4"/>
    </w:pPr>
    <w:rPr>
      <w:bCs/>
      <w:i/>
      <w:iCs/>
      <w:szCs w:val="26"/>
    </w:rPr>
  </w:style>
  <w:style w:type="paragraph" w:styleId="Heading6">
    <w:name w:val="heading 6"/>
    <w:basedOn w:val="Normal"/>
    <w:next w:val="Normal"/>
    <w:link w:val="Heading6Char"/>
    <w:uiPriority w:val="9"/>
    <w:semiHidden/>
    <w:unhideWhenUsed/>
    <w:qFormat/>
    <w:rsid w:val="0044036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40365"/>
    <w:pPr>
      <w:spacing w:before="240" w:after="60"/>
      <w:outlineLvl w:val="6"/>
    </w:pPr>
  </w:style>
  <w:style w:type="paragraph" w:styleId="Heading8">
    <w:name w:val="heading 8"/>
    <w:basedOn w:val="Normal"/>
    <w:next w:val="Normal"/>
    <w:link w:val="Heading8Char"/>
    <w:uiPriority w:val="9"/>
    <w:semiHidden/>
    <w:unhideWhenUsed/>
    <w:qFormat/>
    <w:rsid w:val="00440365"/>
    <w:pPr>
      <w:spacing w:before="240" w:after="60"/>
      <w:outlineLvl w:val="7"/>
    </w:pPr>
    <w:rPr>
      <w:i/>
      <w:iCs/>
    </w:rPr>
  </w:style>
  <w:style w:type="paragraph" w:styleId="Heading9">
    <w:name w:val="heading 9"/>
    <w:basedOn w:val="Normal"/>
    <w:next w:val="Normal"/>
    <w:link w:val="Heading9Char"/>
    <w:uiPriority w:val="9"/>
    <w:semiHidden/>
    <w:unhideWhenUsed/>
    <w:qFormat/>
    <w:rsid w:val="00440365"/>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0365"/>
    <w:rPr>
      <w:rFonts w:ascii="Tahoma" w:hAnsi="Tahoma" w:cs="Tahoma"/>
      <w:sz w:val="16"/>
      <w:szCs w:val="16"/>
    </w:rPr>
  </w:style>
  <w:style w:type="character" w:customStyle="1" w:styleId="BalloonTextChar">
    <w:name w:val="Balloon Text Char"/>
    <w:basedOn w:val="DefaultParagraphFont"/>
    <w:link w:val="BalloonText"/>
    <w:uiPriority w:val="99"/>
    <w:semiHidden/>
    <w:rsid w:val="00440365"/>
    <w:rPr>
      <w:rFonts w:ascii="Tahoma" w:eastAsia="Times New Roman" w:hAnsi="Tahoma" w:cs="Tahoma"/>
      <w:sz w:val="16"/>
      <w:szCs w:val="16"/>
      <w:lang w:bidi="en-US"/>
    </w:rPr>
  </w:style>
  <w:style w:type="paragraph" w:styleId="Bibliography">
    <w:name w:val="Bibliography"/>
    <w:basedOn w:val="Normal"/>
    <w:next w:val="Normal"/>
    <w:uiPriority w:val="37"/>
    <w:rsid w:val="00440365"/>
  </w:style>
  <w:style w:type="paragraph" w:customStyle="1" w:styleId="BlockQuotation">
    <w:name w:val="Block Quotation"/>
    <w:next w:val="Normal"/>
    <w:link w:val="BlockQuotationChar"/>
    <w:qFormat/>
    <w:rsid w:val="00440365"/>
    <w:pPr>
      <w:spacing w:after="240"/>
      <w:ind w:left="720"/>
    </w:pPr>
    <w:rPr>
      <w:rFonts w:eastAsia="Times New Roman" w:cs="Times New Roman"/>
      <w:lang w:bidi="en-US"/>
    </w:rPr>
  </w:style>
  <w:style w:type="character" w:customStyle="1" w:styleId="BlockQuotationChar">
    <w:name w:val="Block Quotation Char"/>
    <w:basedOn w:val="DefaultParagraphFont"/>
    <w:link w:val="BlockQuotation"/>
    <w:rsid w:val="00440365"/>
    <w:rPr>
      <w:rFonts w:eastAsia="Times New Roman" w:cs="Times New Roman"/>
      <w:lang w:bidi="en-US"/>
    </w:rPr>
  </w:style>
  <w:style w:type="character" w:styleId="BookTitle">
    <w:name w:val="Book Title"/>
    <w:basedOn w:val="DefaultParagraphFont"/>
    <w:uiPriority w:val="33"/>
    <w:unhideWhenUsed/>
    <w:qFormat/>
    <w:rsid w:val="00440365"/>
    <w:rPr>
      <w:rFonts w:ascii="Times New Roman" w:eastAsia="Times New Roman" w:hAnsi="Times New Roman"/>
      <w:b/>
      <w:i/>
      <w:sz w:val="24"/>
      <w:szCs w:val="24"/>
    </w:rPr>
  </w:style>
  <w:style w:type="paragraph" w:styleId="Caption">
    <w:name w:val="caption"/>
    <w:aliases w:val="TableCaption"/>
    <w:basedOn w:val="Normal"/>
    <w:next w:val="Normal"/>
    <w:uiPriority w:val="35"/>
    <w:unhideWhenUsed/>
    <w:qFormat/>
    <w:rsid w:val="00E16C5E"/>
    <w:pPr>
      <w:spacing w:line="240" w:lineRule="auto"/>
      <w:jc w:val="center"/>
    </w:pPr>
    <w:rPr>
      <w:rFonts w:ascii="Times New Roman" w:hAnsi="Times New Roman"/>
      <w:b/>
      <w:bCs/>
      <w:szCs w:val="18"/>
    </w:rPr>
  </w:style>
  <w:style w:type="paragraph" w:customStyle="1" w:styleId="Chapter">
    <w:name w:val="Chapter"/>
    <w:next w:val="Normal"/>
    <w:autoRedefine/>
    <w:qFormat/>
    <w:rsid w:val="006043AF"/>
    <w:pPr>
      <w:keepNext/>
      <w:numPr>
        <w:numId w:val="2"/>
      </w:numPr>
      <w:pBdr>
        <w:bottom w:val="single" w:sz="4" w:space="1" w:color="auto"/>
      </w:pBdr>
      <w:spacing w:after="240"/>
    </w:pPr>
    <w:rPr>
      <w:rFonts w:asciiTheme="majorHAnsi" w:eastAsia="Times New Roman" w:hAnsiTheme="majorHAnsi" w:cs="Times New Roman"/>
      <w:b/>
      <w:bCs/>
      <w:sz w:val="28"/>
      <w:szCs w:val="32"/>
      <w:lang w:bidi="en-US"/>
    </w:rPr>
  </w:style>
  <w:style w:type="character" w:styleId="Emphasis">
    <w:name w:val="Emphasis"/>
    <w:basedOn w:val="DefaultParagraphFont"/>
    <w:uiPriority w:val="20"/>
    <w:unhideWhenUsed/>
    <w:qFormat/>
    <w:rsid w:val="00440365"/>
    <w:rPr>
      <w:rFonts w:ascii="Times New Roman" w:hAnsi="Times New Roman"/>
      <w:b/>
      <w:i/>
      <w:iCs/>
    </w:rPr>
  </w:style>
  <w:style w:type="paragraph" w:styleId="Footer">
    <w:name w:val="footer"/>
    <w:basedOn w:val="Normal"/>
    <w:link w:val="FooterChar"/>
    <w:uiPriority w:val="99"/>
    <w:unhideWhenUsed/>
    <w:rsid w:val="00440365"/>
    <w:pPr>
      <w:tabs>
        <w:tab w:val="center" w:pos="4680"/>
        <w:tab w:val="right" w:pos="9360"/>
      </w:tabs>
    </w:pPr>
  </w:style>
  <w:style w:type="character" w:customStyle="1" w:styleId="FooterChar">
    <w:name w:val="Footer Char"/>
    <w:basedOn w:val="DefaultParagraphFont"/>
    <w:link w:val="Footer"/>
    <w:uiPriority w:val="99"/>
    <w:rsid w:val="00440365"/>
    <w:rPr>
      <w:rFonts w:eastAsia="Times New Roman" w:cs="Times New Roman"/>
      <w:lang w:bidi="en-US"/>
    </w:rPr>
  </w:style>
  <w:style w:type="paragraph" w:styleId="Header">
    <w:name w:val="header"/>
    <w:basedOn w:val="Normal"/>
    <w:link w:val="HeaderChar"/>
    <w:uiPriority w:val="99"/>
    <w:unhideWhenUsed/>
    <w:rsid w:val="00440365"/>
    <w:pPr>
      <w:tabs>
        <w:tab w:val="center" w:pos="4680"/>
        <w:tab w:val="right" w:pos="9360"/>
      </w:tabs>
    </w:pPr>
  </w:style>
  <w:style w:type="character" w:customStyle="1" w:styleId="HeaderChar">
    <w:name w:val="Header Char"/>
    <w:basedOn w:val="DefaultParagraphFont"/>
    <w:link w:val="Header"/>
    <w:uiPriority w:val="99"/>
    <w:rsid w:val="00440365"/>
    <w:rPr>
      <w:rFonts w:eastAsia="Times New Roman" w:cs="Times New Roman"/>
      <w:lang w:bidi="en-US"/>
    </w:rPr>
  </w:style>
  <w:style w:type="character" w:customStyle="1" w:styleId="Heading1Char">
    <w:name w:val="Heading 1 Char"/>
    <w:basedOn w:val="DefaultParagraphFont"/>
    <w:link w:val="Heading1"/>
    <w:uiPriority w:val="9"/>
    <w:rsid w:val="009C680A"/>
    <w:rPr>
      <w:rFonts w:ascii="Times New Roman" w:eastAsia="Times New Roman" w:hAnsi="Times New Roman" w:cs="Times New Roman"/>
      <w:b/>
      <w:bCs/>
      <w:sz w:val="28"/>
      <w:szCs w:val="28"/>
      <w:lang w:bidi="en-US"/>
    </w:rPr>
  </w:style>
  <w:style w:type="character" w:customStyle="1" w:styleId="Heading2Char">
    <w:name w:val="Heading 2 Char"/>
    <w:basedOn w:val="DefaultParagraphFont"/>
    <w:link w:val="Heading2"/>
    <w:uiPriority w:val="9"/>
    <w:rsid w:val="004F039B"/>
    <w:rPr>
      <w:rFonts w:ascii="Times New Roman" w:eastAsia="Times New Roman" w:hAnsi="Times New Roman" w:cs="Times New Roman"/>
      <w:b/>
      <w:bCs/>
      <w:iCs/>
      <w:szCs w:val="28"/>
      <w:lang w:eastAsia="zh-CN" w:bidi="en-US"/>
    </w:rPr>
  </w:style>
  <w:style w:type="character" w:customStyle="1" w:styleId="Heading3Char">
    <w:name w:val="Heading 3 Char"/>
    <w:basedOn w:val="DefaultParagraphFont"/>
    <w:link w:val="Heading3"/>
    <w:uiPriority w:val="9"/>
    <w:rsid w:val="000D43CD"/>
    <w:rPr>
      <w:rFonts w:ascii="Times New Roman" w:eastAsia="Times New Roman" w:hAnsi="Times New Roman" w:cs="Times New Roman"/>
      <w:b/>
      <w:bCs/>
      <w:lang w:bidi="en-US"/>
    </w:rPr>
  </w:style>
  <w:style w:type="character" w:customStyle="1" w:styleId="Heading4Char">
    <w:name w:val="Heading 4 Char"/>
    <w:basedOn w:val="DefaultParagraphFont"/>
    <w:link w:val="Heading4"/>
    <w:uiPriority w:val="9"/>
    <w:rsid w:val="007F46B6"/>
    <w:rPr>
      <w:rFonts w:asciiTheme="majorHAnsi" w:eastAsia="Times New Roman" w:hAnsiTheme="majorHAnsi" w:cs="Times New Roman"/>
      <w:i/>
      <w:szCs w:val="28"/>
      <w:lang w:bidi="en-US"/>
    </w:rPr>
  </w:style>
  <w:style w:type="character" w:customStyle="1" w:styleId="Heading5Char">
    <w:name w:val="Heading 5 Char"/>
    <w:basedOn w:val="DefaultParagraphFont"/>
    <w:link w:val="Heading5"/>
    <w:uiPriority w:val="9"/>
    <w:rsid w:val="007F46B6"/>
    <w:rPr>
      <w:rFonts w:eastAsia="Times New Roman" w:cs="Times New Roman"/>
      <w:bCs/>
      <w:i/>
      <w:iCs/>
      <w:szCs w:val="26"/>
      <w:lang w:bidi="en-US"/>
    </w:rPr>
  </w:style>
  <w:style w:type="character" w:customStyle="1" w:styleId="Heading6Char">
    <w:name w:val="Heading 6 Char"/>
    <w:basedOn w:val="DefaultParagraphFont"/>
    <w:link w:val="Heading6"/>
    <w:uiPriority w:val="9"/>
    <w:semiHidden/>
    <w:rsid w:val="00440365"/>
    <w:rPr>
      <w:rFonts w:eastAsia="Times New Roman" w:cs="Times New Roman"/>
      <w:b/>
      <w:bCs/>
      <w:sz w:val="22"/>
      <w:szCs w:val="22"/>
      <w:lang w:bidi="en-US"/>
    </w:rPr>
  </w:style>
  <w:style w:type="character" w:customStyle="1" w:styleId="Heading7Char">
    <w:name w:val="Heading 7 Char"/>
    <w:basedOn w:val="DefaultParagraphFont"/>
    <w:link w:val="Heading7"/>
    <w:uiPriority w:val="9"/>
    <w:semiHidden/>
    <w:rsid w:val="00440365"/>
    <w:rPr>
      <w:rFonts w:eastAsia="Times New Roman" w:cs="Times New Roman"/>
      <w:lang w:bidi="en-US"/>
    </w:rPr>
  </w:style>
  <w:style w:type="character" w:customStyle="1" w:styleId="Heading8Char">
    <w:name w:val="Heading 8 Char"/>
    <w:basedOn w:val="DefaultParagraphFont"/>
    <w:link w:val="Heading8"/>
    <w:uiPriority w:val="9"/>
    <w:semiHidden/>
    <w:rsid w:val="00440365"/>
    <w:rPr>
      <w:rFonts w:eastAsia="Times New Roman" w:cs="Times New Roman"/>
      <w:i/>
      <w:iCs/>
      <w:lang w:bidi="en-US"/>
    </w:rPr>
  </w:style>
  <w:style w:type="character" w:customStyle="1" w:styleId="Heading9Char">
    <w:name w:val="Heading 9 Char"/>
    <w:basedOn w:val="DefaultParagraphFont"/>
    <w:link w:val="Heading9"/>
    <w:uiPriority w:val="9"/>
    <w:semiHidden/>
    <w:rsid w:val="00440365"/>
    <w:rPr>
      <w:rFonts w:ascii="Times New Roman" w:eastAsia="Times New Roman" w:hAnsi="Times New Roman" w:cs="Times New Roman"/>
      <w:sz w:val="22"/>
      <w:szCs w:val="22"/>
      <w:lang w:bidi="en-US"/>
    </w:rPr>
  </w:style>
  <w:style w:type="character" w:styleId="Hyperlink">
    <w:name w:val="Hyperlink"/>
    <w:basedOn w:val="DefaultParagraphFont"/>
    <w:uiPriority w:val="99"/>
    <w:unhideWhenUsed/>
    <w:rsid w:val="00440365"/>
    <w:rPr>
      <w:color w:val="0000FF"/>
      <w:u w:val="single"/>
    </w:rPr>
  </w:style>
  <w:style w:type="character" w:styleId="IntenseEmphasis">
    <w:name w:val="Intense Emphasis"/>
    <w:basedOn w:val="DefaultParagraphFont"/>
    <w:uiPriority w:val="21"/>
    <w:unhideWhenUsed/>
    <w:qFormat/>
    <w:rsid w:val="00440365"/>
    <w:rPr>
      <w:b/>
      <w:i/>
      <w:sz w:val="24"/>
      <w:szCs w:val="24"/>
      <w:u w:val="single"/>
    </w:rPr>
  </w:style>
  <w:style w:type="paragraph" w:styleId="IntenseQuote">
    <w:name w:val="Intense Quote"/>
    <w:basedOn w:val="Normal"/>
    <w:next w:val="Normal"/>
    <w:link w:val="IntenseQuoteChar"/>
    <w:uiPriority w:val="30"/>
    <w:unhideWhenUsed/>
    <w:qFormat/>
    <w:rsid w:val="00440365"/>
    <w:pPr>
      <w:ind w:left="720" w:right="720"/>
    </w:pPr>
    <w:rPr>
      <w:b/>
      <w:i/>
      <w:szCs w:val="22"/>
    </w:rPr>
  </w:style>
  <w:style w:type="character" w:customStyle="1" w:styleId="IntenseQuoteChar">
    <w:name w:val="Intense Quote Char"/>
    <w:basedOn w:val="DefaultParagraphFont"/>
    <w:link w:val="IntenseQuote"/>
    <w:uiPriority w:val="30"/>
    <w:rsid w:val="00440365"/>
    <w:rPr>
      <w:rFonts w:eastAsia="Times New Roman" w:cs="Times New Roman"/>
      <w:b/>
      <w:i/>
      <w:szCs w:val="22"/>
      <w:lang w:bidi="en-US"/>
    </w:rPr>
  </w:style>
  <w:style w:type="character" w:styleId="IntenseReference">
    <w:name w:val="Intense Reference"/>
    <w:basedOn w:val="DefaultParagraphFont"/>
    <w:uiPriority w:val="32"/>
    <w:unhideWhenUsed/>
    <w:qFormat/>
    <w:rsid w:val="00440365"/>
    <w:rPr>
      <w:b/>
      <w:sz w:val="24"/>
      <w:u w:val="single"/>
    </w:rPr>
  </w:style>
  <w:style w:type="paragraph" w:styleId="ListParagraph">
    <w:name w:val="List Paragraph"/>
    <w:basedOn w:val="Normal"/>
    <w:uiPriority w:val="34"/>
    <w:unhideWhenUsed/>
    <w:qFormat/>
    <w:rsid w:val="00440365"/>
    <w:pPr>
      <w:ind w:left="720"/>
      <w:contextualSpacing/>
    </w:pPr>
  </w:style>
  <w:style w:type="paragraph" w:styleId="NoSpacing">
    <w:name w:val="No Spacing"/>
    <w:basedOn w:val="Normal"/>
    <w:link w:val="NoSpacingChar"/>
    <w:uiPriority w:val="1"/>
    <w:qFormat/>
    <w:rsid w:val="00440365"/>
    <w:rPr>
      <w:szCs w:val="32"/>
    </w:rPr>
  </w:style>
  <w:style w:type="character" w:customStyle="1" w:styleId="NoSpacingChar">
    <w:name w:val="No Spacing Char"/>
    <w:basedOn w:val="DefaultParagraphFont"/>
    <w:link w:val="NoSpacing"/>
    <w:uiPriority w:val="1"/>
    <w:rsid w:val="00440365"/>
    <w:rPr>
      <w:rFonts w:eastAsia="Times New Roman" w:cs="Times New Roman"/>
      <w:szCs w:val="32"/>
      <w:lang w:bidi="en-US"/>
    </w:rPr>
  </w:style>
  <w:style w:type="character" w:styleId="PlaceholderText">
    <w:name w:val="Placeholder Text"/>
    <w:basedOn w:val="DefaultParagraphFont"/>
    <w:uiPriority w:val="99"/>
    <w:semiHidden/>
    <w:rsid w:val="00440365"/>
    <w:rPr>
      <w:color w:val="808080"/>
    </w:rPr>
  </w:style>
  <w:style w:type="paragraph" w:styleId="Quote">
    <w:name w:val="Quote"/>
    <w:basedOn w:val="Normal"/>
    <w:next w:val="Normal"/>
    <w:link w:val="QuoteChar"/>
    <w:uiPriority w:val="29"/>
    <w:unhideWhenUsed/>
    <w:qFormat/>
    <w:rsid w:val="00440365"/>
    <w:rPr>
      <w:i/>
    </w:rPr>
  </w:style>
  <w:style w:type="character" w:customStyle="1" w:styleId="QuoteChar">
    <w:name w:val="Quote Char"/>
    <w:basedOn w:val="DefaultParagraphFont"/>
    <w:link w:val="Quote"/>
    <w:uiPriority w:val="29"/>
    <w:rsid w:val="00440365"/>
    <w:rPr>
      <w:rFonts w:eastAsia="Times New Roman" w:cs="Times New Roman"/>
      <w:i/>
      <w:lang w:bidi="en-US"/>
    </w:rPr>
  </w:style>
  <w:style w:type="character" w:styleId="Strong">
    <w:name w:val="Strong"/>
    <w:basedOn w:val="DefaultParagraphFont"/>
    <w:uiPriority w:val="22"/>
    <w:unhideWhenUsed/>
    <w:qFormat/>
    <w:rsid w:val="00440365"/>
    <w:rPr>
      <w:b/>
      <w:bCs/>
    </w:rPr>
  </w:style>
  <w:style w:type="paragraph" w:styleId="Subtitle">
    <w:name w:val="Subtitle"/>
    <w:basedOn w:val="Normal"/>
    <w:next w:val="Normal"/>
    <w:link w:val="SubtitleChar"/>
    <w:uiPriority w:val="11"/>
    <w:unhideWhenUsed/>
    <w:qFormat/>
    <w:rsid w:val="00440365"/>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440365"/>
    <w:rPr>
      <w:rFonts w:ascii="Times New Roman" w:eastAsia="Times New Roman" w:hAnsi="Times New Roman" w:cs="Times New Roman"/>
      <w:lang w:bidi="en-US"/>
    </w:rPr>
  </w:style>
  <w:style w:type="character" w:styleId="SubtleEmphasis">
    <w:name w:val="Subtle Emphasis"/>
    <w:uiPriority w:val="19"/>
    <w:unhideWhenUsed/>
    <w:qFormat/>
    <w:rsid w:val="00440365"/>
    <w:rPr>
      <w:i/>
      <w:color w:val="5A5A5A"/>
    </w:rPr>
  </w:style>
  <w:style w:type="character" w:styleId="SubtleReference">
    <w:name w:val="Subtle Reference"/>
    <w:basedOn w:val="DefaultParagraphFont"/>
    <w:uiPriority w:val="31"/>
    <w:unhideWhenUsed/>
    <w:qFormat/>
    <w:rsid w:val="00440365"/>
    <w:rPr>
      <w:sz w:val="24"/>
      <w:szCs w:val="24"/>
      <w:u w:val="single"/>
    </w:rPr>
  </w:style>
  <w:style w:type="table" w:styleId="TableGrid">
    <w:name w:val="Table Grid"/>
    <w:basedOn w:val="TableNormal"/>
    <w:uiPriority w:val="59"/>
    <w:rsid w:val="00440365"/>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C07399"/>
    <w:pPr>
      <w:spacing w:after="240" w:line="240" w:lineRule="auto"/>
    </w:pPr>
  </w:style>
  <w:style w:type="paragraph" w:styleId="Title">
    <w:name w:val="Title"/>
    <w:basedOn w:val="Heading1"/>
    <w:next w:val="Normal"/>
    <w:link w:val="TitleChar"/>
    <w:autoRedefine/>
    <w:uiPriority w:val="10"/>
    <w:qFormat/>
    <w:rsid w:val="001F3DA5"/>
    <w:pPr>
      <w:keepNext/>
    </w:pPr>
    <w:rPr>
      <w:bCs w:val="0"/>
      <w:sz w:val="24"/>
      <w:szCs w:val="24"/>
    </w:rPr>
  </w:style>
  <w:style w:type="character" w:customStyle="1" w:styleId="TitleChar">
    <w:name w:val="Title Char"/>
    <w:basedOn w:val="DefaultParagraphFont"/>
    <w:link w:val="Title"/>
    <w:uiPriority w:val="10"/>
    <w:rsid w:val="001F3DA5"/>
    <w:rPr>
      <w:rFonts w:ascii="Times New Roman" w:eastAsia="Times New Roman" w:hAnsi="Times New Roman" w:cs="Times New Roman"/>
      <w:b/>
      <w:lang w:bidi="en-US"/>
    </w:rPr>
  </w:style>
  <w:style w:type="paragraph" w:styleId="TOC1">
    <w:name w:val="toc 1"/>
    <w:basedOn w:val="Normal"/>
    <w:next w:val="Normal"/>
    <w:autoRedefine/>
    <w:uiPriority w:val="39"/>
    <w:unhideWhenUsed/>
    <w:rsid w:val="002C4003"/>
    <w:pPr>
      <w:spacing w:before="120"/>
    </w:pPr>
    <w:rPr>
      <w:b/>
    </w:rPr>
  </w:style>
  <w:style w:type="paragraph" w:styleId="TOC2">
    <w:name w:val="toc 2"/>
    <w:basedOn w:val="Normal"/>
    <w:next w:val="Normal"/>
    <w:autoRedefine/>
    <w:uiPriority w:val="39"/>
    <w:unhideWhenUsed/>
    <w:rsid w:val="002A3449"/>
    <w:pPr>
      <w:ind w:left="240"/>
    </w:pPr>
    <w:rPr>
      <w:b/>
      <w:sz w:val="22"/>
      <w:szCs w:val="22"/>
    </w:rPr>
  </w:style>
  <w:style w:type="paragraph" w:styleId="TOC3">
    <w:name w:val="toc 3"/>
    <w:basedOn w:val="Normal"/>
    <w:next w:val="Normal"/>
    <w:autoRedefine/>
    <w:uiPriority w:val="39"/>
    <w:unhideWhenUsed/>
    <w:rsid w:val="002A3449"/>
    <w:pPr>
      <w:ind w:left="480"/>
    </w:pPr>
    <w:rPr>
      <w:sz w:val="22"/>
      <w:szCs w:val="22"/>
    </w:rPr>
  </w:style>
  <w:style w:type="paragraph" w:styleId="TOCHeading">
    <w:name w:val="TOC Heading"/>
    <w:basedOn w:val="Heading1"/>
    <w:next w:val="Normal"/>
    <w:uiPriority w:val="39"/>
    <w:semiHidden/>
    <w:unhideWhenUsed/>
    <w:qFormat/>
    <w:rsid w:val="00440365"/>
    <w:pPr>
      <w:outlineLvl w:val="9"/>
    </w:pPr>
  </w:style>
  <w:style w:type="character" w:styleId="PageNumber">
    <w:name w:val="page number"/>
    <w:basedOn w:val="DefaultParagraphFont"/>
    <w:uiPriority w:val="99"/>
    <w:unhideWhenUsed/>
    <w:rsid w:val="00AB6CC8"/>
  </w:style>
  <w:style w:type="paragraph" w:customStyle="1" w:styleId="EndNoteBibliographyTitle">
    <w:name w:val="EndNote Bibliography Title"/>
    <w:basedOn w:val="Normal"/>
    <w:rsid w:val="002C284D"/>
    <w:pPr>
      <w:jc w:val="center"/>
    </w:pPr>
    <w:rPr>
      <w:rFonts w:ascii="Cambria" w:hAnsi="Cambria"/>
    </w:rPr>
  </w:style>
  <w:style w:type="paragraph" w:customStyle="1" w:styleId="EndNoteBibliography">
    <w:name w:val="EndNote Bibliography"/>
    <w:basedOn w:val="Normal"/>
    <w:rsid w:val="002C284D"/>
    <w:pPr>
      <w:spacing w:line="240" w:lineRule="auto"/>
    </w:pPr>
    <w:rPr>
      <w:rFonts w:ascii="Cambria" w:hAnsi="Cambria"/>
    </w:rPr>
  </w:style>
  <w:style w:type="paragraph" w:styleId="FootnoteText">
    <w:name w:val="footnote text"/>
    <w:basedOn w:val="Normal"/>
    <w:link w:val="FootnoteTextChar"/>
    <w:uiPriority w:val="99"/>
    <w:unhideWhenUsed/>
    <w:rsid w:val="007A1F91"/>
    <w:pPr>
      <w:spacing w:line="240" w:lineRule="auto"/>
    </w:pPr>
  </w:style>
  <w:style w:type="numbering" w:styleId="111111">
    <w:name w:val="Outline List 2"/>
    <w:basedOn w:val="NoList"/>
    <w:uiPriority w:val="99"/>
    <w:semiHidden/>
    <w:unhideWhenUsed/>
    <w:rsid w:val="00A16E66"/>
    <w:pPr>
      <w:numPr>
        <w:numId w:val="1"/>
      </w:numPr>
    </w:pPr>
  </w:style>
  <w:style w:type="character" w:customStyle="1" w:styleId="FootnoteTextChar">
    <w:name w:val="Footnote Text Char"/>
    <w:basedOn w:val="DefaultParagraphFont"/>
    <w:link w:val="FootnoteText"/>
    <w:uiPriority w:val="99"/>
    <w:rsid w:val="007A1F91"/>
    <w:rPr>
      <w:rFonts w:eastAsia="Times New Roman" w:cs="Times New Roman"/>
      <w:lang w:bidi="en-US"/>
    </w:rPr>
  </w:style>
  <w:style w:type="character" w:styleId="FootnoteReference">
    <w:name w:val="footnote reference"/>
    <w:basedOn w:val="DefaultParagraphFont"/>
    <w:uiPriority w:val="99"/>
    <w:unhideWhenUsed/>
    <w:rsid w:val="007A1F91"/>
    <w:rPr>
      <w:vertAlign w:val="superscript"/>
    </w:rPr>
  </w:style>
  <w:style w:type="paragraph" w:styleId="TOC5">
    <w:name w:val="toc 5"/>
    <w:basedOn w:val="Normal"/>
    <w:next w:val="Normal"/>
    <w:autoRedefine/>
    <w:uiPriority w:val="39"/>
    <w:unhideWhenUsed/>
    <w:rsid w:val="00CA4658"/>
    <w:pPr>
      <w:ind w:left="960"/>
    </w:pPr>
    <w:rPr>
      <w:sz w:val="20"/>
      <w:szCs w:val="20"/>
    </w:rPr>
  </w:style>
  <w:style w:type="paragraph" w:styleId="TOC4">
    <w:name w:val="toc 4"/>
    <w:basedOn w:val="Normal"/>
    <w:next w:val="Normal"/>
    <w:autoRedefine/>
    <w:uiPriority w:val="39"/>
    <w:unhideWhenUsed/>
    <w:rsid w:val="002A3449"/>
    <w:pPr>
      <w:ind w:left="720"/>
    </w:pPr>
    <w:rPr>
      <w:sz w:val="20"/>
      <w:szCs w:val="20"/>
    </w:rPr>
  </w:style>
  <w:style w:type="paragraph" w:styleId="TOC6">
    <w:name w:val="toc 6"/>
    <w:basedOn w:val="Normal"/>
    <w:next w:val="Normal"/>
    <w:autoRedefine/>
    <w:uiPriority w:val="39"/>
    <w:unhideWhenUsed/>
    <w:rsid w:val="00CA4658"/>
    <w:pPr>
      <w:ind w:left="1200"/>
    </w:pPr>
    <w:rPr>
      <w:sz w:val="20"/>
      <w:szCs w:val="20"/>
    </w:rPr>
  </w:style>
  <w:style w:type="paragraph" w:styleId="TOC7">
    <w:name w:val="toc 7"/>
    <w:basedOn w:val="Normal"/>
    <w:next w:val="Normal"/>
    <w:autoRedefine/>
    <w:uiPriority w:val="39"/>
    <w:unhideWhenUsed/>
    <w:rsid w:val="00CA4658"/>
    <w:pPr>
      <w:ind w:left="1440"/>
    </w:pPr>
    <w:rPr>
      <w:sz w:val="20"/>
      <w:szCs w:val="20"/>
    </w:rPr>
  </w:style>
  <w:style w:type="paragraph" w:styleId="TOC8">
    <w:name w:val="toc 8"/>
    <w:basedOn w:val="Normal"/>
    <w:next w:val="Normal"/>
    <w:autoRedefine/>
    <w:uiPriority w:val="39"/>
    <w:unhideWhenUsed/>
    <w:rsid w:val="00CA4658"/>
    <w:pPr>
      <w:ind w:left="1680"/>
    </w:pPr>
    <w:rPr>
      <w:sz w:val="20"/>
      <w:szCs w:val="20"/>
    </w:rPr>
  </w:style>
  <w:style w:type="paragraph" w:styleId="TOC9">
    <w:name w:val="toc 9"/>
    <w:basedOn w:val="Normal"/>
    <w:next w:val="Normal"/>
    <w:autoRedefine/>
    <w:uiPriority w:val="39"/>
    <w:unhideWhenUsed/>
    <w:rsid w:val="00CA4658"/>
    <w:pPr>
      <w:ind w:left="1920"/>
    </w:pPr>
    <w:rPr>
      <w:sz w:val="20"/>
      <w:szCs w:val="20"/>
    </w:rPr>
  </w:style>
  <w:style w:type="character" w:styleId="CommentReference">
    <w:name w:val="annotation reference"/>
    <w:uiPriority w:val="99"/>
    <w:semiHidden/>
    <w:unhideWhenUsed/>
    <w:rsid w:val="002F24AE"/>
    <w:rPr>
      <w:sz w:val="18"/>
      <w:szCs w:val="18"/>
    </w:rPr>
  </w:style>
  <w:style w:type="paragraph" w:styleId="CommentText">
    <w:name w:val="annotation text"/>
    <w:basedOn w:val="Normal"/>
    <w:link w:val="CommentTextChar"/>
    <w:uiPriority w:val="99"/>
    <w:semiHidden/>
    <w:unhideWhenUsed/>
    <w:rsid w:val="004952DE"/>
    <w:pPr>
      <w:spacing w:line="240" w:lineRule="auto"/>
      <w:jc w:val="both"/>
    </w:pPr>
    <w:rPr>
      <w:rFonts w:ascii="Times New Roman" w:eastAsiaTheme="minorEastAsia" w:hAnsi="Times New Roman" w:cstheme="minorBidi"/>
      <w:lang w:bidi="ar-SA"/>
    </w:rPr>
  </w:style>
  <w:style w:type="character" w:customStyle="1" w:styleId="CommentTextChar">
    <w:name w:val="Comment Text Char"/>
    <w:basedOn w:val="DefaultParagraphFont"/>
    <w:link w:val="CommentText"/>
    <w:uiPriority w:val="99"/>
    <w:semiHidden/>
    <w:rsid w:val="004952DE"/>
    <w:rPr>
      <w:rFonts w:ascii="Times New Roman" w:hAnsi="Times New Roman"/>
    </w:rPr>
  </w:style>
  <w:style w:type="paragraph" w:customStyle="1" w:styleId="Subheading1">
    <w:name w:val="Subheading 1"/>
    <w:basedOn w:val="Heading1"/>
    <w:next w:val="Normal"/>
    <w:qFormat/>
    <w:rsid w:val="009C16EA"/>
    <w:pPr>
      <w:keepNext/>
      <w:keepLines/>
      <w:numPr>
        <w:numId w:val="4"/>
      </w:numPr>
      <w:jc w:val="both"/>
    </w:pPr>
    <w:rPr>
      <w:rFonts w:eastAsiaTheme="majorEastAsia" w:cstheme="majorBidi"/>
      <w:b w:val="0"/>
      <w:i/>
      <w:sz w:val="24"/>
      <w:lang w:bidi="ar-SA"/>
    </w:rPr>
  </w:style>
  <w:style w:type="character" w:styleId="LineNumber">
    <w:name w:val="line number"/>
    <w:basedOn w:val="DefaultParagraphFont"/>
    <w:uiPriority w:val="99"/>
    <w:semiHidden/>
    <w:unhideWhenUsed/>
    <w:rsid w:val="009A2878"/>
  </w:style>
  <w:style w:type="character" w:styleId="FollowedHyperlink">
    <w:name w:val="FollowedHyperlink"/>
    <w:uiPriority w:val="99"/>
    <w:semiHidden/>
    <w:unhideWhenUsed/>
    <w:rsid w:val="00D71608"/>
    <w:rPr>
      <w:color w:val="800080"/>
      <w:u w:val="single"/>
    </w:rPr>
  </w:style>
  <w:style w:type="paragraph" w:styleId="NormalWeb">
    <w:name w:val="Normal (Web)"/>
    <w:basedOn w:val="Normal"/>
    <w:uiPriority w:val="99"/>
    <w:unhideWhenUsed/>
    <w:rsid w:val="00D71608"/>
    <w:pPr>
      <w:spacing w:before="100" w:beforeAutospacing="1" w:after="100" w:afterAutospacing="1" w:line="240" w:lineRule="auto"/>
    </w:pPr>
    <w:rPr>
      <w:rFonts w:ascii="Times" w:eastAsia="MS Mincho" w:hAnsi="Times"/>
      <w:sz w:val="20"/>
      <w:szCs w:val="20"/>
      <w:lang w:bidi="ar-SA"/>
    </w:rPr>
  </w:style>
  <w:style w:type="paragraph" w:styleId="CommentSubject">
    <w:name w:val="annotation subject"/>
    <w:basedOn w:val="CommentText"/>
    <w:next w:val="CommentText"/>
    <w:link w:val="CommentSubjectChar"/>
    <w:uiPriority w:val="99"/>
    <w:semiHidden/>
    <w:unhideWhenUsed/>
    <w:rsid w:val="00D71608"/>
    <w:pPr>
      <w:jc w:val="left"/>
    </w:pPr>
    <w:rPr>
      <w:rFonts w:ascii="Cambria" w:eastAsia="MS Mincho" w:hAnsi="Cambria" w:cs="Times New Roman"/>
      <w:b/>
      <w:bCs/>
      <w:sz w:val="20"/>
      <w:szCs w:val="20"/>
    </w:rPr>
  </w:style>
  <w:style w:type="character" w:customStyle="1" w:styleId="CommentSubjectChar">
    <w:name w:val="Comment Subject Char"/>
    <w:basedOn w:val="CommentTextChar"/>
    <w:link w:val="CommentSubject"/>
    <w:uiPriority w:val="99"/>
    <w:semiHidden/>
    <w:rsid w:val="00D71608"/>
    <w:rPr>
      <w:rFonts w:ascii="Cambria" w:eastAsia="MS Mincho" w:hAnsi="Cambria" w:cs="Times New Roman"/>
      <w:b/>
      <w:bCs/>
      <w:sz w:val="20"/>
      <w:szCs w:val="20"/>
    </w:rPr>
  </w:style>
  <w:style w:type="paragraph" w:customStyle="1" w:styleId="-11">
    <w:name w:val="彩色底纹 - 着色 11"/>
    <w:uiPriority w:val="99"/>
    <w:semiHidden/>
    <w:rsid w:val="00D71608"/>
    <w:rPr>
      <w:rFonts w:ascii="Cambria" w:eastAsia="MS Mincho" w:hAnsi="Cambria" w:cs="Times New Roman"/>
    </w:rPr>
  </w:style>
  <w:style w:type="paragraph" w:customStyle="1" w:styleId="FigureCap">
    <w:name w:val="FigureCap"/>
    <w:basedOn w:val="Normal"/>
    <w:uiPriority w:val="34"/>
    <w:qFormat/>
    <w:rsid w:val="00E65068"/>
    <w:pPr>
      <w:spacing w:line="240" w:lineRule="auto"/>
      <w:ind w:left="360" w:right="360"/>
      <w:contextualSpacing/>
      <w:jc w:val="both"/>
    </w:pPr>
    <w:rPr>
      <w:rFonts w:ascii="Times New Roman" w:eastAsia="MS Mincho" w:hAnsi="Times New Roman"/>
      <w:lang w:bidi="ar-SA"/>
    </w:rPr>
  </w:style>
  <w:style w:type="paragraph" w:customStyle="1" w:styleId="CM16">
    <w:name w:val="CM16"/>
    <w:basedOn w:val="Normal"/>
    <w:next w:val="Normal"/>
    <w:uiPriority w:val="99"/>
    <w:rsid w:val="00D71608"/>
    <w:pPr>
      <w:widowControl w:val="0"/>
      <w:autoSpaceDE w:val="0"/>
      <w:autoSpaceDN w:val="0"/>
      <w:adjustRightInd w:val="0"/>
      <w:snapToGrid w:val="0"/>
      <w:spacing w:after="293" w:line="240" w:lineRule="auto"/>
      <w:jc w:val="both"/>
    </w:pPr>
    <w:rPr>
      <w:rFonts w:ascii="Times New Roman" w:eastAsia="SimSun" w:hAnsi="Times New Roman"/>
      <w:sz w:val="22"/>
      <w:lang w:eastAsia="zh-CN" w:bidi="ar-SA"/>
    </w:rPr>
  </w:style>
  <w:style w:type="character" w:customStyle="1" w:styleId="11">
    <w:name w:val="中等深浅网格 11"/>
    <w:uiPriority w:val="99"/>
    <w:semiHidden/>
    <w:rsid w:val="00D71608"/>
    <w:rPr>
      <w:color w:val="808080"/>
    </w:rPr>
  </w:style>
  <w:style w:type="character" w:customStyle="1" w:styleId="apple-converted-space">
    <w:name w:val="apple-converted-space"/>
    <w:basedOn w:val="DefaultParagraphFont"/>
    <w:rsid w:val="00D71608"/>
  </w:style>
  <w:style w:type="character" w:styleId="EndnoteReference">
    <w:name w:val="endnote reference"/>
    <w:uiPriority w:val="99"/>
    <w:semiHidden/>
    <w:unhideWhenUsed/>
    <w:rsid w:val="00D71608"/>
    <w:rPr>
      <w:vertAlign w:val="superscript"/>
    </w:rPr>
  </w:style>
  <w:style w:type="paragraph" w:styleId="Revision">
    <w:name w:val="Revision"/>
    <w:hidden/>
    <w:uiPriority w:val="99"/>
    <w:rsid w:val="00D71608"/>
    <w:rPr>
      <w:rFonts w:ascii="Cambria" w:eastAsia="MS Mincho" w:hAnsi="Cambria" w:cs="Times New Roman"/>
    </w:rPr>
  </w:style>
  <w:style w:type="character" w:customStyle="1" w:styleId="MTEquationSection">
    <w:name w:val="MTEquationSection"/>
    <w:basedOn w:val="DefaultParagraphFont"/>
    <w:rsid w:val="000000FF"/>
    <w:rPr>
      <w:vanish/>
      <w:color w:val="FF0000"/>
    </w:rPr>
  </w:style>
  <w:style w:type="paragraph" w:customStyle="1" w:styleId="MTDisplayEquation">
    <w:name w:val="MTDisplayEquation"/>
    <w:basedOn w:val="Normal"/>
    <w:next w:val="Normal"/>
    <w:link w:val="MTDisplayEquationChar"/>
    <w:rsid w:val="000000FF"/>
    <w:pPr>
      <w:tabs>
        <w:tab w:val="center" w:pos="4680"/>
        <w:tab w:val="right" w:pos="9360"/>
      </w:tabs>
      <w:spacing w:after="200" w:line="276" w:lineRule="auto"/>
    </w:pPr>
    <w:rPr>
      <w:rFonts w:eastAsia="SimSun" w:cstheme="minorBidi"/>
      <w:sz w:val="22"/>
      <w:szCs w:val="22"/>
      <w:lang w:bidi="ar-SA"/>
    </w:rPr>
  </w:style>
  <w:style w:type="character" w:customStyle="1" w:styleId="MTDisplayEquationChar">
    <w:name w:val="MTDisplayEquation Char"/>
    <w:basedOn w:val="DefaultParagraphFont"/>
    <w:link w:val="MTDisplayEquation"/>
    <w:rsid w:val="000000FF"/>
    <w:rPr>
      <w:rFonts w:eastAsia="SimSun"/>
      <w:sz w:val="22"/>
      <w:szCs w:val="22"/>
    </w:rPr>
  </w:style>
  <w:style w:type="paragraph" w:customStyle="1" w:styleId="timesnewman">
    <w:name w:val="times newman"/>
    <w:basedOn w:val="Footer"/>
    <w:rsid w:val="000000FF"/>
    <w:pPr>
      <w:framePr w:wrap="around" w:vAnchor="text" w:hAnchor="margin" w:xAlign="right" w:y="1"/>
      <w:tabs>
        <w:tab w:val="clear" w:pos="4680"/>
        <w:tab w:val="clear" w:pos="9360"/>
        <w:tab w:val="center" w:pos="4320"/>
        <w:tab w:val="right" w:pos="8640"/>
      </w:tabs>
      <w:spacing w:line="240" w:lineRule="auto"/>
    </w:pPr>
    <w:rPr>
      <w:rFonts w:eastAsia="SimSun" w:cstheme="minorBidi"/>
      <w:sz w:val="22"/>
      <w:szCs w:val="22"/>
      <w:lang w:bidi="ar-SA"/>
    </w:rPr>
  </w:style>
  <w:style w:type="character" w:customStyle="1" w:styleId="nlmgiven-names">
    <w:name w:val="nlm_given-names"/>
    <w:basedOn w:val="DefaultParagraphFont"/>
    <w:rsid w:val="000000FF"/>
  </w:style>
  <w:style w:type="character" w:customStyle="1" w:styleId="nlmyear">
    <w:name w:val="nlm_year"/>
    <w:basedOn w:val="DefaultParagraphFont"/>
    <w:rsid w:val="000000FF"/>
  </w:style>
  <w:style w:type="character" w:customStyle="1" w:styleId="nlmarticle-title">
    <w:name w:val="nlm_article-title"/>
    <w:basedOn w:val="DefaultParagraphFont"/>
    <w:rsid w:val="000000FF"/>
  </w:style>
  <w:style w:type="character" w:customStyle="1" w:styleId="nlmstring-name">
    <w:name w:val="nlm_string-name"/>
    <w:basedOn w:val="DefaultParagraphFont"/>
    <w:rsid w:val="000000FF"/>
  </w:style>
  <w:style w:type="paragraph" w:styleId="Date">
    <w:name w:val="Date"/>
    <w:basedOn w:val="Normal"/>
    <w:next w:val="Normal"/>
    <w:link w:val="DateChar"/>
    <w:uiPriority w:val="99"/>
    <w:semiHidden/>
    <w:unhideWhenUsed/>
    <w:rsid w:val="000000FF"/>
    <w:pPr>
      <w:spacing w:after="200" w:line="276" w:lineRule="auto"/>
    </w:pPr>
    <w:rPr>
      <w:rFonts w:eastAsia="SimSun" w:cstheme="minorBidi"/>
      <w:sz w:val="22"/>
      <w:szCs w:val="22"/>
      <w:lang w:bidi="ar-SA"/>
    </w:rPr>
  </w:style>
  <w:style w:type="character" w:customStyle="1" w:styleId="DateChar">
    <w:name w:val="Date Char"/>
    <w:basedOn w:val="DefaultParagraphFont"/>
    <w:link w:val="Date"/>
    <w:uiPriority w:val="99"/>
    <w:semiHidden/>
    <w:rsid w:val="000000FF"/>
    <w:rPr>
      <w:rFonts w:eastAsia="SimSu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17064">
      <w:bodyDiv w:val="1"/>
      <w:marLeft w:val="0"/>
      <w:marRight w:val="0"/>
      <w:marTop w:val="0"/>
      <w:marBottom w:val="0"/>
      <w:divBdr>
        <w:top w:val="none" w:sz="0" w:space="0" w:color="auto"/>
        <w:left w:val="none" w:sz="0" w:space="0" w:color="auto"/>
        <w:bottom w:val="none" w:sz="0" w:space="0" w:color="auto"/>
        <w:right w:val="none" w:sz="0" w:space="0" w:color="auto"/>
      </w:divBdr>
    </w:div>
    <w:div w:id="163447215">
      <w:bodyDiv w:val="1"/>
      <w:marLeft w:val="0"/>
      <w:marRight w:val="0"/>
      <w:marTop w:val="0"/>
      <w:marBottom w:val="0"/>
      <w:divBdr>
        <w:top w:val="none" w:sz="0" w:space="0" w:color="auto"/>
        <w:left w:val="none" w:sz="0" w:space="0" w:color="auto"/>
        <w:bottom w:val="none" w:sz="0" w:space="0" w:color="auto"/>
        <w:right w:val="none" w:sz="0" w:space="0" w:color="auto"/>
      </w:divBdr>
    </w:div>
    <w:div w:id="692346010">
      <w:bodyDiv w:val="1"/>
      <w:marLeft w:val="0"/>
      <w:marRight w:val="0"/>
      <w:marTop w:val="0"/>
      <w:marBottom w:val="0"/>
      <w:divBdr>
        <w:top w:val="none" w:sz="0" w:space="0" w:color="auto"/>
        <w:left w:val="none" w:sz="0" w:space="0" w:color="auto"/>
        <w:bottom w:val="none" w:sz="0" w:space="0" w:color="auto"/>
        <w:right w:val="none" w:sz="0" w:space="0" w:color="auto"/>
      </w:divBdr>
    </w:div>
    <w:div w:id="162569769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06" Type="http://schemas.openxmlformats.org/officeDocument/2006/relationships/image" Target="media/image96.emf"/><Relationship Id="rId107" Type="http://schemas.openxmlformats.org/officeDocument/2006/relationships/image" Target="media/image97.emf"/><Relationship Id="rId108" Type="http://schemas.openxmlformats.org/officeDocument/2006/relationships/image" Target="media/image98.emf"/><Relationship Id="rId109" Type="http://schemas.openxmlformats.org/officeDocument/2006/relationships/image" Target="media/image99.emf"/><Relationship Id="rId70" Type="http://schemas.openxmlformats.org/officeDocument/2006/relationships/image" Target="media/image60.emf"/><Relationship Id="rId71" Type="http://schemas.openxmlformats.org/officeDocument/2006/relationships/image" Target="media/image61.emf"/><Relationship Id="rId72" Type="http://schemas.openxmlformats.org/officeDocument/2006/relationships/image" Target="media/image62.wmf"/><Relationship Id="rId73" Type="http://schemas.openxmlformats.org/officeDocument/2006/relationships/image" Target="media/image63.emf"/><Relationship Id="rId74" Type="http://schemas.openxmlformats.org/officeDocument/2006/relationships/image" Target="media/image64.emf"/><Relationship Id="rId75" Type="http://schemas.openxmlformats.org/officeDocument/2006/relationships/image" Target="media/image65.emf"/><Relationship Id="rId76" Type="http://schemas.openxmlformats.org/officeDocument/2006/relationships/image" Target="media/image66.emf"/><Relationship Id="rId77" Type="http://schemas.openxmlformats.org/officeDocument/2006/relationships/image" Target="media/image67.wmf"/><Relationship Id="rId78" Type="http://schemas.openxmlformats.org/officeDocument/2006/relationships/image" Target="media/image68.emf"/><Relationship Id="rId79" Type="http://schemas.openxmlformats.org/officeDocument/2006/relationships/image" Target="media/image69.emf"/><Relationship Id="rId170" Type="http://schemas.openxmlformats.org/officeDocument/2006/relationships/image" Target="media/image160.emf"/><Relationship Id="rId171" Type="http://schemas.openxmlformats.org/officeDocument/2006/relationships/image" Target="media/image161.emf"/><Relationship Id="rId172" Type="http://schemas.openxmlformats.org/officeDocument/2006/relationships/image" Target="media/image162.emf"/><Relationship Id="rId173" Type="http://schemas.openxmlformats.org/officeDocument/2006/relationships/image" Target="media/image163.emf"/><Relationship Id="rId174" Type="http://schemas.openxmlformats.org/officeDocument/2006/relationships/image" Target="media/image164.emf"/><Relationship Id="rId175" Type="http://schemas.openxmlformats.org/officeDocument/2006/relationships/image" Target="media/image165.emf"/><Relationship Id="rId176" Type="http://schemas.openxmlformats.org/officeDocument/2006/relationships/image" Target="media/image166.emf"/><Relationship Id="rId177" Type="http://schemas.openxmlformats.org/officeDocument/2006/relationships/image" Target="media/image167.emf"/><Relationship Id="rId178" Type="http://schemas.openxmlformats.org/officeDocument/2006/relationships/image" Target="media/image168.emf"/><Relationship Id="rId179" Type="http://schemas.openxmlformats.org/officeDocument/2006/relationships/image" Target="media/image169.emf"/><Relationship Id="rId260" Type="http://schemas.openxmlformats.org/officeDocument/2006/relationships/image" Target="media/image250.emf"/><Relationship Id="rId10" Type="http://schemas.openxmlformats.org/officeDocument/2006/relationships/footer" Target="footer2.xml"/><Relationship Id="rId11" Type="http://schemas.openxmlformats.org/officeDocument/2006/relationships/image" Target="media/image1.emf"/><Relationship Id="rId12" Type="http://schemas.openxmlformats.org/officeDocument/2006/relationships/image" Target="media/image2.emf"/><Relationship Id="rId13" Type="http://schemas.openxmlformats.org/officeDocument/2006/relationships/image" Target="media/image3.emf"/><Relationship Id="rId14" Type="http://schemas.openxmlformats.org/officeDocument/2006/relationships/image" Target="media/image4.emf"/><Relationship Id="rId15" Type="http://schemas.openxmlformats.org/officeDocument/2006/relationships/image" Target="media/image5.emf"/><Relationship Id="rId16" Type="http://schemas.openxmlformats.org/officeDocument/2006/relationships/image" Target="media/image6.emf"/><Relationship Id="rId17" Type="http://schemas.openxmlformats.org/officeDocument/2006/relationships/image" Target="media/image7.emf"/><Relationship Id="rId18" Type="http://schemas.openxmlformats.org/officeDocument/2006/relationships/image" Target="media/image8.emf"/><Relationship Id="rId19" Type="http://schemas.openxmlformats.org/officeDocument/2006/relationships/image" Target="media/image9.emf"/><Relationship Id="rId261" Type="http://schemas.openxmlformats.org/officeDocument/2006/relationships/image" Target="media/image251.emf"/><Relationship Id="rId262" Type="http://schemas.openxmlformats.org/officeDocument/2006/relationships/image" Target="media/image252.emf"/><Relationship Id="rId263" Type="http://schemas.openxmlformats.org/officeDocument/2006/relationships/image" Target="media/image253.emf"/><Relationship Id="rId264" Type="http://schemas.openxmlformats.org/officeDocument/2006/relationships/image" Target="media/image254.emf"/><Relationship Id="rId110" Type="http://schemas.openxmlformats.org/officeDocument/2006/relationships/image" Target="media/image100.emf"/><Relationship Id="rId111" Type="http://schemas.openxmlformats.org/officeDocument/2006/relationships/image" Target="media/image101.emf"/><Relationship Id="rId112" Type="http://schemas.openxmlformats.org/officeDocument/2006/relationships/image" Target="media/image102.emf"/><Relationship Id="rId113" Type="http://schemas.openxmlformats.org/officeDocument/2006/relationships/image" Target="media/image103.emf"/><Relationship Id="rId114" Type="http://schemas.openxmlformats.org/officeDocument/2006/relationships/image" Target="media/image104.emf"/><Relationship Id="rId115" Type="http://schemas.openxmlformats.org/officeDocument/2006/relationships/image" Target="media/image105.emf"/><Relationship Id="rId116" Type="http://schemas.openxmlformats.org/officeDocument/2006/relationships/image" Target="media/image106.emf"/><Relationship Id="rId117" Type="http://schemas.openxmlformats.org/officeDocument/2006/relationships/image" Target="media/image107.emf"/><Relationship Id="rId118" Type="http://schemas.openxmlformats.org/officeDocument/2006/relationships/image" Target="media/image108.emf"/><Relationship Id="rId119" Type="http://schemas.openxmlformats.org/officeDocument/2006/relationships/image" Target="media/image109.emf"/><Relationship Id="rId200" Type="http://schemas.openxmlformats.org/officeDocument/2006/relationships/image" Target="media/image190.emf"/><Relationship Id="rId201" Type="http://schemas.openxmlformats.org/officeDocument/2006/relationships/image" Target="media/image191.emf"/><Relationship Id="rId202" Type="http://schemas.openxmlformats.org/officeDocument/2006/relationships/image" Target="media/image192.emf"/><Relationship Id="rId203" Type="http://schemas.openxmlformats.org/officeDocument/2006/relationships/image" Target="media/image193.emf"/><Relationship Id="rId204" Type="http://schemas.openxmlformats.org/officeDocument/2006/relationships/image" Target="media/image194.emf"/><Relationship Id="rId205" Type="http://schemas.openxmlformats.org/officeDocument/2006/relationships/image" Target="media/image195.emf"/><Relationship Id="rId206" Type="http://schemas.openxmlformats.org/officeDocument/2006/relationships/image" Target="media/image196.emf"/><Relationship Id="rId207" Type="http://schemas.openxmlformats.org/officeDocument/2006/relationships/image" Target="media/image197.emf"/><Relationship Id="rId208" Type="http://schemas.openxmlformats.org/officeDocument/2006/relationships/image" Target="media/image198.emf"/><Relationship Id="rId209" Type="http://schemas.openxmlformats.org/officeDocument/2006/relationships/image" Target="media/image199.emf"/><Relationship Id="rId265" Type="http://schemas.openxmlformats.org/officeDocument/2006/relationships/image" Target="media/image255.emf"/><Relationship Id="rId266" Type="http://schemas.openxmlformats.org/officeDocument/2006/relationships/image" Target="media/image256.emf"/><Relationship Id="rId267" Type="http://schemas.openxmlformats.org/officeDocument/2006/relationships/image" Target="media/image257.emf"/><Relationship Id="rId268" Type="http://schemas.openxmlformats.org/officeDocument/2006/relationships/image" Target="media/image258.emf"/><Relationship Id="rId269" Type="http://schemas.openxmlformats.org/officeDocument/2006/relationships/image" Target="media/image259.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80" Type="http://schemas.openxmlformats.org/officeDocument/2006/relationships/image" Target="media/image70.emf"/><Relationship Id="rId81" Type="http://schemas.openxmlformats.org/officeDocument/2006/relationships/image" Target="media/image71.emf"/><Relationship Id="rId82" Type="http://schemas.openxmlformats.org/officeDocument/2006/relationships/image" Target="media/image72.emf"/><Relationship Id="rId83" Type="http://schemas.openxmlformats.org/officeDocument/2006/relationships/image" Target="media/image73.emf"/><Relationship Id="rId84" Type="http://schemas.openxmlformats.org/officeDocument/2006/relationships/image" Target="media/image74.emf"/><Relationship Id="rId85" Type="http://schemas.openxmlformats.org/officeDocument/2006/relationships/image" Target="media/image75.emf"/><Relationship Id="rId86" Type="http://schemas.openxmlformats.org/officeDocument/2006/relationships/image" Target="media/image76.emf"/><Relationship Id="rId87" Type="http://schemas.openxmlformats.org/officeDocument/2006/relationships/image" Target="media/image77.wmf"/><Relationship Id="rId88" Type="http://schemas.openxmlformats.org/officeDocument/2006/relationships/image" Target="media/image78.emf"/><Relationship Id="rId89" Type="http://schemas.openxmlformats.org/officeDocument/2006/relationships/image" Target="media/image79.emf"/><Relationship Id="rId180" Type="http://schemas.openxmlformats.org/officeDocument/2006/relationships/image" Target="media/image170.emf"/><Relationship Id="rId181" Type="http://schemas.openxmlformats.org/officeDocument/2006/relationships/image" Target="media/image171.emf"/><Relationship Id="rId182" Type="http://schemas.openxmlformats.org/officeDocument/2006/relationships/image" Target="media/image172.emf"/><Relationship Id="rId183" Type="http://schemas.openxmlformats.org/officeDocument/2006/relationships/image" Target="media/image173.emf"/><Relationship Id="rId184" Type="http://schemas.openxmlformats.org/officeDocument/2006/relationships/image" Target="media/image174.emf"/><Relationship Id="rId185" Type="http://schemas.openxmlformats.org/officeDocument/2006/relationships/image" Target="media/image175.emf"/><Relationship Id="rId186" Type="http://schemas.openxmlformats.org/officeDocument/2006/relationships/image" Target="media/image176.emf"/><Relationship Id="rId187" Type="http://schemas.openxmlformats.org/officeDocument/2006/relationships/image" Target="media/image177.emf"/><Relationship Id="rId188" Type="http://schemas.openxmlformats.org/officeDocument/2006/relationships/image" Target="media/image178.emf"/><Relationship Id="rId189" Type="http://schemas.openxmlformats.org/officeDocument/2006/relationships/image" Target="media/image179.emf"/><Relationship Id="rId270" Type="http://schemas.openxmlformats.org/officeDocument/2006/relationships/image" Target="media/image260.emf"/><Relationship Id="rId20" Type="http://schemas.openxmlformats.org/officeDocument/2006/relationships/image" Target="media/image10.emf"/><Relationship Id="rId21" Type="http://schemas.openxmlformats.org/officeDocument/2006/relationships/image" Target="media/image11.emf"/><Relationship Id="rId22" Type="http://schemas.openxmlformats.org/officeDocument/2006/relationships/image" Target="media/image12.emf"/><Relationship Id="rId23" Type="http://schemas.openxmlformats.org/officeDocument/2006/relationships/image" Target="media/image13.emf"/><Relationship Id="rId24" Type="http://schemas.openxmlformats.org/officeDocument/2006/relationships/image" Target="media/image14.emf"/><Relationship Id="rId25" Type="http://schemas.openxmlformats.org/officeDocument/2006/relationships/image" Target="media/image15.emf"/><Relationship Id="rId26" Type="http://schemas.openxmlformats.org/officeDocument/2006/relationships/image" Target="media/image16.emf"/><Relationship Id="rId27" Type="http://schemas.openxmlformats.org/officeDocument/2006/relationships/image" Target="media/image17.emf"/><Relationship Id="rId28" Type="http://schemas.openxmlformats.org/officeDocument/2006/relationships/image" Target="media/image18.emf"/><Relationship Id="rId29" Type="http://schemas.openxmlformats.org/officeDocument/2006/relationships/image" Target="media/image19.emf"/><Relationship Id="rId271" Type="http://schemas.openxmlformats.org/officeDocument/2006/relationships/image" Target="media/image261.emf"/><Relationship Id="rId272" Type="http://schemas.openxmlformats.org/officeDocument/2006/relationships/image" Target="media/image262.emf"/><Relationship Id="rId273" Type="http://schemas.openxmlformats.org/officeDocument/2006/relationships/image" Target="media/image263.emf"/><Relationship Id="rId274" Type="http://schemas.openxmlformats.org/officeDocument/2006/relationships/image" Target="media/image264.emf"/><Relationship Id="rId120" Type="http://schemas.openxmlformats.org/officeDocument/2006/relationships/image" Target="media/image110.emf"/><Relationship Id="rId121" Type="http://schemas.openxmlformats.org/officeDocument/2006/relationships/image" Target="media/image111.emf"/><Relationship Id="rId122" Type="http://schemas.openxmlformats.org/officeDocument/2006/relationships/image" Target="media/image112.emf"/><Relationship Id="rId123" Type="http://schemas.openxmlformats.org/officeDocument/2006/relationships/image" Target="media/image113.emf"/><Relationship Id="rId124" Type="http://schemas.openxmlformats.org/officeDocument/2006/relationships/image" Target="media/image114.emf"/><Relationship Id="rId125" Type="http://schemas.openxmlformats.org/officeDocument/2006/relationships/image" Target="media/image115.emf"/><Relationship Id="rId126" Type="http://schemas.openxmlformats.org/officeDocument/2006/relationships/image" Target="media/image116.emf"/><Relationship Id="rId127" Type="http://schemas.openxmlformats.org/officeDocument/2006/relationships/image" Target="media/image117.emf"/><Relationship Id="rId128" Type="http://schemas.openxmlformats.org/officeDocument/2006/relationships/image" Target="media/image118.emf"/><Relationship Id="rId129" Type="http://schemas.openxmlformats.org/officeDocument/2006/relationships/image" Target="media/image119.emf"/><Relationship Id="rId210" Type="http://schemas.openxmlformats.org/officeDocument/2006/relationships/image" Target="media/image200.emf"/><Relationship Id="rId211" Type="http://schemas.openxmlformats.org/officeDocument/2006/relationships/image" Target="media/image201.emf"/><Relationship Id="rId212" Type="http://schemas.openxmlformats.org/officeDocument/2006/relationships/image" Target="media/image202.emf"/><Relationship Id="rId213" Type="http://schemas.openxmlformats.org/officeDocument/2006/relationships/image" Target="media/image203.emf"/><Relationship Id="rId214" Type="http://schemas.openxmlformats.org/officeDocument/2006/relationships/image" Target="media/image204.emf"/><Relationship Id="rId215" Type="http://schemas.openxmlformats.org/officeDocument/2006/relationships/image" Target="media/image205.emf"/><Relationship Id="rId216" Type="http://schemas.openxmlformats.org/officeDocument/2006/relationships/image" Target="media/image206.jpeg"/><Relationship Id="rId217" Type="http://schemas.openxmlformats.org/officeDocument/2006/relationships/image" Target="media/image207.emf"/><Relationship Id="rId218" Type="http://schemas.openxmlformats.org/officeDocument/2006/relationships/image" Target="media/image208.emf"/><Relationship Id="rId219" Type="http://schemas.openxmlformats.org/officeDocument/2006/relationships/image" Target="media/image209.emf"/><Relationship Id="rId275" Type="http://schemas.openxmlformats.org/officeDocument/2006/relationships/image" Target="media/image265.emf"/><Relationship Id="rId276" Type="http://schemas.openxmlformats.org/officeDocument/2006/relationships/image" Target="media/image266.emf"/><Relationship Id="rId277" Type="http://schemas.openxmlformats.org/officeDocument/2006/relationships/image" Target="media/image267.emf"/><Relationship Id="rId278" Type="http://schemas.openxmlformats.org/officeDocument/2006/relationships/image" Target="media/image268.emf"/><Relationship Id="rId279" Type="http://schemas.openxmlformats.org/officeDocument/2006/relationships/image" Target="media/image269.emf"/><Relationship Id="rId300" Type="http://schemas.openxmlformats.org/officeDocument/2006/relationships/image" Target="media/image290.emf"/><Relationship Id="rId301" Type="http://schemas.openxmlformats.org/officeDocument/2006/relationships/image" Target="media/image291.emf"/><Relationship Id="rId302" Type="http://schemas.openxmlformats.org/officeDocument/2006/relationships/image" Target="media/image292.emf"/><Relationship Id="rId303" Type="http://schemas.openxmlformats.org/officeDocument/2006/relationships/image" Target="media/image293.emf"/><Relationship Id="rId304" Type="http://schemas.openxmlformats.org/officeDocument/2006/relationships/image" Target="media/image294.emf"/><Relationship Id="rId305" Type="http://schemas.openxmlformats.org/officeDocument/2006/relationships/image" Target="media/image295.emf"/><Relationship Id="rId306" Type="http://schemas.openxmlformats.org/officeDocument/2006/relationships/image" Target="media/image296.emf"/><Relationship Id="rId307" Type="http://schemas.openxmlformats.org/officeDocument/2006/relationships/image" Target="media/image297.emf"/><Relationship Id="rId308" Type="http://schemas.openxmlformats.org/officeDocument/2006/relationships/image" Target="media/image298.emf"/><Relationship Id="rId309" Type="http://schemas.openxmlformats.org/officeDocument/2006/relationships/image" Target="media/image299.emf"/><Relationship Id="rId90" Type="http://schemas.openxmlformats.org/officeDocument/2006/relationships/image" Target="media/image80.emf"/><Relationship Id="rId91" Type="http://schemas.openxmlformats.org/officeDocument/2006/relationships/image" Target="media/image81.wmf"/><Relationship Id="rId92" Type="http://schemas.openxmlformats.org/officeDocument/2006/relationships/image" Target="media/image82.emf"/><Relationship Id="rId93" Type="http://schemas.openxmlformats.org/officeDocument/2006/relationships/image" Target="media/image83.emf"/><Relationship Id="rId94" Type="http://schemas.openxmlformats.org/officeDocument/2006/relationships/image" Target="media/image84.emf"/><Relationship Id="rId95" Type="http://schemas.openxmlformats.org/officeDocument/2006/relationships/image" Target="media/image85.emf"/><Relationship Id="rId96" Type="http://schemas.openxmlformats.org/officeDocument/2006/relationships/image" Target="media/image86.emf"/><Relationship Id="rId97" Type="http://schemas.openxmlformats.org/officeDocument/2006/relationships/image" Target="media/image87.emf"/><Relationship Id="rId98" Type="http://schemas.openxmlformats.org/officeDocument/2006/relationships/image" Target="media/image88.emf"/><Relationship Id="rId99" Type="http://schemas.openxmlformats.org/officeDocument/2006/relationships/image" Target="media/image89.emf"/><Relationship Id="rId190" Type="http://schemas.openxmlformats.org/officeDocument/2006/relationships/image" Target="media/image180.emf"/><Relationship Id="rId191" Type="http://schemas.openxmlformats.org/officeDocument/2006/relationships/image" Target="media/image181.emf"/><Relationship Id="rId192" Type="http://schemas.openxmlformats.org/officeDocument/2006/relationships/image" Target="media/image182.emf"/><Relationship Id="rId193" Type="http://schemas.openxmlformats.org/officeDocument/2006/relationships/image" Target="media/image183.emf"/><Relationship Id="rId194" Type="http://schemas.openxmlformats.org/officeDocument/2006/relationships/image" Target="media/image184.emf"/><Relationship Id="rId195" Type="http://schemas.openxmlformats.org/officeDocument/2006/relationships/image" Target="media/image185.emf"/><Relationship Id="rId196" Type="http://schemas.openxmlformats.org/officeDocument/2006/relationships/image" Target="media/image186.emf"/><Relationship Id="rId197" Type="http://schemas.openxmlformats.org/officeDocument/2006/relationships/image" Target="media/image187.emf"/><Relationship Id="rId198" Type="http://schemas.openxmlformats.org/officeDocument/2006/relationships/image" Target="media/image188.emf"/><Relationship Id="rId199" Type="http://schemas.openxmlformats.org/officeDocument/2006/relationships/image" Target="media/image189.emf"/><Relationship Id="rId280" Type="http://schemas.openxmlformats.org/officeDocument/2006/relationships/image" Target="media/image270.emf"/><Relationship Id="rId30" Type="http://schemas.openxmlformats.org/officeDocument/2006/relationships/image" Target="media/image20.emf"/><Relationship Id="rId31" Type="http://schemas.openxmlformats.org/officeDocument/2006/relationships/image" Target="media/image21.emf"/><Relationship Id="rId32" Type="http://schemas.openxmlformats.org/officeDocument/2006/relationships/image" Target="media/image22.emf"/><Relationship Id="rId33" Type="http://schemas.openxmlformats.org/officeDocument/2006/relationships/image" Target="media/image23.emf"/><Relationship Id="rId34" Type="http://schemas.openxmlformats.org/officeDocument/2006/relationships/image" Target="media/image24.emf"/><Relationship Id="rId35" Type="http://schemas.openxmlformats.org/officeDocument/2006/relationships/image" Target="media/image25.emf"/><Relationship Id="rId36" Type="http://schemas.openxmlformats.org/officeDocument/2006/relationships/image" Target="media/image26.emf"/><Relationship Id="rId37" Type="http://schemas.openxmlformats.org/officeDocument/2006/relationships/image" Target="media/image27.emf"/><Relationship Id="rId38" Type="http://schemas.openxmlformats.org/officeDocument/2006/relationships/image" Target="media/image28.emf"/><Relationship Id="rId39" Type="http://schemas.openxmlformats.org/officeDocument/2006/relationships/image" Target="media/image29.emf"/><Relationship Id="rId281" Type="http://schemas.openxmlformats.org/officeDocument/2006/relationships/image" Target="media/image271.emf"/><Relationship Id="rId282" Type="http://schemas.openxmlformats.org/officeDocument/2006/relationships/image" Target="media/image272.emf"/><Relationship Id="rId283" Type="http://schemas.openxmlformats.org/officeDocument/2006/relationships/image" Target="media/image273.emf"/><Relationship Id="rId284" Type="http://schemas.openxmlformats.org/officeDocument/2006/relationships/image" Target="media/image274.emf"/><Relationship Id="rId130" Type="http://schemas.openxmlformats.org/officeDocument/2006/relationships/image" Target="media/image120.emf"/><Relationship Id="rId131" Type="http://schemas.openxmlformats.org/officeDocument/2006/relationships/image" Target="media/image121.emf"/><Relationship Id="rId132" Type="http://schemas.openxmlformats.org/officeDocument/2006/relationships/image" Target="media/image122.emf"/><Relationship Id="rId133" Type="http://schemas.openxmlformats.org/officeDocument/2006/relationships/image" Target="media/image123.emf"/><Relationship Id="rId220" Type="http://schemas.openxmlformats.org/officeDocument/2006/relationships/image" Target="media/image210.emf"/><Relationship Id="rId221" Type="http://schemas.openxmlformats.org/officeDocument/2006/relationships/image" Target="media/image211.emf"/><Relationship Id="rId222" Type="http://schemas.openxmlformats.org/officeDocument/2006/relationships/image" Target="media/image212.emf"/><Relationship Id="rId223" Type="http://schemas.openxmlformats.org/officeDocument/2006/relationships/image" Target="media/image213.emf"/><Relationship Id="rId224" Type="http://schemas.openxmlformats.org/officeDocument/2006/relationships/image" Target="media/image214.emf"/><Relationship Id="rId225" Type="http://schemas.openxmlformats.org/officeDocument/2006/relationships/image" Target="media/image215.emf"/><Relationship Id="rId226" Type="http://schemas.openxmlformats.org/officeDocument/2006/relationships/image" Target="media/image216.emf"/><Relationship Id="rId227" Type="http://schemas.openxmlformats.org/officeDocument/2006/relationships/image" Target="media/image217.emf"/><Relationship Id="rId228" Type="http://schemas.openxmlformats.org/officeDocument/2006/relationships/image" Target="media/image218.emf"/><Relationship Id="rId229" Type="http://schemas.openxmlformats.org/officeDocument/2006/relationships/image" Target="media/image219.emf"/><Relationship Id="rId134" Type="http://schemas.openxmlformats.org/officeDocument/2006/relationships/image" Target="media/image124.emf"/><Relationship Id="rId135" Type="http://schemas.openxmlformats.org/officeDocument/2006/relationships/image" Target="media/image125.emf"/><Relationship Id="rId136" Type="http://schemas.openxmlformats.org/officeDocument/2006/relationships/image" Target="media/image126.emf"/><Relationship Id="rId137" Type="http://schemas.openxmlformats.org/officeDocument/2006/relationships/image" Target="media/image127.emf"/><Relationship Id="rId138" Type="http://schemas.openxmlformats.org/officeDocument/2006/relationships/image" Target="media/image128.emf"/><Relationship Id="rId139" Type="http://schemas.openxmlformats.org/officeDocument/2006/relationships/image" Target="media/image129.emf"/><Relationship Id="rId285" Type="http://schemas.openxmlformats.org/officeDocument/2006/relationships/image" Target="media/image275.emf"/><Relationship Id="rId286" Type="http://schemas.openxmlformats.org/officeDocument/2006/relationships/image" Target="media/image276.emf"/><Relationship Id="rId287" Type="http://schemas.openxmlformats.org/officeDocument/2006/relationships/image" Target="media/image277.emf"/><Relationship Id="rId288" Type="http://schemas.openxmlformats.org/officeDocument/2006/relationships/image" Target="media/image278.emf"/><Relationship Id="rId289" Type="http://schemas.openxmlformats.org/officeDocument/2006/relationships/image" Target="media/image279.emf"/><Relationship Id="rId310" Type="http://schemas.openxmlformats.org/officeDocument/2006/relationships/image" Target="media/image300.png"/><Relationship Id="rId311" Type="http://schemas.openxmlformats.org/officeDocument/2006/relationships/image" Target="media/image301.emf"/><Relationship Id="rId312" Type="http://schemas.openxmlformats.org/officeDocument/2006/relationships/image" Target="media/image302.emf"/><Relationship Id="rId313" Type="http://schemas.openxmlformats.org/officeDocument/2006/relationships/image" Target="media/image303.emf"/><Relationship Id="rId314" Type="http://schemas.openxmlformats.org/officeDocument/2006/relationships/image" Target="media/image304.emf"/><Relationship Id="rId315" Type="http://schemas.openxmlformats.org/officeDocument/2006/relationships/image" Target="media/image305.emf"/><Relationship Id="rId316" Type="http://schemas.openxmlformats.org/officeDocument/2006/relationships/fontTable" Target="fontTable.xml"/><Relationship Id="rId317" Type="http://schemas.openxmlformats.org/officeDocument/2006/relationships/glossaryDocument" Target="glossary/document.xml"/><Relationship Id="rId318" Type="http://schemas.openxmlformats.org/officeDocument/2006/relationships/theme" Target="theme/theme1.xml"/><Relationship Id="rId290" Type="http://schemas.openxmlformats.org/officeDocument/2006/relationships/image" Target="media/image280.emf"/><Relationship Id="rId291" Type="http://schemas.openxmlformats.org/officeDocument/2006/relationships/image" Target="media/image281.emf"/><Relationship Id="rId292" Type="http://schemas.openxmlformats.org/officeDocument/2006/relationships/image" Target="media/image282.emf"/><Relationship Id="rId293" Type="http://schemas.openxmlformats.org/officeDocument/2006/relationships/image" Target="media/image283.emf"/><Relationship Id="rId294" Type="http://schemas.openxmlformats.org/officeDocument/2006/relationships/image" Target="media/image284.emf"/><Relationship Id="rId295" Type="http://schemas.openxmlformats.org/officeDocument/2006/relationships/image" Target="media/image285.emf"/><Relationship Id="rId296" Type="http://schemas.openxmlformats.org/officeDocument/2006/relationships/image" Target="media/image286.emf"/><Relationship Id="rId40" Type="http://schemas.openxmlformats.org/officeDocument/2006/relationships/image" Target="media/image30.emf"/><Relationship Id="rId41" Type="http://schemas.openxmlformats.org/officeDocument/2006/relationships/image" Target="media/image31.emf"/><Relationship Id="rId42" Type="http://schemas.openxmlformats.org/officeDocument/2006/relationships/image" Target="media/image32.emf"/><Relationship Id="rId43" Type="http://schemas.openxmlformats.org/officeDocument/2006/relationships/image" Target="media/image33.emf"/><Relationship Id="rId44" Type="http://schemas.openxmlformats.org/officeDocument/2006/relationships/image" Target="media/image34.emf"/><Relationship Id="rId45" Type="http://schemas.openxmlformats.org/officeDocument/2006/relationships/image" Target="media/image35.emf"/><Relationship Id="rId46" Type="http://schemas.openxmlformats.org/officeDocument/2006/relationships/image" Target="media/image36.emf"/><Relationship Id="rId47" Type="http://schemas.openxmlformats.org/officeDocument/2006/relationships/image" Target="media/image37.emf"/><Relationship Id="rId48" Type="http://schemas.openxmlformats.org/officeDocument/2006/relationships/image" Target="media/image38.emf"/><Relationship Id="rId49" Type="http://schemas.openxmlformats.org/officeDocument/2006/relationships/image" Target="media/image39.emf"/><Relationship Id="rId297" Type="http://schemas.openxmlformats.org/officeDocument/2006/relationships/image" Target="media/image287.emf"/><Relationship Id="rId298" Type="http://schemas.openxmlformats.org/officeDocument/2006/relationships/image" Target="media/image288.emf"/><Relationship Id="rId299" Type="http://schemas.openxmlformats.org/officeDocument/2006/relationships/image" Target="media/image289.emf"/><Relationship Id="rId140" Type="http://schemas.openxmlformats.org/officeDocument/2006/relationships/image" Target="media/image130.emf"/><Relationship Id="rId141" Type="http://schemas.openxmlformats.org/officeDocument/2006/relationships/image" Target="media/image131.emf"/><Relationship Id="rId142" Type="http://schemas.openxmlformats.org/officeDocument/2006/relationships/image" Target="media/image132.emf"/><Relationship Id="rId143" Type="http://schemas.openxmlformats.org/officeDocument/2006/relationships/image" Target="media/image133.emf"/><Relationship Id="rId144" Type="http://schemas.openxmlformats.org/officeDocument/2006/relationships/image" Target="media/image134.emf"/><Relationship Id="rId145" Type="http://schemas.openxmlformats.org/officeDocument/2006/relationships/image" Target="media/image135.emf"/><Relationship Id="rId146" Type="http://schemas.openxmlformats.org/officeDocument/2006/relationships/image" Target="media/image136.emf"/><Relationship Id="rId147" Type="http://schemas.openxmlformats.org/officeDocument/2006/relationships/image" Target="media/image137.emf"/><Relationship Id="rId148" Type="http://schemas.openxmlformats.org/officeDocument/2006/relationships/image" Target="media/image138.emf"/><Relationship Id="rId149" Type="http://schemas.openxmlformats.org/officeDocument/2006/relationships/image" Target="media/image139.emf"/><Relationship Id="rId230" Type="http://schemas.openxmlformats.org/officeDocument/2006/relationships/image" Target="media/image220.emf"/><Relationship Id="rId231" Type="http://schemas.openxmlformats.org/officeDocument/2006/relationships/image" Target="media/image221.emf"/><Relationship Id="rId232" Type="http://schemas.openxmlformats.org/officeDocument/2006/relationships/image" Target="media/image222.emf"/><Relationship Id="rId233" Type="http://schemas.openxmlformats.org/officeDocument/2006/relationships/image" Target="media/image223.emf"/><Relationship Id="rId234" Type="http://schemas.openxmlformats.org/officeDocument/2006/relationships/image" Target="media/image224.emf"/><Relationship Id="rId235" Type="http://schemas.openxmlformats.org/officeDocument/2006/relationships/image" Target="media/image225.emf"/><Relationship Id="rId236" Type="http://schemas.openxmlformats.org/officeDocument/2006/relationships/image" Target="media/image226.emf"/><Relationship Id="rId237" Type="http://schemas.openxmlformats.org/officeDocument/2006/relationships/image" Target="media/image227.emf"/><Relationship Id="rId238" Type="http://schemas.openxmlformats.org/officeDocument/2006/relationships/image" Target="media/image228.emf"/><Relationship Id="rId239" Type="http://schemas.openxmlformats.org/officeDocument/2006/relationships/image" Target="media/image229.emf"/><Relationship Id="rId50" Type="http://schemas.openxmlformats.org/officeDocument/2006/relationships/image" Target="media/image40.emf"/><Relationship Id="rId51" Type="http://schemas.openxmlformats.org/officeDocument/2006/relationships/image" Target="media/image41.emf"/><Relationship Id="rId52" Type="http://schemas.openxmlformats.org/officeDocument/2006/relationships/image" Target="media/image42.emf"/><Relationship Id="rId53" Type="http://schemas.openxmlformats.org/officeDocument/2006/relationships/image" Target="media/image43.emf"/><Relationship Id="rId54" Type="http://schemas.openxmlformats.org/officeDocument/2006/relationships/image" Target="media/image44.emf"/><Relationship Id="rId55" Type="http://schemas.openxmlformats.org/officeDocument/2006/relationships/image" Target="media/image45.emf"/><Relationship Id="rId56" Type="http://schemas.openxmlformats.org/officeDocument/2006/relationships/image" Target="media/image46.emf"/><Relationship Id="rId57" Type="http://schemas.openxmlformats.org/officeDocument/2006/relationships/image" Target="media/image47.emf"/><Relationship Id="rId58" Type="http://schemas.openxmlformats.org/officeDocument/2006/relationships/image" Target="media/image48.emf"/><Relationship Id="rId59" Type="http://schemas.openxmlformats.org/officeDocument/2006/relationships/image" Target="media/image49.emf"/><Relationship Id="rId150" Type="http://schemas.openxmlformats.org/officeDocument/2006/relationships/image" Target="media/image140.emf"/><Relationship Id="rId151" Type="http://schemas.openxmlformats.org/officeDocument/2006/relationships/image" Target="media/image141.emf"/><Relationship Id="rId152" Type="http://schemas.openxmlformats.org/officeDocument/2006/relationships/image" Target="media/image142.emf"/><Relationship Id="rId153" Type="http://schemas.openxmlformats.org/officeDocument/2006/relationships/image" Target="media/image143.emf"/><Relationship Id="rId154" Type="http://schemas.openxmlformats.org/officeDocument/2006/relationships/image" Target="media/image144.emf"/><Relationship Id="rId155" Type="http://schemas.openxmlformats.org/officeDocument/2006/relationships/image" Target="media/image145.emf"/><Relationship Id="rId156" Type="http://schemas.openxmlformats.org/officeDocument/2006/relationships/image" Target="media/image146.emf"/><Relationship Id="rId157" Type="http://schemas.openxmlformats.org/officeDocument/2006/relationships/image" Target="media/image147.emf"/><Relationship Id="rId158" Type="http://schemas.openxmlformats.org/officeDocument/2006/relationships/image" Target="media/image148.emf"/><Relationship Id="rId159" Type="http://schemas.openxmlformats.org/officeDocument/2006/relationships/image" Target="media/image149.emf"/><Relationship Id="rId240" Type="http://schemas.openxmlformats.org/officeDocument/2006/relationships/image" Target="media/image230.emf"/><Relationship Id="rId241" Type="http://schemas.openxmlformats.org/officeDocument/2006/relationships/image" Target="media/image231.emf"/><Relationship Id="rId242" Type="http://schemas.openxmlformats.org/officeDocument/2006/relationships/image" Target="media/image232.emf"/><Relationship Id="rId243" Type="http://schemas.openxmlformats.org/officeDocument/2006/relationships/image" Target="media/image233.emf"/><Relationship Id="rId244" Type="http://schemas.openxmlformats.org/officeDocument/2006/relationships/image" Target="media/image234.emf"/><Relationship Id="rId245" Type="http://schemas.openxmlformats.org/officeDocument/2006/relationships/image" Target="media/image235.emf"/><Relationship Id="rId246" Type="http://schemas.openxmlformats.org/officeDocument/2006/relationships/image" Target="media/image236.emf"/><Relationship Id="rId247" Type="http://schemas.openxmlformats.org/officeDocument/2006/relationships/image" Target="media/image237.emf"/><Relationship Id="rId248" Type="http://schemas.openxmlformats.org/officeDocument/2006/relationships/image" Target="media/image238.emf"/><Relationship Id="rId249" Type="http://schemas.openxmlformats.org/officeDocument/2006/relationships/image" Target="media/image239.emf"/><Relationship Id="rId60" Type="http://schemas.openxmlformats.org/officeDocument/2006/relationships/image" Target="media/image50.emf"/><Relationship Id="rId61" Type="http://schemas.openxmlformats.org/officeDocument/2006/relationships/image" Target="media/image51.emf"/><Relationship Id="rId62" Type="http://schemas.openxmlformats.org/officeDocument/2006/relationships/image" Target="media/image52.png"/><Relationship Id="rId63" Type="http://schemas.openxmlformats.org/officeDocument/2006/relationships/image" Target="media/image53.emf"/><Relationship Id="rId64" Type="http://schemas.openxmlformats.org/officeDocument/2006/relationships/image" Target="media/image54.emf"/><Relationship Id="rId65" Type="http://schemas.openxmlformats.org/officeDocument/2006/relationships/image" Target="media/image55.emf"/><Relationship Id="rId66" Type="http://schemas.openxmlformats.org/officeDocument/2006/relationships/image" Target="media/image56.emf"/><Relationship Id="rId67" Type="http://schemas.openxmlformats.org/officeDocument/2006/relationships/image" Target="media/image57.emf"/><Relationship Id="rId68" Type="http://schemas.openxmlformats.org/officeDocument/2006/relationships/image" Target="media/image58.emf"/><Relationship Id="rId69" Type="http://schemas.openxmlformats.org/officeDocument/2006/relationships/image" Target="media/image59.emf"/><Relationship Id="rId160" Type="http://schemas.openxmlformats.org/officeDocument/2006/relationships/image" Target="media/image150.emf"/><Relationship Id="rId161" Type="http://schemas.openxmlformats.org/officeDocument/2006/relationships/image" Target="media/image151.emf"/><Relationship Id="rId162" Type="http://schemas.openxmlformats.org/officeDocument/2006/relationships/image" Target="media/image152.emf"/><Relationship Id="rId163" Type="http://schemas.openxmlformats.org/officeDocument/2006/relationships/image" Target="media/image153.emf"/><Relationship Id="rId164" Type="http://schemas.openxmlformats.org/officeDocument/2006/relationships/image" Target="media/image154.emf"/><Relationship Id="rId165" Type="http://schemas.openxmlformats.org/officeDocument/2006/relationships/image" Target="media/image155.emf"/><Relationship Id="rId166" Type="http://schemas.openxmlformats.org/officeDocument/2006/relationships/image" Target="media/image156.emf"/><Relationship Id="rId167" Type="http://schemas.openxmlformats.org/officeDocument/2006/relationships/image" Target="media/image157.emf"/><Relationship Id="rId168" Type="http://schemas.openxmlformats.org/officeDocument/2006/relationships/image" Target="media/image158.emf"/><Relationship Id="rId169" Type="http://schemas.openxmlformats.org/officeDocument/2006/relationships/image" Target="media/image159.emf"/><Relationship Id="rId250" Type="http://schemas.openxmlformats.org/officeDocument/2006/relationships/image" Target="media/image240.emf"/><Relationship Id="rId251" Type="http://schemas.openxmlformats.org/officeDocument/2006/relationships/image" Target="media/image241.emf"/><Relationship Id="rId252" Type="http://schemas.openxmlformats.org/officeDocument/2006/relationships/image" Target="media/image242.emf"/><Relationship Id="rId253" Type="http://schemas.openxmlformats.org/officeDocument/2006/relationships/image" Target="media/image243.emf"/><Relationship Id="rId254" Type="http://schemas.openxmlformats.org/officeDocument/2006/relationships/image" Target="media/image244.emf"/><Relationship Id="rId255" Type="http://schemas.openxmlformats.org/officeDocument/2006/relationships/image" Target="media/image245.emf"/><Relationship Id="rId256" Type="http://schemas.openxmlformats.org/officeDocument/2006/relationships/image" Target="media/image246.emf"/><Relationship Id="rId257" Type="http://schemas.openxmlformats.org/officeDocument/2006/relationships/image" Target="media/image247.emf"/><Relationship Id="rId258" Type="http://schemas.openxmlformats.org/officeDocument/2006/relationships/image" Target="media/image248.emf"/><Relationship Id="rId259" Type="http://schemas.openxmlformats.org/officeDocument/2006/relationships/image" Target="media/image249.emf"/><Relationship Id="rId100" Type="http://schemas.openxmlformats.org/officeDocument/2006/relationships/image" Target="media/image90.emf"/><Relationship Id="rId101" Type="http://schemas.openxmlformats.org/officeDocument/2006/relationships/image" Target="media/image91.emf"/><Relationship Id="rId102" Type="http://schemas.openxmlformats.org/officeDocument/2006/relationships/image" Target="media/image92.emf"/><Relationship Id="rId103" Type="http://schemas.openxmlformats.org/officeDocument/2006/relationships/image" Target="media/image93.emf"/><Relationship Id="rId104" Type="http://schemas.openxmlformats.org/officeDocument/2006/relationships/image" Target="media/image94.emf"/><Relationship Id="rId105" Type="http://schemas.openxmlformats.org/officeDocument/2006/relationships/image" Target="media/image95.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B1BFD4422F5541B5919C939065C5DA"/>
        <w:category>
          <w:name w:val="General"/>
          <w:gallery w:val="placeholder"/>
        </w:category>
        <w:types>
          <w:type w:val="bbPlcHdr"/>
        </w:types>
        <w:behaviors>
          <w:behavior w:val="content"/>
        </w:behaviors>
        <w:guid w:val="{E66CC937-1FDD-3641-AFF9-085826E47D5C}"/>
      </w:docPartPr>
      <w:docPartBody>
        <w:p w14:paraId="39F6B986" w14:textId="2C93D072" w:rsidR="004D60A7" w:rsidRDefault="004D60A7" w:rsidP="004D60A7">
          <w:pPr>
            <w:pStyle w:val="25B1BFD4422F5541B5919C939065C5DA"/>
          </w:pPr>
          <w:r w:rsidRPr="001F1C68">
            <w:rPr>
              <w:rStyle w:val="PlaceholderText"/>
            </w:rPr>
            <w:t>Click here to enter text.</w:t>
          </w:r>
        </w:p>
      </w:docPartBody>
    </w:docPart>
    <w:docPart>
      <w:docPartPr>
        <w:name w:val="852CF7342D7EB64B9884A699CE526055"/>
        <w:category>
          <w:name w:val="General"/>
          <w:gallery w:val="placeholder"/>
        </w:category>
        <w:types>
          <w:type w:val="bbPlcHdr"/>
        </w:types>
        <w:behaviors>
          <w:behavior w:val="content"/>
        </w:behaviors>
        <w:guid w:val="{D02D8478-8C48-3444-9904-F69B5C3BEF58}"/>
      </w:docPartPr>
      <w:docPartBody>
        <w:p w14:paraId="2FCCA665" w14:textId="373C7EC8" w:rsidR="004D60A7" w:rsidRDefault="004D60A7" w:rsidP="004D60A7">
          <w:pPr>
            <w:pStyle w:val="852CF7342D7EB64B9884A699CE526055"/>
          </w:pPr>
          <w:r w:rsidRPr="00BB1A19">
            <w:rPr>
              <w:rStyle w:val="PlaceholderText"/>
            </w:rPr>
            <w:t>Click here to enter text.</w:t>
          </w:r>
        </w:p>
      </w:docPartBody>
    </w:docPart>
    <w:docPart>
      <w:docPartPr>
        <w:name w:val="B9EBEBBDF6B760429B9235224C3995C9"/>
        <w:category>
          <w:name w:val="General"/>
          <w:gallery w:val="placeholder"/>
        </w:category>
        <w:types>
          <w:type w:val="bbPlcHdr"/>
        </w:types>
        <w:behaviors>
          <w:behavior w:val="content"/>
        </w:behaviors>
        <w:guid w:val="{82F1D709-26EA-E14D-AB29-301FEFEABFCD}"/>
      </w:docPartPr>
      <w:docPartBody>
        <w:p w14:paraId="6EC7E3BB" w14:textId="03833871" w:rsidR="004D60A7" w:rsidRDefault="004D60A7" w:rsidP="004D60A7">
          <w:pPr>
            <w:pStyle w:val="B9EBEBBDF6B760429B9235224C3995C9"/>
          </w:pPr>
          <w:r w:rsidRPr="001F1C68">
            <w:rPr>
              <w:rStyle w:val="PlaceholderText"/>
            </w:rPr>
            <w:t>Click here to enter text.</w:t>
          </w:r>
        </w:p>
      </w:docPartBody>
    </w:docPart>
    <w:docPart>
      <w:docPartPr>
        <w:name w:val="2622BB3C0424BA4482C84E4FD5C16642"/>
        <w:category>
          <w:name w:val="General"/>
          <w:gallery w:val="placeholder"/>
        </w:category>
        <w:types>
          <w:type w:val="bbPlcHdr"/>
        </w:types>
        <w:behaviors>
          <w:behavior w:val="content"/>
        </w:behaviors>
        <w:guid w:val="{EDA5503C-C5DA-A545-818E-9DEAE477056F}"/>
      </w:docPartPr>
      <w:docPartBody>
        <w:p w14:paraId="214A443D" w14:textId="456A404A" w:rsidR="00C06213" w:rsidRDefault="00C06213" w:rsidP="00C06213">
          <w:pPr>
            <w:pStyle w:val="2622BB3C0424BA4482C84E4FD5C16642"/>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Cambria Math">
    <w:panose1 w:val="02040503050406030204"/>
    <w:charset w:val="00"/>
    <w:family w:val="auto"/>
    <w:pitch w:val="variable"/>
    <w:sig w:usb0="E00002FF" w:usb1="420024FF" w:usb2="00000000" w:usb3="00000000" w:csb0="0000019F" w:csb1="00000000"/>
  </w:font>
  <w:font w:name="Arial Rounded MT Bold">
    <w:panose1 w:val="020F0704030504030204"/>
    <w:charset w:val="00"/>
    <w:family w:val="auto"/>
    <w:pitch w:val="variable"/>
    <w:sig w:usb0="00000003" w:usb1="00000000" w:usb2="00000000" w:usb3="00000000" w:csb0="00000001" w:csb1="00000000"/>
  </w:font>
  <w:font w:name="MS Gothic">
    <w:altName w:val="ＭＳ ゴシック"/>
    <w:charset w:val="80"/>
    <w:family w:val="modern"/>
    <w:pitch w:val="fixed"/>
    <w:sig w:usb0="E00002FF" w:usb1="6AC7FDFB" w:usb2="08000012" w:usb3="00000000" w:csb0="0002009F" w:csb1="00000000"/>
  </w:font>
  <w:font w:name="American Typewriter">
    <w:panose1 w:val="02090604020004020304"/>
    <w:charset w:val="00"/>
    <w:family w:val="auto"/>
    <w:pitch w:val="variable"/>
    <w:sig w:usb0="A000006F" w:usb1="00000019" w:usb2="00000000" w:usb3="00000000" w:csb0="0000011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0A7"/>
    <w:rsid w:val="00047DC4"/>
    <w:rsid w:val="000925EF"/>
    <w:rsid w:val="00093DD3"/>
    <w:rsid w:val="002F1DBA"/>
    <w:rsid w:val="00335979"/>
    <w:rsid w:val="003401AB"/>
    <w:rsid w:val="0035643B"/>
    <w:rsid w:val="004777B3"/>
    <w:rsid w:val="004B3D18"/>
    <w:rsid w:val="004D60A7"/>
    <w:rsid w:val="00511EFC"/>
    <w:rsid w:val="005370DB"/>
    <w:rsid w:val="005C26C8"/>
    <w:rsid w:val="00615363"/>
    <w:rsid w:val="006B6102"/>
    <w:rsid w:val="007867FA"/>
    <w:rsid w:val="007B6C09"/>
    <w:rsid w:val="007E3C2D"/>
    <w:rsid w:val="00800321"/>
    <w:rsid w:val="0086014E"/>
    <w:rsid w:val="0086165B"/>
    <w:rsid w:val="008F797C"/>
    <w:rsid w:val="00A10F4F"/>
    <w:rsid w:val="00A251AE"/>
    <w:rsid w:val="00A30285"/>
    <w:rsid w:val="00A84635"/>
    <w:rsid w:val="00A85044"/>
    <w:rsid w:val="00BA328D"/>
    <w:rsid w:val="00BC5AE3"/>
    <w:rsid w:val="00C06213"/>
    <w:rsid w:val="00C27A57"/>
    <w:rsid w:val="00CE5CC8"/>
    <w:rsid w:val="00D44CDE"/>
    <w:rsid w:val="00DD1970"/>
    <w:rsid w:val="00DF2340"/>
    <w:rsid w:val="00EE53D1"/>
    <w:rsid w:val="00F344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6213"/>
    <w:rPr>
      <w:color w:val="808080"/>
    </w:rPr>
  </w:style>
  <w:style w:type="paragraph" w:customStyle="1" w:styleId="5383A924138E5A45A7801AF418458C2E">
    <w:name w:val="5383A924138E5A45A7801AF418458C2E"/>
    <w:rsid w:val="004D60A7"/>
  </w:style>
  <w:style w:type="paragraph" w:customStyle="1" w:styleId="AECD2A681A7CF548A81D9DD5E6B67A70">
    <w:name w:val="AECD2A681A7CF548A81D9DD5E6B67A70"/>
    <w:rsid w:val="004D60A7"/>
  </w:style>
  <w:style w:type="paragraph" w:customStyle="1" w:styleId="D77E8A036A8B2B488A9229DD41936A0E">
    <w:name w:val="D77E8A036A8B2B488A9229DD41936A0E"/>
    <w:rsid w:val="004D60A7"/>
  </w:style>
  <w:style w:type="paragraph" w:customStyle="1" w:styleId="79B1771ACE285E4C8F264BFD66CCF7E8">
    <w:name w:val="79B1771ACE285E4C8F264BFD66CCF7E8"/>
    <w:rsid w:val="004D60A7"/>
  </w:style>
  <w:style w:type="paragraph" w:customStyle="1" w:styleId="F2122A22361F064AA05402DA617E6C3C">
    <w:name w:val="F2122A22361F064AA05402DA617E6C3C"/>
    <w:rsid w:val="004D60A7"/>
  </w:style>
  <w:style w:type="paragraph" w:customStyle="1" w:styleId="B7A6C65AD2678243ABFD31147291CCC3">
    <w:name w:val="B7A6C65AD2678243ABFD31147291CCC3"/>
    <w:rsid w:val="004D60A7"/>
  </w:style>
  <w:style w:type="paragraph" w:customStyle="1" w:styleId="25B1BFD4422F5541B5919C939065C5DA">
    <w:name w:val="25B1BFD4422F5541B5919C939065C5DA"/>
    <w:rsid w:val="004D60A7"/>
  </w:style>
  <w:style w:type="paragraph" w:customStyle="1" w:styleId="852CF7342D7EB64B9884A699CE526055">
    <w:name w:val="852CF7342D7EB64B9884A699CE526055"/>
    <w:rsid w:val="004D60A7"/>
  </w:style>
  <w:style w:type="paragraph" w:customStyle="1" w:styleId="2BE9E4FA5612974781455C430E2F43B6">
    <w:name w:val="2BE9E4FA5612974781455C430E2F43B6"/>
    <w:rsid w:val="004D60A7"/>
  </w:style>
  <w:style w:type="paragraph" w:customStyle="1" w:styleId="B9EBEBBDF6B760429B9235224C3995C9">
    <w:name w:val="B9EBEBBDF6B760429B9235224C3995C9"/>
    <w:rsid w:val="004D60A7"/>
  </w:style>
  <w:style w:type="paragraph" w:customStyle="1" w:styleId="8A57C9EB2C86524A81670D46EB016AC2">
    <w:name w:val="8A57C9EB2C86524A81670D46EB016AC2"/>
    <w:rsid w:val="004D60A7"/>
  </w:style>
  <w:style w:type="paragraph" w:customStyle="1" w:styleId="5B5663578E08224C995C2A908FE4C5D6">
    <w:name w:val="5B5663578E08224C995C2A908FE4C5D6"/>
    <w:rsid w:val="004D60A7"/>
  </w:style>
  <w:style w:type="paragraph" w:customStyle="1" w:styleId="BE6E904F9E24AD40BB7A053962B40800">
    <w:name w:val="BE6E904F9E24AD40BB7A053962B40800"/>
    <w:rsid w:val="007B6C09"/>
  </w:style>
  <w:style w:type="paragraph" w:customStyle="1" w:styleId="E191AE5B63814D438A12C88979F5537A">
    <w:name w:val="E191AE5B63814D438A12C88979F5537A"/>
    <w:rsid w:val="007B6C09"/>
  </w:style>
  <w:style w:type="paragraph" w:customStyle="1" w:styleId="61BB66D8C5B55D44A9CEB7464E37F748">
    <w:name w:val="61BB66D8C5B55D44A9CEB7464E37F748"/>
    <w:rsid w:val="007B6C09"/>
  </w:style>
  <w:style w:type="paragraph" w:customStyle="1" w:styleId="E40B7D62BA10EE4BBFB8DA00EC561EB0">
    <w:name w:val="E40B7D62BA10EE4BBFB8DA00EC561EB0"/>
    <w:rsid w:val="007B6C09"/>
  </w:style>
  <w:style w:type="paragraph" w:customStyle="1" w:styleId="37EAC4BDD74C0641A0D23A0FFD708A2A">
    <w:name w:val="37EAC4BDD74C0641A0D23A0FFD708A2A"/>
    <w:rsid w:val="00511EFC"/>
  </w:style>
  <w:style w:type="paragraph" w:customStyle="1" w:styleId="DC2EB69C0F92684F89F19A6E4023B988">
    <w:name w:val="DC2EB69C0F92684F89F19A6E4023B988"/>
    <w:rsid w:val="00511EFC"/>
  </w:style>
  <w:style w:type="paragraph" w:customStyle="1" w:styleId="52D95C4519FAF446ADA9C1A6E87CB986">
    <w:name w:val="52D95C4519FAF446ADA9C1A6E87CB986"/>
    <w:rsid w:val="00511EFC"/>
  </w:style>
  <w:style w:type="paragraph" w:customStyle="1" w:styleId="2622BB3C0424BA4482C84E4FD5C16642">
    <w:name w:val="2622BB3C0424BA4482C84E4FD5C16642"/>
    <w:rsid w:val="00C06213"/>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6213"/>
    <w:rPr>
      <w:color w:val="808080"/>
    </w:rPr>
  </w:style>
  <w:style w:type="paragraph" w:customStyle="1" w:styleId="5383A924138E5A45A7801AF418458C2E">
    <w:name w:val="5383A924138E5A45A7801AF418458C2E"/>
    <w:rsid w:val="004D60A7"/>
  </w:style>
  <w:style w:type="paragraph" w:customStyle="1" w:styleId="AECD2A681A7CF548A81D9DD5E6B67A70">
    <w:name w:val="AECD2A681A7CF548A81D9DD5E6B67A70"/>
    <w:rsid w:val="004D60A7"/>
  </w:style>
  <w:style w:type="paragraph" w:customStyle="1" w:styleId="D77E8A036A8B2B488A9229DD41936A0E">
    <w:name w:val="D77E8A036A8B2B488A9229DD41936A0E"/>
    <w:rsid w:val="004D60A7"/>
  </w:style>
  <w:style w:type="paragraph" w:customStyle="1" w:styleId="79B1771ACE285E4C8F264BFD66CCF7E8">
    <w:name w:val="79B1771ACE285E4C8F264BFD66CCF7E8"/>
    <w:rsid w:val="004D60A7"/>
  </w:style>
  <w:style w:type="paragraph" w:customStyle="1" w:styleId="F2122A22361F064AA05402DA617E6C3C">
    <w:name w:val="F2122A22361F064AA05402DA617E6C3C"/>
    <w:rsid w:val="004D60A7"/>
  </w:style>
  <w:style w:type="paragraph" w:customStyle="1" w:styleId="B7A6C65AD2678243ABFD31147291CCC3">
    <w:name w:val="B7A6C65AD2678243ABFD31147291CCC3"/>
    <w:rsid w:val="004D60A7"/>
  </w:style>
  <w:style w:type="paragraph" w:customStyle="1" w:styleId="25B1BFD4422F5541B5919C939065C5DA">
    <w:name w:val="25B1BFD4422F5541B5919C939065C5DA"/>
    <w:rsid w:val="004D60A7"/>
  </w:style>
  <w:style w:type="paragraph" w:customStyle="1" w:styleId="852CF7342D7EB64B9884A699CE526055">
    <w:name w:val="852CF7342D7EB64B9884A699CE526055"/>
    <w:rsid w:val="004D60A7"/>
  </w:style>
  <w:style w:type="paragraph" w:customStyle="1" w:styleId="2BE9E4FA5612974781455C430E2F43B6">
    <w:name w:val="2BE9E4FA5612974781455C430E2F43B6"/>
    <w:rsid w:val="004D60A7"/>
  </w:style>
  <w:style w:type="paragraph" w:customStyle="1" w:styleId="B9EBEBBDF6B760429B9235224C3995C9">
    <w:name w:val="B9EBEBBDF6B760429B9235224C3995C9"/>
    <w:rsid w:val="004D60A7"/>
  </w:style>
  <w:style w:type="paragraph" w:customStyle="1" w:styleId="8A57C9EB2C86524A81670D46EB016AC2">
    <w:name w:val="8A57C9EB2C86524A81670D46EB016AC2"/>
    <w:rsid w:val="004D60A7"/>
  </w:style>
  <w:style w:type="paragraph" w:customStyle="1" w:styleId="5B5663578E08224C995C2A908FE4C5D6">
    <w:name w:val="5B5663578E08224C995C2A908FE4C5D6"/>
    <w:rsid w:val="004D60A7"/>
  </w:style>
  <w:style w:type="paragraph" w:customStyle="1" w:styleId="BE6E904F9E24AD40BB7A053962B40800">
    <w:name w:val="BE6E904F9E24AD40BB7A053962B40800"/>
    <w:rsid w:val="007B6C09"/>
  </w:style>
  <w:style w:type="paragraph" w:customStyle="1" w:styleId="E191AE5B63814D438A12C88979F5537A">
    <w:name w:val="E191AE5B63814D438A12C88979F5537A"/>
    <w:rsid w:val="007B6C09"/>
  </w:style>
  <w:style w:type="paragraph" w:customStyle="1" w:styleId="61BB66D8C5B55D44A9CEB7464E37F748">
    <w:name w:val="61BB66D8C5B55D44A9CEB7464E37F748"/>
    <w:rsid w:val="007B6C09"/>
  </w:style>
  <w:style w:type="paragraph" w:customStyle="1" w:styleId="E40B7D62BA10EE4BBFB8DA00EC561EB0">
    <w:name w:val="E40B7D62BA10EE4BBFB8DA00EC561EB0"/>
    <w:rsid w:val="007B6C09"/>
  </w:style>
  <w:style w:type="paragraph" w:customStyle="1" w:styleId="37EAC4BDD74C0641A0D23A0FFD708A2A">
    <w:name w:val="37EAC4BDD74C0641A0D23A0FFD708A2A"/>
    <w:rsid w:val="00511EFC"/>
  </w:style>
  <w:style w:type="paragraph" w:customStyle="1" w:styleId="DC2EB69C0F92684F89F19A6E4023B988">
    <w:name w:val="DC2EB69C0F92684F89F19A6E4023B988"/>
    <w:rsid w:val="00511EFC"/>
  </w:style>
  <w:style w:type="paragraph" w:customStyle="1" w:styleId="52D95C4519FAF446ADA9C1A6E87CB986">
    <w:name w:val="52D95C4519FAF446ADA9C1A6E87CB986"/>
    <w:rsid w:val="00511EFC"/>
  </w:style>
  <w:style w:type="paragraph" w:customStyle="1" w:styleId="2622BB3C0424BA4482C84E4FD5C16642">
    <w:name w:val="2622BB3C0424BA4482C84E4FD5C16642"/>
    <w:rsid w:val="00C062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DC05D-D936-F44F-ACA2-98B135135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196</Pages>
  <Words>164494</Words>
  <Characters>937622</Characters>
  <Application>Microsoft Macintosh Word</Application>
  <DocSecurity>0</DocSecurity>
  <Lines>7813</Lines>
  <Paragraphs>2199</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Acknowledgements</vt:lpstr>
      <vt:lpstr>Table of Contents</vt:lpstr>
      <vt:lpstr>List of Tables</vt:lpstr>
      <vt:lpstr>List of Figures</vt:lpstr>
      <vt:lpstr>Abstract</vt:lpstr>
      <vt:lpstr>Chapter 1: Introduction</vt:lpstr>
      <vt:lpstr>    Background Motivation</vt:lpstr>
      <vt:lpstr>    Dissertation overview</vt:lpstr>
      <vt:lpstr>        [Sample Subheading]</vt:lpstr>
      <vt:lpstr>How to Use this Template</vt:lpstr>
      <vt:lpstr>    Deletions and Breaks</vt:lpstr>
      <vt:lpstr>    Font and Styles</vt:lpstr>
      <vt:lpstr>        Changing the Font Face</vt:lpstr>
      <vt:lpstr>        Changing the Heading Styles</vt:lpstr>
      <vt:lpstr>    Landscaped Items</vt:lpstr>
      <vt:lpstr/>
      <vt:lpstr>[Appendix A: Appendix Title]</vt:lpstr>
    </vt:vector>
  </TitlesOfParts>
  <Company>University of Oklahoma</Company>
  <LinksUpToDate>false</LinksUpToDate>
  <CharactersWithSpaces>1099917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Gasperoni</dc:creator>
  <cp:keywords/>
  <dc:description/>
  <cp:lastModifiedBy>Bo</cp:lastModifiedBy>
  <cp:revision>6</cp:revision>
  <cp:lastPrinted>2020-05-08T19:21:00Z</cp:lastPrinted>
  <dcterms:created xsi:type="dcterms:W3CDTF">2020-05-08T19:21:00Z</dcterms:created>
  <dcterms:modified xsi:type="dcterms:W3CDTF">2020-05-08T19:32:00Z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5ae40e53-db1b-3316-84f2-77a960b59c18</vt:lpwstr>
  </property>
  <property fmtid="{D5CDD505-2E9C-101B-9397-08002B2CF9AE}" pid="4" name="Mendeley Citation Style_1">
    <vt:lpwstr>http://csl.mendeley.com/styles/28763971/american-meteorological-society</vt:lpwstr>
  </property>
  <property fmtid="{D5CDD505-2E9C-101B-9397-08002B2CF9AE}" pid="5" name="Mendeley Recent Style Id 0_1">
    <vt:lpwstr>http://csl.mendeley.com/styles/28763971/american-meteorological-society</vt:lpwstr>
  </property>
  <property fmtid="{D5CDD505-2E9C-101B-9397-08002B2CF9AE}" pid="6" name="Mendeley Recent Style Name 0_1">
    <vt:lpwstr>American Meteorological Society - Larissa Reames</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