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FD975"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UNIVERSITY OF OKLAHOMA</w:t>
      </w:r>
    </w:p>
    <w:p w14:paraId="3D463A44" w14:textId="77777777" w:rsidR="000D5F26" w:rsidRPr="000D5F26" w:rsidRDefault="000D5F26" w:rsidP="000D5F26">
      <w:pPr>
        <w:spacing w:after="0" w:line="480" w:lineRule="auto"/>
        <w:rPr>
          <w:rFonts w:ascii="Times New Roman" w:hAnsi="Times New Roman" w:cs="Times New Roman"/>
          <w:sz w:val="24"/>
          <w:szCs w:val="24"/>
        </w:rPr>
      </w:pPr>
    </w:p>
    <w:p w14:paraId="4A361799"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GRADUATE COLLEGE</w:t>
      </w:r>
    </w:p>
    <w:p w14:paraId="18341AB5" w14:textId="77777777" w:rsidR="000D5F26" w:rsidRPr="000D5F26" w:rsidRDefault="000D5F26" w:rsidP="000D5F26">
      <w:pPr>
        <w:spacing w:after="0" w:line="480" w:lineRule="auto"/>
        <w:rPr>
          <w:rFonts w:ascii="Times New Roman" w:hAnsi="Times New Roman" w:cs="Times New Roman"/>
          <w:sz w:val="24"/>
          <w:szCs w:val="24"/>
        </w:rPr>
      </w:pPr>
    </w:p>
    <w:p w14:paraId="21F1483B" w14:textId="77777777" w:rsidR="000D5F26" w:rsidRPr="000D5F26" w:rsidRDefault="000D5F26" w:rsidP="000D5F26">
      <w:pPr>
        <w:spacing w:after="0" w:line="480" w:lineRule="auto"/>
        <w:rPr>
          <w:rFonts w:ascii="Times New Roman" w:hAnsi="Times New Roman" w:cs="Times New Roman"/>
          <w:sz w:val="24"/>
          <w:szCs w:val="24"/>
        </w:rPr>
      </w:pPr>
    </w:p>
    <w:p w14:paraId="406CB4EF" w14:textId="77777777" w:rsidR="000D5F26" w:rsidRPr="000D5F26" w:rsidRDefault="000D5F26" w:rsidP="000D5F26">
      <w:pPr>
        <w:spacing w:after="0" w:line="480" w:lineRule="auto"/>
        <w:rPr>
          <w:rFonts w:ascii="Times New Roman" w:hAnsi="Times New Roman" w:cs="Times New Roman"/>
          <w:sz w:val="24"/>
          <w:szCs w:val="24"/>
        </w:rPr>
      </w:pPr>
    </w:p>
    <w:p w14:paraId="256602D4"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FREEDOM AND RESTRAINT: A SELF-CONTROL PERSPECTIVE ON POLITICAL IDEOLOGY</w:t>
      </w:r>
    </w:p>
    <w:p w14:paraId="558735DD" w14:textId="77777777" w:rsidR="000D5F26" w:rsidRPr="000D5F26" w:rsidRDefault="000D5F26" w:rsidP="000D5F26">
      <w:pPr>
        <w:spacing w:after="0" w:line="480" w:lineRule="auto"/>
        <w:rPr>
          <w:rFonts w:ascii="Times New Roman" w:hAnsi="Times New Roman" w:cs="Times New Roman"/>
          <w:sz w:val="24"/>
          <w:szCs w:val="24"/>
        </w:rPr>
      </w:pPr>
    </w:p>
    <w:p w14:paraId="3F2A37A0" w14:textId="77777777" w:rsidR="000D5F26" w:rsidRPr="000D5F26" w:rsidRDefault="000D5F26" w:rsidP="000D5F26">
      <w:pPr>
        <w:spacing w:after="0" w:line="480" w:lineRule="auto"/>
        <w:rPr>
          <w:rFonts w:ascii="Times New Roman" w:hAnsi="Times New Roman" w:cs="Times New Roman"/>
          <w:sz w:val="24"/>
          <w:szCs w:val="24"/>
        </w:rPr>
      </w:pPr>
    </w:p>
    <w:p w14:paraId="51A4D4E2" w14:textId="77777777" w:rsidR="000D5F26" w:rsidRPr="000D5F26" w:rsidRDefault="000D5F26" w:rsidP="000D5F26">
      <w:pPr>
        <w:spacing w:after="0" w:line="480" w:lineRule="auto"/>
        <w:rPr>
          <w:rFonts w:ascii="Times New Roman" w:hAnsi="Times New Roman" w:cs="Times New Roman"/>
          <w:sz w:val="24"/>
          <w:szCs w:val="24"/>
        </w:rPr>
      </w:pPr>
    </w:p>
    <w:p w14:paraId="3B87C130" w14:textId="77777777" w:rsidR="000D5F26" w:rsidRPr="000D5F26" w:rsidRDefault="000D5F26" w:rsidP="000D5F26">
      <w:pPr>
        <w:spacing w:after="0" w:line="480" w:lineRule="auto"/>
        <w:rPr>
          <w:rFonts w:ascii="Times New Roman" w:hAnsi="Times New Roman" w:cs="Times New Roman"/>
          <w:sz w:val="24"/>
          <w:szCs w:val="24"/>
        </w:rPr>
      </w:pPr>
    </w:p>
    <w:p w14:paraId="5E37FE71"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A THESIS</w:t>
      </w:r>
    </w:p>
    <w:p w14:paraId="25291D81"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SUBMITTED TO THE GRADUATE FACULTY</w:t>
      </w:r>
    </w:p>
    <w:p w14:paraId="355D9948"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in partial fulfillment of the requirements for the</w:t>
      </w:r>
    </w:p>
    <w:p w14:paraId="62CE3A91"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Degree of</w:t>
      </w:r>
    </w:p>
    <w:p w14:paraId="1CA9BD98" w14:textId="69E6AE7E"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 xml:space="preserve">MASTER OF ARTS </w:t>
      </w:r>
    </w:p>
    <w:p w14:paraId="36DB3FCB" w14:textId="77777777" w:rsidR="000D5F26" w:rsidRPr="000D5F26" w:rsidRDefault="000D5F26" w:rsidP="000D5F26">
      <w:pPr>
        <w:spacing w:after="0" w:line="480" w:lineRule="auto"/>
        <w:rPr>
          <w:rFonts w:ascii="Times New Roman" w:hAnsi="Times New Roman" w:cs="Times New Roman"/>
          <w:sz w:val="24"/>
          <w:szCs w:val="24"/>
        </w:rPr>
      </w:pPr>
    </w:p>
    <w:p w14:paraId="142B24D7" w14:textId="77777777" w:rsidR="000D5F26" w:rsidRPr="000D5F26" w:rsidRDefault="000D5F26" w:rsidP="000D5F26">
      <w:pPr>
        <w:spacing w:after="0" w:line="480" w:lineRule="auto"/>
        <w:rPr>
          <w:rFonts w:ascii="Times New Roman" w:hAnsi="Times New Roman" w:cs="Times New Roman"/>
          <w:sz w:val="24"/>
          <w:szCs w:val="24"/>
        </w:rPr>
      </w:pPr>
    </w:p>
    <w:p w14:paraId="48E4572C"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By</w:t>
      </w:r>
    </w:p>
    <w:p w14:paraId="7AF1058D"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NATHANIEL MCKNIGHT</w:t>
      </w:r>
    </w:p>
    <w:p w14:paraId="0B6EF8DF"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Norman, Oklahoma</w:t>
      </w:r>
    </w:p>
    <w:p w14:paraId="44E8CFEC" w14:textId="2C75F0E0" w:rsidR="000D5F26" w:rsidRPr="000D5F26" w:rsidRDefault="000D5F26" w:rsidP="000D5F26">
      <w:pPr>
        <w:spacing w:after="0" w:line="480" w:lineRule="auto"/>
        <w:jc w:val="center"/>
        <w:rPr>
          <w:rFonts w:ascii="Times New Roman" w:hAnsi="Times New Roman" w:cs="Times New Roman"/>
          <w:sz w:val="24"/>
          <w:szCs w:val="24"/>
        </w:rPr>
        <w:sectPr w:rsidR="000D5F26" w:rsidRPr="000D5F26" w:rsidSect="00C92FF2">
          <w:headerReference w:type="default" r:id="rId7"/>
          <w:footerReference w:type="first" r:id="rId8"/>
          <w:pgSz w:w="12240" w:h="15840"/>
          <w:pgMar w:top="1440" w:right="1440" w:bottom="1440" w:left="1440" w:header="720" w:footer="720" w:gutter="0"/>
          <w:pgNumType w:start="1"/>
          <w:cols w:space="720"/>
          <w:titlePg/>
          <w:docGrid w:linePitch="360"/>
        </w:sectPr>
      </w:pPr>
      <w:r w:rsidRPr="000D5F26">
        <w:rPr>
          <w:rFonts w:ascii="Times New Roman" w:hAnsi="Times New Roman" w:cs="Times New Roman"/>
          <w:sz w:val="24"/>
          <w:szCs w:val="24"/>
        </w:rPr>
        <w:t>2024</w:t>
      </w:r>
    </w:p>
    <w:p w14:paraId="327D7B0F"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lastRenderedPageBreak/>
        <w:t>FREEDOM AND RESTRAINT: A SELF-CONTROL PERSPECTIVE ON POLITICAL IDEOLOGY</w:t>
      </w:r>
    </w:p>
    <w:p w14:paraId="12E6BEA0" w14:textId="77777777" w:rsidR="000D5F26" w:rsidRPr="000D5F26" w:rsidRDefault="000D5F26" w:rsidP="000D5F26">
      <w:pPr>
        <w:spacing w:after="0" w:line="480" w:lineRule="auto"/>
        <w:rPr>
          <w:rFonts w:ascii="Times New Roman" w:hAnsi="Times New Roman" w:cs="Times New Roman"/>
          <w:sz w:val="24"/>
          <w:szCs w:val="24"/>
        </w:rPr>
      </w:pPr>
    </w:p>
    <w:p w14:paraId="392BC13D" w14:textId="77777777" w:rsidR="000D5F26" w:rsidRPr="000D5F26" w:rsidRDefault="000D5F26" w:rsidP="000D5F26">
      <w:pPr>
        <w:spacing w:after="0" w:line="480" w:lineRule="auto"/>
        <w:rPr>
          <w:rFonts w:ascii="Times New Roman" w:hAnsi="Times New Roman" w:cs="Times New Roman"/>
          <w:sz w:val="24"/>
          <w:szCs w:val="24"/>
        </w:rPr>
      </w:pPr>
    </w:p>
    <w:p w14:paraId="5EA11514" w14:textId="77777777" w:rsidR="000D5F26" w:rsidRPr="000D5F26" w:rsidRDefault="000D5F26" w:rsidP="000D5F26">
      <w:pPr>
        <w:spacing w:after="0" w:line="480" w:lineRule="auto"/>
        <w:rPr>
          <w:rFonts w:ascii="Times New Roman" w:hAnsi="Times New Roman" w:cs="Times New Roman"/>
          <w:sz w:val="24"/>
          <w:szCs w:val="24"/>
        </w:rPr>
      </w:pPr>
    </w:p>
    <w:p w14:paraId="64B28AE3" w14:textId="77777777" w:rsidR="000D5F26" w:rsidRPr="000D5F26" w:rsidRDefault="000D5F26" w:rsidP="000D5F26">
      <w:pPr>
        <w:spacing w:after="0" w:line="480" w:lineRule="auto"/>
        <w:rPr>
          <w:rFonts w:ascii="Times New Roman" w:hAnsi="Times New Roman" w:cs="Times New Roman"/>
          <w:sz w:val="24"/>
          <w:szCs w:val="24"/>
        </w:rPr>
      </w:pPr>
    </w:p>
    <w:p w14:paraId="30871283"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A THESIS APPROVED FOR THE DEPARTMENT OF SOCIOLOGY</w:t>
      </w:r>
    </w:p>
    <w:p w14:paraId="48DE0295" w14:textId="77777777" w:rsidR="000D5F26" w:rsidRPr="000D5F26" w:rsidRDefault="000D5F26" w:rsidP="000D5F26">
      <w:pPr>
        <w:spacing w:after="0" w:line="480" w:lineRule="auto"/>
        <w:rPr>
          <w:rFonts w:ascii="Times New Roman" w:hAnsi="Times New Roman" w:cs="Times New Roman"/>
          <w:sz w:val="24"/>
          <w:szCs w:val="24"/>
        </w:rPr>
      </w:pPr>
    </w:p>
    <w:p w14:paraId="0815E38D" w14:textId="77777777" w:rsidR="000D5F26" w:rsidRPr="000D5F26" w:rsidRDefault="000D5F26" w:rsidP="000D5F26">
      <w:pPr>
        <w:spacing w:after="0" w:line="480" w:lineRule="auto"/>
        <w:rPr>
          <w:rFonts w:ascii="Times New Roman" w:hAnsi="Times New Roman" w:cs="Times New Roman"/>
          <w:sz w:val="24"/>
          <w:szCs w:val="24"/>
        </w:rPr>
      </w:pPr>
    </w:p>
    <w:p w14:paraId="4AC74E65" w14:textId="77777777" w:rsidR="000D5F26" w:rsidRPr="000D5F26" w:rsidRDefault="000D5F26" w:rsidP="000D5F26">
      <w:pPr>
        <w:spacing w:after="0" w:line="480" w:lineRule="auto"/>
        <w:rPr>
          <w:rFonts w:ascii="Times New Roman" w:hAnsi="Times New Roman" w:cs="Times New Roman"/>
          <w:sz w:val="24"/>
          <w:szCs w:val="24"/>
        </w:rPr>
      </w:pPr>
    </w:p>
    <w:p w14:paraId="5B175F0B" w14:textId="77777777" w:rsidR="000D5F26" w:rsidRPr="000D5F26" w:rsidRDefault="000D5F26" w:rsidP="000D5F26">
      <w:pPr>
        <w:spacing w:after="0" w:line="480" w:lineRule="auto"/>
        <w:rPr>
          <w:rFonts w:ascii="Times New Roman" w:hAnsi="Times New Roman" w:cs="Times New Roman"/>
          <w:sz w:val="24"/>
          <w:szCs w:val="24"/>
        </w:rPr>
      </w:pPr>
    </w:p>
    <w:p w14:paraId="2AA6077B" w14:textId="77777777" w:rsidR="000D5F26" w:rsidRPr="000D5F26" w:rsidRDefault="000D5F26" w:rsidP="000D5F26">
      <w:pPr>
        <w:spacing w:after="0" w:line="480" w:lineRule="auto"/>
        <w:rPr>
          <w:rFonts w:ascii="Times New Roman" w:hAnsi="Times New Roman" w:cs="Times New Roman"/>
          <w:sz w:val="24"/>
          <w:szCs w:val="24"/>
        </w:rPr>
      </w:pPr>
    </w:p>
    <w:p w14:paraId="3E79D565" w14:textId="77777777" w:rsidR="000D5F26" w:rsidRPr="000D5F26" w:rsidRDefault="000D5F26" w:rsidP="000D5F26">
      <w:pPr>
        <w:spacing w:after="0" w:line="480" w:lineRule="auto"/>
        <w:rPr>
          <w:rFonts w:ascii="Times New Roman" w:hAnsi="Times New Roman" w:cs="Times New Roman"/>
          <w:sz w:val="24"/>
          <w:szCs w:val="24"/>
        </w:rPr>
      </w:pPr>
    </w:p>
    <w:p w14:paraId="62FC6A1E"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BY THE COMMITTEE CONSISTING OF</w:t>
      </w:r>
    </w:p>
    <w:p w14:paraId="087FE65B" w14:textId="77777777" w:rsidR="000D5F26" w:rsidRPr="000D5F26" w:rsidRDefault="000D5F26" w:rsidP="000D5F26">
      <w:pPr>
        <w:spacing w:after="0" w:line="480" w:lineRule="auto"/>
        <w:rPr>
          <w:rFonts w:ascii="Times New Roman" w:hAnsi="Times New Roman" w:cs="Times New Roman"/>
          <w:sz w:val="24"/>
          <w:szCs w:val="24"/>
        </w:rPr>
      </w:pPr>
    </w:p>
    <w:p w14:paraId="2DB4E24A" w14:textId="77777777" w:rsidR="000D5F26" w:rsidRPr="000D5F26" w:rsidRDefault="000D5F26" w:rsidP="000D5F26">
      <w:pPr>
        <w:spacing w:after="0" w:line="480" w:lineRule="auto"/>
        <w:rPr>
          <w:rFonts w:ascii="Times New Roman" w:hAnsi="Times New Roman" w:cs="Times New Roman"/>
          <w:sz w:val="24"/>
          <w:szCs w:val="24"/>
        </w:rPr>
      </w:pPr>
    </w:p>
    <w:p w14:paraId="0F59F153" w14:textId="77777777" w:rsidR="000D5F26" w:rsidRPr="000D5F26" w:rsidRDefault="000D5F26" w:rsidP="000D5F26">
      <w:pPr>
        <w:spacing w:after="0" w:line="480" w:lineRule="auto"/>
        <w:rPr>
          <w:rFonts w:ascii="Times New Roman" w:hAnsi="Times New Roman" w:cs="Times New Roman"/>
          <w:sz w:val="24"/>
          <w:szCs w:val="24"/>
        </w:rPr>
      </w:pPr>
    </w:p>
    <w:p w14:paraId="088BB8B9" w14:textId="77777777" w:rsidR="000D5F26" w:rsidRPr="000D5F26" w:rsidRDefault="000D5F26" w:rsidP="000D5F26">
      <w:pPr>
        <w:spacing w:after="0" w:line="480" w:lineRule="auto"/>
        <w:rPr>
          <w:rFonts w:ascii="Times New Roman" w:hAnsi="Times New Roman" w:cs="Times New Roman"/>
          <w:sz w:val="24"/>
          <w:szCs w:val="24"/>
        </w:rPr>
      </w:pPr>
    </w:p>
    <w:p w14:paraId="733A5431" w14:textId="77777777" w:rsidR="000D5F26" w:rsidRPr="000D5F26" w:rsidRDefault="000D5F26" w:rsidP="000D5F26">
      <w:pPr>
        <w:spacing w:after="0" w:line="480" w:lineRule="auto"/>
        <w:rPr>
          <w:rFonts w:ascii="Times New Roman" w:hAnsi="Times New Roman" w:cs="Times New Roman"/>
          <w:sz w:val="24"/>
          <w:szCs w:val="24"/>
        </w:rPr>
      </w:pPr>
    </w:p>
    <w:p w14:paraId="1FBCC47A" w14:textId="77777777" w:rsidR="000D5F26" w:rsidRPr="000D5F26" w:rsidRDefault="000D5F26" w:rsidP="000D5F26">
      <w:pPr>
        <w:spacing w:after="0" w:line="480" w:lineRule="auto"/>
        <w:rPr>
          <w:rFonts w:ascii="Times New Roman" w:hAnsi="Times New Roman" w:cs="Times New Roman"/>
          <w:sz w:val="24"/>
          <w:szCs w:val="24"/>
        </w:rPr>
      </w:pPr>
    </w:p>
    <w:p w14:paraId="16EE04DD" w14:textId="77777777" w:rsidR="000D5F26" w:rsidRPr="000D5F26" w:rsidRDefault="000D5F26" w:rsidP="000D5F26">
      <w:pPr>
        <w:spacing w:after="0" w:line="480" w:lineRule="auto"/>
        <w:jc w:val="right"/>
        <w:rPr>
          <w:rFonts w:ascii="Times New Roman" w:hAnsi="Times New Roman" w:cs="Times New Roman"/>
          <w:sz w:val="24"/>
          <w:szCs w:val="24"/>
        </w:rPr>
      </w:pPr>
      <w:r w:rsidRPr="000D5F26">
        <w:rPr>
          <w:rFonts w:ascii="Times New Roman" w:hAnsi="Times New Roman" w:cs="Times New Roman"/>
          <w:sz w:val="24"/>
          <w:szCs w:val="24"/>
        </w:rPr>
        <w:t>Dr. Trina Hope, Chair</w:t>
      </w:r>
    </w:p>
    <w:p w14:paraId="443D59D7" w14:textId="77777777" w:rsidR="000D5F26" w:rsidRPr="000D5F26" w:rsidRDefault="000D5F26" w:rsidP="000D5F26">
      <w:pPr>
        <w:spacing w:after="0" w:line="480" w:lineRule="auto"/>
        <w:jc w:val="right"/>
        <w:rPr>
          <w:rFonts w:ascii="Times New Roman" w:hAnsi="Times New Roman" w:cs="Times New Roman"/>
          <w:sz w:val="24"/>
          <w:szCs w:val="24"/>
        </w:rPr>
      </w:pPr>
      <w:r w:rsidRPr="000D5F26">
        <w:rPr>
          <w:rFonts w:ascii="Times New Roman" w:hAnsi="Times New Roman" w:cs="Times New Roman"/>
          <w:sz w:val="24"/>
          <w:szCs w:val="24"/>
        </w:rPr>
        <w:t>Dr. Julie Gerlinger</w:t>
      </w:r>
    </w:p>
    <w:p w14:paraId="55A00C17" w14:textId="77777777" w:rsidR="00156015" w:rsidRDefault="000D5F26" w:rsidP="000D5F26">
      <w:pPr>
        <w:spacing w:after="0" w:line="480" w:lineRule="auto"/>
        <w:jc w:val="right"/>
        <w:rPr>
          <w:rFonts w:ascii="Times New Roman" w:hAnsi="Times New Roman" w:cs="Times New Roman"/>
          <w:sz w:val="24"/>
          <w:szCs w:val="24"/>
        </w:rPr>
        <w:sectPr w:rsidR="00156015" w:rsidSect="00C92FF2">
          <w:type w:val="continuous"/>
          <w:pgSz w:w="12240" w:h="15840"/>
          <w:pgMar w:top="1440" w:right="1440" w:bottom="1440" w:left="1440" w:header="720" w:footer="720" w:gutter="0"/>
          <w:pgNumType w:start="1"/>
          <w:cols w:space="720"/>
          <w:titlePg/>
          <w:docGrid w:linePitch="360"/>
        </w:sectPr>
      </w:pPr>
      <w:r w:rsidRPr="000D5F26">
        <w:rPr>
          <w:rFonts w:ascii="Times New Roman" w:hAnsi="Times New Roman" w:cs="Times New Roman"/>
          <w:sz w:val="24"/>
          <w:szCs w:val="24"/>
        </w:rPr>
        <w:t>Dr. Thomas Burns</w:t>
      </w:r>
    </w:p>
    <w:p w14:paraId="00AC78DB" w14:textId="77777777" w:rsidR="000D5F26" w:rsidRPr="000D5F26" w:rsidRDefault="000D5F26" w:rsidP="000D5F26">
      <w:pPr>
        <w:spacing w:after="0" w:line="480" w:lineRule="auto"/>
        <w:jc w:val="right"/>
        <w:rPr>
          <w:rFonts w:ascii="Times New Roman" w:hAnsi="Times New Roman" w:cs="Times New Roman"/>
          <w:sz w:val="24"/>
          <w:szCs w:val="24"/>
        </w:rPr>
      </w:pPr>
    </w:p>
    <w:p w14:paraId="73A524AD"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217CE6C1"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4FAD3A54"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43A3758B"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70E124D8" w14:textId="77777777" w:rsidR="000D5F26" w:rsidRPr="000D5F26" w:rsidRDefault="000D5F26" w:rsidP="000D5F26">
      <w:pPr>
        <w:spacing w:after="0" w:line="480" w:lineRule="auto"/>
        <w:rPr>
          <w:rFonts w:ascii="Times New Roman" w:hAnsi="Times New Roman" w:cs="Times New Roman"/>
          <w:b/>
          <w:bCs/>
          <w:sz w:val="24"/>
          <w:szCs w:val="24"/>
          <w:u w:val="single"/>
        </w:rPr>
        <w:sectPr w:rsidR="000D5F26" w:rsidRPr="000D5F26" w:rsidSect="00C92FF2">
          <w:pgSz w:w="12240" w:h="15840"/>
          <w:pgMar w:top="1440" w:right="1440" w:bottom="1440" w:left="1440" w:header="720" w:footer="720" w:gutter="0"/>
          <w:pgNumType w:start="1"/>
          <w:cols w:space="720"/>
          <w:titlePg/>
          <w:docGrid w:linePitch="360"/>
        </w:sectPr>
      </w:pPr>
    </w:p>
    <w:p w14:paraId="084F5A06"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673D4CDA" w14:textId="77777777" w:rsidR="000D5F26" w:rsidRPr="000D5F26" w:rsidRDefault="000D5F26" w:rsidP="000D5F26">
      <w:pPr>
        <w:spacing w:after="0" w:line="480" w:lineRule="auto"/>
        <w:rPr>
          <w:rFonts w:ascii="Times New Roman" w:hAnsi="Times New Roman" w:cs="Times New Roman"/>
          <w:b/>
          <w:bCs/>
          <w:sz w:val="24"/>
          <w:szCs w:val="24"/>
          <w:u w:val="single"/>
        </w:rPr>
        <w:sectPr w:rsidR="000D5F26" w:rsidRPr="000D5F26" w:rsidSect="00C92FF2">
          <w:type w:val="continuous"/>
          <w:pgSz w:w="12240" w:h="15840"/>
          <w:pgMar w:top="1440" w:right="1440" w:bottom="1440" w:left="1440" w:header="720" w:footer="720" w:gutter="0"/>
          <w:pgNumType w:start="3"/>
          <w:cols w:space="720"/>
          <w:titlePg/>
          <w:docGrid w:linePitch="360"/>
        </w:sectPr>
      </w:pPr>
    </w:p>
    <w:p w14:paraId="35BA3BA3"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448E9A08"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2DB7F921"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05DD20C3"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0F3E8E0B"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6DDBEE1F"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294B08F5"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3EA375D9"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1FECCD51"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5A8D5AD7"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7BE2CFB4"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47473848"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124700CB"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48F62F08"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27772418"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20B06C8F"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7231F3D1" w14:textId="084F911C" w:rsidR="000D5F26" w:rsidRPr="000D5F26" w:rsidRDefault="000D5F26" w:rsidP="000D5F26">
      <w:pPr>
        <w:spacing w:after="0" w:line="240" w:lineRule="auto"/>
        <w:jc w:val="center"/>
        <w:rPr>
          <w:rFonts w:ascii="Times New Roman" w:hAnsi="Times New Roman" w:cs="Times New Roman"/>
          <w:sz w:val="24"/>
          <w:szCs w:val="24"/>
        </w:rPr>
      </w:pPr>
      <w:r w:rsidRPr="000D5F26">
        <w:rPr>
          <w:rFonts w:ascii="Times New Roman" w:hAnsi="Times New Roman" w:cs="Times New Roman"/>
          <w:sz w:val="24"/>
          <w:szCs w:val="24"/>
        </w:rPr>
        <w:t>© Copyright by NATHANIEL MCKNIGHT 2024</w:t>
      </w:r>
    </w:p>
    <w:p w14:paraId="59DD28B4" w14:textId="51C10F22" w:rsidR="00156015" w:rsidRDefault="000D5F26" w:rsidP="000D5F26">
      <w:pPr>
        <w:spacing w:after="0" w:line="240" w:lineRule="auto"/>
        <w:jc w:val="center"/>
        <w:rPr>
          <w:rFonts w:ascii="Times New Roman" w:hAnsi="Times New Roman" w:cs="Times New Roman"/>
          <w:sz w:val="24"/>
          <w:szCs w:val="24"/>
        </w:rPr>
        <w:sectPr w:rsidR="00156015" w:rsidSect="00C92FF2">
          <w:type w:val="continuous"/>
          <w:pgSz w:w="12240" w:h="15840"/>
          <w:pgMar w:top="1440" w:right="1440" w:bottom="1440" w:left="1440" w:header="720" w:footer="720" w:gutter="0"/>
          <w:pgNumType w:start="3"/>
          <w:cols w:space="720"/>
          <w:titlePg/>
          <w:docGrid w:linePitch="360"/>
        </w:sectPr>
      </w:pPr>
      <w:r w:rsidRPr="000D5F26">
        <w:rPr>
          <w:rFonts w:ascii="Times New Roman" w:hAnsi="Times New Roman" w:cs="Times New Roman"/>
          <w:sz w:val="24"/>
          <w:szCs w:val="24"/>
        </w:rPr>
        <w:t>All Rights Reserved</w:t>
      </w:r>
      <w:r w:rsidR="0019263B">
        <w:rPr>
          <w:rFonts w:ascii="Times New Roman" w:hAnsi="Times New Roman" w:cs="Times New Roman"/>
          <w:sz w:val="24"/>
          <w:szCs w:val="24"/>
        </w:rPr>
        <w:t>.</w:t>
      </w:r>
    </w:p>
    <w:p w14:paraId="01639084" w14:textId="77777777" w:rsidR="000D5F26" w:rsidRPr="000D5F26" w:rsidRDefault="000D5F26" w:rsidP="000D5F26">
      <w:pPr>
        <w:spacing w:after="0" w:line="240" w:lineRule="auto"/>
        <w:jc w:val="center"/>
        <w:rPr>
          <w:rFonts w:ascii="Times New Roman" w:hAnsi="Times New Roman" w:cs="Times New Roman"/>
          <w:sz w:val="24"/>
          <w:szCs w:val="24"/>
        </w:rPr>
      </w:pPr>
    </w:p>
    <w:p w14:paraId="5012935C" w14:textId="77777777" w:rsidR="000D5F26" w:rsidRPr="000D5F26" w:rsidRDefault="000D5F26" w:rsidP="000D5F26">
      <w:pPr>
        <w:spacing w:after="0" w:line="480" w:lineRule="auto"/>
        <w:jc w:val="center"/>
        <w:rPr>
          <w:rFonts w:ascii="Times New Roman" w:hAnsi="Times New Roman" w:cs="Times New Roman"/>
          <w:b/>
          <w:bCs/>
          <w:sz w:val="24"/>
          <w:szCs w:val="24"/>
          <w:u w:val="single"/>
        </w:rPr>
      </w:pPr>
      <w:r w:rsidRPr="000D5F26">
        <w:rPr>
          <w:rFonts w:ascii="Times New Roman" w:hAnsi="Times New Roman" w:cs="Times New Roman"/>
          <w:b/>
          <w:bCs/>
          <w:sz w:val="24"/>
          <w:szCs w:val="24"/>
          <w:u w:val="single"/>
        </w:rPr>
        <w:t>Abstract</w:t>
      </w:r>
    </w:p>
    <w:p w14:paraId="73AC0563"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Within the United States the topic of political ideology is an evolving and complex matter.  The goal of this thesis is to examine an understudied area within this topic – the impact that self-control has on political ideology, and how it may influence the formation, expression, and/or evolution of political beliefs.  This study deploys a quantitative approach utilizing Multinomial Logistic Regression to examine the relationship between self-control and political ideology.</w:t>
      </w:r>
      <w:r w:rsidRPr="000D5F26">
        <w:rPr>
          <w:rFonts w:ascii="Times New Roman" w:hAnsi="Times New Roman" w:cs="Times New Roman"/>
          <w:sz w:val="24"/>
          <w:szCs w:val="24"/>
        </w:rPr>
        <w:tab/>
      </w:r>
    </w:p>
    <w:p w14:paraId="2957A66B"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The research begins by establishing a theoretical framework examining the concept of Self-Control, nested within Social Control Theory.  Drawing on existing literature, these theories offer a paradigm through which we can view political ideology, where the erosion of faith in the political system sometimes results in political deviance.  While this research does not measure political deviance, the findings have both academic and practical implications. I found that as a main effect, self-control does not significantly impact on political ideology; however, when the moderating effects of sex and race are included, the effects of self-control on political ideology differ across race and class, suggesting self-control as a potential influence on the political views, and therefore potentially the political behavior, electorate.  In terms of practical implications, this study can inform public policy, with the goal of mitigating and impacting impulsive decision-making motivated by political attitudes and behaviors, which in turn can aid in the development of targeted interventions to quell political deviance/violence that has been seen at elevated levels within the United States over the past decade.</w:t>
      </w:r>
    </w:p>
    <w:p w14:paraId="0C46B855" w14:textId="77777777" w:rsidR="004A4FA9" w:rsidRDefault="004A4FA9" w:rsidP="000D5F26">
      <w:pPr>
        <w:spacing w:after="0" w:line="480" w:lineRule="auto"/>
        <w:jc w:val="center"/>
        <w:rPr>
          <w:rFonts w:ascii="Times New Roman" w:hAnsi="Times New Roman" w:cs="Times New Roman"/>
          <w:b/>
          <w:bCs/>
          <w:sz w:val="24"/>
          <w:szCs w:val="24"/>
          <w:u w:val="single"/>
        </w:rPr>
      </w:pPr>
    </w:p>
    <w:p w14:paraId="5A6247B9" w14:textId="77777777" w:rsidR="004A4FA9" w:rsidRDefault="004A4FA9" w:rsidP="000D5F26">
      <w:pPr>
        <w:spacing w:after="0" w:line="480" w:lineRule="auto"/>
        <w:jc w:val="center"/>
        <w:rPr>
          <w:rFonts w:ascii="Times New Roman" w:hAnsi="Times New Roman" w:cs="Times New Roman"/>
          <w:b/>
          <w:bCs/>
          <w:sz w:val="24"/>
          <w:szCs w:val="24"/>
          <w:u w:val="single"/>
        </w:rPr>
      </w:pPr>
    </w:p>
    <w:p w14:paraId="7DE21C24" w14:textId="5696FBBE" w:rsidR="004A4FA9" w:rsidRDefault="004A4FA9" w:rsidP="000D5F26">
      <w:pPr>
        <w:spacing w:after="0" w:line="480" w:lineRule="auto"/>
        <w:jc w:val="center"/>
        <w:rPr>
          <w:rFonts w:ascii="Times New Roman" w:hAnsi="Times New Roman" w:cs="Times New Roman"/>
          <w:b/>
          <w:bCs/>
          <w:sz w:val="24"/>
          <w:szCs w:val="24"/>
          <w:u w:val="single"/>
        </w:rPr>
      </w:pPr>
    </w:p>
    <w:p w14:paraId="79449B2F" w14:textId="5FF38264" w:rsidR="004A4FA9" w:rsidRDefault="004A4FA9" w:rsidP="004A4FA9">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r>
        <w:rPr>
          <w:rFonts w:ascii="Times New Roman" w:hAnsi="Times New Roman" w:cs="Times New Roman"/>
          <w:b/>
          <w:bCs/>
          <w:sz w:val="24"/>
          <w:szCs w:val="24"/>
          <w:u w:val="single"/>
        </w:rPr>
        <w:lastRenderedPageBreak/>
        <w:t>Table of Contents</w:t>
      </w:r>
    </w:p>
    <w:p w14:paraId="1EB811D6" w14:textId="77777777" w:rsidR="004A4FA9" w:rsidRDefault="004A4FA9" w:rsidP="004A4FA9">
      <w:pPr>
        <w:rPr>
          <w:rFonts w:ascii="Times New Roman" w:hAnsi="Times New Roman" w:cs="Times New Roman"/>
          <w:b/>
          <w:bCs/>
          <w:sz w:val="24"/>
          <w:szCs w:val="24"/>
          <w:u w:val="single"/>
        </w:rPr>
      </w:pPr>
    </w:p>
    <w:p w14:paraId="47346A3A" w14:textId="609C1B74" w:rsidR="004A4FA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Introduction………………………………………………………………………………………. 1</w:t>
      </w:r>
    </w:p>
    <w:p w14:paraId="783856E8" w14:textId="5FD616BE"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Literature Review…………………………………………………………………………............ 2</w:t>
      </w:r>
    </w:p>
    <w:p w14:paraId="1069D94D" w14:textId="24C6E315"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Theoretical Framework………………………………………………………………………....... 6</w:t>
      </w:r>
    </w:p>
    <w:p w14:paraId="348F0A97" w14:textId="2AA0263D"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Methods………………………………………………………………………………………......11</w:t>
      </w:r>
    </w:p>
    <w:p w14:paraId="40902FF2" w14:textId="070DC151"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Results............................................................................................................................................17</w:t>
      </w:r>
    </w:p>
    <w:p w14:paraId="54148D26" w14:textId="77FB1446"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Discussion......................................................................................................................................20</w:t>
      </w:r>
    </w:p>
    <w:p w14:paraId="6D13D651" w14:textId="739CD7C4"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Conclusion.....................................................................................................................................23</w:t>
      </w:r>
    </w:p>
    <w:p w14:paraId="61A73531" w14:textId="0031F02F"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Table 1: Descriptive Statistics........................................................................................................26</w:t>
      </w:r>
    </w:p>
    <w:p w14:paraId="639A628B" w14:textId="55FD816E"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Table 2: Multinomial Logistic Regression – Controls and Main Effect........................................27</w:t>
      </w:r>
    </w:p>
    <w:p w14:paraId="3982421D" w14:textId="28D4EAAE"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Table 3: Multinomial Logistic Regression – Full Model and Interactions....................................28</w:t>
      </w:r>
    </w:p>
    <w:p w14:paraId="13436EEF" w14:textId="1BFF6756"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1: </w:t>
      </w:r>
      <w:r w:rsidR="001A557C">
        <w:rPr>
          <w:rFonts w:ascii="Times New Roman" w:hAnsi="Times New Roman" w:cs="Times New Roman"/>
          <w:sz w:val="24"/>
          <w:szCs w:val="24"/>
        </w:rPr>
        <w:t>Political Ideology by Low Self-Control (Sex)...............................................................29</w:t>
      </w:r>
    </w:p>
    <w:p w14:paraId="24AC519C" w14:textId="58D998F3" w:rsidR="001A557C" w:rsidRDefault="001A557C"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Figure 2: Political Ideology by Low Self-Control (Race).............................................................30</w:t>
      </w:r>
    </w:p>
    <w:p w14:paraId="1DC029D2" w14:textId="0578DEBF" w:rsidR="001A557C" w:rsidRDefault="001A557C"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References......................................................................................................................................31</w:t>
      </w:r>
    </w:p>
    <w:p w14:paraId="629CDD57" w14:textId="004D9E52"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Appendix A</w:t>
      </w:r>
      <w:r w:rsidR="001A557C">
        <w:rPr>
          <w:rFonts w:ascii="Times New Roman" w:hAnsi="Times New Roman" w:cs="Times New Roman"/>
          <w:sz w:val="24"/>
          <w:szCs w:val="24"/>
        </w:rPr>
        <w:t>: Grasmick Self-Control Question..............................................................................35</w:t>
      </w:r>
    </w:p>
    <w:p w14:paraId="58C98486" w14:textId="5F8AC433"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Appendix B</w:t>
      </w:r>
      <w:r w:rsidR="001A557C">
        <w:rPr>
          <w:rFonts w:ascii="Times New Roman" w:hAnsi="Times New Roman" w:cs="Times New Roman"/>
          <w:sz w:val="24"/>
          <w:szCs w:val="24"/>
        </w:rPr>
        <w:t>: Retrospective Behavior Questions...........................................................................36</w:t>
      </w:r>
    </w:p>
    <w:p w14:paraId="0107180F" w14:textId="520B7E34"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Appendix C</w:t>
      </w:r>
      <w:r w:rsidR="001A557C">
        <w:rPr>
          <w:rFonts w:ascii="Times New Roman" w:hAnsi="Times New Roman" w:cs="Times New Roman"/>
          <w:sz w:val="24"/>
          <w:szCs w:val="24"/>
        </w:rPr>
        <w:t>: Table 4</w:t>
      </w:r>
      <w:r w:rsidR="00B762F8">
        <w:rPr>
          <w:rFonts w:ascii="Times New Roman" w:hAnsi="Times New Roman" w:cs="Times New Roman"/>
          <w:sz w:val="24"/>
          <w:szCs w:val="24"/>
        </w:rPr>
        <w:t>.</w:t>
      </w:r>
      <w:r w:rsidR="001A557C">
        <w:rPr>
          <w:rFonts w:ascii="Times New Roman" w:hAnsi="Times New Roman" w:cs="Times New Roman"/>
          <w:sz w:val="24"/>
          <w:szCs w:val="24"/>
        </w:rPr>
        <w:t xml:space="preserve"> Triple Interaction – Political Ideology x Race x Sex..................................37</w:t>
      </w:r>
    </w:p>
    <w:p w14:paraId="7EED86C9" w14:textId="1EB9C2C9" w:rsidR="00951FB9" w:rsidRDefault="00951FB9" w:rsidP="00951FB9">
      <w:pPr>
        <w:spacing w:after="0" w:line="480" w:lineRule="auto"/>
        <w:rPr>
          <w:rFonts w:ascii="Times New Roman" w:hAnsi="Times New Roman" w:cs="Times New Roman"/>
          <w:sz w:val="24"/>
          <w:szCs w:val="24"/>
        </w:rPr>
      </w:pPr>
      <w:r>
        <w:rPr>
          <w:rFonts w:ascii="Times New Roman" w:hAnsi="Times New Roman" w:cs="Times New Roman"/>
          <w:sz w:val="24"/>
          <w:szCs w:val="24"/>
        </w:rPr>
        <w:t>Appendix D</w:t>
      </w:r>
      <w:r w:rsidR="001A557C">
        <w:rPr>
          <w:rFonts w:ascii="Times New Roman" w:hAnsi="Times New Roman" w:cs="Times New Roman"/>
          <w:sz w:val="24"/>
          <w:szCs w:val="24"/>
        </w:rPr>
        <w:t>: Coleman’s Diagram..................................................................................................38</w:t>
      </w:r>
    </w:p>
    <w:p w14:paraId="7202578C" w14:textId="77777777" w:rsidR="00951FB9" w:rsidRDefault="00951FB9" w:rsidP="00951FB9">
      <w:pPr>
        <w:spacing w:after="0" w:line="480" w:lineRule="auto"/>
        <w:rPr>
          <w:rFonts w:ascii="Times New Roman" w:hAnsi="Times New Roman" w:cs="Times New Roman"/>
          <w:sz w:val="24"/>
          <w:szCs w:val="24"/>
        </w:rPr>
      </w:pPr>
    </w:p>
    <w:p w14:paraId="55CB2E19" w14:textId="77777777" w:rsidR="00951FB9" w:rsidRDefault="00951FB9" w:rsidP="00951FB9">
      <w:pPr>
        <w:spacing w:after="0" w:line="480" w:lineRule="auto"/>
        <w:rPr>
          <w:rFonts w:ascii="Times New Roman" w:hAnsi="Times New Roman" w:cs="Times New Roman"/>
          <w:sz w:val="24"/>
          <w:szCs w:val="24"/>
        </w:rPr>
      </w:pPr>
    </w:p>
    <w:p w14:paraId="678ADCEB" w14:textId="069BD0A7" w:rsidR="00951FB9" w:rsidRPr="00951FB9" w:rsidRDefault="00951FB9" w:rsidP="00951FB9">
      <w:pPr>
        <w:spacing w:after="0" w:line="480" w:lineRule="auto"/>
        <w:rPr>
          <w:rFonts w:ascii="Times New Roman" w:hAnsi="Times New Roman" w:cs="Times New Roman"/>
          <w:sz w:val="24"/>
          <w:szCs w:val="24"/>
        </w:rPr>
        <w:sectPr w:rsidR="00951FB9" w:rsidRPr="00951FB9" w:rsidSect="00C92FF2">
          <w:pgSz w:w="12240" w:h="15840"/>
          <w:pgMar w:top="1440" w:right="1440" w:bottom="1440" w:left="1440" w:header="720" w:footer="720" w:gutter="0"/>
          <w:pgNumType w:fmt="lowerRoman" w:start="4"/>
          <w:cols w:space="720"/>
          <w:docGrid w:linePitch="360"/>
        </w:sectPr>
      </w:pPr>
    </w:p>
    <w:p w14:paraId="51B98E5A" w14:textId="77777777" w:rsidR="004A4FA9" w:rsidRDefault="004A4FA9" w:rsidP="000D5F26">
      <w:pPr>
        <w:spacing w:after="0" w:line="480" w:lineRule="auto"/>
        <w:jc w:val="center"/>
        <w:rPr>
          <w:rFonts w:ascii="Times New Roman" w:hAnsi="Times New Roman" w:cs="Times New Roman"/>
          <w:b/>
          <w:bCs/>
          <w:sz w:val="24"/>
          <w:szCs w:val="24"/>
          <w:u w:val="single"/>
        </w:rPr>
      </w:pPr>
    </w:p>
    <w:p w14:paraId="22982FAA" w14:textId="0766629F" w:rsidR="000D5F26" w:rsidRPr="000D5F26" w:rsidRDefault="000D5F26" w:rsidP="000D5F26">
      <w:pPr>
        <w:spacing w:after="0" w:line="480" w:lineRule="auto"/>
        <w:jc w:val="center"/>
        <w:rPr>
          <w:rFonts w:ascii="Times New Roman" w:hAnsi="Times New Roman" w:cs="Times New Roman"/>
          <w:b/>
          <w:bCs/>
          <w:sz w:val="24"/>
          <w:szCs w:val="24"/>
          <w:u w:val="single"/>
        </w:rPr>
      </w:pPr>
      <w:r w:rsidRPr="000D5F26">
        <w:rPr>
          <w:rFonts w:ascii="Times New Roman" w:hAnsi="Times New Roman" w:cs="Times New Roman"/>
          <w:b/>
          <w:bCs/>
          <w:sz w:val="24"/>
          <w:szCs w:val="24"/>
          <w:u w:val="single"/>
        </w:rPr>
        <w:t>Introduction</w:t>
      </w:r>
    </w:p>
    <w:p w14:paraId="4369499A"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 xml:space="preserve">In the complex interaction of human thought processes, the exchange between individual traits and the structure of the United States’ political system shapes our understanding of the world and influences our beliefs and behaviors. Political ideology, as a cornerstone of our society’s organization and structure, reflects the intricate fusion of personal values, experiences, and thought processes. This thesis investigates an underexplored dimension of these links, asking how the concept of self-control impacts political ideology by examining how self-control manifests within political ideology and subsequently how policy making decisions are impacted. </w:t>
      </w:r>
    </w:p>
    <w:p w14:paraId="617000A2" w14:textId="77777777" w:rsidR="00855C63" w:rsidRDefault="000D5F26" w:rsidP="00855C63">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 xml:space="preserve">Self-control, defined as the ability to regulate one's thoughts, emotions, and actions, is a fundamental aspect of human behavior. It plays one of, if not the most, important roles in our decision-making, impulse control, and formation of long-term goals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{"citationID":"udlLITKm","properties":{"formattedCitation":"(Gottfredson and Hirschi 1990; Grasmick et al. 1993)","plainCitation":"(Gottfredson and Hirschi 1990; Grasmick et al. 1993)","noteIndex":0},"citationItems":[{"id":347,"uris":["http://zotero.org/users/11165990/items/JTSVX2K8"],"itemData":{"id":347,"type":"book","abstract":"By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behavior.\nThe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change.\nIn the remainder of the book, the authors apply their theory to the persistent problems of criminology. Why are men, adolescents, and minorities more likely than their counterparts to commit criminal acts? What is the role of the school in the causation of delinquency?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academicians and criminal justice practitioners. The authors conclude by exploring the implications of the theory for the future study and control of crime","event-place":"Stanford, CA","publisher":"Stanford University Press","publisher-place":"Stanford, CA","title":"A General Theory of Crime","author":[{"family":"Gottfredson","given":"Michael R."},{"family":"Hirschi","given":"Travis"}],"issued":{"date-parts":[["1990"]]}}},{"id":241,"uris":["http://zotero.org/users/11165990/items/PFT3JFRI"],"itemData":{"id":241,"type":"article-journal","abstract":"In A General Theory of Crime, Gottfredson and Hirschi propose that low self-control, in interaction with criminal opportunity, is the major cause of crime. The research reported in this article attempts to test this argument while closely following the nominal definitions presented by Gottfredson and Hirschi. A factor analysis of items designed to measure low self-control is consistent with their contention that the trait is unidimensional. Further, the proposed interaction effect is found for self-reported acts of both fraud and force (their definition of crime). Inconsistent with the theory are (a) the finding that criminal opportunity has a significant main effect, beyond its interaction with low self-control, on self-reported crime and (b) the substantial proportion of variance in crime left unexplained by the theoretical variables. Suggestions are offered for modifying and expanding the theory.","container-title":"Jounral of Research in Crime and Delinquency","ISSN":"0022-4278","issue":"1","page":"5-29","title":"TESTING THE CORE EMPIRICAL IMPLICATIONS OF GOTTFREDSON AND HIRSCHI'S GENERAL THEORY OF CRIME","volume":"30","author":[{"family":"Grasmick","given":"Harold G."},{"family":"Tittle","given":"Charles R."},{"family":"Bursik Jr.","given":"Robert J."},{"family":"Arneklev","given":"Bruce J."}],"issued":{"date-parts":[["1993"]]}}}],"schema":"https://github.com/citation-style-language/schema/raw/master/csl-citation.json"}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(Gottfredson and Hirschi 1990; Grasmick et al. 1993)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While extensive research has dived into the psychological and social aspects of an individual’s formation of political ideology, the influence of self-control on these ideological orientations remains an interesting but relatively unexplored area of research.  </w:t>
      </w:r>
    </w:p>
    <w:p w14:paraId="39395F4E" w14:textId="0339F4C6" w:rsidR="000D5F26" w:rsidRPr="000D5F26" w:rsidRDefault="000D5F26" w:rsidP="00855C63">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Understanding the impact of self-control on political ideology is crucial for several reasons. First, self-control is integral to the mental processes that trigger information processing and decision-making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{"citationID":"8bF3gXgR","properties":{"formattedCitation":"(Arneklev et al. 1993; Denson, DeWall, and Finkel 2012; Simons et al. 2011)","plainCitation":"(Arneklev et al. 1993; Denson, DeWall, and Finkel 2012; Simons et al. 2011)","noteIndex":0},"citationItems":[{"id":163,"uris":["http://zotero.org/users/11165990/items/TH6RZHIP"],"itemData":{"id":163,"type":"article-journal","container-title":"Journal of Quantitative Criminology","DOI":"10.1007/BF01064461","ISSN":"0748-4518, 1573-7799","issue":"3","journalAbbreviation":"J Quant Criminol","language":"en","page":"225-247","source":"DOI.org (Crossref)","title":"Low self-control and imprudent behavior","volume":"9","author":[{"family":"Arneklev","given":"Bruce J."},{"family":"Grasmick","given":"Harold G."},{"family":"Tittle","given":"Charles R."},{"family":"Bursik","given":"Robert J."}],"issued":{"date-parts":[["1993"]]}}},{"id":416,"uris":["http://zotero.org/users/11165990/items/8NYQXRGI"],"itemData":{"id":416,"type":"article-journal","abstract":"Psychological science has largely neglected the role of self-control in studying aggression. Fortunately, the past half decade has witnessed a surge of research on this long-neglected topic, including two self-control-informed integrative theories of aggression. Robust experimental evidence demonstrates that self-control failures frequently predict aggression and, conversely, that bolstering self-control decreases aggression. Research on rumination also suggests that maladaptive anger regulation decreases self-control and, consequently, increases aggression. Advances from social-affective and cognitive neuroscience suggest that the neural mechanisms involved in emotion regulation and cognitive control mediate the relationship between deficient self-control and aggression.","container-title":"Current Directions in Psychological Science","DOI":"10.1177/0963721411429451","ISSN":"0963-7214, 1467-8721","issue":"1","journalAbbreviation":"Curr Dir Psychol Sci","language":"en","page":"20-25","source":"DOI.org (Crossref)","title":"Self-Control and Aggression","volume":"21","author":[{"family":"Denson","given":"Thomas F."},{"family":"DeWall","given":"C. Nathan"},{"family":"Finkel","given":"Eli J."}],"issued":{"date-parts":[["2012",2]]}}},{"id":175,"uris":["http://zotero.org/users/11165990/items/BNCFWBH5"],"itemData":{"id":175,"type":"article-journal","abstract":"Although gene by environment studies are typically based on the assumption that some individuals possess genetic variants that enhance their vulnerability to environmental adversity, the differential susceptibility perspective posits that these individuals are simply more susceptible to environmental influence than others. An important implication of this perspective is that individuals most vulnerable to adverse social environments are the same ones who reap the most benefit from environmental support. Using longitudinal data from a sample of several hundred African Americans, we found that relatively common variants of the dopamine receptor gene and the serotonin transporter gene interact with social conditions to predict aggression in a manner consonant with the differential susceptibility perspective. When social conditions were adverse, individuals with these genetic variants manifested more aggression than other genotypes, whereas when the environment was favorable they demonstrated less aggression than other genotypes. Furthermore, we found that these genetic variants interact with environmental conditions to foster schemas and emotions consistent with the differential susceptibility perspective and that a latent construct formed by these schemas and emotions mediates the gene by environment interaction on aggression.","container-title":"American Sociological Review","DOI":"10.1177/0003122411427580","ISSN":"0003-1224, 1939-8271","issue":"6","journalAbbreviation":"Am Sociol Rev","language":"en","page":"883-912","source":"DOI.org (Crossref)","title":"Social Environment, Genes, and Aggression: Evidence Supporting the Differential Susceptibility Perspective","title-short":"Social Environment, Genes, and Aggression","volume":"76","author":[{"family":"Simons","given":"Ronald L."},{"family":"Lei","given":"Man Kit"},{"family":"Beach","given":"Steven R. H."},{"family":"Brody","given":"Gene H."},{"family":"Philibert","given":"Robert A."},{"family":"Gibbons","given":"Frederick X."}],"issued":{"date-parts":[["2011",12]]}}}],"schema":"https://github.com/citation-style-language/schema/raw/master/csl-citation.json"}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(Arneklev et al. 1993; Denson, DeWall, and Finkel 2012; Simons et al. 2011)</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How individuals manage and/or control impulses, process new information, and navigate conflicting perspectives may significantly shape their political beliefs. Second, an investigation into the relationship between self-control and political ideology has the potential to shed light on the individual processes that contribute to the widening ideological polarization within the U.S. electorate, and the formation of political echo chambers that perpetuate political ideals.  Last, by </w:t>
      </w:r>
      <w:r w:rsidRPr="000D5F26">
        <w:rPr>
          <w:rFonts w:ascii="Times New Roman" w:hAnsi="Times New Roman" w:cs="Times New Roman"/>
          <w:sz w:val="24"/>
          <w:szCs w:val="24"/>
        </w:rPr>
        <w:lastRenderedPageBreak/>
        <w:t>exploring the connections between self-control and political ideology, I aim to provide information to enable a “cool-down” of heated political rhetoric, which only furthers the increase in political polarization that is eroding the foundation of our system of democracy – leading me to the following research question:  How does low self-control impact and/or predict political ideology?</w:t>
      </w:r>
    </w:p>
    <w:p w14:paraId="6909FC50"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The end goal of this research is to bridge the gap in existing literature by employing a quantitative approach, drawing on insights from Social Control Theory, Self-Control Theory, and theories on social deviance. By unraveling the connections between self-control and political ideology, I seek to provide a more detailed understanding of the foundations that contribute to the diversity of political beliefs within society.  Further, I explore theoretical linkages between general deviance and political deviance (i.e. driving through a crowd of protesters, rioting, insurrection) via low self-control.  This thesis aims to examine if general deviance is clustered to either end of the political ideological spectrum, and if it is related to low self-control.</w:t>
      </w:r>
    </w:p>
    <w:p w14:paraId="3F21861E"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The following sections will outline the theoretical framework from which I base my thesis, the research objectives and methodology utilized to analyze the data, and expected contributions from my findings, which pave the way for a comprehensive exploration of the impact of self-control on political ideology. Through this investigation, I aspire to contribute valuable insights that may inform both academic discourse and practical strategies for fostering a more informed and complete understanding of the political landscape within the United States.</w:t>
      </w:r>
    </w:p>
    <w:p w14:paraId="04230CD0" w14:textId="77777777" w:rsidR="000D5F26" w:rsidRPr="000D5F26" w:rsidRDefault="000D5F26" w:rsidP="000D5F26">
      <w:pPr>
        <w:spacing w:after="0" w:line="480" w:lineRule="auto"/>
        <w:jc w:val="center"/>
        <w:rPr>
          <w:rFonts w:ascii="Times New Roman" w:hAnsi="Times New Roman" w:cs="Times New Roman"/>
          <w:b/>
          <w:bCs/>
          <w:sz w:val="24"/>
          <w:szCs w:val="24"/>
          <w:u w:val="single"/>
        </w:rPr>
      </w:pPr>
      <w:r w:rsidRPr="000D5F26">
        <w:rPr>
          <w:rFonts w:ascii="Times New Roman" w:hAnsi="Times New Roman" w:cs="Times New Roman"/>
          <w:b/>
          <w:bCs/>
          <w:sz w:val="24"/>
          <w:szCs w:val="24"/>
          <w:u w:val="single"/>
        </w:rPr>
        <w:t>Literature Review</w:t>
      </w:r>
    </w:p>
    <w:p w14:paraId="4FAF27DB"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When examining political ideology within the United States, the main body of literature focuses on some key areas of interest under study.  In existing literature, the concept of self-control (within the context of political ideology) is circled, but not discussed in detail.  The </w:t>
      </w:r>
      <w:r w:rsidRPr="000D5F26">
        <w:rPr>
          <w:rFonts w:ascii="Times New Roman" w:hAnsi="Times New Roman" w:cs="Times New Roman"/>
          <w:sz w:val="24"/>
          <w:szCs w:val="24"/>
        </w:rPr>
        <w:lastRenderedPageBreak/>
        <w:t xml:space="preserve">predominant areas of focus, when studying political ideology, are traditionally age, race, education, and income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{"citationID":"FzmeBT31","properties":{"formattedCitation":"(Carney et al. 2008; Hatemi, Crabtree, and Smith 2019; Karell et al. 2023; Sanders 1986; Wetherell, Brandt, and Reyna 2013)","plainCitation":"(Carney et al. 2008; Hatemi, Crabtree, and Smith 2019; Karell et al. 2023; Sanders 1986; Wetherell, Brandt, and Reyna 2013)","noteIndex":0},"citationItems":[{"id":236,"uris":["http://zotero.org/users/11165990/items/AHRS9ZL4"],"itemData":{"id":236,"type":"article-journal","abstract":"Although skeptics continue to doubt that most people are “ideological,” evidence suggests that meaningful left‐right differences do exist and that they may be rooted in basic personality dispositions, that is, relatively stable individual differences in psychological needs, motives, and orientations toward the world. Seventy‐five years of theory and research on personality and political orientation has produced a long list of dispositions, traits, and behaviors. Applying a theory of ideology as motivated social cognition and a “Big Five” framework, we find that two traits, Openness to New Experiences and Conscientiousness, parsimoniously capture many of the ways in which individual differences underlying political orientation have been conceptualized. In three studies we investigate the relationship between personality and political orientation using multiple domains and measurement techniques, including: self‐reported personality assessment; nonverbal behavior in the context of social interaction; and personal possessions and the characteristics of living and working spaces. We obtained consistent and converging evidence that personality differences between liberals and conservatives are robust, replicable, and behaviorally significant, especially with respect to social (vs. economic) dimensions of ideology. In general, liberals are more open‐minded, creative, curious, and novelty seeking, whereas conservatives are more orderly, conventional, and better organized.","container-title":"Political Psychology","DOI":"10.1111/j.1467-9221.2008.00668.x","ISSN":"0162-895X, 1467-9221","issue":"6","journalAbbreviation":"Political Psychology","language":"en","page":"807-840","source":"DOI.org (Crossref)","title":"The Secret Lives of Liberals and Conservatives: Personality Profiles, Interaction Styles, and the Things They Leave Behind","title-short":"The Secret Lives of Liberals and Conservatives","volume":"29","author":[{"family":"Carney","given":"Dana R."},{"family":"Jost","given":"John T."},{"family":"Gosling","given":"Samuel D."},{"family":"Potter","given":"Jeff"}],"issued":{"date-parts":[["2008"]]}}},{"id":153,"uris":["http://zotero.org/users/11165990/items/Q8N32ZKU"],"itemData":{"id":153,"type":"article-journal","abstract":"Moral Foundations Theory (MFT) is employed as a causal explanation of ideology that posits political attitudes are products of moral intuitions. Prior theoretical models , however , suggest the opposite causal path , that is, that moral judgments are driven by political beliefs. In both instances, howevery extant research has assumed rather than explicitly tested for causality. So do moral intuitions drive political beliefs or do political beliefs drive moral intuitions Ì We empirically address this question using data from two panel studies and one nationally representative studyy and find consistent evidence supporting the hypothesis that ideology predicts moral intuitions. The findings have significant implications for MFT as a theory of ideology, and also about the consequences of political beliefs for shaping how individuals rationalize what is right and what is wrong.","container-title":"American Journal of Political Science","DOI":"10.1111/ajps.12448","ISSN":"0092-5853, 1540-5907","issue":"4","journalAbbreviation":"American Journal of Political Science","language":"en","page":"788-806","source":"DOI.org (Crossref)","title":"Ideology Justifies Morality: Political Beliefs Predict Moral Foundations","title-short":"Ideology Justifies Morality","volume":"63","author":[{"family":"Hatemi","given":"Peter K."},{"family":"Crabtree","given":"Charles"},{"family":"Smith","given":"Kevin B."}],"issued":{"date-parts":[["2019"]]}}},{"id":156,"uris":["http://zotero.org/users/11165990/items/3CXYKVFQ"],"itemData":{"id":156,"type":"article-journal","abstract":"Does activity on hard-right social media lead to hard-right civil unrest? If so, why? We created a spatial panel dataset comprising hard-right social media use and incidents of unrest across the United States from January 2020 through January 2021. Using spatial regression analyses with core-based statistical area (CBSA) and month fixed effects, we find that greater CBSA-level hard-right social media activity in a given month is associated with an increase in subsequent unrest. The results of robustness checks, placebo tests, alternative analytical approaches, and sensitivity analyses support this finding. To examine why hard-right social media activity predicts unrest, we draw on an original dataset of users’ shared content and status in the online community. Analyses of these data suggest that hard-right social media shift users’ perceptions of norms, increasing the likelihood they will participate in contentious events they once considered taboo. Our study sheds new light on social media’s offline effects, as well as the consequences of increasingly common hard-right platforms.","container-title":"American Sociological Review","DOI":"10.1177/00031224231156190","ISSN":"0003-1224, 1939-8271","issue":"2","journalAbbreviation":"Am Sociol Rev","language":"en","page":"322-349","source":"DOI.org (Crossref)","title":"“Born for a Storm”: Hard-Right Social Media and Civil Unrest","title-short":"“Born for a Storm”","volume":"88","author":[{"family":"Karell","given":"Daniel"},{"family":"Linke","given":"Andrew"},{"family":"Holland","given":"Edward"},{"family":"Hendrickson","given":"Edward"}],"issued":{"date-parts":[["2023"]]}}},{"id":271,"uris":["http://zotero.org/users/11165990/items/VZ29M2B6"],"itemData":{"id":271,"type":"article-journal","container-title":"Polity","DOI":"10.2307/3234862","ISSN":"0032-3497, 1744-1684","issue":"1","journalAbbreviation":"Polity","language":"en","page":"123-135","source":"DOI.org (Crossref)","title":"The Meaning of Liberalism and Conservatism","volume":"19","author":[{"family":"Sanders","given":"Arthur"}],"issued":{"date-parts":[["1986"]]}}},{"id":274,"uris":["http://zotero.org/users/11165990/items/2AFY6F3W"],"itemData":{"id":274,"type":"article-journal","abstract":"Despite ample research linking conservatism to discrimination and liberalism to tolerance, both groups may discriminate. In two studies, we investigated whether conservatives and liberals support discrimination against value violators, and whether liberals’ and conservatives’ values distinctly affect discrimination. Results demonstrated that liberals and conservatives supported discrimination against ideologically dissimilar groups, an effect mediated by perceptions of value violations. Liberals were more likely than conservatives to espouse egalitarianism and universalism, which attenuated their discrimination; whereas the conservatives’ value of traditionalism predicted more discrimination, and their value of self-reliance predicted less discrimination. This suggests liberals and conservatives are equally likely to discriminate against value violators, but liberal values may ameliorate discrimination more than conservative values.","container-title":"Social Psychological and Personality Science","DOI":"10.1177/1948550613476096","ISSN":"1948-5506, 1948-5514","issue":"6","journalAbbreviation":"Social Psychological and Personality Science","language":"en","page":"658-667","source":"DOI.org (Crossref)","title":"Discrimination Across the Ideological Divide: The Role of Value Violations and Abstract Values in Discrimination by Liberals and Conservatives","title-short":"Discrimination Across the Ideological Divide","volume":"4","author":[{"family":"Wetherell","given":"Geoffrey A."},{"family":"Brandt","given":"Mark J."},{"family":"Reyna","given":"Christine"}],"issued":{"date-parts":[["2013"]]}}}],"schema":"https://github.com/citation-style-language/schema/raw/master/csl-citation.json"}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(Carney et al. 2008; Hatemi, Crabtree, and Smith 2019; Karell et al. 2023; Sanders 1986; Wetherell, Brandt, and Reyna 2013)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For the purposes of this essay when discussing social factors of political ideology (or PI), I will take an approach of discussing the previously mentioned aspects of PI individually.  </w:t>
      </w:r>
    </w:p>
    <w:p w14:paraId="0D98E16A" w14:textId="77777777" w:rsidR="000D5F26" w:rsidRPr="000D5F26" w:rsidRDefault="000D5F26" w:rsidP="000D5F26">
      <w:pPr>
        <w:spacing w:after="0" w:line="480" w:lineRule="auto"/>
        <w:ind w:firstLine="720"/>
        <w:rPr>
          <w:rFonts w:ascii="Times New Roman" w:hAnsi="Times New Roman" w:cs="Times New Roman"/>
          <w:i/>
          <w:iCs/>
          <w:sz w:val="24"/>
          <w:szCs w:val="24"/>
        </w:rPr>
      </w:pPr>
      <w:r w:rsidRPr="000D5F26">
        <w:rPr>
          <w:rFonts w:ascii="Times New Roman" w:hAnsi="Times New Roman" w:cs="Times New Roman"/>
          <w:sz w:val="24"/>
          <w:szCs w:val="24"/>
        </w:rPr>
        <w:t xml:space="preserve">Age, within this context, has a few components that explain its relationship with PI.  The first of these components, simply put, is that of persons that are eligible to vote, younger individuals tend to lean towards a more liberal ideology, where as individuals that are older, tend to lean more conservatively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{"citationID":"ZUgjJuJi","properties":{"formattedCitation":"(Foner 1974; Inc 2011)","plainCitation":"(Foner 1974; Inc 2011)","dontUpdate":true,"noteIndex":0},"citationItems":[{"id":167,"uris":["http://zotero.org/users/11165990/items/UKTENQZR"],"itemData":{"id":167,"type":"article-journal","container-title":"American Sociological Review","DOI":"10.2307/2094231","ISSN":"00031224","issue":"2","journalAbbreviation":"American Sociological Review","language":"en","page":"187","source":"DOI.org (Crossref)","title":"Age Stratification and Age Conflict in Political Life","volume":"39","author":[{"family":"Foner","given":"Anne"}],"issued":{"date-parts":[["1974",4]]}}},{"id":168,"uris":["http://zotero.org/users/11165990/items/Y82VDIQ3"],"itemData":{"id":168,"type":"webpage","abstract":"The percentage of Americans identifying as Democrats dropped to 31% in 2010, tying the low in the last 22 years of Gallup polling. While Democrats still outnumber Republicans, at 29%, the percentage identifying as independents increased to 38%, making it the most common identification of all.","container-title":"Gallup.com","language":"en","note":"section: Politics","title":"Democratic Party ID Drops in 2010, Tying 22-Year Low","URL":"https://news.gallup.com/poll/145463/Democratic-Party-Drops-2010-Tying-Year-Low.aspx","author":[{"family":"Gallup","given":"Organization"}],"accessed":{"date-parts":[["2023",9,24]]},"issued":{"date-parts":[["2011",1,5]]}}}],"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(Foner 1974; Gallup 2011)</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Further, when age groups are stratified by generation, those who are on the younger end of the generation tend to lean more liberal compared to older members of the same generational group.  The second component with age is how information is processed and operationalized by different voting age blocks.  Typically, older voters rely on past voting practice or “fixed knowledge” to make decisions, regardless of updates to technology (computers, social media, etc.), information, etc., while younger voters tend to be more open to novel ideas, newer technologies (“green” tech, news from social media, etc.) and progressive concepts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{"citationID":"V0ABBvyH","properties":{"formattedCitation":"(Lau and Redlawsk 2008)","plainCitation":"(Lau and Redlawsk 2008)","noteIndex":0},"citationItems":[{"id":318,"uris":["http://zotero.org/users/11165990/items/DAQ36BY6"],"itemData":{"id":318,"type":"article-journal","container-title":"The Journal of Politics","DOI":"10.1017/S0022381607080127","ISSN":"0022-3816, 1468-2508","issue":"1","journalAbbreviation":"The Journal of Politics","language":"en","page":"168-185","source":"DOI.org (Crossref)","title":"Older but Wiser? Effects of Age on Political Cognition","title-short":"Older but Wiser?","volume":"70","author":[{"family":"Lau","given":"Richard R."},{"family":"Redlawsk","given":"David P."}],"issued":{"date-parts":[["2008"]]}}}],"schema":"https://github.com/citation-style-language/schema/raw/master/csl-citation.json"}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(Lau and Redlawsk 2008)</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The final component to age is the existence of a curvilinear effect when it comes to voting patterns and political ideology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{"citationID":"76yXHN69","properties":{"formattedCitation":"(Watts 1999)","plainCitation":"(Watts 1999)","noteIndex":0},"citationItems":[{"id":166,"uris":["http://zotero.org/users/11165990/items/M8DNSB82"],"itemData":{"id":166,"type":"article-journal","abstract":"The acquisition and expression of political orientations are highly age‐related; however, the nature of age‐typical forms is rarely conceptualized in socialization research. The first part of this article examines the hypothesized nature of “age invariance” identified by criminologists in the study of deviant behavior and the inverted U‐curve of voting behavior identified by political scientists. The second part uses survey data from German youth and young adults (\n              n\n              = 7,280, ages 13 to 30) to describe typical age patterns for various types of unconventional behavior. The more unconventional the behavior, the more the curve resembles what criminologists have long found for deviant behavior. Youth approval of the more disruptive forms of political behavior has a left‐skewed age distribution that is also typical of deviant behavior. This suggests an unappealing combination of potential actionism and political ignorance occurring in late adolescence, a possibility that ought to be of consequence for the design of civic education and other interventions. From a research perspective, these age‐typical patterns can be useful as a theory‐building and theory‐testing strategy by treating them as baselines against which individual and cultural variations can be measured.","container-title":"Political Psychology","DOI":"10.1111/0162-895X.00153","ISSN":"0162-895X, 1467-9221","issue":"3","journalAbbreviation":"Political Psychology","language":"en","page":"477-499","source":"DOI.org (Crossref)","title":"Are There Typical Age Curves in Political Behavior? The “Age Invariance” Hypothesis and Political Socialization","title-short":"Are There Typical Age Curves in Political Behavior?","volume":"20","author":[{"family":"Watts","given":"Meredith W."}],"issued":{"date-parts":[["1999"]]}}}],"schema":"https://github.com/citation-style-language/schema/raw/master/csl-citation.json"}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(Watts 1999)</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The research on this suggests that in line with much of the research, individuals lean liberal when younger, and more conservative at older ages, however, once retirement age is reached, the adoption or acceptance of more liberal policies begins to emerge.  </w:t>
      </w:r>
    </w:p>
    <w:p w14:paraId="3D0C65B7"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Examining the intersection of race and politics, clear patterns emerge, with researchers noting that race and/or racial identity is heavily engrained in U.S. political ideology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{"citationID":"ouUdGh0I","properties":{"formattedCitation":"(Novkov 2008; Weaver 2012)","plainCitation":"(Novkov 2008; Weaver 2012)","noteIndex":0},"citationItems":[{"id":312,"uris":["http://zotero.org/users/11165990/items/A34Y9K44"],"itemData":{"id":312,"type":"article-journal","abstract":"This piece introduces the four articles in this issue's minisymposium by explaining how they fit in with an emerging body of scholarship that places race centrally in asking and answering questions about American political development. The author identifies common themes and debates among the articles that contribute to understandings of the role of race in American politics and to different approaches in American political development. The author suggests that these articles together generate a new critical purchase on American politics through placing questions about civic membership as a crucial developmental phenomenon at the center of the analysis.","container-title":"Political Research Quarterly","DOI":"10.1177/1065912908324145","ISSN":"1065-9129, 1938-274X","issue":"4","journalAbbreviation":"Political Research Quarterly","language":"en","page":"649-659","source":"DOI.org (Crossref)","title":"Rethinking Race in American Politics","volume":"61","author":[{"family":"Novkov","given":"Julie"}],"issued":{"date-parts":[["2008",12]]}}},{"id":234,"uris":["http://zotero.org/users/11165990/items/C7L5RZ3X"],"itemData":{"id":234,"type":"article-journal","abstract":"Despite the significant role that skin color plays in material well-bein and social perceptions, scholars know little if anything about whether skin color afrocentric features influence political cognition and behavior and specifically, intraracial variation in addition to categorical difference affects the choice voters. Do more phenotypically black minorities suffer an electoral penalty as th do in most aspects of life? This study investigates the impact of color and phen typically black facial features on candidate evaluation, using a nationally representative survey experiment of over 2000 whites. Subjects were randomly assig to campaign literature of two opposing candidates, in which the race, skin color features, and issue stance of candidates was varied. I find that afrocentric pheno is an important, albeit hidden, form of bias in racial attitudes and that the importan of race on candidate evaluation depends largely on skin color and afrocentric fe tures. However, like other racial cues, color and black phenotype don't influenc voters' evaluations uniformly but vary in magnitude and direction across the gen and partisan makeup of the electorate in theoretically explicable ways. Ultimately argue, scholars of race politics, implicit racial bias, and minority candidates missing an important aspect of racial bias.","container-title":"Political Behavior","DOI":"10.1007/s11109-010-9152-7","ISSN":"0190-9320, 1573-6687","issue":"1","journalAbbreviation":"Polit Behav","language":"en","page":"159-192","source":"DOI.org (Crossref)","title":"The Electoral Consequences of Skin Color: The “Hidden” Side of Race in Politics","title-short":"The Electoral Consequences of Skin Color","volume":"34","author":[{"family":"Weaver","given":"Vesla M."}],"issued":{"date-parts":[["2012"]]}}}],"schema":"https://github.com/citation-style-language/schema/raw/master/csl-citation.json"}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(Novkov 2008; Weaver 2012)</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The first of the pattern that appears, albeit one that seems obvious, is that </w:t>
      </w:r>
      <w:r w:rsidRPr="000D5F26">
        <w:rPr>
          <w:rFonts w:ascii="Times New Roman" w:hAnsi="Times New Roman" w:cs="Times New Roman"/>
          <w:sz w:val="24"/>
          <w:szCs w:val="24"/>
        </w:rPr>
        <w:lastRenderedPageBreak/>
        <w:t xml:space="preserve">by and large, White individuals hold a conservative PI, while other racial groups (predominantly Black and Hispanic/Latinx) typically lean towards a liberal ideology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{"citationID":"aYXasJpH","properties":{"formattedCitation":"(Mangum 2013)","plainCitation":"(Mangum 2013)","noteIndex":0},"citationItems":[{"id":161,"uris":["http://zotero.org/users/11165990/items/5F8ELGPF"],"itemData":{"id":161,"type":"article-journal","abstract":"Objective\n              \n                The racial issue evolution theory has shaped our understanding of\n                U\n                .\n                S\n                . party politics since 1964. However, some scholars disagree that racial issues are the chief factors. Others argue that social identities are the key to understanding\n                U\n                .\n                S\n                . party politics.\n              \n            \n            \n              Methods\n              Using logistic regression, this analysis addresses this controversy and joins the debate with a different test of the social identity theory.\n            \n            \n              Results\n              It demonstrates that relationships between three racial psychological attachments (categorization, identification, and consciousness) and political orientation (party identification and political ideology) exist even when controlling for other factors.\n            \n            \n              Conclusion\n              The findings suggest that Americans rely on racial categorization and identification when identifying themselves with a political party, but not a political ideology. However, the findings suggest that Americans rely on racial and moral issues when adopting a political ideology, but not party identification.","container-title":"Social Science Quarterly","DOI":"10.1111/ssqu.12029","ISSN":"0038-4941, 1540-6237","issue":"5","journalAbbreviation":"Social Science Quarterly","language":"en","page":"1222-1244","source":"DOI.org (Crossref)","title":"The Racial Underpinnings of Party Identification and Political Ideology","volume":"94","author":[{"family":"Mangum","given":"Maruice"}],"issued":{"date-parts":[["2013"]]}}}],"schema":"https://github.com/citation-style-language/schema/raw/master/csl-citation.json"}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(Mangum 2013)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This notion is supported through multiple results in polling from election years, as well as further perpetuation in Black voters since election of Barack Obama in 2008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{"citationID":"8lUjnxnz","properties":{"formattedCitation":"(Gonino 2017)","plainCitation":"(Gonino 2017)","noteIndex":0},"citationItems":[{"id":235,"uris":["http://zotero.org/users/11165990/items/JRPSLHXU"],"itemData":{"id":235,"type":"article-journal","abstract":"The study investigated possible differences in whites’ and blacks’ attitudes toward race-based policies aimed toward improving the lives of African Americans. It also analyzed the existence of the supposed Obama effect by examining whether whites' and blacks ‘ attitudes toward race-based policies differed between the Barack Obama and George W. Bush presidencies. Data were analyzed from the 2014 and 2006 General Social Surveys using descriptive statistics and multivariate linear regression. Whites tended to be less supportive of race-based policies than blacks. Whites’ and blacks’ attitudes did not change between presidencies. The findings have implications for future support of race-based policies.","container-title":"Michigan Sociological Review","language":"en","page":"173-188","source":"Zotero","title":"Blacks' and Whites' Attitudes toward Race-Based Policies","volume":"31","author":[{"family":"Gonino","given":"Leanna Marie"}],"issued":{"date-parts":[["2017"]]}}}],"schema":"https://github.com/citation-style-language/schema/raw/master/csl-citation.json"}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(Gonino 2017)</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Additionally, when considering race and political ideology, the patterns with age hold among racial groups in that when compared to White voters, Black and other racial groups tend to lean in a liberal direction, but older individuals within those groups are </w:t>
      </w:r>
      <w:r w:rsidRPr="000D5F26">
        <w:rPr>
          <w:rFonts w:ascii="Times New Roman" w:hAnsi="Times New Roman" w:cs="Times New Roman"/>
          <w:i/>
          <w:iCs/>
          <w:sz w:val="24"/>
          <w:szCs w:val="24"/>
        </w:rPr>
        <w:t xml:space="preserve">more </w:t>
      </w:r>
      <w:r w:rsidRPr="000D5F26">
        <w:rPr>
          <w:rFonts w:ascii="Times New Roman" w:hAnsi="Times New Roman" w:cs="Times New Roman"/>
          <w:sz w:val="24"/>
          <w:szCs w:val="24"/>
        </w:rPr>
        <w:t xml:space="preserve">conservative when set next to their younger counterparts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{"citationID":"qrVA0VxA","properties":{"formattedCitation":"(Form and Huber 1971; Mangum 2013; Weaver 2012)","plainCitation":"(Form and Huber 1971; Mangum 2013; Weaver 2012)","noteIndex":0},"citationItems":[{"id":302,"uris":["http://zotero.org/users/11165990/items/4BE9RYNR"],"itemData":{"id":302,"type":"article-journal","container-title":"The Journal of Politics","DOI":"10.2307/2128277","ISSN":"0022-3816, 1468-2508","issue":"3","journalAbbreviation":"The Journal of Politics","language":"en","page":"659-688","source":"DOI.org (Crossref)","title":"Income, Race, and the Ideology of Political Efficacy","volume":"33","author":[{"family":"Form","given":"William H."},{"family":"Huber","given":"Joan"}],"issued":{"date-parts":[["1971",8]]}}},{"id":161,"uris":["http://zotero.org/users/11165990/items/5F8ELGPF"],"itemData":{"id":161,"type":"article-journal","abstract":"Objective\n              \n                The racial issue evolution theory has shaped our understanding of\n                U\n                .\n                S\n                . party politics since 1964. However, some scholars disagree that racial issues are the chief factors. Others argue that social identities are the key to understanding\n                U\n                .\n                S\n                . party politics.\n              \n            \n            \n              Methods\n              Using logistic regression, this analysis addresses this controversy and joins the debate with a different test of the social identity theory.\n            \n            \n              Results\n              It demonstrates that relationships between three racial psychological attachments (categorization, identification, and consciousness) and political orientation (party identification and political ideology) exist even when controlling for other factors.\n            \n            \n              Conclusion\n              The findings suggest that Americans rely on racial categorization and identification when identifying themselves with a political party, but not a political ideology. However, the findings suggest that Americans rely on racial and moral issues when adopting a political ideology, but not party identification.","container-title":"Social Science Quarterly","DOI":"10.1111/ssqu.12029","ISSN":"0038-4941, 1540-6237","issue":"5","journalAbbreviation":"Social Science Quarterly","language":"en","page":"1222-1244","source":"DOI.org (Crossref)","title":"The Racial Underpinnings of Party Identification and Political Ideology","volume":"94","author":[{"family":"Mangum","given":"Maruice"}],"issued":{"date-parts":[["2013"]]}}},{"id":234,"uris":["http://zotero.org/users/11165990/items/C7L5RZ3X"],"itemData":{"id":234,"type":"article-journal","abstract":"Despite the significant role that skin color plays in material well-bein and social perceptions, scholars know little if anything about whether skin color afrocentric features influence political cognition and behavior and specifically, intraracial variation in addition to categorical difference affects the choice voters. Do more phenotypically black minorities suffer an electoral penalty as th do in most aspects of life? This study investigates the impact of color and phen typically black facial features on candidate evaluation, using a nationally representative survey experiment of over 2000 whites. Subjects were randomly assig to campaign literature of two opposing candidates, in which the race, skin color features, and issue stance of candidates was varied. I find that afrocentric pheno is an important, albeit hidden, form of bias in racial attitudes and that the importan of race on candidate evaluation depends largely on skin color and afrocentric fe tures. However, like other racial cues, color and black phenotype don't influenc voters' evaluations uniformly but vary in magnitude and direction across the gen and partisan makeup of the electorate in theoretically explicable ways. Ultimately argue, scholars of race politics, implicit racial bias, and minority candidates missing an important aspect of racial bias.","container-title":"Political Behavior","DOI":"10.1007/s11109-010-9152-7","ISSN":"0190-9320, 1573-6687","issue":"1","journalAbbreviation":"Polit Behav","language":"en","page":"159-192","source":"DOI.org (Crossref)","title":"The Electoral Consequences of Skin Color: The “Hidden” Side of Race in Politics","title-short":"The Electoral Consequences of Skin Color","volume":"34","author":[{"family":"Weaver","given":"Vesla M."}],"issued":{"date-parts":[["2012"]]}}}],"schema":"https://github.com/citation-style-language/schema/raw/master/csl-citation.json"}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(Form and Huber 1971; Mangum 2013; Weaver 2012)</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Essentially, racial minorities within the United States tend to lean liberal, regardless of age, however, older individuals within these groups may hold some conservative leaning views, while maintaining a liberal ideology.</w:t>
      </w:r>
    </w:p>
    <w:p w14:paraId="1FA6FEE4"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Discussing the impact of education and/or educational obtainment on political ideology, two distinctive components are researched – political engagement and political views/ideology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{"citationID":"5A1oe7i7","properties":{"formattedCitation":"(Meyer 2017; Weiner and Eckland 1979; Willeck and Mendelberg 2022)","plainCitation":"(Meyer 2017; Weiner and Eckland 1979; Willeck and Mendelberg 2022)","noteIndex":0},"citationItems":[{"id":326,"uris":["http://zotero.org/users/11165990/items/Q89GMPMF"],"itemData":{"id":326,"type":"article-journal","container-title":"Economics of Education Review","language":"en","page":"9-23","source":"Zotero","title":"The Impact of Education on Political Ideology: Evidence from European Compulsory Education Reforms","volume":"56","author":[{"family":"Meyer","given":"Andrew G"}],"issued":{"date-parts":[["2017"]]}}},{"id":332,"uris":["http://zotero.org/users/11165990/items/ZKX73ERS"],"itemData":{"id":332,"type":"article-journal","container-title":"American Journal of Sociology","DOI":"10.1086/226866","ISSN":"0002-9602, 1537-5390","issue":"4","journalAbbreviation":"American Journal of Sociology","language":"en","page":"911-928","source":"DOI.org (Crossref)","title":"Education and Political Party: The Effects of College or Social Class?","title-short":"Education and Political Party","volume":"84","author":[{"family":"Weiner","given":"Terry S."},{"family":"Eckland","given":"Bruce K."}],"issued":{"date-parts":[["1979"]]}}},{"id":324,"uris":["http://zotero.org/users/11165990/items/SXXW2Y7I"],"itemData":{"id":324,"type":"article-journal","abstract":"Whether education affects political participation is a long-standing and central question in political philosophy and political science. In this review, we provide an overview of the three main theoretical models that explain different causal pathways. We then synthesize the surge in research using causal inference strategies and show that this literature has generated mixed results about the causal impact of education, even when using similar methods and data. These findings do not provide clear support for any of the three theories. Our next section covers research on civic education and political participation. The quantity of civic education matters little for political participation, but how civic education is taught does matter. Namely, strategies falling under the rubric of active learning show promise. These strategies seem especially effective for historically marginalized students. Our final section calls for more research on how civic education is taught.","container-title":"Annual Review of Political Science","language":"en","page":"89-110","source":"Zotero","title":"Education and Political Participation","volume":"25","author":[{"family":"Willeck","given":"Claire"},{"family":"Mendelberg","given":"Tali"}],"issued":{"date-parts":[["2022"]]}}}],"schema":"https://github.com/citation-style-language/schema/raw/master/csl-citation.json"}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(Meyer 2017; Weiner and Eckland 1979; Willeck and Mendelberg 2022)</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First, the concept of political engagement or the involvement/participation of the electorate in the selection of the nation’s leaders, policies, and laws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{"citationID":"ZjjijFkG","properties":{"formattedCitation":"(Willeck and Mendelberg 2022)","plainCitation":"(Willeck and Mendelberg 2022)","noteIndex":0},"citationItems":[{"id":324,"uris":["http://zotero.org/users/11165990/items/SXXW2Y7I"],"itemData":{"id":324,"type":"article-journal","abstract":"Whether education affects political participation is a long-standing and central question in political philosophy and political science. In this review, we provide an overview of the three main theoretical models that explain different causal pathways. We then synthesize the surge in research using causal inference strategies and show that this literature has generated mixed results about the causal impact of education, even when using similar methods and data. These findings do not provide clear support for any of the three theories. Our next section covers research on civic education and political participation. The quantity of civic education matters little for political participation, but how civic education is taught does matter. Namely, strategies falling under the rubric of active learning show promise. These strategies seem especially effective for historically marginalized students. Our final section calls for more research on how civic education is taught.","container-title":"Annual Review of Political Science","language":"en","page":"89-110","source":"Zotero","title":"Education and Political Participation","volume":"25","author":[{"family":"Willeck","given":"Claire"},{"family":"Mendelberg","given":"Tali"}],"issued":{"date-parts":[["2022"]]}}}],"schema":"https://github.com/citation-style-language/schema/raw/master/csl-citation.json"}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(Willeck and Mendelberg 2022)</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Research in this area of education suggests that more educated individuals tend to have higher levels of political engagement, with little difference between different age groups, racial groups or different socioeconomic strata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{"citationID":"EKMuHoKU","properties":{"formattedCitation":"(Hillygus 2005)","plainCitation":"(Hillygus 2005)","noteIndex":0},"citationItems":[{"id":330,"uris":["http://zotero.org/users/11165990/items/XPJHJ9RW"],"itemData":{"id":330,"type":"article-journal","container-title":"Political Behavior","DOI":"10.1007/s11109-005-3075-8","ISSN":"0190-9320, 1573-6687","issue":"1","journalAbbreviation":"Polit Behav","language":"en","page":"25-47","source":"DOI.org (Crossref)","title":"The MISSING LINK: Exploring the Relationship Between Higher Education and Political Engagement","title-short":"The MISSING LINK","volume":"27","author":[{"family":"Hillygus","given":"Sunshine D."}],"issued":{"date-parts":[["2005"]]}}}],"schema":"https://github.com/citation-style-language/schema/raw/master/csl-citation.json"}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(Hillygus 2005)</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Further, research suggests that individuals with higher education (Bachelor’s Degree or higher) have significantly higher rates of political engagement and/or voter turnout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{"citationID":"PVUiAOnK","properties":{"formattedCitation":"(Hillygus 2005; Meyer 2017; Willeck and Mendelberg 2022)","plainCitation":"(Hillygus 2005; Meyer 2017; Willeck and Mendelberg 2022)","noteIndex":0},"citationItems":[{"id":330,"uris":["http://zotero.org/users/11165990/items/XPJHJ9RW"],"itemData":{"id":330,"type":"article-journal","container-title":"Political Behavior","DOI":"10.1007/s11109-005-3075-8","ISSN":"0190-9320, 1573-6687","issue":"1","journalAbbreviation":"Polit Behav","language":"en","page":"25-47","source":"DOI.org (Crossref)","title":"The MISSING LINK: Exploring the Relationship Between Higher Education and Political Engagement","title-short":"The MISSING LINK","volume":"27","author":[{"family":"Hillygus","given":"Sunshine D."}],"issued":{"date-parts":[["2005"]]}}},{"id":326,"uris":["http://zotero.org/users/11165990/items/Q89GMPMF"],"itemData":{"id":326,"type":"article-journal","container-title":"Economics of Education Review","language":"en","page":"9-23","source":"Zotero","title":"The Impact of Education on Political Ideology: Evidence from European Compulsory Education Reforms","volume":"56","author":[{"family":"Meyer","given":"Andrew G"}],"issued":{"date-parts":[["2017"]]}}},{"id":324,"uris":["http://zotero.org/users/11165990/items/SXXW2Y7I"],"itemData":{"id":324,"type":"article-journal","abstract":"Whether education affects political participation is a long-standing and central question in political philosophy and political science. In this review, we provide an overview of the three main theoretical models that explain different causal pathways. We then synthesize the surge in research using causal inference strategies and show that this literature has generated mixed results about the causal impact of education, even when using similar methods and data. These findings do not provide clear support for any of the three theories. Our next section covers research on civic education and political participation. The quantity of civic education matters little for political participation, but how civic education is taught does matter. Namely, strategies falling under the rubric of active learning show promise. These strategies seem especially effective for historically marginalized students. Our final section calls for more research on how civic education is taught.","container-title":"Annual Review of Political Science","language":"en","page":"89-110","source":"Zotero","title":"Education and Political Participation","volume":"25","author":[{"family":"Willeck","given":"Claire"},{"family":"Mendelberg","given":"Tali"}],"issued":{"date-parts":[["2022"]]}}}],"schema":"https://github.com/citation-style-language/schema/raw/master/csl-citation.json"}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(Hillygus 2005; Meyer 2017; Willeck and Mendelberg 2022)</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When examining the role that education or educational obtainment has on political views and political ideology the research points heavily in a singular direction.  The current research suggests that </w:t>
      </w:r>
      <w:r w:rsidRPr="000D5F26">
        <w:rPr>
          <w:rFonts w:ascii="Times New Roman" w:hAnsi="Times New Roman" w:cs="Times New Roman"/>
          <w:sz w:val="24"/>
          <w:szCs w:val="24"/>
        </w:rPr>
        <w:lastRenderedPageBreak/>
        <w:t xml:space="preserve">once again regardless of age or racial group, those with higher levels of educational obtainment (Bachelor’s and Graduate level degrees) typically lean towards more liberal views and land further to the left of the ideological spectrum when compared to individuals who have not obtained a Bachelor’s degree or higher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{"citationID":"erow5dj2","properties":{"formattedCitation":"(Doherty, Kiley, and Johnson 2017; Meyer 2017; Weiner and Eckland 1979)","plainCitation":"(Doherty, Kiley, and Johnson 2017; Meyer 2017; Weiner and Eckland 1979)","noteIndex":0},"citationItems":[{"id":322,"uris":["http://zotero.org/users/11165990/items/CMU4LQTC"],"itemData":{"id":322,"type":"report","language":"en","publisher":"Pew Research Center","source":"Zotero","title":"Sharp Partisan Divisions in Views of National Institutions","author":[{"family":"Doherty","given":"Carroll"},{"family":"Kiley","given":"Jocelyn"},{"family":"Johnson","given":"Bridget"}],"issued":{"date-parts":[["2017"]]}}},{"id":326,"uris":["http://zotero.org/users/11165990/items/Q89GMPMF"],"itemData":{"id":326,"type":"article-journal","container-title":"Economics of Education Review","language":"en","page":"9-23","source":"Zotero","title":"The Impact of Education on Political Ideology: Evidence from European Compulsory Education Reforms","volume":"56","author":[{"family":"Meyer","given":"Andrew G"}],"issued":{"date-parts":[["2017"]]}}},{"id":332,"uris":["http://zotero.org/users/11165990/items/ZKX73ERS"],"itemData":{"id":332,"type":"article-journal","container-title":"American Journal of Sociology","DOI":"10.1086/226866","ISSN":"0002-9602, 1537-5390","issue":"4","journalAbbreviation":"American Journal of Sociology","language":"en","page":"911-928","source":"DOI.org (Crossref)","title":"Education and Political Party: The Effects of College or Social Class?","title-short":"Education and Political Party","volume":"84","author":[{"family":"Weiner","given":"Terry S."},{"family":"Eckland","given":"Bruce K."}],"issued":{"date-parts":[["1979"]]}}}],"schema":"https://github.com/citation-style-language/schema/raw/master/csl-citation.json"}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(Doherty, Kiley, and Johnson 2017; Meyer 2017; Weiner and Eckland 1979)</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w:t>
      </w:r>
    </w:p>
    <w:p w14:paraId="648D2966"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Reviewing the relationship that exists between gender (sex) and political ideology, the extant literature highlights two key items, gender differences </w:t>
      </w:r>
      <w:r w:rsidRPr="000D5F26">
        <w:rPr>
          <w:rFonts w:ascii="Times New Roman" w:hAnsi="Times New Roman" w:cs="Times New Roman"/>
          <w:i/>
          <w:iCs/>
          <w:sz w:val="24"/>
          <w:szCs w:val="24"/>
        </w:rPr>
        <w:t xml:space="preserve">between </w:t>
      </w:r>
      <w:r w:rsidRPr="000D5F26">
        <w:rPr>
          <w:rFonts w:ascii="Times New Roman" w:hAnsi="Times New Roman" w:cs="Times New Roman"/>
          <w:sz w:val="24"/>
          <w:szCs w:val="24"/>
        </w:rPr>
        <w:t xml:space="preserve">political ideologies, and differences </w:t>
      </w:r>
      <w:r w:rsidRPr="000D5F26">
        <w:rPr>
          <w:rFonts w:ascii="Times New Roman" w:hAnsi="Times New Roman" w:cs="Times New Roman"/>
          <w:i/>
          <w:iCs/>
          <w:sz w:val="24"/>
          <w:szCs w:val="24"/>
        </w:rPr>
        <w:t>within</w:t>
      </w:r>
      <w:r w:rsidRPr="000D5F26">
        <w:rPr>
          <w:rFonts w:ascii="Times New Roman" w:hAnsi="Times New Roman" w:cs="Times New Roman"/>
          <w:sz w:val="24"/>
          <w:szCs w:val="24"/>
        </w:rPr>
        <w:t xml:space="preserve"> different ideological groups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{"citationID":"grbpt3Ou","properties":{"formattedCitation":"(Barnes and Cassese 2017; Paxton, Kunovich, and Hughes 2007)","plainCitation":"(Barnes and Cassese 2017; Paxton, Kunovich, and Hughes 2007)","noteIndex":0},"citationItems":[{"id":466,"uris":["http://zotero.org/users/11165990/items/6SRJ25IN"],"itemData":{"id":466,"type":"article-journal","abstract":"Research on the gender gap in American politics has focused on average differences between male and female voters. This has led to an underdeveloped understanding of sources of heterogeneity among women and, in particular, a poor understanding of the political preferences of Republican women. We argue that although theories of ideological sorting suggest gender gaps should exist primarily between political parties, gender socialization theories contend that critica differences lie at the intersection of gender and party such that gender differences likely persist within political parties. Using survey data from the 2012 American National Election Study, we evaluate how party and gender intersect to shape policy attitudes. We find that gender differences in policy attitudes are more pronounced in the Republican Party than in the Democratic Party, with Republican women reporting significantly more moderate views than their male counterparts. Mediation analysis reveals that the gender gaps within the Republican Party are largely attributable to gender differences in beliefs about the appropriate scope of government and attitudes toward gender-based inequality These results afford new insight into the joint influence of gender and partisanship on policy preferences and rais important questions about the quality of representation Republican women receive from their own party.","container-title":"Political Research Quarterly","DOI":"10.1177/1065912916675738","ISSN":"1065-9129, 1938-274X","issue":"1","journalAbbreviation":"Political Research Quarterly","language":"en","page":"127-141","source":"DOI.org (Crossref)","title":"American Party Women: A Look at the Gender Gap within Parties","title-short":"American Party Women","volume":"70","author":[{"family":"Barnes","given":"Tiffany D."},{"family":"Cassese","given":"Erin C."}],"issued":{"date-parts":[["2017"]]}}},{"id":464,"uris":["http://zotero.org/users/11165990/items/UK69SL3J"],"itemData":{"id":464,"type":"article-journal","abstract":"Women% political participation and representation vary dramatically within and between countries. We selectively review the literature on gender in politics? focusing on women's formal political partici? pation. We discuss both traditional explanations for womenfe polit? ical participation and representation, such as the supply of women and the demand for women, and newer explanations such as the role of international actors and gender quotas. We also ask whether women are distinctive?does having more women in office make a difference to public policy? Throughout the review we demonstrate that a full understanding ofwomen's political representation requires both deep knowledge of individual cases such as the United States and broad knowledge comparing womenfe participation across coun? tries. We end with four recommended directions for future research: (0) globalizing theory and research, (J) expanding data collection, (r) remembering alternative forms of womenfe agency, and (d) ad? dressing intersectionality.","container-title":"Annual Review of Sociology","DOI":"10.1146/annurev.soc.33.040406.131651","ISSN":"0360-0572, 1545-2115","issue":"1","journalAbbreviation":"Annu. Rev. Sociol.","language":"en","page":"263-284","source":"DOI.org (Crossref)","title":"Gender in Politics","volume":"33","author":[{"family":"Paxton","given":"Pamela"},{"family":"Kunovich","given":"Sheri"},{"family":"Hughes","given":"Melanie M."}],"issued":{"date-parts":[["2007"]]}}}],"schema":"https://github.com/citation-style-language/schema/raw/master/csl-citation.json"}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(Barnes and Cassese 2017; Paxton, Kunovich, and Hughes 2007)</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First, discussing the differences between ideologies (liberal and conservative) within the Unites States, the female electorate generally holds more liberal or progressive ideals compared to their male counterparts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{"citationID":"snJG35Xh","properties":{"formattedCitation":"(Carney et al. 2008; Sanders 1986)","plainCitation":"(Carney et al. 2008; Sanders 1986)","noteIndex":0},"citationItems":[{"id":236,"uris":["http://zotero.org/users/11165990/items/AHRS9ZL4"],"itemData":{"id":236,"type":"article-journal","abstract":"Although skeptics continue to doubt that most people are “ideological,” evidence suggests that meaningful left‐right differences do exist and that they may be rooted in basic personality dispositions, that is, relatively stable individual differences in psychological needs, motives, and orientations toward the world. Seventy‐five years of theory and research on personality and political orientation has produced a long list of dispositions, traits, and behaviors. Applying a theory of ideology as motivated social cognition and a “Big Five” framework, we find that two traits, Openness to New Experiences and Conscientiousness, parsimoniously capture many of the ways in which individual differences underlying political orientation have been conceptualized. In three studies we investigate the relationship between personality and political orientation using multiple domains and measurement techniques, including: self‐reported personality assessment; nonverbal behavior in the context of social interaction; and personal possessions and the characteristics of living and working spaces. We obtained consistent and converging evidence that personality differences between liberals and conservatives are robust, replicable, and behaviorally significant, especially with respect to social (vs. economic) dimensions of ideology. In general, liberals are more open‐minded, creative, curious, and novelty seeking, whereas conservatives are more orderly, conventional, and better organized.","container-title":"Political Psychology","DOI":"10.1111/j.1467-9221.2008.00668.x","ISSN":"0162-895X, 1467-9221","issue":"6","journalAbbreviation":"Political Psychology","language":"en","page":"807-840","source":"DOI.org (Crossref)","title":"The Secret Lives of Liberals and Conservatives: Personality Profiles, Interaction Styles, and the Things They Leave Behind","title-short":"The Secret Lives of Liberals and Conservatives","volume":"29","author":[{"family":"Carney","given":"Dana R."},{"family":"Jost","given":"John T."},{"family":"Gosling","given":"Samuel D."},{"family":"Potter","given":"Jeff"}],"issued":{"date-parts":[["2008"]]}}},{"id":271,"uris":["http://zotero.org/users/11165990/items/VZ29M2B6"],"itemData":{"id":271,"type":"article-journal","container-title":"Polity","DOI":"10.2307/3234862","ISSN":"0032-3497, 1744-1684","issue":"1","journalAbbreviation":"Polity","language":"en","page":"123-135","source":"DOI.org (Crossref)","title":"The Meaning of Liberalism and Conservatism","volume":"19","author":[{"family":"Sanders","given":"Arthur"}],"issued":{"date-parts":[["1986"]]}}}],"schema":"https://github.com/citation-style-language/schema/raw/master/csl-citation.json"}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(Carney et al. 2008; Sanders 1986)</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and are registered as  Democrats at higher levels than their male counterparts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{"citationID":"7DZuPsPV","properties":{"formattedCitation":"(Gallup 2011)","plainCitation":"(Gallup 2011)","noteIndex":0},"citationItems":[{"id":168,"uris":["http://zotero.org/users/11165990/items/Y82VDIQ3"],"itemData":{"id":168,"type":"webpage","abstract":"The percentage of Americans identifying as Democrats dropped to 31% in 2010, tying the low in the last 22 years of Gallup polling. While Democrats still outnumber Republicans, at 29%, the percentage identifying as independents increased to 38%, making it the most common identification of all.","container-title":"Gallup.com","language":"en","note":"section: Politics","title":"Democratic Party ID Drops in 2010, Tying 22-Year Low","URL":"https://news.gallup.com/poll/145463/Democratic-Party-Drops-2010-Tying-Year-Low.aspx","author":[{"family":"Gallup","given":"Organization"}],"accessed":{"date-parts":[["2023",9,24]]},"issued":{"date-parts":[["2011",1,5]]}}}],"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(Gallup 2011)</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The second component when discussing gender and political ideology is within groups.  Generally speaking, women who are registered as Democrats and/or hold a liberal political ideology tend to be considerably more homogenous on their stance from issue to issue, and with their liberal male counterparts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{"citationID":"N4hc99RW","properties":{"formattedCitation":"(Barnes and Cassese 2017)","plainCitation":"(Barnes and Cassese 2017)","noteIndex":0},"citationItems":[{"id":466,"uris":["http://zotero.org/users/11165990/items/6SRJ25IN"],"itemData":{"id":466,"type":"article-journal","abstract":"Research on the gender gap in American politics has focused on average differences between male and female voters. This has led to an underdeveloped understanding of sources of heterogeneity among women and, in particular, a poor understanding of the political preferences of Republican women. We argue that although theories of ideological sorting suggest gender gaps should exist primarily between political parties, gender socialization theories contend that critica differences lie at the intersection of gender and party such that gender differences likely persist within political parties. Using survey data from the 2012 American National Election Study, we evaluate how party and gender intersect to shape policy attitudes. We find that gender differences in policy attitudes are more pronounced in the Republican Party than in the Democratic Party, with Republican women reporting significantly more moderate views than their male counterparts. Mediation analysis reveals that the gender gaps within the Republican Party are largely attributable to gender differences in beliefs about the appropriate scope of government and attitudes toward gender-based inequality These results afford new insight into the joint influence of gender and partisanship on policy preferences and rais important questions about the quality of representation Republican women receive from their own party.","container-title":"Political Research Quarterly","DOI":"10.1177/1065912916675738","ISSN":"1065-9129, 1938-274X","issue":"1","journalAbbreviation":"Political Research Quarterly","language":"en","page":"127-141","source":"DOI.org (Crossref)","title":"American Party Women: A Look at the Gender Gap within Parties","title-short":"American Party Women","volume":"70","author":[{"family":"Barnes","given":"Tiffany D."},{"family":"Cassese","given":"Erin C."}],"issued":{"date-parts":[["2017"]]}}}],"schema":"https://github.com/citation-style-language/schema/raw/master/csl-citation.json"}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(Barnes and Cassese 2017)</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When observing the opposite end of the ideological spectrum, there is substantially more heterogeneity within the “Conservative” groups, especially when looking at females and males, with female conservatives leaning more towards moderate or ideals, or even liberal ideals on many political issues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{"citationID":"zdKFPY8j","properties":{"formattedCitation":"(Barnes and Cassese 2017; Carney et al. 2008; Sanders 1986)","plainCitation":"(Barnes and Cassese 2017; Carney et al. 2008; Sanders 1986)","noteIndex":0},"citationItems":[{"id":466,"uris":["http://zotero.org/users/11165990/items/6SRJ25IN"],"itemData":{"id":466,"type":"article-journal","abstract":"Research on the gender gap in American politics has focused on average differences between male and female voters. This has led to an underdeveloped understanding of sources of heterogeneity among women and, in particular, a poor understanding of the political preferences of Republican women. We argue that although theories of ideological sorting suggest gender gaps should exist primarily between political parties, gender socialization theories contend that critica differences lie at the intersection of gender and party such that gender differences likely persist within political parties. Using survey data from the 2012 American National Election Study, we evaluate how party and gender intersect to shape policy attitudes. We find that gender differences in policy attitudes are more pronounced in the Republican Party than in the Democratic Party, with Republican women reporting significantly more moderate views than their male counterparts. Mediation analysis reveals that the gender gaps within the Republican Party are largely attributable to gender differences in beliefs about the appropriate scope of government and attitudes toward gender-based inequality These results afford new insight into the joint influence of gender and partisanship on policy preferences and rais important questions about the quality of representation Republican women receive from their own party.","container-title":"Political Research Quarterly","DOI":"10.1177/1065912916675738","ISSN":"1065-9129, 1938-274X","issue":"1","journalAbbreviation":"Political Research Quarterly","language":"en","page":"127-141","source":"DOI.org (Crossref)","title":"American Party Women: A Look at the Gender Gap within Parties","title-short":"American Party Women","volume":"70","author":[{"family":"Barnes","given":"Tiffany D."},{"family":"Cassese","given":"Erin C."}],"issued":{"date-parts":[["2017"]]}}},{"id":236,"uris":["http://zotero.org/users/11165990/items/AHRS9ZL4"],"itemData":{"id":236,"type":"article-journal","abstract":"Although skeptics continue to doubt that most people are “ideological,” evidence suggests that meaningful left‐right differences do exist and that they may be rooted in basic personality dispositions, that is, relatively stable individual differences in psychological needs, motives, and orientations toward the world. Seventy‐five years of theory and research on personality and political orientation has produced a long list of dispositions, traits, and behaviors. Applying a theory of ideology as motivated social cognition and a “Big Five” framework, we find that two traits, Openness to New Experiences and Conscientiousness, parsimoniously capture many of the ways in which individual differences underlying political orientation have been conceptualized. In three studies we investigate the relationship between personality and political orientation using multiple domains and measurement techniques, including: self‐reported personality assessment; nonverbal behavior in the context of social interaction; and personal possessions and the characteristics of living and working spaces. We obtained consistent and converging evidence that personality differences between liberals and conservatives are robust, replicable, and behaviorally significant, especially with respect to social (vs. economic) dimensions of ideology. In general, liberals are more open‐minded, creative, curious, and novelty seeking, whereas conservatives are more orderly, conventional, and better organized.","container-title":"Political Psychology","DOI":"10.1111/j.1467-9221.2008.00668.x","ISSN":"0162-895X, 1467-9221","issue":"6","journalAbbreviation":"Political Psychology","language":"en","page":"807-840","source":"DOI.org (Crossref)","title":"The Secret Lives of Liberals and Conservatives: Personality Profiles, Interaction Styles, and the Things They Leave Behind","title-short":"The Secret Lives of Liberals and Conservatives","volume":"29","author":[{"family":"Carney","given":"Dana R."},{"family":"Jost","given":"John T."},{"family":"Gosling","given":"Samuel D."},{"family":"Potter","given":"Jeff"}],"issued":{"date-parts":[["2008"]]}}},{"id":271,"uris":["http://zotero.org/users/11165990/items/VZ29M2B6"],"itemData":{"id":271,"type":"article-journal","container-title":"Polity","DOI":"10.2307/3234862","ISSN":"0032-3497, 1744-1684","issue":"1","journalAbbreviation":"Polity","language":"en","page":"123-135","source":"DOI.org (Crossref)","title":"The Meaning of Liberalism and Conservatism","volume":"19","author":[{"family":"Sanders","given":"Arthur"}],"issued":{"date-parts":[["1986"]]}}}],"schema":"https://github.com/citation-style-language/schema/raw/master/csl-citation.json"}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(Barnes and Cassese 2017; Carney et al. 2008; Sanders 1986)</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Current literature even suggests that while not as financially politically active, women are more politically active then men within the realm of physical political engagement such as protests, voting, and attending political rallies/meetings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{"citationID":"wfoYqbYz","properties":{"formattedCitation":"(Barnes and Cassese 2017; Feldman and Johnston 2014; Gallup 2011)","plainCitation":"(Barnes and Cassese 2017; Feldman and Johnston 2014; Gallup 2011)","noteIndex":0},"citationItems":[{"id":466,"uris":["http://zotero.org/users/11165990/items/6SRJ25IN"],"itemData":{"id":466,"type":"article-journal","abstract":"Research on the gender gap in American politics has focused on average differences between male and female voters. This has led to an underdeveloped understanding of sources of heterogeneity among women and, in particular, a poor understanding of the political preferences of Republican women. We argue that although theories of ideological sorting suggest gender gaps should exist primarily between political parties, gender socialization theories contend that critica differences lie at the intersection of gender and party such that gender differences likely persist within political parties. Using survey data from the 2012 American National Election Study, we evaluate how party and gender intersect to shape policy attitudes. We find that gender differences in policy attitudes are more pronounced in the Republican Party than in the Democratic Party, with Republican women reporting significantly more moderate views than their male counterparts. Mediation analysis reveals that the gender gaps within the Republican Party are largely attributable to gender differences in beliefs about the appropriate scope of government and attitudes toward gender-based inequality These results afford new insight into the joint influence of gender and partisanship on policy preferences and rais important questions about the quality of representation Republican women receive from their own party.","container-title":"Political Research Quarterly","DOI":"10.1177/1065912916675738","ISSN":"1065-9129, 1938-274X","issue":"1","journalAbbreviation":"Political Research Quarterly","language":"en","page":"127-141","source":"DOI.org (Crossref)","title":"American Party Women: A Look at the Gender Gap within Parties","title-short":"American Party Women","volume":"70","author":[{"family":"Barnes","given":"Tiffany D."},{"family":"Cassese","given":"Erin C."}],"issued":{"date-parts":[["2017"]]}}},{"id":270,"uris":["http://zotero.org/users/11165990/items/RYH9LL3Y"],"itemData":{"id":270,"type":"article-journal","abstract":"There has been a substantial increase in research on the determinants and consequences of political ideology among political scientists and social psychologists. In psychology, researchers have examined the effects of personality and motivational factors on ideological orientations as well as differences in moral reasoning and brain functioning between liberals and conservatives. In political science, studies have investigated possible genetic influences on ideology as well as the role of personality factors. Virtually all of this research begins with the assumption that it is possible to understand the determinants and consequences of ideology via a unidimensional conceptualization. We argue that a unidimensional model of ideology provides an incomplete basis for the study of political ideology. We show that two dimensions—economic and social ideology—are the minimum needed to account for domestic policy preferences. More importantly, we demonstrate that the determinants of these two ideological dimensions are vastly different across a wide range of variables. Focusing on a single ideological dimension obscures these differences and, in some cases, makes it difficult to observe important determinants of ideology. We also show that this multidimensionality leads to a significant amount of heterogeneity in the structure of ideology that must be modeled to fully understand the structure and determinants of political attitudes.","container-title":"Political Psychology","DOI":"10.1111/pops.12055","ISSN":"0162-895X, 1467-9221","issue":"3","journalAbbreviation":"Political Psychology","language":"en","page":"337-358","source":"DOI.org (Crossref)","title":"Understanding the Determinants of Political Ideology: Implications of Structural Complexity","title-short":"Understanding the Determinants of Political Ideology","volume":"35","author":[{"family":"Feldman","given":"Stanley"},{"family":"Johnston","given":"Christopher"}],"issued":{"date-parts":[["2014"]]}}},{"id":168,"uris":["http://zotero.org/users/11165990/items/Y82VDIQ3"],"itemData":{"id":168,"type":"webpage","abstract":"The percentage of Americans identifying as Democrats dropped to 31% in 2010, tying the low in the last 22 years of Gallup polling. While Democrats still outnumber Republicans, at 29%, the percentage identifying as independents increased to 38%, making it the most common identification of all.","container-title":"Gallup.com","language":"en","note":"section: Politics","title":"Democratic Party ID Drops in 2010, Tying 22-Year Low","URL":"https://news.gallup.com/poll/145463/Democratic-Party-Drops-2010-Tying-Year-Low.aspx","author":[{"family":"Gallup","given":"Organization"}],"accessed":{"date-parts":[["2023",9,24]]},"issued":{"date-parts":[["2011",1,5]]}}}],"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(Barnes and Cassese 2017; Feldman and Johnston 2014; Gallup 2011)</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w:t>
      </w:r>
    </w:p>
    <w:p w14:paraId="167A0D37"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lastRenderedPageBreak/>
        <w:t xml:space="preserve">The final components of the current work regarding political ideology that needs to be discussed is income and its interplay with political ideology.  The current research indicates that there is a high correlation between income and political efficacy, or an individual’s trust and belief that they can impact and/or change the government by traditionally accepted means – and subsequently political engagement, party identification, and political views/ideological stances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{"citationID":"TjTmLBF0","properties":{"formattedCitation":"(Gelman, Kenworthy, and Su 2010; Stoneclash 2006)","plainCitation":"(Gelman, Kenworthy, and Su 2010; Stoneclash 2006)","noteIndex":0},"citationItems":[{"id":338,"uris":["http://zotero.org/users/11165990/items/TQPRRIQL"],"itemData":{"id":338,"type":"article-journal","abstract":"Objectives.\n              Income inequality in the United States has risen during the past several decades. Has this produced an increase in partisan voting differences between rich and poor?\n            \n            \n              Methods.\n              We examine trends from the 1940s through the 2000s in the country as a whole and in the states.\n            \n            \n              Results.\n              We find no clear relation between income inequality and class‐based voting.\n            \n            \n              Conclusions.\n              Factors such as religion and education result in a less clear pattern of class‐based voting than we might expect based on income inequality alone.","container-title":"Social Science Quarterly","DOI":"10.1111/j.1540-6237.2010.00728.x","ISSN":"0038-4941, 1540-6237","issue":"5","journalAbbreviation":"Social Science Quarterly","language":"en","page":"1203-1219","source":"DOI.org (Crossref)","title":"Income Inequality and Partisan Voting in the United States &lt;sup&gt;*&lt;/sup&gt;","volume":"91","author":[{"family":"Gelman","given":"Andrew"},{"family":"Kenworthy","given":"Lane"},{"family":"Su","given":"Yu‐Sung"}],"issued":{"date-parts":[["2010"]]}}},{"id":334,"uris":["http://zotero.org/users/11165990/items/CRSQLL3C"],"itemData":{"id":334,"type":"article-journal","container-title":"American Political Science Association","issue":"3","page":"461-465","title":"The Income Gap","volume":"29","author":[{"family":"Stoneclash","given":"Jeffrey M."}],"issued":{"date-parts":[["2006"]]}}}],"schema":"https://github.com/citation-style-language/schema/raw/master/csl-citation.json"}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(Gelman, Kenworthy, and Su 2010; Stoneclash 2006)</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When discussing the concept of political efficacy, or the electorate’s trust in the ability to impact change through voting, research suggests that individuals and/or households with higher incomes experience significantly higher levels of political efficacy and political engagement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{"citationID":"3LYheRWF","properties":{"formattedCitation":"(Avery 2015; Form and Huber 1971)","plainCitation":"(Avery 2015; Form and Huber 1971)","noteIndex":0},"citationItems":[{"id":340,"uris":["http://zotero.org/users/11165990/items/BIP4S6JQ"],"itemData":{"id":340,"type":"article-journal","abstract":"A growing body of research examines the political sources of economic inequality in the United States. A second literature examines the political consequences of who votes. The current study contributes to both literatures by examining the influence of income bias in voter turnout on income inequality in the American states from 1980 to 2010. I use power resources theory and research demonstrating growing partisan polarization across income levels as theoretical foundations. Using time-series and cross-sectional analysis, I find that states with greater income bias in turnout have higher levels of income inequality than states with greater parity in voter turnout across income levels, findings that are robust across various model specifications. The implications of these findings for our understanding of economic inequality, low-income voter turnout, and state electoral laws are discussed.","container-title":"Political Behavior","DOI":"10.1007/s11109-015-9302-z","ISSN":"0190-9320, 1573-6687","issue":"4","journalAbbreviation":"Polit Behav","language":"en","page":"955-976","source":"DOI.org (Crossref)","title":"Does Who Votes Matter? Income Bias in Voter Turnout and Economic Inequality in the American States from 1980 to 2010","title-short":"Does Who Votes Matter?","volume":"37","author":[{"family":"Avery","given":"James M."}],"issued":{"date-parts":[["2015",12]]}}},{"id":302,"uris":["http://zotero.org/users/11165990/items/4BE9RYNR"],"itemData":{"id":302,"type":"article-journal","container-title":"The Journal of Politics","DOI":"10.2307/2128277","ISSN":"0022-3816, 1468-2508","issue":"3","journalAbbreviation":"The Journal of Politics","language":"en","page":"659-688","source":"DOI.org (Crossref)","title":"Income, Race, and the Ideology of Political Efficacy","volume":"33","author":[{"family":"Form","given":"William H."},{"family":"Huber","given":"Joan"}],"issued":{"date-parts":[["1971",8]]}}}],"schema":"https://github.com/citation-style-language/schema/raw/master/csl-citation.json"}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(Avery 2015; Form and Huber 1971)</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This concept lends itself to the other aspect of income, how it impacts party identification and political ideology.  Research shows that as political efficacy dwindles with lower income households, that a chasm has emerges that gives way to individuals relying on other aspects of ideology (religion, moral codes, etc.) to form their ideological outlook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{"citationID":"qeeSZVi3","properties":{"formattedCitation":"(Dettrey and Campbell 2013)","plainCitation":"(Dettrey and Campbell 2013)","noteIndex":0},"citationItems":[{"id":336,"uris":["http://zotero.org/users/11165990/items/D266WAUF"],"itemData":{"id":336,"type":"article-journal","abstract":"Objectives\n              We investigate whether growing income inequality has heightened differences in economic interests between “the haves” and “the have nots” and if this class polarization has increased ideological polarization in the electorate.\n            \n            \n              Methods\n              We examine the trend in ideological orientation among low‐ and high‐income voters from 1972 to 2008.\n            \n            \n              Results\n              While both income inequality and ideological polarization have increased in recent years, this analysis indicates that the growth in ideological polarization is not the result of growing income inequality. The well‐off have not become significantly more conservative and less liberal nor have those on the lower rungs of the economic ladder become significantly more liberal and less conservative.\n            \n            \n              Conclusion\n              The analysis indicates that ideological polarization is the result of the increased polarization of the political parties, not class polarization.","container-title":"Social Science Quarterly","DOI":"10.1111/ssqu.12026","ISSN":"0038-4941, 1540-6237","issue":"4","journalAbbreviation":"Social Science Quarterly","language":"en","page":"1062-1083","source":"DOI.org (Crossref)","title":"Has Growing Income Inequality Polarized the American Electorate? Class, Party, and Ideological Polarization*","title-short":"Has Growing Income Inequality Polarized the American Electorate?","volume":"94","author":[{"family":"Dettrey","given":"Bryan J."},{"family":"Campbell","given":"James E."}],"issued":{"date-parts":[["2013"]]}}}],"schema":"https://github.com/citation-style-language/schema/raw/master/csl-citation.json"}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(Dettrey and Campbell 2013)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but even with this fissure, research on income and PI indicates that individuals/household which have higher levels of income and “very low” income levels tend to lean towards conservative political stances – likely due to business oriented policies and theological beliefs, respectively, while those who make up the “middle class” with closer to the average income within the United States tend to lean towards more liberal views – aligning with more worker/labor union friendly ideals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{"citationID":"aUQakRgd","properties":{"formattedCitation":"(Dettrey and Campbell 2013; Gelman et al. 2010)","plainCitation":"(Dettrey and Campbell 2013; Gelman et al. 2010)","noteIndex":0},"citationItems":[{"id":336,"uris":["http://zotero.org/users/11165990/items/D266WAUF"],"itemData":{"id":336,"type":"article-journal","abstract":"Objectives\n              We investigate whether growing income inequality has heightened differences in economic interests between “the haves” and “the have nots” and if this class polarization has increased ideological polarization in the electorate.\n            \n            \n              Methods\n              We examine the trend in ideological orientation among low‐ and high‐income voters from 1972 to 2008.\n            \n            \n              Results\n              While both income inequality and ideological polarization have increased in recent years, this analysis indicates that the growth in ideological polarization is not the result of growing income inequality. The well‐off have not become significantly more conservative and less liberal nor have those on the lower rungs of the economic ladder become significantly more liberal and less conservative.\n            \n            \n              Conclusion\n              The analysis indicates that ideological polarization is the result of the increased polarization of the political parties, not class polarization.","container-title":"Social Science Quarterly","DOI":"10.1111/ssqu.12026","ISSN":"0038-4941, 1540-6237","issue":"4","journalAbbreviation":"Social Science Quarterly","language":"en","page":"1062-1083","source":"DOI.org (Crossref)","title":"Has Growing Income Inequality Polarized the American Electorate? Class, Party, and Ideological Polarization*","title-short":"Has Growing Income Inequality Polarized the American Electorate?","volume":"94","author":[{"family":"Dettrey","given":"Bryan J."},{"family":"Campbell","given":"James E."}],"issued":{"date-parts":[["2013"]]}}},{"id":338,"uris":["http://zotero.org/users/11165990/items/TQPRRIQL"],"itemData":{"id":338,"type":"article-journal","abstract":"Objectives.\n              Income inequality in the United States has risen during the past several decades. Has this produced an increase in partisan voting differences between rich and poor?\n            \n            \n              Methods.\n              We examine trends from the 1940s through the 2000s in the country as a whole and in the states.\n            \n            \n              Results.\n              We find no clear relation between income inequality and class‐based voting.\n            \n            \n              Conclusions.\n              Factors such as religion and education result in a less clear pattern of class‐based voting than we might expect based on income inequality alone.","container-title":"Social Science Quarterly","DOI":"10.1111/j.1540-6237.2010.00728.x","ISSN":"0038-4941, 1540-6237","issue":"5","journalAbbreviation":"Social Science Quarterly","language":"en","page":"1203-1219","source":"DOI.org (Crossref)","title":"Income Inequality and Partisan Voting in the United States &lt;sup&gt;*&lt;/sup&gt;","volume":"91","author":[{"family":"Gelman","given":"Andrew"},{"family":"Kenworthy","given":"Lane"},{"family":"Su","given":"Yu‐Sung"}],"issued":{"date-parts":[["2010"]]}}}],"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(Dettrey and Campbell 2013; Gelman et al. 2010)</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w:t>
      </w:r>
    </w:p>
    <w:p w14:paraId="6359C4AE" w14:textId="77777777" w:rsidR="000D5F26" w:rsidRPr="000D5F26" w:rsidRDefault="000D5F26" w:rsidP="000D5F26">
      <w:pPr>
        <w:spacing w:after="0" w:line="480" w:lineRule="auto"/>
        <w:jc w:val="center"/>
        <w:rPr>
          <w:rFonts w:ascii="Times New Roman" w:hAnsi="Times New Roman" w:cs="Times New Roman"/>
          <w:b/>
          <w:bCs/>
          <w:sz w:val="24"/>
          <w:szCs w:val="24"/>
          <w:u w:val="single"/>
        </w:rPr>
      </w:pPr>
      <w:r w:rsidRPr="000D5F26">
        <w:rPr>
          <w:rFonts w:ascii="Times New Roman" w:hAnsi="Times New Roman" w:cs="Times New Roman"/>
          <w:b/>
          <w:bCs/>
          <w:sz w:val="24"/>
          <w:szCs w:val="24"/>
          <w:u w:val="single"/>
        </w:rPr>
        <w:t>Theoretical Framework</w:t>
      </w:r>
    </w:p>
    <w:p w14:paraId="05DB2EEA"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Now that I have discussed the previous work examining political ideology, how it is formed and what impacts it, we move to the social theory the frames the analysis.  We begin with social control theory as discussed by sociologist Travis Hirschi in his seminal work </w:t>
      </w:r>
      <w:r w:rsidRPr="000D5F26">
        <w:rPr>
          <w:rFonts w:ascii="Times New Roman" w:hAnsi="Times New Roman" w:cs="Times New Roman"/>
          <w:i/>
          <w:iCs/>
          <w:sz w:val="24"/>
          <w:szCs w:val="24"/>
        </w:rPr>
        <w:t xml:space="preserve">Causes of </w:t>
      </w:r>
      <w:r w:rsidRPr="000D5F26">
        <w:rPr>
          <w:rFonts w:ascii="Times New Roman" w:hAnsi="Times New Roman" w:cs="Times New Roman"/>
          <w:i/>
          <w:iCs/>
          <w:sz w:val="24"/>
          <w:szCs w:val="24"/>
        </w:rPr>
        <w:lastRenderedPageBreak/>
        <w:t>Delinquency</w:t>
      </w:r>
      <w:r w:rsidRPr="000D5F26">
        <w:rPr>
          <w:rFonts w:ascii="Times New Roman" w:hAnsi="Times New Roman" w:cs="Times New Roman"/>
          <w:sz w:val="24"/>
          <w:szCs w:val="24"/>
        </w:rPr>
        <w:t xml:space="preserve"> (1969).  As the underlying theory from which self-control theory is nested, and from which theories of deviance derive, social control sets the background from which I will be working. </w:t>
      </w:r>
    </w:p>
    <w:p w14:paraId="44A38978"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b/>
          <w:bCs/>
          <w:i/>
          <w:iCs/>
          <w:sz w:val="24"/>
          <w:szCs w:val="24"/>
        </w:rPr>
        <w:t>Social Control</w:t>
      </w:r>
      <w:r w:rsidRPr="000D5F26">
        <w:rPr>
          <w:rFonts w:ascii="Times New Roman" w:hAnsi="Times New Roman" w:cs="Times New Roman"/>
          <w:sz w:val="24"/>
          <w:szCs w:val="24"/>
        </w:rPr>
        <w:t xml:space="preserve"> </w:t>
      </w:r>
    </w:p>
    <w:p w14:paraId="50DD9EDA"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The main argument for social control theory is that individuals who have strong social bonds are less likely to partake in antisocial, deviant, or criminal activity due to the investment that they have in the system, in this case the United States’ political system.  This connection to the socially accepted system is comprised of four distinct elements that combine to form a strong social bond that allows for society and its institutions to maintain control over the people it governs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{"citationID":"qS8THZVH","properties":{"formattedCitation":"(Hirschi 1969)","plainCitation":"(Hirschi 1969)","noteIndex":0},"citationItems":[{"id":122,"uris":["http://zotero.org/users/11165990/items/7Z3EANK8"],"itemData":{"id":122,"type":"book","edition":"1","event-place":"Berkely, CA","ISBN":"978-0-520-01901-0","number-of-pages":"309","publisher":"Univeristy of California Press.","publisher-place":"Berkely, CA","title":"Causes of Delinquency","author":[{"family":"Hirschi","given":"Travis"}],"issued":{"date-parts":[["1969"]]}}}],"schema":"https://github.com/citation-style-language/schema/raw/master/csl-citation.json"}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(Hirschi 1969)</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The four elements of the social bond as outlined by Hirschi are attachment, commitment, involvement, and belief, which I will discuss with a focus on political institution/behaviors below.</w:t>
      </w:r>
    </w:p>
    <w:p w14:paraId="6123FE5D" w14:textId="77777777" w:rsidR="000D5F26" w:rsidRPr="000D5F26" w:rsidRDefault="000D5F26" w:rsidP="000D5F26">
      <w:pPr>
        <w:spacing w:after="0" w:line="480" w:lineRule="auto"/>
        <w:rPr>
          <w:rFonts w:ascii="Times New Roman" w:hAnsi="Times New Roman" w:cs="Times New Roman"/>
          <w:i/>
          <w:iCs/>
          <w:sz w:val="24"/>
          <w:szCs w:val="24"/>
        </w:rPr>
      </w:pPr>
      <w:r w:rsidRPr="000D5F26">
        <w:rPr>
          <w:rFonts w:ascii="Times New Roman" w:hAnsi="Times New Roman" w:cs="Times New Roman"/>
          <w:i/>
          <w:iCs/>
          <w:sz w:val="24"/>
          <w:szCs w:val="24"/>
        </w:rPr>
        <w:t xml:space="preserve">Attachment </w:t>
      </w:r>
    </w:p>
    <w:p w14:paraId="3CE22893"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This element asks the question, how much do individuals care what others (family, peers, etc.) think?  The more the individual cares about what other members of the group thinks, the higher the level of attachment to a given institution.</w:t>
      </w:r>
    </w:p>
    <w:p w14:paraId="4B3B73BB"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i/>
          <w:iCs/>
          <w:sz w:val="24"/>
          <w:szCs w:val="24"/>
        </w:rPr>
        <w:t>Commitment</w:t>
      </w:r>
      <w:r w:rsidRPr="000D5F26">
        <w:rPr>
          <w:rFonts w:ascii="Times New Roman" w:hAnsi="Times New Roman" w:cs="Times New Roman"/>
          <w:sz w:val="24"/>
          <w:szCs w:val="24"/>
        </w:rPr>
        <w:t xml:space="preserve"> </w:t>
      </w:r>
    </w:p>
    <w:p w14:paraId="42D3AF17"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The hallmark of this element is the perception of loss that the individual has if they partake in behaviors that are not considered normative or socially acceptable in the context of the society/institution.  The concept of commitment forces individuals to consider what they will lose (career, freedom, etc.) if they partake in socially unacceptable behavior.</w:t>
      </w:r>
    </w:p>
    <w:p w14:paraId="4DF0DD3F" w14:textId="77777777" w:rsidR="000D5F26" w:rsidRPr="000D5F26" w:rsidRDefault="000D5F26" w:rsidP="000D5F26">
      <w:pPr>
        <w:spacing w:after="0" w:line="480" w:lineRule="auto"/>
        <w:rPr>
          <w:rFonts w:ascii="Times New Roman" w:hAnsi="Times New Roman" w:cs="Times New Roman"/>
          <w:i/>
          <w:iCs/>
          <w:sz w:val="24"/>
          <w:szCs w:val="24"/>
        </w:rPr>
      </w:pPr>
      <w:r w:rsidRPr="000D5F26">
        <w:rPr>
          <w:rFonts w:ascii="Times New Roman" w:hAnsi="Times New Roman" w:cs="Times New Roman"/>
          <w:i/>
          <w:iCs/>
          <w:sz w:val="24"/>
          <w:szCs w:val="24"/>
        </w:rPr>
        <w:t>Involvement</w:t>
      </w:r>
    </w:p>
    <w:p w14:paraId="2C649633"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lastRenderedPageBreak/>
        <w:tab/>
        <w:t>Socially acceptable and/or culturally approved activities define the aspect of involvement within social control theory.  Members of a society partaking in peaceful protest, voting, and writing/contacting their elected officials as to air a grievance on policies, voting records, etc. Essentially, the individual is willing to be involved in the normative and accepted activities set by the institution that they are interacting with.</w:t>
      </w:r>
    </w:p>
    <w:p w14:paraId="29E2F3FA"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i/>
          <w:iCs/>
          <w:sz w:val="24"/>
          <w:szCs w:val="24"/>
        </w:rPr>
        <w:t>Belief</w:t>
      </w:r>
    </w:p>
    <w:p w14:paraId="02B6824F"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When considering the element of belief Hirschi (1969) notes that the individual “assumes the existence of a common value system” within a given institution (p. 23).  In other words, individuals engaging in socially acceptable activity believe that this activity is conducive to perpetuating the system they are involved in.  Once again, within the context of political ideology, voting, peaceful protest, and discourse with elected officials would set the standard of normative and/or socially acceptable behavior.</w:t>
      </w:r>
    </w:p>
    <w:p w14:paraId="2EB1C4ED"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All the listed elements combined create a strong social bond to society and/or an institution; but when one, or all, of these elements are missing, an erosion in the social bonds that connect the individual to the institution takes place.  As the bonds become increasingly eroded, a tipping point can be reached that allows for the increased likelihood of anti-social behavior to emerge, or persist.  This leads us to the next component from the framework, self-control.</w:t>
      </w:r>
    </w:p>
    <w:p w14:paraId="74DC82BA" w14:textId="77777777" w:rsidR="000D5F26" w:rsidRPr="000D5F26" w:rsidRDefault="000D5F26" w:rsidP="000D5F26">
      <w:pPr>
        <w:spacing w:after="0" w:line="480" w:lineRule="auto"/>
        <w:rPr>
          <w:rFonts w:ascii="Times New Roman" w:hAnsi="Times New Roman" w:cs="Times New Roman"/>
          <w:b/>
          <w:bCs/>
          <w:i/>
          <w:iCs/>
          <w:sz w:val="24"/>
          <w:szCs w:val="24"/>
        </w:rPr>
      </w:pPr>
      <w:r w:rsidRPr="000D5F26">
        <w:rPr>
          <w:rFonts w:ascii="Times New Roman" w:hAnsi="Times New Roman" w:cs="Times New Roman"/>
          <w:b/>
          <w:bCs/>
          <w:i/>
          <w:iCs/>
          <w:sz w:val="24"/>
          <w:szCs w:val="24"/>
        </w:rPr>
        <w:t>Self-Control</w:t>
      </w:r>
    </w:p>
    <w:p w14:paraId="4A90071D"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 xml:space="preserve">The concept of self-control theory is nested within, and simultaneously expands upon social control theory.  Social theorists Michael Gottfredson and Travis Hirschi (1990; 2020) discuss the concept of self-control, noting that it is defined as the “tendency to forego actions that provide immediate or near-term pleasure,” which result in a higher likelihood of long-term goal obtainment and positive desired outcomes (p. 4-5).  In other words, individuals that exhibit </w:t>
      </w:r>
      <w:r w:rsidRPr="000D5F26">
        <w:rPr>
          <w:rFonts w:ascii="Times New Roman" w:hAnsi="Times New Roman" w:cs="Times New Roman"/>
          <w:sz w:val="24"/>
          <w:szCs w:val="24"/>
        </w:rPr>
        <w:lastRenderedPageBreak/>
        <w:t xml:space="preserve">a higher degree of self-control by putting of immediate gratification in preference of delayed gratification are more likely to obtain goals and have positive experiences when interacting with society.  These works outline that self-control is established early in childhood and persists throughout the life – developing more successfully in families where there is high levels of parental involvement in monitoring behavior, recognizing issues with deviance, and correcting/punishing deviant behavior if observed.  Taking these stable behaviors and attitudes into account then allows us to predict higher rates of harmful and/or deviant behavior for individuals with low levels of self-control across a multitude of sectors of life, and across the span of an individual’s life course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{"citationID":"peDTWKQ7","properties":{"formattedCitation":"(Moffitt, Poulton, and Avshalom 2013)","plainCitation":"(Moffitt, Poulton, and Avshalom 2013)","noteIndex":0},"citationItems":[{"id":410,"uris":["http://zotero.org/users/11165990/items/GYYY5X36"],"itemData":{"id":410,"type":"article-journal","container-title":"American Scientist","issue":"5","language":"en","page":"352-359","source":"Zotero","title":"Lifelong Impact of Early Self-Control","volume":"101","author":[{"family":"Moffitt","given":"Terrie E."},{"family":"Poulton","given":"Ritchie"},{"family":"Avshalom","given":"Caspi"}],"issued":{"date-parts":[["2013"]]}}}],"schema":"https://github.com/citation-style-language/schema/raw/master/csl-citation.json"}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(Moffitt, Poulton, and Avshalom 2013)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w:t>
      </w:r>
    </w:p>
    <w:p w14:paraId="126DD2F5" w14:textId="7967B661"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 xml:space="preserve">With the definition of self-control given, and the interaction with society and its institution discussed, another issue arises, the ability to measure levels of self-control.  This is where we turn to researchers Harold Grasmick, Charles Tittle, Robert Bursik, and Bruce Arneklev’s (1993) work, where they test Gottfredson and Hirschi’s (1990; 2020) concept of self-control.  In their research, Grasmick et. al. operationalized Gottfredson and Hirschi’s concept of self-control (“Grasmick Scale”).  This series of questions is a 23-item scale, which allows for analyzing the six identified areas of self-control as described by Gottfredson and Hirschi: impulsivity, completion of simple tasks, risk seeking behavior, physical activity, self-centered or self-centric behavior, and an individual’s temper.  The 23 questions within the “Grasmick Scale” consist of Likert Scale answers where respondents either strongly agree, agree somewhat, disagree somewhat, or strongly disagree, with higher scores reflecting lower levels of self-control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{"citationID":"ZZzSegGO","properties":{"formattedCitation":"(Grasmick et al. 1993)","plainCitation":"(Grasmick et al. 1993)","noteIndex":0},"citationItems":[{"id":241,"uris":["http://zotero.org/users/11165990/items/PFT3JFRI"],"itemData":{"id":241,"type":"article-journal","abstract":"In A General Theory of Crime, Gottfredson and Hirschi propose that low self-control, in interaction with criminal opportunity, is the major cause of crime. The research reported in this article attempts to test this argument while closely following the nominal definitions presented by Gottfredson and Hirschi. A factor analysis of items designed to measure low self-control is consistent with their contention that the trait is unidimensional. Further, the proposed interaction effect is found for self-reported acts of both fraud and force (their definition of crime). Inconsistent with the theory are (a) the finding that criminal opportunity has a significant main effect, beyond its interaction with low self-control, on self-reported crime and (b) the substantial proportion of variance in crime left unexplained by the theoretical variables. Suggestions are offered for modifying and expanding the theory.","container-title":"Jounral of Research in Crime and Delinquency","ISSN":"0022-4278","issue":"1","page":"5-29","title":"TESTING THE CORE EMPIRICAL IMPLICATIONS OF GOTTFREDSON AND HIRSCHI'S GENERAL THEORY OF CRIME","volume":"30","author":[{"family":"Grasmick","given":"Harold G."},{"family":"Tittle","given":"Charles R."},{"family":"Bursik Jr.","given":"Robert J."},{"family":"Arneklev","given":"Bruce J."}],"issued":{"date-parts":[["1993"]]}}}],"schema":"https://github.com/citation-style-language/schema/raw/master/csl-citation.json"}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(Grasmick et al. 1993)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The theory of Self-Control has been used across multiple realms of sociological study, such as medical sociology to predict health outcomes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{"citationID":"W3XO2TdJ","properties":{"formattedCitation":"(Adler 2015; Moffitt et al. 2013)","plainCitation":"(Adler 2015; Moffitt et al. 2013)","noteIndex":0},"citationItems":[{"id":468,"uris":["http://zotero.org/users/11165990/items/KAEP35RY"],"itemData":{"id":468,"type":"article-journal","container-title":"Proceedings of the National Academy of Sciences","DOI":"10.1073/pnas.1512781112","ISSN":"0027-8424, 1091-6490","issue":"33","journalAbbreviation":"Proc. Natl. Acad. Sci. U.S.A.","language":"en","page":"10078-10079","source":"DOI.org (Crossref)","title":"Disadvantage, self-control, and health","volume":"112","author":[{"family":"Adler","given":"Nancy E."}],"issued":{"date-parts":[["2015"]]}}},{"id":410,"uris":["http://zotero.org/users/11165990/items/GYYY5X36"],"itemData":{"id":410,"type":"article-journal","container-title":"American Scientist","issue":"5","language":"en","page":"352-359","source":"Zotero","title":"Lifelong Impact of Early Self-Control","volume":"101","author":[{"family":"Moffitt","given":"Terrie E."},{"family":"Poulton","given":"Ritchie"},{"family":"Avshalom","given":"Caspi"}],"issued":{"date-parts":[["2013"]]}}}],"schema":"https://github.com/citation-style-language/schema/raw/master/csl-citation.json"}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(Adler 2015; Moffitt et al. 2013)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criminology as a predictor of crime and criminal behavior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{"citationID":"wxFazmTb","properties":{"formattedCitation":"(Akers 1991; Gottfredson and Hirschi 1990; Hirschi 1969; Mears, Cochran, and Beaver 2013)","plainCitation":"(Akers 1991; Gottfredson and Hirschi 1990; Hirschi 1969; Mears, Cochran, and Beaver 2013)","noteIndex":0},"citationItems":[{"id":406,"uris":["http://zotero.org/users/11165990/items/I8FPZKI8"],"itemData":{"id":406,"type":"article-journal","container-title":"Journal of Quantitative Criminology","DOI":"10.1007/BF01268629","ISSN":"0748-4518, 1573-7799","issue":"2","journalAbbreviation":"J Quant Criminol","language":"en","page":"201-211","source":"DOI.org (Crossref)","title":"Self-control as a general theory of crime","volume":"7","author":[{"family":"Akers","given":"Ronald L."}],"issued":{"date-parts":[["1991",6]]}}},{"id":347,"uris":["http://zotero.org/users/11165990/items/JTSVX2K8"],"itemData":{"id":347,"type":"book","abstract":"By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behavior.\nThe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change.\nIn the remainder of the book, the authors apply their theory to the persistent problems of criminology. Why are men, adolescents, and minorities more likely than their counterparts to commit criminal acts? What is the role of the school in the causation of delinquency?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academicians and criminal justice practitioners. The authors conclude by exploring the implications of the theory for the future study and control of crime","event-place":"Stanford, CA","publisher":"Stanford University Press","publisher-place":"Stanford, CA","title":"A General Theory of Crime","author":[{"family":"Gottfredson","given":"Michael R."},{"family":"Hirschi","given":"Travis"}],"issued":{"date-parts":[["1990"]]}}},{"id":122,"uris":["http://zotero.org/users/11165990/items/7Z3EANK8"],"itemData":{"id":122,"type":"book","edition":"1","event-place":"Berkely, CA","ISBN":"978-0-520-01901-0","number-of-pages":"309","publisher":"Univeristy of California Press.","publisher-place":"Berkely, CA","title":"Causes of Delinquency","author":[{"family":"Hirschi","given":"Travis"}],"issued":{"date-parts":[["1969"]]}}},{"id":407,"uris":["http://zotero.org/users/11165990/items/W7LAKVFE"],"itemData":{"id":407,"type":"article-journal","abstract":"Objectives This paper examines Gottfredson and Hirschi's (A general theory of crime. Stanford University Press, Stanford, 1990) self-control theory and develops theoretical arguments for why self-control may have a differential effect on offending depending on the level of self-control. Methods We test the argument that the association between self-control and violent offending (n = 5,681) and non- violent offending (5,672) is nonlinear by using generalized propensity score analyses of data from the National Longitudinal Study of Adolescent Health.\nResults The results indicate that self-control and offending are nonlinearly related in a manner that involves two thresholds. Specifically, among individuals at the high end of the self-control spectrum, there was little evidence of an association between variation in selfcontrol and offending. However, among individuals in the middle part of the self-control spectrum, a positive association obtained - that is, the greater the level of low self-control, the greater the likelihood of offending. Finally, among individuals at the low end of the self-control spectrum, there was, once again, little evidence of an association.\nConclusions A nonlinear association between self-control and offending may exist and have implications for self-control theory and tests of it. Studies are needed to investigate further the possibility of a nonlinear association and to test empirically the mechanisms that give rise to it.","container-title":"Journal of Quantitative Criminology","DOI":"10.1007/s10940-012-9187-5","ISSN":"0748-4518, 1573-7799","issue":"3","journalAbbreviation":"J Quant Criminol","language":"en","page":"447-476","source":"DOI.org (Crossref)","title":"Self-Control Theory and Nonlinear Effects on Offending","volume":"29","author":[{"family":"Mears","given":"Daniel P."},{"family":"Cochran","given":"Joshua C."},{"family":"Beaver","given":"Kevin M."}],"issued":{"date-parts":[["2013",9]]}}}],"schema":"https://github.com/citation-style-language/schema/raw/master/csl-citation.json"}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 xml:space="preserve">(Akers 1991; Gottfredson </w:t>
      </w:r>
      <w:r w:rsidRPr="000D5F26">
        <w:rPr>
          <w:rFonts w:ascii="Times New Roman" w:hAnsi="Times New Roman" w:cs="Times New Roman"/>
          <w:sz w:val="24"/>
          <w:szCs w:val="24"/>
        </w:rPr>
        <w:lastRenderedPageBreak/>
        <w:t>and Hirschi 1990; Hirschi 1969; Mears, Cochran, and Beaver 2013)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the sociology of deviance as an explanation of deviant behavior; and the focus of this thesis in political sociology, as well as many interdisciplinary fields such as social psychology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{"citationID":"CoHuYiRF","properties":{"formattedCitation":"(Bakker 2017; Baumeister, Vohs, and Tice 2007; Neve 2015)","plainCitation":"(Bakker 2017; Baumeister, Vohs, and Tice 2007; Neve 2015)","noteIndex":0},"citationItems":[{"id":308,"uris":["http://zotero.org/users/11165990/items/729YDGIC"],"itemData":{"id":308,"type":"article-journal","abstract":"While the psychological underpinnings of social ideology are well established, less is known about the psychological underpinnings of economic ideology. In this study, I assess\n              whether\n              Big Five personality traits are associated with economic ideology and\n              when\n              personality traits are more strongly or more weakly associated with economic ideology. I hypothesize that low income attenuates the association between the Big Five traits and economic ideology. Studies conducted in Denmark, the United Kingdom, and the United States show that Conscientiousness is positively correlated with economic conservatism, while Agreeableness and Neuroticism are negatively correlated with economic conservatism. Moreover, low income attenuates the association between personality traits and economic ideology. I report a weaker association between Agreeableness and economic ideology among poor people compared to wealthier people in all three countries. Low income also attenuates the association between economic ideology and the traits Openness (Denmark), Extraversion (United Kingdom), and Neuroticism (United States). I contribute to the literature addressing the psychological correlates of economic ideology by showing that (1) economic ideology has a distinct set of personality correlates and (2) low income attenuates the association between some personality traits and economic ideology.","container-title":"Political Psychology","DOI":"10.1111/pops.12349","ISSN":"0162-895X, 1467-9221","issue":"6","journalAbbreviation":"Political Psychology","language":"en","page":"1025-1041","source":"DOI.org (Crossref)","title":"Personality Traits, Income, and Economic Ideology","volume":"38","author":[{"family":"Bakker","given":"Bert N."}],"issued":{"date-parts":[["2017",12]]}}},{"id":238,"uris":["http://zotero.org/users/11165990/items/NVQQTYLG"],"itemData":{"id":238,"type":"article-journal","abstract":"Self-control is a central function of the self and an important key to success in life. The exertion of self-control appears to depend on a limited resource. Just as a muscle gets tired from exertion, acts of self-control cause short-term impairments (ego depletion) in subsequent self-control, even on unrelated tasks. Research has supported the strength model in the domains of eating, drinking, spending, sexuality, intelligent thought, making choices, and interpersonal behavior. Motivational or framing factors can temporarily block the deleterious effects of being in a state of ego depletion. Blood glucose is an important component of the energy.","container-title":"Current Directions in Psychological Science","issue":"6","language":"en","page":"351-355","source":"Zotero","title":"The Strength Model of Self-Control","volume":"16","author":[{"family":"Baumeister","given":"Roy F"},{"family":"Vohs","given":"Kathleen D"},{"family":"Tice","given":"Dianne M"}],"issued":{"date-parts":[["2007"]]}}},{"id":310,"uris":["http://zotero.org/users/11165990/items/2UPRHJL6"],"itemData":{"id":310,"type":"article-journal","container-title":"Political Psychology","issue":"1","language":"en","page":"55-73","source":"Zotero","title":"Personality, Childhood Experience, and Political Ideology","volume":"36","author":[{"family":"Neve","given":"Jan-Emmanuel De"}],"issued":{"date-parts":[["2015"]]}}}],"schema":"https://github.com/citation-style-language/schema/raw/master/csl-citation.json"}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(Bakker 2017; Baumeister, Vohs, and Tice 2007; Neve 2015)</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and psychology as a predictor for individual aggression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{"citationID":"dZYJWw8U","properties":{"formattedCitation":"(Denson et al. 2012; Neve 2015)","plainCitation":"(Denson et al. 2012; Neve 2015)","noteIndex":0},"citationItems":[{"id":416,"uris":["http://zotero.org/users/11165990/items/8NYQXRGI"],"itemData":{"id":416,"type":"article-journal","abstract":"Psychological science has largely neglected the role of self-control in studying aggression. Fortunately, the past half decade has witnessed a surge of research on this long-neglected topic, including two self-control-informed integrative theories of aggression. Robust experimental evidence demonstrates that self-control failures frequently predict aggression and, conversely, that bolstering self-control decreases aggression. Research on rumination also suggests that maladaptive anger regulation decreases self-control and, consequently, increases aggression. Advances from social-affective and cognitive neuroscience suggest that the neural mechanisms involved in emotion regulation and cognitive control mediate the relationship between deficient self-control and aggression.","container-title":"Current Directions in Psychological Science","DOI":"10.1177/0963721411429451","ISSN":"0963-7214, 1467-8721","issue":"1","journalAbbreviation":"Curr Dir Psychol Sci","language":"en","page":"20-25","source":"DOI.org (Crossref)","title":"Self-Control and Aggression","volume":"21","author":[{"family":"Denson","given":"Thomas F."},{"family":"DeWall","given":"C. Nathan"},{"family":"Finkel","given":"Eli J."}],"issued":{"date-parts":[["2012",2]]}}},{"id":310,"uris":["http://zotero.org/users/11165990/items/2UPRHJL6"],"itemData":{"id":310,"type":"article-journal","container-title":"Political Psychology","issue":"1","language":"en","page":"55-73","source":"Zotero","title":"Personality, Childhood Experience, and Political Ideology","volume":"36","author":[{"family":"Neve","given":"Jan-Emmanuel De"}],"issued":{"date-parts":[["2015"]]}}}],"schema":"https://github.com/citation-style-language/schema/raw/master/csl-citation.json"}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(Denson et al. 2012; Neve 2015)</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a</w:t>
      </w:r>
      <w:r w:rsidR="00752CD1">
        <w:rPr>
          <w:rFonts w:ascii="Times New Roman" w:hAnsi="Times New Roman" w:cs="Times New Roman"/>
          <w:sz w:val="24"/>
          <w:szCs w:val="24"/>
        </w:rPr>
        <w:t>s well as</w:t>
      </w:r>
      <w:r w:rsidRPr="000D5F26">
        <w:rPr>
          <w:rFonts w:ascii="Times New Roman" w:hAnsi="Times New Roman" w:cs="Times New Roman"/>
          <w:sz w:val="24"/>
          <w:szCs w:val="24"/>
        </w:rPr>
        <w:t xml:space="preserve"> political science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{"citationID":"CPqp1RoT","properties":{"formattedCitation":"(Hillygus 2005; Willeck and Mendelberg 2022)","plainCitation":"(Hillygus 2005; Willeck and Mendelberg 2022)","noteIndex":0},"citationItems":[{"id":330,"uris":["http://zotero.org/users/11165990/items/XPJHJ9RW"],"itemData":{"id":330,"type":"article-journal","container-title":"Political Behavior","DOI":"10.1007/s11109-005-3075-8","ISSN":"0190-9320, 1573-6687","issue":"1","journalAbbreviation":"Polit Behav","language":"en","page":"25-47","source":"DOI.org (Crossref)","title":"The MISSING LINK: Exploring the Relationship Between Higher Education and Political Engagement","title-short":"The MISSING LINK","volume":"27","author":[{"family":"Hillygus","given":"Sunshine D."}],"issued":{"date-parts":[["2005"]]}}},{"id":324,"uris":["http://zotero.org/users/11165990/items/SXXW2Y7I"],"itemData":{"id":324,"type":"article-journal","abstract":"Whether education affects political participation is a long-standing and central question in political philosophy and political science. In this review, we provide an overview of the three main theoretical models that explain different causal pathways. We then synthesize the surge in research using causal inference strategies and show that this literature has generated mixed results about the causal impact of education, even when using similar methods and data. These findings do not provide clear support for any of the three theories. Our next section covers research on civic education and political participation. The quantity of civic education matters little for political participation, but how civic education is taught does matter. Namely, strategies falling under the rubric of active learning show promise. These strategies seem especially effective for historically marginalized students. Our final section calls for more research on how civic education is taught.","container-title":"Annual Review of Political Science","language":"en","page":"89-110","source":"Zotero","title":"Education and Political Participation","volume":"25","author":[{"family":"Willeck","given":"Claire"},{"family":"Mendelberg","given":"Tali"}],"issued":{"date-parts":[["2022"]]}}}],"schema":"https://github.com/citation-style-language/schema/raw/master/csl-citation.json"}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(Hillygus 2005; Willeck and Mendelberg 2022)</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w:t>
      </w:r>
    </w:p>
    <w:p w14:paraId="1A42B84E"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 xml:space="preserve">By measuring an individual’s level of self-control both attitudinally – through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{"citationID":"FFz8VTpI","properties":{"formattedCitation":"(Grasmick et al. 1993)","plainCitation":"(Grasmick et al. 1993)","noteIndex":0},"citationItems":[{"id":241,"uris":["http://zotero.org/users/11165990/items/PFT3JFRI"],"itemData":{"id":241,"type":"article-journal","abstract":"In A General Theory of Crime, Gottfredson and Hirschi propose that low self-control, in interaction with criminal opportunity, is the major cause of crime. The research reported in this article attempts to test this argument while closely following the nominal definitions presented by Gottfredson and Hirschi. A factor analysis of items designed to measure low self-control is consistent with their contention that the trait is unidimensional. Further, the proposed interaction effect is found for self-reported acts of both fraud and force (their definition of crime). Inconsistent with the theory are (a) the finding that criminal opportunity has a significant main effect, beyond its interaction with low self-control, on self-reported crime and (b) the substantial proportion of variance in crime left unexplained by the theoretical variables. Suggestions are offered for modifying and expanding the theory.","container-title":"Jounral of Research in Crime and Delinquency","ISSN":"0022-4278","issue":"1","page":"5-29","title":"TESTING THE CORE EMPIRICAL IMPLICATIONS OF GOTTFREDSON AND HIRSCHI'S GENERAL THEORY OF CRIME","volume":"30","author":[{"family":"Grasmick","given":"Harold G."},{"family":"Tittle","given":"Charles R."},{"family":"Bursik Jr.","given":"Robert J."},{"family":"Arneklev","given":"Bruce J."}],"issued":{"date-parts":[["1993"]]}}}],"schema":"https://github.com/citation-style-language/schema/raw/master/csl-citation.json"}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Grasmick et al.'s (1993)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measurement items, as well as behaviorally – through Marcus’s (2003) Retrospective Behavioral Self-Control scale (RBS), which is based off of a battery of questions about past behaviors across three different samples or timeframes - researchers are able to have a tangible metric to examine a holistic view of self-control, allowing for the examination of individual level factors to explain a wide range of behaviors and outcomes. When relating this concept to the overarching theory of social control, self-control allows us to set the stage for the final component of the framework from which I will be conducting this study, deviance.</w:t>
      </w:r>
    </w:p>
    <w:p w14:paraId="0CA53DC3" w14:textId="77777777" w:rsidR="000D5F26" w:rsidRPr="000D5F26" w:rsidRDefault="000D5F26" w:rsidP="000D5F26">
      <w:pPr>
        <w:spacing w:after="0" w:line="480" w:lineRule="auto"/>
        <w:rPr>
          <w:rFonts w:ascii="Times New Roman" w:hAnsi="Times New Roman" w:cs="Times New Roman"/>
          <w:b/>
          <w:bCs/>
          <w:i/>
          <w:iCs/>
          <w:sz w:val="24"/>
          <w:szCs w:val="24"/>
        </w:rPr>
      </w:pPr>
      <w:r w:rsidRPr="000D5F26">
        <w:rPr>
          <w:rFonts w:ascii="Times New Roman" w:hAnsi="Times New Roman" w:cs="Times New Roman"/>
          <w:b/>
          <w:bCs/>
          <w:i/>
          <w:iCs/>
          <w:sz w:val="24"/>
          <w:szCs w:val="24"/>
        </w:rPr>
        <w:t>Deviance</w:t>
      </w:r>
    </w:p>
    <w:p w14:paraId="3A3F28DF"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 xml:space="preserve">When discussing the concept of deviance, or social deviance, the simple definition can be thought of as behavior that is non-normative, offensive, unacceptable or even criminal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{"citationID":"hhur7lxE","properties":{"formattedCitation":"(Gottfredson and Hirschi 1990, 2020; Wells 1978)","plainCitation":"(Gottfredson and Hirschi 1990, 2020; Wells 1978)","noteIndex":0},"citationItems":[{"id":347,"uris":["http://zotero.org/users/11165990/items/JTSVX2K8"],"itemData":{"id":347,"type":"book","abstract":"By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behavior.\nThe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change.\nIn the remainder of the book, the authors apply their theory to the persistent problems of criminology. Why are men, adolescents, and minorities more likely than their counterparts to commit criminal acts? What is the role of the school in the causation of delinquency?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academicians and criminal justice practitioners. The authors conclude by exploring the implications of the theory for the future study and control of crime","event-place":"Stanford, CA","publisher":"Stanford University Press","publisher-place":"Stanford, CA","title":"A General Theory of Crime","author":[{"family":"Gottfredson","given":"Michael R."},{"family":"Hirschi","given":"Travis"}],"issued":{"date-parts":[["1990"]]}}},{"id":157,"uris":["http://zotero.org/users/11165990/items/RDMQKIQ5"],"itemData":{"id":157,"type":"book","event-place":"New York","ISBN":"978-0-19-006980-3","publisher":"Oxford University Press","publisher-place":"New York","title":"Modern Control Theory and the Limits of Criminal Justice","author":[{"family":"Gottfredson","given":"Michael"},{"family":"Hirschi","given":"Travis"}],"issued":{"date-parts":[["2020"]]}}},{"id":300,"uris":["http://zotero.org/users/11165990/items/H2R6E7RX"],"itemData":{"id":300,"type":"article-journal","container-title":"Social Psychology","DOI":"10.2307/3033556","ISSN":"0147829X","issue":"3","journalAbbreviation":"Social Psychology","language":"en","page":"189-204","source":"DOI.org (Crossref)","title":"Theories of Deviance and the Self-Concept","volume":"41","author":[{"family":"Wells","given":"L. Edward"}],"issued":{"date-parts":[["1978"]]}}}],"schema":"https://github.com/citation-style-language/schema/raw/master/csl-citation.json"}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(Gottfredson and Hirschi 1990, 2020; Wells 1978)</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This definition extends to all aspects of social life, and its subsequent institutions, such as the political system within the United States.  As such, when deviance or deviant behavior is described, it is merely a social construct in that the institution that is impacted makes the decision whether the behavior is or is not acceptable, and what the consequences of said behavior will be.  With this in mind, within the context of political ideology, this would be behaviors that are viewed as unacceptable in achieving political goals and policies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{"citationID":"FMfcEGFF","properties":{"formattedCitation":"(Goode 2004)","plainCitation":"(Goode 2004)","noteIndex":0},"citationItems":[{"id":346,"uris":["http://zotero.org/users/11165990/items/ALKL4ZRW"],"itemData":{"id":346,"type":"article-journal","container-title":"The American Sociologist","DOI":"10.1007/s12108-004-1023-4","ISSN":"0003-1232, 1936-4784","issue":"4","journalAbbreviation":"Am Soc","language":"en","page":"46-57","source":"DOI.org (Crossref)","title":"Is the sociology of deviance still relevant?","volume":"35","author":[{"family":"Goode","given":"Erich"}],"issued":{"date-parts":[["2004"]]}}}],"schema":"https://github.com/citation-style-language/schema/raw/master/csl-citation.json"}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(Goode 2004)</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w:t>
      </w:r>
    </w:p>
    <w:p w14:paraId="240FD458" w14:textId="480F7F0E"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lastRenderedPageBreak/>
        <w:tab/>
        <w:t>Political protests, discourse, and policy are discussed in the media on what appears to be an infinite loop. Political deviance and the subsequent political violence, is highlighted on an almost daily bases, with individuals that hold liberal ideology being de</w:t>
      </w:r>
      <w:r w:rsidR="00BE0DF8">
        <w:rPr>
          <w:rFonts w:ascii="Times New Roman" w:hAnsi="Times New Roman" w:cs="Times New Roman"/>
          <w:sz w:val="24"/>
          <w:szCs w:val="24"/>
        </w:rPr>
        <w:t>clared</w:t>
      </w:r>
      <w:r w:rsidRPr="000D5F26">
        <w:rPr>
          <w:rFonts w:ascii="Times New Roman" w:hAnsi="Times New Roman" w:cs="Times New Roman"/>
          <w:sz w:val="24"/>
          <w:szCs w:val="24"/>
        </w:rPr>
        <w:t xml:space="preserve"> low self-control children that simply cannot help themselves from “misbehaving” in the eyes of the politically conservative.  On the other end of the spectrum, anecdotally, we observe a rash of politically deviance and violent behavior that can be observed through instances such as the January 6</w:t>
      </w:r>
      <w:r w:rsidRPr="000D5F26">
        <w:rPr>
          <w:rFonts w:ascii="Times New Roman" w:hAnsi="Times New Roman" w:cs="Times New Roman"/>
          <w:sz w:val="24"/>
          <w:szCs w:val="24"/>
          <w:vertAlign w:val="superscript"/>
        </w:rPr>
        <w:t>th</w:t>
      </w:r>
      <w:r w:rsidRPr="000D5F26">
        <w:rPr>
          <w:rFonts w:ascii="Times New Roman" w:hAnsi="Times New Roman" w:cs="Times New Roman"/>
          <w:sz w:val="24"/>
          <w:szCs w:val="24"/>
        </w:rPr>
        <w:t xml:space="preserve">, 2021 insurrection at the United States Capital Building in Washington, D.C., or the “Unite the Right Rally” rally in Charlottesville, VA and the subsequent killings that took place when a right-wing anti-protestor ran over </w:t>
      </w:r>
      <w:r w:rsidR="007D09E7">
        <w:rPr>
          <w:rFonts w:ascii="Times New Roman" w:hAnsi="Times New Roman" w:cs="Times New Roman"/>
          <w:sz w:val="24"/>
          <w:szCs w:val="24"/>
        </w:rPr>
        <w:t xml:space="preserve">pro-social </w:t>
      </w:r>
      <w:r w:rsidRPr="000D5F26">
        <w:rPr>
          <w:rFonts w:ascii="Times New Roman" w:hAnsi="Times New Roman" w:cs="Times New Roman"/>
          <w:sz w:val="24"/>
          <w:szCs w:val="24"/>
        </w:rPr>
        <w:t xml:space="preserve">protestors.  All these actions and responses led me to my research question, asking how does low self-control impact and/or predict political ideology? </w:t>
      </w:r>
    </w:p>
    <w:p w14:paraId="0E520BF0" w14:textId="77777777" w:rsidR="000D5F26" w:rsidRPr="000D5F26" w:rsidRDefault="000D5F26" w:rsidP="000D5F26">
      <w:pPr>
        <w:spacing w:after="0" w:line="480" w:lineRule="auto"/>
        <w:rPr>
          <w:rFonts w:ascii="Times New Roman" w:hAnsi="Times New Roman" w:cs="Times New Roman"/>
          <w:b/>
          <w:bCs/>
          <w:sz w:val="24"/>
          <w:szCs w:val="24"/>
          <w:u w:val="single"/>
        </w:rPr>
      </w:pPr>
    </w:p>
    <w:p w14:paraId="7CA0B31A" w14:textId="77777777" w:rsidR="000D5F26" w:rsidRPr="000D5F26" w:rsidRDefault="000D5F26" w:rsidP="000D5F26">
      <w:pPr>
        <w:spacing w:after="0" w:line="480" w:lineRule="auto"/>
        <w:jc w:val="center"/>
        <w:rPr>
          <w:rFonts w:ascii="Times New Roman" w:hAnsi="Times New Roman" w:cs="Times New Roman"/>
          <w:b/>
          <w:bCs/>
          <w:sz w:val="24"/>
          <w:szCs w:val="24"/>
          <w:u w:val="single"/>
        </w:rPr>
      </w:pPr>
      <w:r w:rsidRPr="000D5F26">
        <w:rPr>
          <w:rFonts w:ascii="Times New Roman" w:hAnsi="Times New Roman" w:cs="Times New Roman"/>
          <w:b/>
          <w:bCs/>
          <w:sz w:val="24"/>
          <w:szCs w:val="24"/>
          <w:u w:val="single"/>
        </w:rPr>
        <w:t>Methods</w:t>
      </w:r>
    </w:p>
    <w:p w14:paraId="3C03E023" w14:textId="77777777" w:rsidR="000D5F26" w:rsidRPr="000D5F26" w:rsidRDefault="000D5F26" w:rsidP="000D5F26">
      <w:pPr>
        <w:spacing w:after="0" w:line="480" w:lineRule="auto"/>
        <w:rPr>
          <w:rFonts w:ascii="Times New Roman" w:hAnsi="Times New Roman" w:cs="Times New Roman"/>
          <w:i/>
          <w:iCs/>
          <w:sz w:val="24"/>
          <w:szCs w:val="24"/>
        </w:rPr>
      </w:pPr>
      <w:r w:rsidRPr="000D5F26">
        <w:rPr>
          <w:rFonts w:ascii="Times New Roman" w:hAnsi="Times New Roman" w:cs="Times New Roman"/>
          <w:i/>
          <w:iCs/>
          <w:sz w:val="24"/>
          <w:szCs w:val="24"/>
          <w:u w:val="single"/>
        </w:rPr>
        <w:t>Data.</w:t>
      </w:r>
      <w:r w:rsidRPr="000D5F26">
        <w:rPr>
          <w:rFonts w:ascii="Times New Roman" w:hAnsi="Times New Roman" w:cs="Times New Roman"/>
          <w:i/>
          <w:iCs/>
          <w:sz w:val="24"/>
          <w:szCs w:val="24"/>
        </w:rPr>
        <w:t xml:space="preserve"> </w:t>
      </w:r>
    </w:p>
    <w:p w14:paraId="7BBA6392"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Data for this study comes from the Self-Control and Deviance Study 2014, conducted by YouGov, an international internet-based research company. YouGov conducted interviews with 1,390 respondents, in the United States, who were matched to a dataset sample size of 1,300 individuals. YouGov notes that respondents were matched to a sampling frame including gender, age, race, education, political party identification, and political ideology. The frame that YouGov utilized in this dataset was completed by stratified sampling from the 2010 American Community Survey (ACS), with selection within strata by weighted sampling with replacements. YouGov then matched the data on voter registration status, utilizing the November 2010 Current Population Survey. Information on political party and political ideology were matched to the frame by utilizing the 2007 Pew Religious Life Survey. The final dataset that I will use for this </w:t>
      </w:r>
      <w:r w:rsidRPr="000D5F26">
        <w:rPr>
          <w:rFonts w:ascii="Times New Roman" w:hAnsi="Times New Roman" w:cs="Times New Roman"/>
          <w:sz w:val="24"/>
          <w:szCs w:val="24"/>
        </w:rPr>
        <w:lastRenderedPageBreak/>
        <w:t>study includes 1,148 individuals, which I reduced from the original 1,300, by dropping 152 respondents who were lacking political ideological information.</w:t>
      </w:r>
    </w:p>
    <w:p w14:paraId="388AD578" w14:textId="77777777" w:rsidR="000D5F26" w:rsidRPr="000D5F26" w:rsidRDefault="000D5F26" w:rsidP="000D5F26">
      <w:pPr>
        <w:spacing w:after="0" w:line="480" w:lineRule="auto"/>
        <w:rPr>
          <w:rFonts w:ascii="Times New Roman" w:hAnsi="Times New Roman" w:cs="Times New Roman"/>
          <w:i/>
          <w:iCs/>
          <w:sz w:val="24"/>
          <w:szCs w:val="24"/>
        </w:rPr>
      </w:pPr>
      <w:r w:rsidRPr="000D5F26">
        <w:rPr>
          <w:rFonts w:ascii="Times New Roman" w:hAnsi="Times New Roman" w:cs="Times New Roman"/>
          <w:i/>
          <w:iCs/>
          <w:sz w:val="24"/>
          <w:szCs w:val="24"/>
          <w:u w:val="single"/>
        </w:rPr>
        <w:t>Variables.</w:t>
      </w:r>
    </w:p>
    <w:p w14:paraId="412C3921" w14:textId="77777777" w:rsidR="000D5F26" w:rsidRPr="000D5F26" w:rsidRDefault="000D5F26" w:rsidP="000D5F26">
      <w:pPr>
        <w:spacing w:after="0" w:line="480" w:lineRule="auto"/>
        <w:rPr>
          <w:rFonts w:ascii="Times New Roman" w:hAnsi="Times New Roman" w:cs="Times New Roman"/>
          <w:i/>
          <w:iCs/>
          <w:sz w:val="24"/>
          <w:szCs w:val="24"/>
        </w:rPr>
      </w:pPr>
      <w:r w:rsidRPr="000D5F26">
        <w:rPr>
          <w:rFonts w:ascii="Times New Roman" w:hAnsi="Times New Roman" w:cs="Times New Roman"/>
          <w:i/>
          <w:iCs/>
          <w:sz w:val="24"/>
          <w:szCs w:val="24"/>
        </w:rPr>
        <w:t>Dependent Variable</w:t>
      </w:r>
    </w:p>
    <w:p w14:paraId="58988D57"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The dependent variable that I am examining in this study is political ideology.  Political Ideology is a categorical variable, which consists of the categories “Very Liberal” (1), “Liberal” (2), “Moderate” (3), “Conservative” (4), and “Very Conservative” (5).  The categories within Political Ideology are self-reported by the survey respondents, and categorized in such a way to encapsulate the entire spectrum of the American political ideological spectrum.  For all the analysis predicting ideology, “Moderate” is the reference category.</w:t>
      </w:r>
    </w:p>
    <w:p w14:paraId="6F732116" w14:textId="77777777" w:rsidR="000D5F26" w:rsidRPr="000D5F26" w:rsidRDefault="000D5F26" w:rsidP="000D5F26">
      <w:pPr>
        <w:spacing w:after="0" w:line="480" w:lineRule="auto"/>
        <w:rPr>
          <w:rFonts w:ascii="Times New Roman" w:hAnsi="Times New Roman" w:cs="Times New Roman"/>
          <w:i/>
          <w:iCs/>
          <w:sz w:val="24"/>
          <w:szCs w:val="24"/>
        </w:rPr>
      </w:pPr>
      <w:r w:rsidRPr="000D5F26">
        <w:rPr>
          <w:rFonts w:ascii="Times New Roman" w:hAnsi="Times New Roman" w:cs="Times New Roman"/>
          <w:i/>
          <w:iCs/>
          <w:sz w:val="24"/>
          <w:szCs w:val="24"/>
        </w:rPr>
        <w:t>Independent Variable</w:t>
      </w:r>
    </w:p>
    <w:p w14:paraId="2EC94B12"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 xml:space="preserve">To measure the impact of self-control on political ideology, the independent variable </w:t>
      </w:r>
      <w:r w:rsidRPr="000D5F26">
        <w:rPr>
          <w:rFonts w:ascii="Times New Roman" w:hAnsi="Times New Roman" w:cs="Times New Roman"/>
          <w:i/>
          <w:iCs/>
          <w:sz w:val="24"/>
          <w:szCs w:val="24"/>
        </w:rPr>
        <w:t>Low</w:t>
      </w:r>
      <w:r w:rsidRPr="000D5F26">
        <w:rPr>
          <w:rFonts w:ascii="Times New Roman" w:hAnsi="Times New Roman" w:cs="Times New Roman"/>
          <w:sz w:val="24"/>
          <w:szCs w:val="24"/>
        </w:rPr>
        <w:t xml:space="preserve"> </w:t>
      </w:r>
      <w:r w:rsidRPr="000D5F26">
        <w:rPr>
          <w:rFonts w:ascii="Times New Roman" w:hAnsi="Times New Roman" w:cs="Times New Roman"/>
          <w:i/>
          <w:iCs/>
          <w:sz w:val="24"/>
          <w:szCs w:val="24"/>
        </w:rPr>
        <w:t>Self-Control</w:t>
      </w:r>
      <w:r w:rsidRPr="000D5F26">
        <w:rPr>
          <w:rFonts w:ascii="Times New Roman" w:hAnsi="Times New Roman" w:cs="Times New Roman"/>
          <w:sz w:val="24"/>
          <w:szCs w:val="24"/>
        </w:rPr>
        <w:t xml:space="preserve"> is comprised of two components – attitudinal (Grasmick Scale) and behavioral (the Retrospective Behavioral Self-Control Scale).  The attitudinal measure is derived from 24 questions (e.g., I make spur of the moment decisions;  I don't devote much thought to future)  outlined by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{"citationID":"tg6f2GZ7","properties":{"formattedCitation":"(Grasmick et al. 1993)","plainCitation":"(Grasmick et al. 1993)","dontUpdate":true,"noteIndex":0},"citationItems":[{"id":241,"uris":["http://zotero.org/users/11165990/items/PFT3JFRI"],"itemData":{"id":241,"type":"article-journal","abstract":"In A General Theory of Crime, Gottfredson and Hirschi propose that low self-control, in interaction with criminal opportunity, is the major cause of crime. The research reported in this article attempts to test this argument while closely following the nominal definitions presented by Gottfredson and Hirschi. A factor analysis of items designed to measure low self-control is consistent with their contention that the trait is unidimensional. Further, the proposed interaction effect is found for self-reported acts of both fraud and force (their definition of crime). Inconsistent with the theory are (a) the finding that criminal opportunity has a significant main effect, beyond its interaction with low self-control, on self-reported crime and (b) the substantial proportion of variance in crime left unexplained by the theoretical variables. Suggestions are offered for modifying and expanding the theory.","container-title":"Jounral of Research in Crime and Delinquency","ISSN":"0022-4278","issue":"1","page":"5-29","title":"TESTING THE CORE EMPIRICAL IMPLICATIONS OF GOTTFREDSON AND HIRSCHI'S GENERAL THEORY OF CRIME","volume":"30","author":[{"family":"Grasmick","given":"Harold G."},{"family":"Tittle","given":"Charles R."},{"family":"Bursik Jr.","given":"Robert J."},{"family":"Arneklev","given":"Bruce J."}],"issued":{"date-parts":[["1993"]]}}}],"schema":"https://github.com/citation-style-language/schema/raw/master/csl-citation.json"}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Grasmick et al. (1993)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which are grouped into the six elements of low self-control, (impulsivity, simple tasks, risk seeking, physical activities, self-centeredness, and temper) as discussed by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{"citationID":"DmoUhScq","properties":{"formattedCitation":"(Gottfredson and Hirschi 1990)","plainCitation":"(Gottfredson and Hirschi 1990)","noteIndex":0},"citationItems":[{"id":347,"uris":["http://zotero.org/users/11165990/items/JTSVX2K8"],"itemData":{"id":347,"type":"book","abstract":"By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behavior.\nThe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change.\nIn the remainder of the book, the authors apply their theory to the persistent problems of criminology. Why are men, adolescents, and minorities more likely than their counterparts to commit criminal acts? What is the role of the school in the causation of delinquency?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academicians and criminal justice practitioners. The authors conclude by exploring the implications of the theory for the future study and control of crime","event-place":"Stanford, CA","publisher":"Stanford University Press","publisher-place":"Stanford, CA","title":"A General Theory of Crime","author":[{"family":"Gottfredson","given":"Michael R."},{"family":"Hirschi","given":"Travis"}],"issued":{"date-parts":[["1990"]]}}}],"schema":"https://github.com/citation-style-language/schema/raw/master/csl-citation.json"}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Gottfredson and Hirschi (1990)</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and can be seen in Appendix A.  The responses to the 24 questions are answered on a five (5) point Likert scale with responses ranging from “Strongly Agree” (1) to “Strongly Disagree” (5).  All the items measuring self-control were coded so that higher scores indicate lower self-control.</w:t>
      </w:r>
    </w:p>
    <w:p w14:paraId="7B51B199"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I completed a principal component factor analysis (PCA) on the 24 listed items, which resulted in five components with eigenvalues at or above 1.0.  The results showed a sizable gap </w:t>
      </w:r>
      <w:r w:rsidRPr="000D5F26">
        <w:rPr>
          <w:rFonts w:ascii="Times New Roman" w:hAnsi="Times New Roman" w:cs="Times New Roman"/>
          <w:sz w:val="24"/>
          <w:szCs w:val="24"/>
        </w:rPr>
        <w:lastRenderedPageBreak/>
        <w:t>between the first factor (7.13), and the following four factors, with factors two through five being 2.4, 1.9, 1.5 and 1.2, respectively.  I ran the PCA again due to the sizable difference between the first and subsequent factors, forcing the analysis to one factor and dropping questions 9, 14, 15 and 16 due to the factor loading scores on the listed items being under .40.  This did not produce substantial changes to the eigenvalue of the first component (7.13 compared to 6.89) or explanation of the variance of the first component (47% compared to 44%).  When comparing the α of both, the PCA with all 24 items has an alpha of .891 and the PCA with 20 of the 24 items returned an alpha of .896 – virtually no difference. In line with the previous literature outlined in Grasmick et. al. (1993), I will move forward with the singular component with all 24 Grasmick items listed, which resulted in a minimum value of -3.98, mean value of 0, and maximum value of 1.96.</w:t>
      </w:r>
    </w:p>
    <w:p w14:paraId="08174667"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The second component of my measure for </w:t>
      </w:r>
      <w:r w:rsidRPr="000D5F26">
        <w:rPr>
          <w:rFonts w:ascii="Times New Roman" w:hAnsi="Times New Roman" w:cs="Times New Roman"/>
          <w:i/>
          <w:iCs/>
          <w:sz w:val="24"/>
          <w:szCs w:val="24"/>
        </w:rPr>
        <w:t>Low</w:t>
      </w:r>
      <w:r w:rsidRPr="000D5F26">
        <w:rPr>
          <w:rFonts w:ascii="Times New Roman" w:hAnsi="Times New Roman" w:cs="Times New Roman"/>
          <w:sz w:val="24"/>
          <w:szCs w:val="24"/>
        </w:rPr>
        <w:t xml:space="preserve"> </w:t>
      </w:r>
      <w:r w:rsidRPr="000D5F26">
        <w:rPr>
          <w:rFonts w:ascii="Times New Roman" w:hAnsi="Times New Roman" w:cs="Times New Roman"/>
          <w:i/>
          <w:iCs/>
          <w:sz w:val="24"/>
          <w:szCs w:val="24"/>
        </w:rPr>
        <w:t xml:space="preserve">Self-Control </w:t>
      </w:r>
      <w:r w:rsidRPr="000D5F26">
        <w:rPr>
          <w:rFonts w:ascii="Times New Roman" w:hAnsi="Times New Roman" w:cs="Times New Roman"/>
          <w:sz w:val="24"/>
          <w:szCs w:val="24"/>
        </w:rPr>
        <w:t>uses past behaviors of respondents, using questions from Marcus’s (2003) Retrospective Behavioral Self-Control Scale (RBS).  The RBS scale entails multiple questions regarding previous behavior, grouped into three separate time periods of an individual’s life – ages 8-13 (childhood), 14-18 (adolescence) and 19-25 (young adult).  The childhood group comprises of 19 past behavior questions, while the adolescence group comprises of 11 questions, and the young adult group is made up of 14 questions – all of which have responses on a seven-point Likert scale with responses ranging from “Never” (1) to “Always” (7).  All questions and their respective groupings can be observed in Appendix B.</w:t>
      </w:r>
    </w:p>
    <w:p w14:paraId="7FF48ECB"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As with the above-described attitudinal items, I completed the PCA on all groups within the RBS measures.  For the </w:t>
      </w:r>
      <w:r w:rsidRPr="000D5F26">
        <w:rPr>
          <w:rFonts w:ascii="Times New Roman" w:hAnsi="Times New Roman" w:cs="Times New Roman"/>
          <w:i/>
          <w:iCs/>
          <w:sz w:val="24"/>
          <w:szCs w:val="24"/>
        </w:rPr>
        <w:t>childhood</w:t>
      </w:r>
      <w:r w:rsidRPr="000D5F26">
        <w:rPr>
          <w:rFonts w:ascii="Times New Roman" w:hAnsi="Times New Roman" w:cs="Times New Roman"/>
          <w:sz w:val="24"/>
          <w:szCs w:val="24"/>
        </w:rPr>
        <w:t xml:space="preserve"> group (RBSA), the PCA produced four components with an eigenvalue at or above 1.0 – with again a large gap existing between the first component </w:t>
      </w:r>
      <w:r w:rsidRPr="000D5F26">
        <w:rPr>
          <w:rFonts w:ascii="Times New Roman" w:hAnsi="Times New Roman" w:cs="Times New Roman"/>
          <w:sz w:val="24"/>
          <w:szCs w:val="24"/>
        </w:rPr>
        <w:lastRenderedPageBreak/>
        <w:t xml:space="preserve">(7.18) and the subsequent three components (1.62, 1.21 and 1.07, respectively).  Proceeding with the first component, an alpha of .90 returned, with a minimum value of -1.07, a mean of 0, and a maximum value of 6.21.  When examining the PCA results on the </w:t>
      </w:r>
      <w:r w:rsidRPr="000D5F26">
        <w:rPr>
          <w:rFonts w:ascii="Times New Roman" w:hAnsi="Times New Roman" w:cs="Times New Roman"/>
          <w:i/>
          <w:iCs/>
          <w:sz w:val="24"/>
          <w:szCs w:val="24"/>
        </w:rPr>
        <w:t xml:space="preserve">adolescence </w:t>
      </w:r>
      <w:r w:rsidRPr="000D5F26">
        <w:rPr>
          <w:rFonts w:ascii="Times New Roman" w:hAnsi="Times New Roman" w:cs="Times New Roman"/>
          <w:sz w:val="24"/>
          <w:szCs w:val="24"/>
        </w:rPr>
        <w:t xml:space="preserve">group (RBSB), two components with an eigenvalue above one are observed at 5.41 and 1.04. respectively.  In line with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{"citationID":"88lMLWqg","properties":{"formattedCitation":"(Grasmick et al. 1993)","plainCitation":"(Grasmick et al. 1993)","noteIndex":0},"citationItems":[{"id":241,"uris":["http://zotero.org/users/11165990/items/PFT3JFRI"],"itemData":{"id":241,"type":"article-journal","abstract":"In A General Theory of Crime, Gottfredson and Hirschi propose that low self-control, in interaction with criminal opportunity, is the major cause of crime. The research reported in this article attempts to test this argument while closely following the nominal definitions presented by Gottfredson and Hirschi. A factor analysis of items designed to measure low self-control is consistent with their contention that the trait is unidimensional. Further, the proposed interaction effect is found for self-reported acts of both fraud and force (their definition of crime). Inconsistent with the theory are (a) the finding that criminal opportunity has a significant main effect, beyond its interaction with low self-control, on self-reported crime and (b) the substantial proportion of variance in crime left unexplained by the theoretical variables. Suggestions are offered for modifying and expanding the theory.","container-title":"Jounral of Research in Crime and Delinquency","ISSN":"0022-4278","issue":"1","page":"5-29","title":"TESTING THE CORE EMPIRICAL IMPLICATIONS OF GOTTFREDSON AND HIRSCHI'S GENERAL THEORY OF CRIME","volume":"30","author":[{"family":"Grasmick","given":"Harold G."},{"family":"Tittle","given":"Charles R."},{"family":"Bursik Jr.","given":"Robert J."},{"family":"Arneklev","given":"Bruce J."}],"issued":{"date-parts":[["1993"]]}}}],"schema":"https://github.com/citation-style-language/schema/raw/master/csl-citation.json"}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Grasmick et al. (1993)</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I proceeded with a singular component due to the large gap between the first and second components.  An alpha of .89 returned, with a minimum value of -.93, mean value of 0 and maximum value of 5.51.  The PCA of the final group - </w:t>
      </w:r>
      <w:r w:rsidRPr="000D5F26">
        <w:rPr>
          <w:rFonts w:ascii="Times New Roman" w:hAnsi="Times New Roman" w:cs="Times New Roman"/>
          <w:i/>
          <w:iCs/>
          <w:sz w:val="24"/>
          <w:szCs w:val="24"/>
        </w:rPr>
        <w:t xml:space="preserve">young adult </w:t>
      </w:r>
      <w:r w:rsidRPr="000D5F26">
        <w:rPr>
          <w:rFonts w:ascii="Times New Roman" w:hAnsi="Times New Roman" w:cs="Times New Roman"/>
          <w:sz w:val="24"/>
          <w:szCs w:val="24"/>
        </w:rPr>
        <w:t>(RBSC) - is observed to have one component with an eigenvalue above 1.0 (5.57).  As before, I proceed with the singular factor, which returned an alpha of .89, a minimum value of -1.18, mean value 0, and maxim value of 5.71</w:t>
      </w:r>
      <w:r w:rsidRPr="000D5F26">
        <w:rPr>
          <w:rFonts w:ascii="Times New Roman" w:hAnsi="Times New Roman" w:cs="Times New Roman"/>
          <w:sz w:val="24"/>
          <w:szCs w:val="24"/>
          <w:vertAlign w:val="superscript"/>
        </w:rPr>
        <w:footnoteReference w:id="1"/>
      </w:r>
      <w:r w:rsidRPr="000D5F26">
        <w:rPr>
          <w:rFonts w:ascii="Times New Roman" w:hAnsi="Times New Roman" w:cs="Times New Roman"/>
          <w:sz w:val="24"/>
          <w:szCs w:val="24"/>
        </w:rPr>
        <w:t xml:space="preserve">.  </w:t>
      </w:r>
    </w:p>
    <w:p w14:paraId="6416F67C"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Once I completed the PCA and Factor Analysis of the attitudinal (Grasmick) and all behavioral (RBS) components, they were combined into a singular variable through summation</w:t>
      </w:r>
      <w:r w:rsidRPr="000D5F26">
        <w:rPr>
          <w:rFonts w:ascii="Times New Roman" w:hAnsi="Times New Roman" w:cs="Times New Roman"/>
          <w:sz w:val="24"/>
          <w:szCs w:val="24"/>
          <w:vertAlign w:val="superscript"/>
        </w:rPr>
        <w:footnoteReference w:id="2"/>
      </w:r>
      <w:r w:rsidRPr="000D5F26">
        <w:rPr>
          <w:rFonts w:ascii="Times New Roman" w:hAnsi="Times New Roman" w:cs="Times New Roman"/>
          <w:sz w:val="24"/>
          <w:szCs w:val="24"/>
        </w:rPr>
        <w:t xml:space="preserve">, which yields the single measure of </w:t>
      </w:r>
      <w:r w:rsidRPr="000D5F26">
        <w:rPr>
          <w:rFonts w:ascii="Times New Roman" w:hAnsi="Times New Roman" w:cs="Times New Roman"/>
          <w:i/>
          <w:iCs/>
          <w:sz w:val="24"/>
          <w:szCs w:val="24"/>
        </w:rPr>
        <w:t>Low</w:t>
      </w:r>
      <w:r w:rsidRPr="000D5F26">
        <w:rPr>
          <w:rFonts w:ascii="Times New Roman" w:hAnsi="Times New Roman" w:cs="Times New Roman"/>
          <w:sz w:val="24"/>
          <w:szCs w:val="24"/>
        </w:rPr>
        <w:t xml:space="preserve"> </w:t>
      </w:r>
      <w:r w:rsidRPr="000D5F26">
        <w:rPr>
          <w:rFonts w:ascii="Times New Roman" w:hAnsi="Times New Roman" w:cs="Times New Roman"/>
          <w:i/>
          <w:iCs/>
          <w:sz w:val="24"/>
          <w:szCs w:val="24"/>
        </w:rPr>
        <w:t xml:space="preserve">Self-Control </w:t>
      </w:r>
      <w:r w:rsidRPr="000D5F26">
        <w:rPr>
          <w:rFonts w:ascii="Times New Roman" w:hAnsi="Times New Roman" w:cs="Times New Roman"/>
          <w:sz w:val="24"/>
          <w:szCs w:val="24"/>
        </w:rPr>
        <w:t xml:space="preserve">utilized in this study, having a minimum value of -7.16, mean value of .06, maximum value of 12.8.  When factor analysis was run on all items listed there was virtually no difference, indicating that that whether self-control is measured attitudinally (Grasmick Scale) or behaviorally (RBS), the fundamental concept for a measurement of self-control is similar.  As mentioned above, for the final variable </w:t>
      </w:r>
      <w:r w:rsidRPr="000D5F26">
        <w:rPr>
          <w:rFonts w:ascii="Times New Roman" w:hAnsi="Times New Roman" w:cs="Times New Roman"/>
          <w:i/>
          <w:iCs/>
          <w:sz w:val="24"/>
          <w:szCs w:val="24"/>
        </w:rPr>
        <w:t>Low</w:t>
      </w:r>
      <w:r w:rsidRPr="000D5F26">
        <w:rPr>
          <w:rFonts w:ascii="Times New Roman" w:hAnsi="Times New Roman" w:cs="Times New Roman"/>
          <w:sz w:val="24"/>
          <w:szCs w:val="24"/>
        </w:rPr>
        <w:t xml:space="preserve"> </w:t>
      </w:r>
      <w:r w:rsidRPr="000D5F26">
        <w:rPr>
          <w:rFonts w:ascii="Times New Roman" w:hAnsi="Times New Roman" w:cs="Times New Roman"/>
          <w:i/>
          <w:iCs/>
          <w:sz w:val="24"/>
          <w:szCs w:val="24"/>
        </w:rPr>
        <w:t>Self-Control</w:t>
      </w:r>
      <w:r w:rsidRPr="000D5F26">
        <w:rPr>
          <w:rFonts w:ascii="Times New Roman" w:hAnsi="Times New Roman" w:cs="Times New Roman"/>
          <w:sz w:val="24"/>
          <w:szCs w:val="24"/>
        </w:rPr>
        <w:t xml:space="preserve">, lower values indicate </w:t>
      </w:r>
      <w:r w:rsidRPr="000D5F26">
        <w:rPr>
          <w:rFonts w:ascii="Times New Roman" w:hAnsi="Times New Roman" w:cs="Times New Roman"/>
          <w:b/>
          <w:bCs/>
          <w:i/>
          <w:iCs/>
          <w:sz w:val="24"/>
          <w:szCs w:val="24"/>
        </w:rPr>
        <w:t>higher</w:t>
      </w:r>
      <w:r w:rsidRPr="000D5F26">
        <w:rPr>
          <w:rFonts w:ascii="Times New Roman" w:hAnsi="Times New Roman" w:cs="Times New Roman"/>
          <w:i/>
          <w:iCs/>
          <w:sz w:val="24"/>
          <w:szCs w:val="24"/>
        </w:rPr>
        <w:t xml:space="preserve"> </w:t>
      </w:r>
      <w:r w:rsidRPr="000D5F26">
        <w:rPr>
          <w:rFonts w:ascii="Times New Roman" w:hAnsi="Times New Roman" w:cs="Times New Roman"/>
          <w:sz w:val="24"/>
          <w:szCs w:val="24"/>
        </w:rPr>
        <w:t xml:space="preserve">levels of self-control, while higher values indicate </w:t>
      </w:r>
      <w:r w:rsidRPr="000D5F26">
        <w:rPr>
          <w:rFonts w:ascii="Times New Roman" w:hAnsi="Times New Roman" w:cs="Times New Roman"/>
          <w:b/>
          <w:bCs/>
          <w:i/>
          <w:iCs/>
          <w:sz w:val="24"/>
          <w:szCs w:val="24"/>
        </w:rPr>
        <w:t xml:space="preserve">lower </w:t>
      </w:r>
      <w:r w:rsidRPr="000D5F26">
        <w:rPr>
          <w:rFonts w:ascii="Times New Roman" w:hAnsi="Times New Roman" w:cs="Times New Roman"/>
          <w:sz w:val="24"/>
          <w:szCs w:val="24"/>
        </w:rPr>
        <w:lastRenderedPageBreak/>
        <w:t>levels of self-control, with any value being one or more standard deviation above the mean indicating low self-control in the analyses exploring self-control as moderator.</w:t>
      </w:r>
    </w:p>
    <w:p w14:paraId="5FFACCE2" w14:textId="77777777" w:rsidR="000D5F26" w:rsidRPr="000D5F26" w:rsidRDefault="000D5F26" w:rsidP="000D5F26">
      <w:pPr>
        <w:spacing w:after="0" w:line="480" w:lineRule="auto"/>
        <w:rPr>
          <w:rFonts w:ascii="Times New Roman" w:hAnsi="Times New Roman" w:cs="Times New Roman"/>
          <w:i/>
          <w:iCs/>
          <w:sz w:val="24"/>
          <w:szCs w:val="24"/>
        </w:rPr>
      </w:pPr>
      <w:r w:rsidRPr="000D5F26">
        <w:rPr>
          <w:rFonts w:ascii="Times New Roman" w:hAnsi="Times New Roman" w:cs="Times New Roman"/>
          <w:i/>
          <w:iCs/>
          <w:sz w:val="24"/>
          <w:szCs w:val="24"/>
        </w:rPr>
        <w:t>Control Variables</w:t>
      </w:r>
    </w:p>
    <w:p w14:paraId="3392F223"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The control variables I utilized are Age, Sex, Race, Education, Household Income, Region of Residence, Religion, Marital Status, and Political Party Identification.  Age, which is a continuous variable, ranges from 18 to 98. Sex, is treated as a nominal variable, which I coded dichotomously as “Male” (0), and “Female” (1) in line with traditional categories. Race consists of three categories - “White: (1), “Black” (2) and “Other Race” (3).  These three categories were collapsed from an original eight categories as follows: White, Black, Hispanic, Asian, Native American, Mixed, Middle Eastern, and “Other”. The categories of Asian, Native American, Mixed, Middle Eastern, and “Other” were collapsed into “Other Race” due to only 60 of the original 1300 respondents identifying as one of the listed groups.  Education is treated as an ordinal variable, with categories listed as follows: “No High School” (1), “High School Graduate” (2), “Some College” (3), “2 Year Degree Obtained” (4), “4 Year Degree Obtained” (5), and “Post-Graduate” (6).  Marital Status, a nominal variable, with dichotomous categories of “Married” (1) and “Not Married” (0).  Household income, an ordinal variable, which I coded into eleven (11) categories “Less than $10,000” (1), “$10,000 - $19,999” (2), “$20,000 - $29,999” (3), “$30,000 - $39,999” (4), “$40,000 - $49,999” (5), “$50,000 - $59,999” (6), “$60,000 - $69,999” (7), “$70,000 - $79,999” (8), “$80,000 - $99,999” (9), “$100,000 or more” (10), and “Prefer not to say” (11).  The variable Region consists of five categories, I coded as “Southeast” (1), “Northeast” (2), “Midwest” (3) “Southwest” (4), and “West” (5).  This variable was created by grouping the respondents state of residence into the listed regions in accordance with the US Census regional outline.  Religion originally consisted of the categories “Protestant,” “Roman </w:t>
      </w:r>
      <w:r w:rsidRPr="000D5F26">
        <w:rPr>
          <w:rFonts w:ascii="Times New Roman" w:hAnsi="Times New Roman" w:cs="Times New Roman"/>
          <w:sz w:val="24"/>
          <w:szCs w:val="24"/>
        </w:rPr>
        <w:lastRenderedPageBreak/>
        <w:t>Catholic,” “Mormon,” “Easter/Greek Orthodox,” “Jewish,” “Muslim,” “Buddhist,” “Hindu,” “Atheist,” “Agnostic,” Nothing in Particular,” and “Something Else.”  These categories were condensed into “Protestant” (1), “Jewish” (2), “Muslim” (3), “Buddhist” (4), “Other Religion” (5), and “Atheist/Agnostic/Non-Religious” (6) due to the low respondents in listed categories.  The final control variable I utilize in this study is Political Party Identification, which consists of four categories – “Democrat” (1), “Republican” (2), “Independent” (3), “Other/Unsure” (4).   All variables that I utilized within this study can be seen listed in Table 1.</w:t>
      </w:r>
    </w:p>
    <w:p w14:paraId="2760021B"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[INSERT TABLE 1 HERE]</w:t>
      </w:r>
    </w:p>
    <w:p w14:paraId="293D9409" w14:textId="77777777" w:rsidR="000D5F26" w:rsidRPr="000D5F26" w:rsidRDefault="000D5F26" w:rsidP="000D5F26">
      <w:pPr>
        <w:spacing w:after="0" w:line="480" w:lineRule="auto"/>
        <w:rPr>
          <w:rFonts w:ascii="Times New Roman" w:hAnsi="Times New Roman" w:cs="Times New Roman"/>
          <w:i/>
          <w:iCs/>
          <w:sz w:val="24"/>
          <w:szCs w:val="24"/>
        </w:rPr>
      </w:pPr>
      <w:r w:rsidRPr="000D5F26">
        <w:rPr>
          <w:rFonts w:ascii="Times New Roman" w:hAnsi="Times New Roman" w:cs="Times New Roman"/>
          <w:i/>
          <w:iCs/>
          <w:sz w:val="24"/>
          <w:szCs w:val="24"/>
          <w:u w:val="single"/>
        </w:rPr>
        <w:t>Analytical Strategy</w:t>
      </w:r>
      <w:r w:rsidRPr="000D5F26">
        <w:rPr>
          <w:rFonts w:ascii="Times New Roman" w:hAnsi="Times New Roman" w:cs="Times New Roman"/>
          <w:i/>
          <w:iCs/>
          <w:sz w:val="24"/>
          <w:szCs w:val="24"/>
          <w:u w:val="single"/>
          <w:vertAlign w:val="superscript"/>
        </w:rPr>
        <w:footnoteReference w:id="3"/>
      </w:r>
      <w:r w:rsidRPr="000D5F26">
        <w:rPr>
          <w:rFonts w:ascii="Times New Roman" w:hAnsi="Times New Roman" w:cs="Times New Roman"/>
          <w:i/>
          <w:iCs/>
          <w:sz w:val="24"/>
          <w:szCs w:val="24"/>
        </w:rPr>
        <w:t xml:space="preserve">. </w:t>
      </w:r>
    </w:p>
    <w:p w14:paraId="3A64E906" w14:textId="1603B213"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 xml:space="preserve"> </w:t>
      </w:r>
      <w:r>
        <w:rPr>
          <w:rFonts w:ascii="Times New Roman" w:hAnsi="Times New Roman" w:cs="Times New Roman"/>
          <w:sz w:val="24"/>
          <w:szCs w:val="24"/>
        </w:rPr>
        <w:tab/>
      </w:r>
      <w:r w:rsidRPr="000D5F26">
        <w:rPr>
          <w:rFonts w:ascii="Times New Roman" w:hAnsi="Times New Roman" w:cs="Times New Roman"/>
          <w:sz w:val="24"/>
          <w:szCs w:val="24"/>
        </w:rPr>
        <w:t xml:space="preserve">For this study, due to the categorical (nominal) nature of the independent variable Political Ideology, I will utilize a Multinomial Logistic Regression model to examine the relationship between </w:t>
      </w:r>
      <w:r w:rsidRPr="000D5F26">
        <w:rPr>
          <w:rFonts w:ascii="Times New Roman" w:hAnsi="Times New Roman" w:cs="Times New Roman"/>
          <w:i/>
          <w:iCs/>
          <w:sz w:val="24"/>
          <w:szCs w:val="24"/>
        </w:rPr>
        <w:t>Political Ideology</w:t>
      </w:r>
      <w:r w:rsidRPr="000D5F26">
        <w:rPr>
          <w:rFonts w:ascii="Times New Roman" w:hAnsi="Times New Roman" w:cs="Times New Roman"/>
          <w:sz w:val="24"/>
          <w:szCs w:val="24"/>
        </w:rPr>
        <w:t xml:space="preserve"> and </w:t>
      </w:r>
      <w:r w:rsidRPr="000D5F26">
        <w:rPr>
          <w:rFonts w:ascii="Times New Roman" w:hAnsi="Times New Roman" w:cs="Times New Roman"/>
          <w:i/>
          <w:iCs/>
          <w:sz w:val="24"/>
          <w:szCs w:val="24"/>
        </w:rPr>
        <w:t>Self-Control</w:t>
      </w:r>
      <w:r w:rsidRPr="000D5F26">
        <w:rPr>
          <w:rFonts w:ascii="Times New Roman" w:hAnsi="Times New Roman" w:cs="Times New Roman"/>
          <w:sz w:val="24"/>
          <w:szCs w:val="24"/>
        </w:rPr>
        <w:t xml:space="preserve"> with following model:</w:t>
      </w:r>
    </w:p>
    <w:p w14:paraId="4C4C5728" w14:textId="77777777" w:rsidR="000D5F26" w:rsidRPr="000D5F26" w:rsidRDefault="000D5F26" w:rsidP="000D5F26">
      <w:pPr>
        <w:spacing w:after="0" w:line="480" w:lineRule="auto"/>
        <w:rPr>
          <w:rFonts w:ascii="Times New Roman" w:hAnsi="Times New Roman" w:cs="Times New Roman"/>
          <w:i/>
          <w:iCs/>
          <w:sz w:val="24"/>
          <w:szCs w:val="24"/>
        </w:rPr>
      </w:pPr>
    </w:p>
    <w:p w14:paraId="27B87A6A" w14:textId="7EC39973" w:rsidR="000D5F26" w:rsidRPr="000D5F26" w:rsidRDefault="00000000" w:rsidP="000D5F26">
      <w:pPr>
        <w:spacing w:after="0" w:line="480" w:lineRule="auto"/>
        <w:rPr>
          <w:rFonts w:ascii="Times New Roman" w:hAnsi="Times New Roman" w:cs="Times New Roman"/>
          <w:i/>
          <w:iCs/>
          <w:sz w:val="24"/>
          <w:szCs w:val="24"/>
        </w:rPr>
      </w:pPr>
      <m:oMathPara>
        <m:oMath>
          <m:func>
            <m:funcPr>
              <m:ctrlPr>
                <w:rPr>
                  <w:rFonts w:ascii="Cambria Math" w:hAnsi="Cambria Math" w:cs="Times New Roman"/>
                  <w:i/>
                  <w:iCs/>
                  <w:sz w:val="24"/>
                  <w:szCs w:val="24"/>
                </w:rPr>
              </m:ctrlPr>
            </m:funcPr>
            <m:fName>
              <m:r>
                <w:rPr>
                  <w:rFonts w:ascii="Cambria Math" w:hAnsi="Cambria Math" w:cs="Times New Roman"/>
                  <w:sz w:val="24"/>
                  <w:szCs w:val="24"/>
                </w:rPr>
                <m:t>ln</m:t>
              </m:r>
            </m:fName>
            <m:e>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pr</m:t>
                      </m:r>
                      <m:r>
                        <w:rPr>
                          <w:rFonts w:ascii="Cambria Math" w:hAnsi="Cambria Math" w:cs="Times New Roman"/>
                          <w:sz w:val="24"/>
                          <w:szCs w:val="24"/>
                        </w:rPr>
                        <m:t>(</m:t>
                      </m:r>
                      <m:r>
                        <w:rPr>
                          <w:rFonts w:ascii="Cambria Math" w:hAnsi="Cambria Math" w:cs="Times New Roman"/>
                          <w:sz w:val="24"/>
                          <w:szCs w:val="24"/>
                        </w:rPr>
                        <m:t>y</m:t>
                      </m:r>
                      <m:r>
                        <w:rPr>
                          <w:rFonts w:ascii="Cambria Math" w:hAnsi="Cambria Math" w:cs="Times New Roman"/>
                          <w:sz w:val="24"/>
                          <w:szCs w:val="24"/>
                        </w:rPr>
                        <m:t>=</m:t>
                      </m:r>
                      <m:r>
                        <w:rPr>
                          <w:rFonts w:ascii="Cambria Math" w:hAnsi="Cambria Math" w:cs="Times New Roman"/>
                          <w:sz w:val="24"/>
                          <w:szCs w:val="24"/>
                        </w:rPr>
                        <m:t>m</m:t>
                      </m:r>
                      <m:r>
                        <w:rPr>
                          <w:rFonts w:ascii="Cambria Math" w:hAnsi="Cambria Math" w:cs="Times New Roman"/>
                          <w:sz w:val="24"/>
                          <w:szCs w:val="24"/>
                        </w:rPr>
                        <m:t>|</m:t>
                      </m:r>
                      <m:r>
                        <w:rPr>
                          <w:rFonts w:ascii="Cambria Math" w:hAnsi="Cambria Math" w:cs="Times New Roman"/>
                          <w:sz w:val="24"/>
                          <w:szCs w:val="24"/>
                        </w:rPr>
                        <m:t>x</m:t>
                      </m:r>
                      <m:r>
                        <w:rPr>
                          <w:rFonts w:ascii="Cambria Math" w:hAnsi="Cambria Math" w:cs="Times New Roman"/>
                          <w:sz w:val="24"/>
                          <w:szCs w:val="24"/>
                        </w:rPr>
                        <m:t>)</m:t>
                      </m:r>
                    </m:num>
                    <m:den>
                      <m:r>
                        <w:rPr>
                          <w:rFonts w:ascii="Cambria Math" w:hAnsi="Cambria Math" w:cs="Times New Roman"/>
                          <w:sz w:val="24"/>
                          <w:szCs w:val="24"/>
                        </w:rPr>
                        <m:t>pr</m:t>
                      </m:r>
                      <m:r>
                        <w:rPr>
                          <w:rFonts w:ascii="Cambria Math" w:hAnsi="Cambria Math" w:cs="Times New Roman"/>
                          <w:sz w:val="24"/>
                          <w:szCs w:val="24"/>
                        </w:rPr>
                        <m:t>(</m:t>
                      </m:r>
                      <m:r>
                        <w:rPr>
                          <w:rFonts w:ascii="Cambria Math" w:hAnsi="Cambria Math" w:cs="Times New Roman"/>
                          <w:sz w:val="24"/>
                          <w:szCs w:val="24"/>
                        </w:rPr>
                        <m:t>y</m:t>
                      </m:r>
                      <m:r>
                        <w:rPr>
                          <w:rFonts w:ascii="Cambria Math" w:hAnsi="Cambria Math" w:cs="Times New Roman"/>
                          <w:sz w:val="24"/>
                          <w:szCs w:val="24"/>
                        </w:rPr>
                        <m:t>=</m:t>
                      </m:r>
                      <m:r>
                        <w:rPr>
                          <w:rFonts w:ascii="Cambria Math" w:hAnsi="Cambria Math" w:cs="Times New Roman"/>
                          <w:sz w:val="24"/>
                          <w:szCs w:val="24"/>
                        </w:rPr>
                        <m:t>b</m:t>
                      </m:r>
                      <m:r>
                        <w:rPr>
                          <w:rFonts w:ascii="Cambria Math" w:hAnsi="Cambria Math" w:cs="Times New Roman"/>
                          <w:sz w:val="24"/>
                          <w:szCs w:val="24"/>
                        </w:rPr>
                        <m:t>|</m:t>
                      </m:r>
                      <m:r>
                        <w:rPr>
                          <w:rFonts w:ascii="Cambria Math" w:hAnsi="Cambria Math" w:cs="Times New Roman"/>
                          <w:sz w:val="24"/>
                          <w:szCs w:val="24"/>
                        </w:rPr>
                        <m:t>x</m:t>
                      </m:r>
                      <m:r>
                        <w:rPr>
                          <w:rFonts w:ascii="Cambria Math" w:hAnsi="Cambria Math" w:cs="Times New Roman"/>
                          <w:sz w:val="24"/>
                          <w:szCs w:val="24"/>
                        </w:rPr>
                        <m:t>)</m:t>
                      </m:r>
                    </m:den>
                  </m:f>
                </m:e>
              </m:d>
              <m:r>
                <w:rPr>
                  <w:rFonts w:ascii="Cambria Math" w:hAnsi="Cambria Math" w:cs="Times New Roman"/>
                  <w:sz w:val="24"/>
                  <w:szCs w:val="24"/>
                </w:rPr>
                <m:t>=</m:t>
              </m:r>
              <m:r>
                <w:rPr>
                  <w:rFonts w:ascii="Cambria Math" w:hAnsi="Cambria Math" w:cs="Times New Roman"/>
                  <w:sz w:val="24"/>
                  <w:szCs w:val="24"/>
                </w:rPr>
                <m:t>βm</m:t>
              </m:r>
              <m:r>
                <w:rPr>
                  <w:rFonts w:ascii="Cambria Math" w:hAnsi="Cambria Math" w:cs="Times New Roman"/>
                  <w:sz w:val="24"/>
                  <w:szCs w:val="24"/>
                </w:rPr>
                <m:t>|</m:t>
              </m:r>
              <m:r>
                <w:rPr>
                  <w:rFonts w:ascii="Cambria Math" w:hAnsi="Cambria Math" w:cs="Times New Roman"/>
                  <w:sz w:val="24"/>
                  <w:szCs w:val="24"/>
                </w:rPr>
                <m:t>b</m:t>
              </m:r>
              <m:d>
                <m:dPr>
                  <m:ctrlPr>
                    <w:rPr>
                      <w:rFonts w:ascii="Cambria Math" w:hAnsi="Cambria Math" w:cs="Times New Roman"/>
                      <w:i/>
                      <w:iCs/>
                      <w:sz w:val="24"/>
                      <w:szCs w:val="24"/>
                    </w:rPr>
                  </m:ctrlPr>
                </m:dPr>
                <m:e>
                  <m:r>
                    <w:rPr>
                      <w:rFonts w:ascii="Cambria Math" w:hAnsi="Cambria Math" w:cs="Times New Roman"/>
                      <w:sz w:val="24"/>
                      <w:szCs w:val="24"/>
                    </w:rPr>
                    <m:t>χm</m:t>
                  </m:r>
                </m:e>
                <m:e>
                  <m:r>
                    <w:rPr>
                      <w:rFonts w:ascii="Cambria Math" w:hAnsi="Cambria Math" w:cs="Times New Roman"/>
                      <w:sz w:val="24"/>
                      <w:szCs w:val="24"/>
                    </w:rPr>
                    <m:t>b</m:t>
                  </m:r>
                </m:e>
              </m:d>
              <m:r>
                <w:rPr>
                  <w:rFonts w:ascii="Cambria Math" w:hAnsi="Cambria Math" w:cs="Times New Roman"/>
                  <w:sz w:val="24"/>
                  <w:szCs w:val="24"/>
                </w:rPr>
                <m:t xml:space="preserve"> </m:t>
              </m:r>
              <m:r>
                <w:rPr>
                  <w:rFonts w:ascii="Cambria Math" w:hAnsi="Cambria Math" w:cs="Times New Roman"/>
                  <w:sz w:val="24"/>
                  <w:szCs w:val="24"/>
                </w:rPr>
                <m:t>for</m:t>
              </m:r>
              <m:r>
                <w:rPr>
                  <w:rFonts w:ascii="Cambria Math" w:hAnsi="Cambria Math" w:cs="Times New Roman"/>
                  <w:sz w:val="24"/>
                  <w:szCs w:val="24"/>
                </w:rPr>
                <m:t xml:space="preserve"> </m:t>
              </m:r>
              <m:r>
                <w:rPr>
                  <w:rFonts w:ascii="Cambria Math" w:hAnsi="Cambria Math" w:cs="Times New Roman"/>
                  <w:sz w:val="24"/>
                  <w:szCs w:val="24"/>
                </w:rPr>
                <m:t>m</m:t>
              </m:r>
              <m:r>
                <w:rPr>
                  <w:rFonts w:ascii="Cambria Math" w:hAnsi="Cambria Math" w:cs="Times New Roman"/>
                  <w:sz w:val="24"/>
                  <w:szCs w:val="24"/>
                </w:rPr>
                <m:t xml:space="preserve">=1 </m:t>
              </m:r>
              <m:r>
                <w:rPr>
                  <w:rFonts w:ascii="Cambria Math" w:hAnsi="Cambria Math" w:cs="Times New Roman"/>
                  <w:sz w:val="24"/>
                  <w:szCs w:val="24"/>
                </w:rPr>
                <m:t>to</m:t>
              </m:r>
              <m:r>
                <w:rPr>
                  <w:rFonts w:ascii="Cambria Math" w:hAnsi="Cambria Math" w:cs="Times New Roman"/>
                  <w:sz w:val="24"/>
                  <w:szCs w:val="24"/>
                </w:rPr>
                <m:t xml:space="preserve"> </m:t>
              </m:r>
              <m:r>
                <w:rPr>
                  <w:rFonts w:ascii="Cambria Math" w:hAnsi="Cambria Math" w:cs="Times New Roman"/>
                  <w:sz w:val="24"/>
                  <w:szCs w:val="24"/>
                </w:rPr>
                <m:t>J</m:t>
              </m:r>
            </m:e>
          </m:func>
        </m:oMath>
      </m:oMathPara>
    </w:p>
    <w:p w14:paraId="6B3D0906" w14:textId="77777777" w:rsidR="000D5F26" w:rsidRPr="000D5F26" w:rsidRDefault="000D5F26" w:rsidP="000D5F26">
      <w:pPr>
        <w:spacing w:after="0" w:line="480" w:lineRule="auto"/>
        <w:rPr>
          <w:rFonts w:ascii="Times New Roman" w:hAnsi="Times New Roman" w:cs="Times New Roman"/>
          <w:i/>
          <w:iCs/>
          <w:sz w:val="24"/>
          <w:szCs w:val="24"/>
        </w:rPr>
      </w:pPr>
    </w:p>
    <w:p w14:paraId="1F902730"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Where </w:t>
      </w:r>
      <w:r w:rsidRPr="000D5F26">
        <w:rPr>
          <w:rFonts w:ascii="Times New Roman" w:hAnsi="Times New Roman" w:cs="Times New Roman"/>
          <w:i/>
          <w:iCs/>
          <w:sz w:val="24"/>
          <w:szCs w:val="24"/>
        </w:rPr>
        <w:t>y</w:t>
      </w:r>
      <w:r w:rsidRPr="000D5F26">
        <w:rPr>
          <w:rFonts w:ascii="Times New Roman" w:hAnsi="Times New Roman" w:cs="Times New Roman"/>
          <w:sz w:val="24"/>
          <w:szCs w:val="24"/>
        </w:rPr>
        <w:t xml:space="preserve"> is the dependent variable “Political Ideology” </w:t>
      </w:r>
      <w:r w:rsidRPr="000D5F26">
        <w:rPr>
          <w:rFonts w:ascii="Times New Roman" w:hAnsi="Times New Roman" w:cs="Times New Roman"/>
          <w:i/>
          <w:iCs/>
          <w:sz w:val="24"/>
          <w:szCs w:val="24"/>
        </w:rPr>
        <w:t>m</w:t>
      </w:r>
      <w:r w:rsidRPr="000D5F26">
        <w:rPr>
          <w:rFonts w:ascii="Times New Roman" w:hAnsi="Times New Roman" w:cs="Times New Roman"/>
          <w:sz w:val="24"/>
          <w:szCs w:val="24"/>
        </w:rPr>
        <w:t xml:space="preserve"> and </w:t>
      </w:r>
      <w:r w:rsidRPr="000D5F26">
        <w:rPr>
          <w:rFonts w:ascii="Times New Roman" w:hAnsi="Times New Roman" w:cs="Times New Roman"/>
          <w:i/>
          <w:iCs/>
          <w:sz w:val="24"/>
          <w:szCs w:val="24"/>
        </w:rPr>
        <w:t>b</w:t>
      </w:r>
      <w:r w:rsidRPr="000D5F26">
        <w:rPr>
          <w:rFonts w:ascii="Times New Roman" w:hAnsi="Times New Roman" w:cs="Times New Roman"/>
          <w:sz w:val="24"/>
          <w:szCs w:val="24"/>
        </w:rPr>
        <w:t xml:space="preserve"> are the examined categories of “Very Liberal,” “Liberal,” “Conservative,” and “Very Conservative” in reference to “Moderate,” and where </w:t>
      </w:r>
      <w:r w:rsidRPr="000D5F26">
        <w:rPr>
          <w:rFonts w:ascii="Times New Roman" w:hAnsi="Times New Roman" w:cs="Times New Roman"/>
          <w:i/>
          <w:iCs/>
          <w:sz w:val="24"/>
          <w:szCs w:val="24"/>
        </w:rPr>
        <w:t>x</w:t>
      </w:r>
      <w:r w:rsidRPr="000D5F26">
        <w:rPr>
          <w:rFonts w:ascii="Times New Roman" w:hAnsi="Times New Roman" w:cs="Times New Roman"/>
          <w:sz w:val="24"/>
          <w:szCs w:val="24"/>
        </w:rPr>
        <w:t xml:space="preserve"> is the independent variable of “Self-Control.”</w:t>
      </w:r>
    </w:p>
    <w:p w14:paraId="783C2796"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The first model examines the relationship between Political Ideology and Low Self-Control, with, Age, Sex, Race, Education, Household Income, Region of Residence, Religion, Marital Status, and Political Party Identification treated as controls.  The second model contains </w:t>
      </w:r>
      <w:r w:rsidRPr="000D5F26">
        <w:rPr>
          <w:rFonts w:ascii="Times New Roman" w:hAnsi="Times New Roman" w:cs="Times New Roman"/>
          <w:sz w:val="24"/>
          <w:szCs w:val="24"/>
        </w:rPr>
        <w:lastRenderedPageBreak/>
        <w:t>the same variables as the first model, but includes an interaction of “Low Self-Control” and “Sex.”  The third model mirrors the first and second models, but examines the interaction between “Low Self-Control” and “Race.”</w:t>
      </w:r>
    </w:p>
    <w:p w14:paraId="36C7ACD0" w14:textId="77777777" w:rsidR="000D5F26" w:rsidRPr="000D5F26" w:rsidRDefault="000D5F26" w:rsidP="00DC769F">
      <w:pPr>
        <w:spacing w:after="0" w:line="480" w:lineRule="auto"/>
        <w:jc w:val="center"/>
        <w:rPr>
          <w:rFonts w:ascii="Times New Roman" w:hAnsi="Times New Roman" w:cs="Times New Roman"/>
          <w:b/>
          <w:bCs/>
          <w:sz w:val="24"/>
          <w:szCs w:val="24"/>
          <w:u w:val="single"/>
        </w:rPr>
      </w:pPr>
      <w:r w:rsidRPr="000D5F26">
        <w:rPr>
          <w:rFonts w:ascii="Times New Roman" w:hAnsi="Times New Roman" w:cs="Times New Roman"/>
          <w:b/>
          <w:bCs/>
          <w:sz w:val="24"/>
          <w:szCs w:val="24"/>
          <w:u w:val="single"/>
        </w:rPr>
        <w:t>Results</w:t>
      </w:r>
    </w:p>
    <w:p w14:paraId="253D8334"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 xml:space="preserve">Before examining the relationship between </w:t>
      </w:r>
      <w:r w:rsidRPr="000D5F26">
        <w:rPr>
          <w:rFonts w:ascii="Times New Roman" w:hAnsi="Times New Roman" w:cs="Times New Roman"/>
          <w:i/>
          <w:iCs/>
          <w:sz w:val="24"/>
          <w:szCs w:val="24"/>
        </w:rPr>
        <w:t>Political Ideology</w:t>
      </w:r>
      <w:r w:rsidRPr="000D5F26">
        <w:rPr>
          <w:rFonts w:ascii="Times New Roman" w:hAnsi="Times New Roman" w:cs="Times New Roman"/>
          <w:sz w:val="24"/>
          <w:szCs w:val="24"/>
        </w:rPr>
        <w:t xml:space="preserve"> and </w:t>
      </w:r>
      <w:r w:rsidRPr="000D5F26">
        <w:rPr>
          <w:rFonts w:ascii="Times New Roman" w:hAnsi="Times New Roman" w:cs="Times New Roman"/>
          <w:i/>
          <w:iCs/>
          <w:sz w:val="24"/>
          <w:szCs w:val="24"/>
        </w:rPr>
        <w:t>Low Self-Control</w:t>
      </w:r>
      <w:r w:rsidRPr="000D5F26">
        <w:rPr>
          <w:rFonts w:ascii="Times New Roman" w:hAnsi="Times New Roman" w:cs="Times New Roman"/>
          <w:sz w:val="24"/>
          <w:szCs w:val="24"/>
        </w:rPr>
        <w:t xml:space="preserve">, I first examined the effects that my control variables have on political ideology.  The first model shows that virtually every control variable within the model has a significant effect on political ideology, as can be seen in Table. 2.  Observing </w:t>
      </w:r>
      <w:r w:rsidRPr="000D5F26">
        <w:rPr>
          <w:rFonts w:ascii="Times New Roman" w:hAnsi="Times New Roman" w:cs="Times New Roman"/>
          <w:i/>
          <w:iCs/>
          <w:sz w:val="24"/>
          <w:szCs w:val="24"/>
        </w:rPr>
        <w:t>Sex</w:t>
      </w:r>
      <w:r w:rsidRPr="000D5F26">
        <w:rPr>
          <w:rFonts w:ascii="Times New Roman" w:hAnsi="Times New Roman" w:cs="Times New Roman"/>
          <w:sz w:val="24"/>
          <w:szCs w:val="24"/>
        </w:rPr>
        <w:t>, the model predicts that Females have -.407 log odds of identifying as “Conservative.”  Put another way, Females have a decrease in predicted probability of -.07, or 28.4% of identifying as “Conservative,” compared to Males.</w:t>
      </w:r>
    </w:p>
    <w:p w14:paraId="43DF1AFC"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[INSERT TABLE 2 HERE]</w:t>
      </w:r>
    </w:p>
    <w:p w14:paraId="611B1F1F"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When observing the variable </w:t>
      </w:r>
      <w:r w:rsidRPr="000D5F26">
        <w:rPr>
          <w:rFonts w:ascii="Times New Roman" w:hAnsi="Times New Roman" w:cs="Times New Roman"/>
          <w:i/>
          <w:iCs/>
          <w:sz w:val="24"/>
          <w:szCs w:val="24"/>
        </w:rPr>
        <w:t>Race</w:t>
      </w:r>
      <w:r w:rsidRPr="000D5F26">
        <w:rPr>
          <w:rFonts w:ascii="Times New Roman" w:hAnsi="Times New Roman" w:cs="Times New Roman"/>
          <w:sz w:val="24"/>
          <w:szCs w:val="24"/>
        </w:rPr>
        <w:t xml:space="preserve">, the model predicts that for Black individuals and for people that identify as an “Other” racial group, when compared to their White counterparts, those individuals have .80 log odd of identifying as “Liberal,” -.78 log odd of identifying as “Conservative” and -.87 log odd of identifying as “Very Conservative.”  For individuals identifying as an “Other” racial group, the only political ideology that holds statistical significance compared to White individuals is “Very Conservative,” which has a log odd of -.85.  To make this a bit more concrete, compared to Whites, Blacks individuals have an increase in predicted probability of identifying as “Liberal” of 15.4%, and a decrease in predicted “Conservative” or “Very Conservative” of 34.1% and 8.2%, respectively.  Examining individuals that identify as an “Other” racial group, compared to White individuals, we can observe a decrease in the predicted probability of identifying “Very Conservative” of 3.8%.  Additional factors that impact political ideology through my initial analysis include Education – generally </w:t>
      </w:r>
      <w:r w:rsidRPr="000D5F26">
        <w:rPr>
          <w:rFonts w:ascii="Times New Roman" w:hAnsi="Times New Roman" w:cs="Times New Roman"/>
          <w:sz w:val="24"/>
          <w:szCs w:val="24"/>
        </w:rPr>
        <w:lastRenderedPageBreak/>
        <w:t>speaking, the higher the level of education the more liberal leaning ideology an individual has; Age – where we can see that older individuals tend to identify as conservative more than their younger counter parts, and Marital Status – where married individuals, in general, tend to identify more liberal compared to their unmarried counterparts.</w:t>
      </w:r>
    </w:p>
    <w:p w14:paraId="6885BF7A"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Once the main effect of </w:t>
      </w:r>
      <w:r w:rsidRPr="000D5F26">
        <w:rPr>
          <w:rFonts w:ascii="Times New Roman" w:hAnsi="Times New Roman" w:cs="Times New Roman"/>
          <w:i/>
          <w:iCs/>
          <w:sz w:val="24"/>
          <w:szCs w:val="24"/>
        </w:rPr>
        <w:t>Self-Control</w:t>
      </w:r>
      <w:r w:rsidRPr="000D5F26">
        <w:rPr>
          <w:rFonts w:ascii="Times New Roman" w:hAnsi="Times New Roman" w:cs="Times New Roman"/>
          <w:sz w:val="24"/>
          <w:szCs w:val="24"/>
        </w:rPr>
        <w:t xml:space="preserve"> is included in the model we can observe some changes to the impact of the listed control variables.  As an example, for Black people with lower levels of self-control and similar other characteristics, we see the log odds of identifying as “Liberal” change to -.83, or a decrease in predicted probability of 10.1%, and the log odds of identifying as “Conservative” and “Very Conservative” change to -.86 and -1.195, respectively.  This equates to a decrease in the predicted probability of a Black individual identifying as “Conservative” and “Very Conservative” at 21% and 4.3%, respectively, when compared to White individuals. The log odds of identifying as “Very Liberal,” becomes significant, with the log odds of identifying as “Very Liberal” being .69 when examined next to White people, or a predicted probability of 2.7% compared to White individuals having a predicted probability of identifying as “Very Liberal” of 3.5%, relative to a “Moderate” political ideology. An interesting finding is that once </w:t>
      </w:r>
      <w:r w:rsidRPr="000D5F26">
        <w:rPr>
          <w:rFonts w:ascii="Times New Roman" w:hAnsi="Times New Roman" w:cs="Times New Roman"/>
          <w:i/>
          <w:iCs/>
          <w:sz w:val="24"/>
          <w:szCs w:val="24"/>
        </w:rPr>
        <w:t xml:space="preserve">Self-Control </w:t>
      </w:r>
      <w:r w:rsidRPr="000D5F26">
        <w:rPr>
          <w:rFonts w:ascii="Times New Roman" w:hAnsi="Times New Roman" w:cs="Times New Roman"/>
          <w:sz w:val="24"/>
          <w:szCs w:val="24"/>
        </w:rPr>
        <w:t xml:space="preserve">is included in the model, independently, </w:t>
      </w:r>
      <w:r w:rsidRPr="000D5F26">
        <w:rPr>
          <w:rFonts w:ascii="Times New Roman" w:hAnsi="Times New Roman" w:cs="Times New Roman"/>
          <w:i/>
          <w:iCs/>
          <w:sz w:val="24"/>
          <w:szCs w:val="24"/>
        </w:rPr>
        <w:t>Self-Control</w:t>
      </w:r>
      <w:r w:rsidRPr="000D5F26">
        <w:rPr>
          <w:rFonts w:ascii="Times New Roman" w:hAnsi="Times New Roman" w:cs="Times New Roman"/>
          <w:sz w:val="24"/>
          <w:szCs w:val="24"/>
        </w:rPr>
        <w:t xml:space="preserve"> does not have a significant effect on political ideology.  From the initial analysis, we can see that self-control does not produce significant results in relation to political ideology.  This led me to ask how other factors might interact with low self-control to potentially impact or predict ideology, specifically looking at an individual’s sex and race - as these are two of the most common metrics that typically indicate a person’s political ideology.  While no results were produced when examining self-control's impact on political ideology, significant results were produced when these interactions were introduced into the model.  </w:t>
      </w:r>
    </w:p>
    <w:p w14:paraId="6E0F95A4"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lastRenderedPageBreak/>
        <w:t xml:space="preserve">When examining the results of the model that includes the interaction between self-control and sex in Table 3, two key results are observed.  First, that </w:t>
      </w:r>
      <w:r w:rsidRPr="000D5F26">
        <w:rPr>
          <w:rFonts w:ascii="Times New Roman" w:hAnsi="Times New Roman" w:cs="Times New Roman"/>
          <w:i/>
          <w:iCs/>
          <w:sz w:val="24"/>
          <w:szCs w:val="24"/>
        </w:rPr>
        <w:t xml:space="preserve">Low Self-Control </w:t>
      </w:r>
      <w:r w:rsidRPr="000D5F26">
        <w:rPr>
          <w:rFonts w:ascii="Times New Roman" w:hAnsi="Times New Roman" w:cs="Times New Roman"/>
          <w:sz w:val="24"/>
          <w:szCs w:val="24"/>
        </w:rPr>
        <w:t xml:space="preserve">becomes significant, with a log odd of identifying as “Conservative” relative to “Moderate” being .12, or put plainly, once the interaction term </w:t>
      </w:r>
      <w:r w:rsidRPr="000D5F26">
        <w:rPr>
          <w:rFonts w:ascii="Times New Roman" w:hAnsi="Times New Roman" w:cs="Times New Roman"/>
          <w:i/>
          <w:iCs/>
          <w:sz w:val="24"/>
          <w:szCs w:val="24"/>
        </w:rPr>
        <w:t xml:space="preserve">Sex </w:t>
      </w:r>
      <w:r w:rsidRPr="000D5F26">
        <w:rPr>
          <w:rFonts w:ascii="Times New Roman" w:hAnsi="Times New Roman" w:cs="Times New Roman"/>
          <w:sz w:val="24"/>
          <w:szCs w:val="24"/>
        </w:rPr>
        <w:t>is introduced, the model predicts that low self-control individuals, similar on other characteristics, have a 14.2% increased predicted probability of identifying as “Conservative” compared to ‘Moderate.”   The second key finding in this model comes when we examine the differences in “Conservative” political ideology between females and males.  This model predicts that females, similar on all other characteristics, have a log odd of -0.199 of identifying as “Conservative” compared to males and relative to a “Moderate” ideology.   Stated another way, as can be observed in Figure 1, females who have lower levels of self-control have a predicted probability of 26.7%, compared to their male counterparts predicted probability of 35.0% of identifying as “Conservative” relative to “Moderate,” meaning that the effects of low self-control on identifying as a conservative are weaker for woman than for men – i.e., low self-control women are less likely to identify as conservative compared to their male counterparts.</w:t>
      </w:r>
    </w:p>
    <w:p w14:paraId="66ECAB1D"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[INSERT TABLE 3 AND FIGURE 1 HERE]</w:t>
      </w:r>
    </w:p>
    <w:p w14:paraId="206D5F2A"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Shifting our focus from the interaction between </w:t>
      </w:r>
      <w:r w:rsidRPr="000D5F26">
        <w:rPr>
          <w:rFonts w:ascii="Times New Roman" w:hAnsi="Times New Roman" w:cs="Times New Roman"/>
          <w:i/>
          <w:iCs/>
          <w:sz w:val="24"/>
          <w:szCs w:val="24"/>
        </w:rPr>
        <w:t xml:space="preserve">Low Self-Control </w:t>
      </w:r>
      <w:r w:rsidRPr="000D5F26">
        <w:rPr>
          <w:rFonts w:ascii="Times New Roman" w:hAnsi="Times New Roman" w:cs="Times New Roman"/>
          <w:sz w:val="24"/>
          <w:szCs w:val="24"/>
        </w:rPr>
        <w:t xml:space="preserve">and </w:t>
      </w:r>
      <w:r w:rsidRPr="000D5F26">
        <w:rPr>
          <w:rFonts w:ascii="Times New Roman" w:hAnsi="Times New Roman" w:cs="Times New Roman"/>
          <w:i/>
          <w:iCs/>
          <w:sz w:val="24"/>
          <w:szCs w:val="24"/>
        </w:rPr>
        <w:t xml:space="preserve">Sex </w:t>
      </w:r>
      <w:r w:rsidRPr="000D5F26">
        <w:rPr>
          <w:rFonts w:ascii="Times New Roman" w:hAnsi="Times New Roman" w:cs="Times New Roman"/>
          <w:sz w:val="24"/>
          <w:szCs w:val="24"/>
        </w:rPr>
        <w:t xml:space="preserve">to </w:t>
      </w:r>
      <w:r w:rsidRPr="000D5F26">
        <w:rPr>
          <w:rFonts w:ascii="Times New Roman" w:hAnsi="Times New Roman" w:cs="Times New Roman"/>
          <w:i/>
          <w:iCs/>
          <w:sz w:val="24"/>
          <w:szCs w:val="24"/>
        </w:rPr>
        <w:t xml:space="preserve">Low Self-Control </w:t>
      </w:r>
      <w:r w:rsidRPr="000D5F26">
        <w:rPr>
          <w:rFonts w:ascii="Times New Roman" w:hAnsi="Times New Roman" w:cs="Times New Roman"/>
          <w:sz w:val="24"/>
          <w:szCs w:val="24"/>
        </w:rPr>
        <w:t xml:space="preserve">and </w:t>
      </w:r>
      <w:r w:rsidRPr="000D5F26">
        <w:rPr>
          <w:rFonts w:ascii="Times New Roman" w:hAnsi="Times New Roman" w:cs="Times New Roman"/>
          <w:i/>
          <w:iCs/>
          <w:sz w:val="24"/>
          <w:szCs w:val="24"/>
        </w:rPr>
        <w:t>Race</w:t>
      </w:r>
      <w:r w:rsidRPr="000D5F26">
        <w:rPr>
          <w:rFonts w:ascii="Times New Roman" w:hAnsi="Times New Roman" w:cs="Times New Roman"/>
          <w:sz w:val="24"/>
          <w:szCs w:val="24"/>
        </w:rPr>
        <w:t xml:space="preserve">, I refer to Table 3.  As there are two key findings in the previous model, two key results were produced in this model as well.  The first of these results can be observed when looking at low self-control individuals that identify as being in an “Other” racial category.  From the model we can predict that these individuals, similar on all other characteristics, have a log odd of identifying as “Very Liberal” of -.352 compared to their White counterparts, and relative to a “Moderate” political ideology.  In other words, the model produces a decrease in the </w:t>
      </w:r>
      <w:r w:rsidRPr="000D5F26">
        <w:rPr>
          <w:rFonts w:ascii="Times New Roman" w:hAnsi="Times New Roman" w:cs="Times New Roman"/>
          <w:sz w:val="24"/>
          <w:szCs w:val="24"/>
        </w:rPr>
        <w:lastRenderedPageBreak/>
        <w:t>predicted probability of 6.2% for an individual, similar on all other characteristics that identifies as an “Other” racial group holding a “Very Liberal” ideology, compared to White individuals and relative to a “Moderate” political ideology, as observed on Figure. 2.  The second of these results is observed within the “Conservative” ideology category.  From this model, we can predict that Black individuals identified as having lower levels of self-control and similar on all other characteristics, have a -.380 log odd of identifying as “Conservative” compared “Moderate” when compared to White individuals.   As observed in Figure 2, this translates to a decrease in the predicted probability of low-self-control Black individuals identifying as “Conservative” of 17.6%, compared to 32.2% for their White counterparts, and relative to a “Moderate” ideology</w:t>
      </w:r>
      <w:r w:rsidRPr="000D5F26">
        <w:rPr>
          <w:rFonts w:ascii="Times New Roman" w:hAnsi="Times New Roman" w:cs="Times New Roman"/>
          <w:sz w:val="24"/>
          <w:szCs w:val="24"/>
          <w:vertAlign w:val="superscript"/>
        </w:rPr>
        <w:footnoteReference w:id="4"/>
      </w:r>
      <w:r w:rsidRPr="000D5F26">
        <w:rPr>
          <w:rFonts w:ascii="Times New Roman" w:hAnsi="Times New Roman" w:cs="Times New Roman"/>
          <w:sz w:val="24"/>
          <w:szCs w:val="24"/>
        </w:rPr>
        <w:t xml:space="preserve">.  As was the case with women compared to men, the effects of low self-control on the predicted probability of identifying as conservative is weaker for Blacks than for their White counterparts.  Low self-control Blacks are </w:t>
      </w:r>
      <w:r w:rsidRPr="000D5F26">
        <w:rPr>
          <w:rFonts w:ascii="Times New Roman" w:hAnsi="Times New Roman" w:cs="Times New Roman"/>
          <w:b/>
          <w:bCs/>
          <w:i/>
          <w:iCs/>
          <w:sz w:val="24"/>
          <w:szCs w:val="24"/>
        </w:rPr>
        <w:t>less</w:t>
      </w:r>
      <w:r w:rsidRPr="000D5F26">
        <w:rPr>
          <w:rFonts w:ascii="Times New Roman" w:hAnsi="Times New Roman" w:cs="Times New Roman"/>
          <w:sz w:val="24"/>
          <w:szCs w:val="24"/>
        </w:rPr>
        <w:t xml:space="preserve"> likely to identify as conservative than are low self-control Whites.</w:t>
      </w:r>
    </w:p>
    <w:p w14:paraId="1EE889C1"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sz w:val="24"/>
          <w:szCs w:val="24"/>
        </w:rPr>
        <w:t>[INSERT FIGURE 2 HERE]</w:t>
      </w:r>
    </w:p>
    <w:p w14:paraId="59F96D21" w14:textId="77777777" w:rsidR="000D5F26" w:rsidRPr="000D5F26" w:rsidRDefault="000D5F26" w:rsidP="00DC769F">
      <w:pPr>
        <w:spacing w:after="0" w:line="480" w:lineRule="auto"/>
        <w:jc w:val="center"/>
        <w:rPr>
          <w:rFonts w:ascii="Times New Roman" w:hAnsi="Times New Roman" w:cs="Times New Roman"/>
          <w:b/>
          <w:bCs/>
          <w:sz w:val="24"/>
          <w:szCs w:val="24"/>
          <w:u w:val="single"/>
        </w:rPr>
      </w:pPr>
      <w:r w:rsidRPr="000D5F26">
        <w:rPr>
          <w:rFonts w:ascii="Times New Roman" w:hAnsi="Times New Roman" w:cs="Times New Roman"/>
          <w:b/>
          <w:bCs/>
          <w:sz w:val="24"/>
          <w:szCs w:val="24"/>
          <w:u w:val="single"/>
        </w:rPr>
        <w:t>Discussion</w:t>
      </w:r>
    </w:p>
    <w:p w14:paraId="50DC77C9"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ab/>
        <w:t xml:space="preserve">The vast majority of literature examining self-control utilizes it as a predictor of criminal and/or deviant behavior.  One of the essential components of Self-Control Theory is that self-control, particularly low self-control, manifests across a multitude of attitudes and behaviors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{"citationID":"S7rGaex4","properties":{"formattedCitation":"(Gottfredson and Hirschi 1990, 2020)","plainCitation":"(Gottfredson and Hirschi 1990, 2020)","noteIndex":0},"citationItems":[{"id":347,"uris":["http://zotero.org/users/11165990/items/JTSVX2K8"],"itemData":{"id":347,"type":"book","abstract":"By articulating a general theory of crime and related behavior, the authors present a new and comprehensive statement of what the criminological enterprise should be about. They argue that prevalent academic criminology—whether sociological, psychological, biological, or economic—has been unable to provide believable explanations of criminal behavior.\nThe authors explore the essential nature of crime, finding that scientific and popular conceptions of crime are misleading, and they assess the truth of disciplinary claims about crime, concluding that such claims are contrary to the nature of crime and, interestingly enough, to the data produced by the disciplines themselves. They then put forward their own theory of crime which asserts that the essential element of criminality is the absence of self-control. Persons with high self-control consider the long-term consequences of their behavior; those with low self-control do not. Such control is learned, usually early in life, and once learned, is highly resistant to change.\nIn the remainder of the book, the authors apply their theory to the persistent problems of criminology. Why are men, adolescents, and minorities more likely than their counterparts to commit criminal acts? What is the role of the school in the causation of delinquency? To what extent could crime be reduced by providing meaningful work? Why do some societies have much lower crime rates than others? Does white-collar crime require its own theory? Is there such a thing as organized crime? In all cases, the theory forces fundamental reconsideration of the conventional wisdom of academicians and criminal justice practitioners. The authors conclude by exploring the implications of the theory for the future study and control of crime","event-place":"Stanford, CA","publisher":"Stanford University Press","publisher-place":"Stanford, CA","title":"A General Theory of Crime","author":[{"family":"Gottfredson","given":"Michael R."},{"family":"Hirschi","given":"Travis"}],"issued":{"date-parts":[["1990"]]}}},{"id":157,"uris":["http://zotero.org/users/11165990/items/RDMQKIQ5"],"itemData":{"id":157,"type":"book","event-place":"New York","ISBN":"978-0-19-006980-3","publisher":"Oxford University Press","publisher-place":"New York","title":"Modern Control Theory and the Limits of Criminal Justice","author":[{"family":"Gottfredson","given":"Michael"},{"family":"Hirschi","given":"Travis"}],"issued":{"date-parts":[["2020"]]}}}],"schema":"https://github.com/citation-style-language/schema/raw/master/csl-citation.json"}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(Gottfredson and Hirschi 1990, 2020)</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xml:space="preserve">.  When put in the context of political theater and political ideology, I sought to shed light on deviant political behavior as a condition of political ideology, such as the rioting that occurred in Minneapolis, MN after the murder of George Floyd and </w:t>
      </w:r>
      <w:r w:rsidRPr="000D5F26">
        <w:rPr>
          <w:rFonts w:ascii="Times New Roman" w:hAnsi="Times New Roman" w:cs="Times New Roman"/>
          <w:sz w:val="24"/>
          <w:szCs w:val="24"/>
        </w:rPr>
        <w:lastRenderedPageBreak/>
        <w:t>subsequent protests, and the January 6</w:t>
      </w:r>
      <w:r w:rsidRPr="000D5F26">
        <w:rPr>
          <w:rFonts w:ascii="Times New Roman" w:hAnsi="Times New Roman" w:cs="Times New Roman"/>
          <w:sz w:val="24"/>
          <w:szCs w:val="24"/>
          <w:vertAlign w:val="superscript"/>
        </w:rPr>
        <w:t>th</w:t>
      </w:r>
      <w:r w:rsidRPr="000D5F26">
        <w:rPr>
          <w:rFonts w:ascii="Times New Roman" w:hAnsi="Times New Roman" w:cs="Times New Roman"/>
          <w:sz w:val="24"/>
          <w:szCs w:val="24"/>
        </w:rPr>
        <w:t xml:space="preserve"> insurrection that followed former President Trump’s political rally.  </w:t>
      </w:r>
    </w:p>
    <w:p w14:paraId="34EC29F8"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Analyzing data from a nationally representative sample from adults within the United States, some key findings were produced through examination of the data.  First, independently, </w:t>
      </w:r>
      <w:r w:rsidRPr="000D5F26">
        <w:rPr>
          <w:rFonts w:ascii="Times New Roman" w:hAnsi="Times New Roman" w:cs="Times New Roman"/>
          <w:i/>
          <w:iCs/>
          <w:sz w:val="24"/>
          <w:szCs w:val="24"/>
        </w:rPr>
        <w:t>Low Self-Control</w:t>
      </w:r>
      <w:r w:rsidRPr="000D5F26">
        <w:rPr>
          <w:rFonts w:ascii="Times New Roman" w:hAnsi="Times New Roman" w:cs="Times New Roman"/>
          <w:sz w:val="24"/>
          <w:szCs w:val="24"/>
        </w:rPr>
        <w:t xml:space="preserve"> does not have a significant impact on political ideology.  For self-control to impact ideology in a meaningful way, it needs to be coupled with a moderating variable.  Second, when including the moderation effects of </w:t>
      </w:r>
      <w:r w:rsidRPr="000D5F26">
        <w:rPr>
          <w:rFonts w:ascii="Times New Roman" w:hAnsi="Times New Roman" w:cs="Times New Roman"/>
          <w:i/>
          <w:iCs/>
          <w:sz w:val="24"/>
          <w:szCs w:val="24"/>
        </w:rPr>
        <w:t>Sex</w:t>
      </w:r>
      <w:r w:rsidRPr="000D5F26">
        <w:rPr>
          <w:rFonts w:ascii="Times New Roman" w:hAnsi="Times New Roman" w:cs="Times New Roman"/>
          <w:sz w:val="24"/>
          <w:szCs w:val="24"/>
        </w:rPr>
        <w:t xml:space="preserve"> with </w:t>
      </w:r>
      <w:r w:rsidRPr="000D5F26">
        <w:rPr>
          <w:rFonts w:ascii="Times New Roman" w:hAnsi="Times New Roman" w:cs="Times New Roman"/>
          <w:i/>
          <w:iCs/>
          <w:sz w:val="24"/>
          <w:szCs w:val="24"/>
        </w:rPr>
        <w:t>Low Self-Control</w:t>
      </w:r>
      <w:r w:rsidRPr="000D5F26">
        <w:rPr>
          <w:rFonts w:ascii="Times New Roman" w:hAnsi="Times New Roman" w:cs="Times New Roman"/>
          <w:sz w:val="24"/>
          <w:szCs w:val="24"/>
        </w:rPr>
        <w:t>,</w:t>
      </w:r>
      <w:r w:rsidRPr="000D5F26">
        <w:rPr>
          <w:rFonts w:ascii="Times New Roman" w:hAnsi="Times New Roman" w:cs="Times New Roman"/>
          <w:i/>
          <w:iCs/>
          <w:sz w:val="24"/>
          <w:szCs w:val="24"/>
        </w:rPr>
        <w:t xml:space="preserve"> </w:t>
      </w:r>
      <w:r w:rsidRPr="000D5F26">
        <w:rPr>
          <w:rFonts w:ascii="Times New Roman" w:hAnsi="Times New Roman" w:cs="Times New Roman"/>
          <w:sz w:val="24"/>
          <w:szCs w:val="24"/>
        </w:rPr>
        <w:t xml:space="preserve">the model supports previous literature that in general, even low self-control females tend to lean more liberal than their male counterparts.  The third and final key finding is related to race.  Once again in supporting previous literature, low self-control Black individuals are significantly less likely to identify as “Conservative” compared to their White counterparts.  An interesting finding when considering race is that for low self-control individuals that identify as a racial group other than Black or White, those individuals are </w:t>
      </w:r>
      <w:r w:rsidRPr="000D5F26">
        <w:rPr>
          <w:rFonts w:ascii="Times New Roman" w:hAnsi="Times New Roman" w:cs="Times New Roman"/>
          <w:i/>
          <w:iCs/>
          <w:sz w:val="24"/>
          <w:szCs w:val="24"/>
        </w:rPr>
        <w:t>less</w:t>
      </w:r>
      <w:r w:rsidRPr="000D5F26">
        <w:rPr>
          <w:rFonts w:ascii="Times New Roman" w:hAnsi="Times New Roman" w:cs="Times New Roman"/>
          <w:sz w:val="24"/>
          <w:szCs w:val="24"/>
        </w:rPr>
        <w:t xml:space="preserve"> likely to identify as “Very Liberal” compared to their White counterparts.</w:t>
      </w:r>
    </w:p>
    <w:p w14:paraId="6312E1AA"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Within the context of my original hypotheses, the findings illuminate a few things.  First, the model produced no significant results indicating that </w:t>
      </w:r>
      <w:r w:rsidRPr="000D5F26">
        <w:rPr>
          <w:rFonts w:ascii="Times New Roman" w:hAnsi="Times New Roman" w:cs="Times New Roman"/>
          <w:i/>
          <w:iCs/>
          <w:sz w:val="24"/>
          <w:szCs w:val="24"/>
        </w:rPr>
        <w:t xml:space="preserve">Low Self-Control </w:t>
      </w:r>
      <w:r w:rsidRPr="000D5F26">
        <w:rPr>
          <w:rFonts w:ascii="Times New Roman" w:hAnsi="Times New Roman" w:cs="Times New Roman"/>
          <w:sz w:val="24"/>
          <w:szCs w:val="24"/>
        </w:rPr>
        <w:t xml:space="preserve">can be used as a predictor of political ideology.  It is not until </w:t>
      </w:r>
      <w:r w:rsidRPr="000D5F26">
        <w:rPr>
          <w:rFonts w:ascii="Times New Roman" w:hAnsi="Times New Roman" w:cs="Times New Roman"/>
          <w:i/>
          <w:iCs/>
          <w:sz w:val="24"/>
          <w:szCs w:val="24"/>
        </w:rPr>
        <w:t>Low Self-</w:t>
      </w:r>
      <w:r w:rsidRPr="000D5F26">
        <w:rPr>
          <w:rFonts w:ascii="Times New Roman" w:hAnsi="Times New Roman" w:cs="Times New Roman"/>
          <w:sz w:val="24"/>
          <w:szCs w:val="24"/>
        </w:rPr>
        <w:t xml:space="preserve">Control interacts with other variables (such as </w:t>
      </w:r>
      <w:r w:rsidRPr="000D5F26">
        <w:rPr>
          <w:rFonts w:ascii="Times New Roman" w:hAnsi="Times New Roman" w:cs="Times New Roman"/>
          <w:i/>
          <w:iCs/>
          <w:sz w:val="24"/>
          <w:szCs w:val="24"/>
        </w:rPr>
        <w:t xml:space="preserve">Sex </w:t>
      </w:r>
      <w:r w:rsidRPr="000D5F26">
        <w:rPr>
          <w:rFonts w:ascii="Times New Roman" w:hAnsi="Times New Roman" w:cs="Times New Roman"/>
          <w:sz w:val="24"/>
          <w:szCs w:val="24"/>
        </w:rPr>
        <w:t xml:space="preserve">and </w:t>
      </w:r>
      <w:r w:rsidRPr="000D5F26">
        <w:rPr>
          <w:rFonts w:ascii="Times New Roman" w:hAnsi="Times New Roman" w:cs="Times New Roman"/>
          <w:i/>
          <w:iCs/>
          <w:sz w:val="24"/>
          <w:szCs w:val="24"/>
        </w:rPr>
        <w:t>Race</w:t>
      </w:r>
      <w:r w:rsidRPr="000D5F26">
        <w:rPr>
          <w:rFonts w:ascii="Times New Roman" w:hAnsi="Times New Roman" w:cs="Times New Roman"/>
          <w:sz w:val="24"/>
          <w:szCs w:val="24"/>
        </w:rPr>
        <w:t xml:space="preserve">) that any significant results are produced.  While the significant findings do indicate that lower levels of self-control cluster around a “Conservative” ideology, no significant findings were produced to suggest that they also cluster around a “Very Conservative” ideology, or the converse, that high self-control individuals cluster around a “Liberal” or “Very Liberal” political ideology.   Additionally, the data show that a moderate portion of individuals holding a “Liberal” ideology are shown to have lower levels of self-control as well.   With these </w:t>
      </w:r>
      <w:r w:rsidRPr="000D5F26">
        <w:rPr>
          <w:rFonts w:ascii="Times New Roman" w:hAnsi="Times New Roman" w:cs="Times New Roman"/>
          <w:sz w:val="24"/>
          <w:szCs w:val="24"/>
        </w:rPr>
        <w:lastRenderedPageBreak/>
        <w:t>results in mind, I believe it is important to note this does not mean that the factor of self-control is not important in regards to political ideology.  On the contrary, I believe that it sheds light on an important fact – that individuals with both high and low levels of self-control span the political ideological spectrum, and are of different racial groups, genders, and other walks of life, illustrating that one side of the spectrum simply does not contain individuals that exhibit low self-control more than the other.</w:t>
      </w:r>
    </w:p>
    <w:p w14:paraId="6668170A"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From my analysis, three limitations and/or topics of further research have presented themselves.  First, the concept of “race” is potentially skewing results.  I believe this to be the case due to the multitude of racial groups that needed to be collapsed into the “Other” racial category.  While this category is predominantly comprised of individuals that identify as Hispanic, it includes several other racial groups that have differing cultural values that may be altering results in an unforeseen way.  </w:t>
      </w:r>
    </w:p>
    <w:p w14:paraId="4248C422"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Second, with events that have recently transpired within the political arena of the United States, capturing the Make America Great Again (MAGA) political movement is something that I believe to be key for future studies of the role that self-control plays on political ideology.  The emergence of this conservative splinter ideology in the mid 2010’s has evolved into a separate and powerful entity that has effectively made the most extreme wing of the conservative end of the ideological spectrum a mainstream ideology </w:t>
      </w:r>
      <w:r w:rsidRPr="000D5F26">
        <w:rPr>
          <w:rFonts w:ascii="Times New Roman" w:hAnsi="Times New Roman" w:cs="Times New Roman"/>
          <w:sz w:val="24"/>
          <w:szCs w:val="24"/>
        </w:rPr>
        <w:fldChar w:fldCharType="begin"/>
      </w:r>
      <w:r w:rsidRPr="000D5F26">
        <w:rPr>
          <w:rFonts w:ascii="Times New Roman" w:hAnsi="Times New Roman" w:cs="Times New Roman"/>
          <w:sz w:val="24"/>
          <w:szCs w:val="24"/>
        </w:rPr>
        <w:instrText xml:space="preserve"> ADDIN ZOTERO_ITEM CSL_CITATION {"citationID":"BNCm60sx","properties":{"formattedCitation":"(Lee 2017)","plainCitation":"(Lee 2017)","noteIndex":0},"citationItems":[{"id":474,"uris":["http://zotero.org/users/11165990/items/SJJ6HUTM"],"itemData":{"id":474,"type":"article-journal","container-title":"Rhetoric and Public Affairs","DOI":"10.14321/rhetpublaffa.20.4.0719","ISSN":"1094-8392, 1534-5238","issue":"4","language":"en","page":"719-730","source":"DOI.org (Crossref)","title":"Considering Political Identity: Conservatives, Republicans, and Donald Trump","title-short":"Considering Political Identity","volume":"20","author":[{"family":"Lee","given":"Michael J."}],"issued":{"date-parts":[["2017"]]}}}],"schema":"https://github.com/citation-style-language/schema/raw/master/csl-citation.json"} </w:instrText>
      </w:r>
      <w:r w:rsidRPr="000D5F26">
        <w:rPr>
          <w:rFonts w:ascii="Times New Roman" w:hAnsi="Times New Roman" w:cs="Times New Roman"/>
          <w:sz w:val="24"/>
          <w:szCs w:val="24"/>
        </w:rPr>
        <w:fldChar w:fldCharType="separate"/>
      </w:r>
      <w:r w:rsidRPr="000D5F26">
        <w:rPr>
          <w:rFonts w:ascii="Times New Roman" w:hAnsi="Times New Roman" w:cs="Times New Roman"/>
          <w:sz w:val="24"/>
          <w:szCs w:val="24"/>
        </w:rPr>
        <w:t>(Lee 2017)</w:t>
      </w:r>
      <w:r w:rsidRPr="000D5F26">
        <w:rPr>
          <w:rFonts w:ascii="Times New Roman" w:hAnsi="Times New Roman" w:cs="Times New Roman"/>
          <w:sz w:val="24"/>
          <w:szCs w:val="24"/>
        </w:rPr>
        <w:fldChar w:fldCharType="end"/>
      </w:r>
      <w:r w:rsidRPr="000D5F26">
        <w:rPr>
          <w:rFonts w:ascii="Times New Roman" w:hAnsi="Times New Roman" w:cs="Times New Roman"/>
          <w:sz w:val="24"/>
          <w:szCs w:val="24"/>
        </w:rPr>
        <w:t>.  Due to this, a reconceptualization of political ideology is needed to account for this in future analysis, as MAGA was virtually non-existent at the time of data collection.  Obtaining more up-to-date data that encapsulates the MAGA phenomenon may not produce a strong or significant direct relationship between self-control and political ideology, but given the ever-increasing proliferation of this ideology, the ramping up of polarizing and violent rhetoric, as well as the events of January 6</w:t>
      </w:r>
      <w:r w:rsidRPr="000D5F26">
        <w:rPr>
          <w:rFonts w:ascii="Times New Roman" w:hAnsi="Times New Roman" w:cs="Times New Roman"/>
          <w:sz w:val="24"/>
          <w:szCs w:val="24"/>
          <w:vertAlign w:val="superscript"/>
        </w:rPr>
        <w:t>th</w:t>
      </w:r>
      <w:r w:rsidRPr="000D5F26">
        <w:rPr>
          <w:rFonts w:ascii="Times New Roman" w:hAnsi="Times New Roman" w:cs="Times New Roman"/>
          <w:sz w:val="24"/>
          <w:szCs w:val="24"/>
        </w:rPr>
        <w:t xml:space="preserve"> – further </w:t>
      </w:r>
      <w:r w:rsidRPr="000D5F26">
        <w:rPr>
          <w:rFonts w:ascii="Times New Roman" w:hAnsi="Times New Roman" w:cs="Times New Roman"/>
          <w:sz w:val="24"/>
          <w:szCs w:val="24"/>
        </w:rPr>
        <w:lastRenderedPageBreak/>
        <w:t>exploration may lead to a substantial change in the relationship between self-control and political ideology.</w:t>
      </w:r>
    </w:p>
    <w:p w14:paraId="7C991C99" w14:textId="77777777" w:rsidR="000D5F26" w:rsidRPr="000D5F26" w:rsidRDefault="000D5F26" w:rsidP="000D5F26">
      <w:pPr>
        <w:spacing w:after="0" w:line="480" w:lineRule="auto"/>
        <w:rPr>
          <w:rFonts w:ascii="Times New Roman" w:hAnsi="Times New Roman" w:cs="Times New Roman"/>
          <w:sz w:val="24"/>
          <w:szCs w:val="24"/>
        </w:rPr>
      </w:pPr>
      <w:r w:rsidRPr="000D5F26">
        <w:rPr>
          <w:rFonts w:ascii="Times New Roman" w:hAnsi="Times New Roman" w:cs="Times New Roman"/>
          <w:sz w:val="24"/>
          <w:szCs w:val="24"/>
        </w:rPr>
        <w:t>The final limitation is that my thesis brings about a larger discussion - the concept of locus of control, or the notion that events such as political elections are left in the hands of destiny, or at a minimum out of the control of the individual(s) experiencing them, and the subsequent behavior or actions (Rotter 1966) vs the idea that individuals have complete agency in the decision-making process, and their subsequent behaviors or actions, or in other words, self-control.</w:t>
      </w:r>
    </w:p>
    <w:p w14:paraId="18EB0807" w14:textId="77777777" w:rsidR="000D5F26" w:rsidRPr="000D5F26" w:rsidRDefault="000D5F26" w:rsidP="000D5F26">
      <w:pPr>
        <w:spacing w:after="0" w:line="480" w:lineRule="auto"/>
        <w:jc w:val="center"/>
        <w:rPr>
          <w:rFonts w:ascii="Times New Roman" w:hAnsi="Times New Roman" w:cs="Times New Roman"/>
          <w:sz w:val="24"/>
          <w:szCs w:val="24"/>
        </w:rPr>
      </w:pPr>
      <w:r w:rsidRPr="000D5F26">
        <w:rPr>
          <w:rFonts w:ascii="Times New Roman" w:hAnsi="Times New Roman" w:cs="Times New Roman"/>
          <w:b/>
          <w:bCs/>
          <w:sz w:val="24"/>
          <w:szCs w:val="24"/>
          <w:u w:val="single"/>
        </w:rPr>
        <w:t>Conclusion</w:t>
      </w:r>
    </w:p>
    <w:p w14:paraId="0B9FC47F"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Political Ideology has a far reaching and significant impact on the everyday lives of American citizens.  Policies such as Oklahoma’s House Bill 1674, which allows individuals to drive through a political protest if they “feel” threatened, or South Dakota’s SB 176 that limits the number of participants of protests, and enables the government to trespass citizens from public property – are a direct consequence of assumptions made by conservative state legislators that the opposing ideology lacks the self-control necessary to participate in acceptable political behaviors. When considering the impact that self-control has on political ideology, it paints a clear picture in that the data suggests that if there is a difference in low self-control between political ideologies, that conservatives generally cluster towards the lower end of the self-control spectrum.</w:t>
      </w:r>
    </w:p>
    <w:p w14:paraId="0B41E859" w14:textId="6FCA606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While the analyses presented in this thesis focus on the relationship between self-control and political ideolog</w:t>
      </w:r>
      <w:r w:rsidR="002C506F">
        <w:rPr>
          <w:rFonts w:ascii="Times New Roman" w:hAnsi="Times New Roman" w:cs="Times New Roman"/>
          <w:sz w:val="24"/>
          <w:szCs w:val="24"/>
        </w:rPr>
        <w:t>y</w:t>
      </w:r>
      <w:r w:rsidRPr="000D5F26">
        <w:rPr>
          <w:rFonts w:ascii="Times New Roman" w:hAnsi="Times New Roman" w:cs="Times New Roman"/>
          <w:sz w:val="24"/>
          <w:szCs w:val="24"/>
        </w:rPr>
        <w:t xml:space="preserve">, this relatively narrow question can be contextualized within a broader framework utilizing the theory of “Coleman’s Boat,” (Ylikoski 2021) as seen in Appendix D.  As applied to self-control and political violence, at the macro level, or level “A,” the individual experiences attachment to the political system, where they ask if others around them are viewing </w:t>
      </w:r>
      <w:r w:rsidRPr="000D5F26">
        <w:rPr>
          <w:rFonts w:ascii="Times New Roman" w:hAnsi="Times New Roman" w:cs="Times New Roman"/>
          <w:sz w:val="24"/>
          <w:szCs w:val="24"/>
        </w:rPr>
        <w:lastRenderedPageBreak/>
        <w:t xml:space="preserve">their political views and behaviors in a positive light or as acceptable within the political arena.  From there, the individual proceeds with a cost benefit analysis, weighing the pros and cons of their behavior, if it is conducive to their end political goals or if it will ultimately cost them something, which is represented by the intermediate step.  When the cost benefit analysis is completed, they participate in normalized and sanctioned political behavior (peaceful protests, public debates, voting, etc.) to achieve the political goals that they have set, which can be represented by the end level, or level “D” – where individual holds a belief that “the process” works, their voice will be heard and can be a catalyst for change.  When one or more of these elements disappears or breaks down, an erosion in the political system takes places, which can have a negative impact on individuals with low levels of self-control, as represented by level “B.”  With this erosion comes an increased likelihood in anti-social or deviant behavior for individuals to reach their political goals, represented by step 2.  When individuals who have low self-control experience the erosion of faith in the political system and its normative processes of achieving political goals, this opens the path for unacceptable or deviant behavior to take place, such as rioting (level “C”), culminating in political change, once again at the end level – “D”.  The Coleman Diagram on micro/macro level processes, or “Coleman’s Boat” illustrates how macro level processes can have both macro and micro level influences.  These influences can directly impact macro level results, such as approved or normative political behavior, while simultaneously influencing micro level behaviors, such as low self-control, which can also impact and/or influence macro level end results.  Future research should strive to explore these micro-macro linkages in more detail.  </w:t>
      </w:r>
    </w:p>
    <w:p w14:paraId="7A7B5840" w14:textId="77777777" w:rsidR="000D5F26" w:rsidRPr="000D5F26" w:rsidRDefault="000D5F26" w:rsidP="000D5F26">
      <w:pPr>
        <w:spacing w:after="0" w:line="480" w:lineRule="auto"/>
        <w:ind w:firstLine="720"/>
        <w:rPr>
          <w:rFonts w:ascii="Times New Roman" w:hAnsi="Times New Roman" w:cs="Times New Roman"/>
          <w:sz w:val="24"/>
          <w:szCs w:val="24"/>
        </w:rPr>
      </w:pPr>
      <w:r w:rsidRPr="000D5F26">
        <w:rPr>
          <w:rFonts w:ascii="Times New Roman" w:hAnsi="Times New Roman" w:cs="Times New Roman"/>
          <w:sz w:val="24"/>
          <w:szCs w:val="24"/>
        </w:rPr>
        <w:t xml:space="preserve">My goal for this research was to allow for a more in-depth analysis of politics within the United States, serve as a context for educated policy development, and more equitable </w:t>
      </w:r>
      <w:r w:rsidRPr="000D5F26">
        <w:rPr>
          <w:rFonts w:ascii="Times New Roman" w:hAnsi="Times New Roman" w:cs="Times New Roman"/>
          <w:sz w:val="24"/>
          <w:szCs w:val="24"/>
        </w:rPr>
        <w:lastRenderedPageBreak/>
        <w:t>implementation of said policies.  The aim of this study is to add to the larger body of work that exists on political ideology, with the examination of the effect that self-control has on political ideology, serving the function of providing the electorate more in depth information for making voting decisions on who our political leaders are, what potential ramification exist for placing these individuals in highly influential positions of power, and how decision-making processes are affected by political ideology.</w:t>
      </w:r>
    </w:p>
    <w:p w14:paraId="627152DC" w14:textId="77777777" w:rsidR="001D45F9" w:rsidRDefault="001D45F9" w:rsidP="000D5F26">
      <w:pPr>
        <w:spacing w:after="0" w:line="480" w:lineRule="auto"/>
        <w:rPr>
          <w:rFonts w:ascii="Times New Roman" w:hAnsi="Times New Roman" w:cs="Times New Roman"/>
          <w:sz w:val="24"/>
          <w:szCs w:val="24"/>
        </w:rPr>
      </w:pPr>
    </w:p>
    <w:p w14:paraId="33161F29" w14:textId="77777777" w:rsidR="000D5F26" w:rsidRDefault="000D5F26" w:rsidP="000D5F26">
      <w:pPr>
        <w:spacing w:after="0" w:line="480" w:lineRule="auto"/>
        <w:rPr>
          <w:rFonts w:ascii="Times New Roman" w:hAnsi="Times New Roman" w:cs="Times New Roman"/>
          <w:sz w:val="24"/>
          <w:szCs w:val="24"/>
        </w:rPr>
      </w:pPr>
    </w:p>
    <w:p w14:paraId="53F946FF" w14:textId="77777777" w:rsidR="000D5F26" w:rsidRDefault="000D5F26" w:rsidP="000D5F26">
      <w:pPr>
        <w:spacing w:after="0" w:line="480" w:lineRule="auto"/>
        <w:rPr>
          <w:rFonts w:ascii="Times New Roman" w:hAnsi="Times New Roman" w:cs="Times New Roman"/>
          <w:sz w:val="24"/>
          <w:szCs w:val="24"/>
        </w:rPr>
      </w:pPr>
    </w:p>
    <w:p w14:paraId="42552149" w14:textId="77777777" w:rsidR="000D5F26" w:rsidRDefault="000D5F26" w:rsidP="000D5F26">
      <w:pPr>
        <w:spacing w:after="0" w:line="480" w:lineRule="auto"/>
        <w:rPr>
          <w:rFonts w:ascii="Times New Roman" w:hAnsi="Times New Roman" w:cs="Times New Roman"/>
          <w:sz w:val="24"/>
          <w:szCs w:val="24"/>
        </w:rPr>
      </w:pPr>
    </w:p>
    <w:p w14:paraId="084AE1F6" w14:textId="77777777" w:rsidR="000D5F26" w:rsidRDefault="000D5F26" w:rsidP="000D5F26">
      <w:pPr>
        <w:spacing w:after="0" w:line="480" w:lineRule="auto"/>
        <w:rPr>
          <w:rFonts w:ascii="Times New Roman" w:hAnsi="Times New Roman" w:cs="Times New Roman"/>
          <w:sz w:val="24"/>
          <w:szCs w:val="24"/>
        </w:rPr>
      </w:pPr>
    </w:p>
    <w:p w14:paraId="7EE106E2" w14:textId="77777777" w:rsidR="000D5F26" w:rsidRDefault="000D5F26" w:rsidP="000D5F26">
      <w:pPr>
        <w:spacing w:after="0" w:line="480" w:lineRule="auto"/>
        <w:rPr>
          <w:rFonts w:ascii="Times New Roman" w:hAnsi="Times New Roman" w:cs="Times New Roman"/>
          <w:sz w:val="24"/>
          <w:szCs w:val="24"/>
        </w:rPr>
      </w:pPr>
    </w:p>
    <w:p w14:paraId="286E7242" w14:textId="77777777" w:rsidR="000D5F26" w:rsidRDefault="000D5F26" w:rsidP="000D5F26">
      <w:pPr>
        <w:spacing w:after="0" w:line="480" w:lineRule="auto"/>
        <w:rPr>
          <w:rFonts w:ascii="Times New Roman" w:hAnsi="Times New Roman" w:cs="Times New Roman"/>
          <w:sz w:val="24"/>
          <w:szCs w:val="24"/>
        </w:rPr>
      </w:pPr>
    </w:p>
    <w:p w14:paraId="28F3F362" w14:textId="77777777" w:rsidR="000D5F26" w:rsidRDefault="000D5F26" w:rsidP="000D5F26">
      <w:pPr>
        <w:spacing w:after="0" w:line="480" w:lineRule="auto"/>
        <w:rPr>
          <w:rFonts w:ascii="Times New Roman" w:hAnsi="Times New Roman" w:cs="Times New Roman"/>
          <w:sz w:val="24"/>
          <w:szCs w:val="24"/>
        </w:rPr>
      </w:pPr>
    </w:p>
    <w:p w14:paraId="192EB32F" w14:textId="77777777" w:rsidR="000D5F26" w:rsidRDefault="000D5F26" w:rsidP="000D5F26">
      <w:pPr>
        <w:spacing w:after="0" w:line="480" w:lineRule="auto"/>
        <w:rPr>
          <w:rFonts w:ascii="Times New Roman" w:hAnsi="Times New Roman" w:cs="Times New Roman"/>
          <w:sz w:val="24"/>
          <w:szCs w:val="24"/>
        </w:rPr>
      </w:pPr>
    </w:p>
    <w:p w14:paraId="2C7EA1F5" w14:textId="77777777" w:rsidR="000D5F26" w:rsidRDefault="000D5F26" w:rsidP="000D5F26">
      <w:pPr>
        <w:spacing w:after="0" w:line="480" w:lineRule="auto"/>
        <w:rPr>
          <w:rFonts w:ascii="Times New Roman" w:hAnsi="Times New Roman" w:cs="Times New Roman"/>
          <w:sz w:val="24"/>
          <w:szCs w:val="24"/>
        </w:rPr>
      </w:pPr>
    </w:p>
    <w:p w14:paraId="5F42F265" w14:textId="77777777" w:rsidR="000D5F26" w:rsidRDefault="000D5F26" w:rsidP="000D5F26">
      <w:pPr>
        <w:spacing w:after="0" w:line="480" w:lineRule="auto"/>
        <w:rPr>
          <w:rFonts w:ascii="Times New Roman" w:hAnsi="Times New Roman" w:cs="Times New Roman"/>
          <w:sz w:val="24"/>
          <w:szCs w:val="24"/>
        </w:rPr>
      </w:pPr>
    </w:p>
    <w:p w14:paraId="63665022" w14:textId="77777777" w:rsidR="000D5F26" w:rsidRDefault="000D5F26" w:rsidP="000D5F26">
      <w:pPr>
        <w:spacing w:after="0" w:line="480" w:lineRule="auto"/>
        <w:rPr>
          <w:rFonts w:ascii="Times New Roman" w:hAnsi="Times New Roman" w:cs="Times New Roman"/>
          <w:sz w:val="24"/>
          <w:szCs w:val="24"/>
        </w:rPr>
      </w:pPr>
    </w:p>
    <w:p w14:paraId="642E06D1" w14:textId="77777777" w:rsidR="000D5F26" w:rsidRDefault="000D5F26" w:rsidP="000D5F26">
      <w:pPr>
        <w:spacing w:after="0" w:line="480" w:lineRule="auto"/>
        <w:rPr>
          <w:rFonts w:ascii="Times New Roman" w:hAnsi="Times New Roman" w:cs="Times New Roman"/>
          <w:sz w:val="24"/>
          <w:szCs w:val="24"/>
        </w:rPr>
      </w:pPr>
    </w:p>
    <w:p w14:paraId="28A67DA8" w14:textId="77777777" w:rsidR="000D5F26" w:rsidRDefault="000D5F26" w:rsidP="000D5F26">
      <w:pPr>
        <w:spacing w:after="0" w:line="480" w:lineRule="auto"/>
        <w:rPr>
          <w:rFonts w:ascii="Times New Roman" w:hAnsi="Times New Roman" w:cs="Times New Roman"/>
          <w:sz w:val="24"/>
          <w:szCs w:val="24"/>
        </w:rPr>
      </w:pPr>
    </w:p>
    <w:p w14:paraId="32798B7D" w14:textId="77777777" w:rsidR="000D5F26" w:rsidRDefault="000D5F26" w:rsidP="000D5F26">
      <w:pPr>
        <w:spacing w:after="0" w:line="480" w:lineRule="auto"/>
        <w:rPr>
          <w:rFonts w:ascii="Times New Roman" w:hAnsi="Times New Roman" w:cs="Times New Roman"/>
          <w:sz w:val="24"/>
          <w:szCs w:val="24"/>
        </w:rPr>
      </w:pPr>
    </w:p>
    <w:p w14:paraId="3836475D" w14:textId="77777777" w:rsidR="000D5F26" w:rsidRDefault="000D5F26" w:rsidP="000D5F26">
      <w:pPr>
        <w:spacing w:after="0" w:line="480" w:lineRule="auto"/>
        <w:rPr>
          <w:rFonts w:ascii="Times New Roman" w:hAnsi="Times New Roman" w:cs="Times New Roman"/>
          <w:sz w:val="24"/>
          <w:szCs w:val="24"/>
        </w:rPr>
      </w:pPr>
    </w:p>
    <w:p w14:paraId="3BD93455" w14:textId="77777777" w:rsidR="00951FB9" w:rsidRDefault="00951FB9" w:rsidP="000D5F26">
      <w:pPr>
        <w:spacing w:after="0" w:line="480" w:lineRule="auto"/>
        <w:rPr>
          <w:rFonts w:ascii="Times New Roman" w:hAnsi="Times New Roman" w:cs="Times New Roman"/>
          <w:sz w:val="24"/>
          <w:szCs w:val="24"/>
        </w:rPr>
      </w:pPr>
    </w:p>
    <w:p w14:paraId="6D67346F" w14:textId="77777777" w:rsidR="00DC769F" w:rsidRDefault="00DC769F" w:rsidP="000D5F26">
      <w:pPr>
        <w:spacing w:after="0" w:line="480" w:lineRule="auto"/>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6030"/>
        <w:gridCol w:w="3330"/>
      </w:tblGrid>
      <w:tr w:rsidR="000D5F26" w14:paraId="2ED63DBB" w14:textId="77777777" w:rsidTr="002119B0">
        <w:tc>
          <w:tcPr>
            <w:tcW w:w="0" w:type="auto"/>
            <w:gridSpan w:val="2"/>
            <w:tcBorders>
              <w:top w:val="nil"/>
              <w:left w:val="nil"/>
              <w:bottom w:val="single" w:sz="4" w:space="0" w:color="auto"/>
              <w:right w:val="nil"/>
            </w:tcBorders>
          </w:tcPr>
          <w:p w14:paraId="1FD44E8D" w14:textId="77777777" w:rsidR="000D5F26" w:rsidRPr="00770A62" w:rsidRDefault="000D5F26" w:rsidP="002119B0">
            <w:pPr>
              <w:rPr>
                <w:rFonts w:ascii="Times New Roman" w:hAnsi="Times New Roman"/>
              </w:rPr>
            </w:pPr>
            <w:r w:rsidRPr="00770A62">
              <w:rPr>
                <w:rFonts w:ascii="Times New Roman" w:hAnsi="Times New Roman"/>
              </w:rPr>
              <w:t xml:space="preserve">Table </w:t>
            </w:r>
            <w:r>
              <w:rPr>
                <w:rFonts w:ascii="Times New Roman" w:hAnsi="Times New Roman"/>
              </w:rPr>
              <w:t>1</w:t>
            </w:r>
            <w:r w:rsidRPr="00770A62">
              <w:rPr>
                <w:rFonts w:ascii="Times New Roman" w:hAnsi="Times New Roman"/>
              </w:rPr>
              <w:t>. Descriptive Statistics: Political Ideology and Self Control</w:t>
            </w:r>
          </w:p>
        </w:tc>
      </w:tr>
      <w:tr w:rsidR="000D5F26" w14:paraId="6CF87CAC" w14:textId="77777777" w:rsidTr="002119B0">
        <w:tc>
          <w:tcPr>
            <w:tcW w:w="6030" w:type="dxa"/>
            <w:tcBorders>
              <w:top w:val="single" w:sz="4" w:space="0" w:color="auto"/>
              <w:left w:val="nil"/>
              <w:bottom w:val="single" w:sz="4" w:space="0" w:color="auto"/>
              <w:right w:val="nil"/>
            </w:tcBorders>
          </w:tcPr>
          <w:p w14:paraId="6C0B05D9" w14:textId="77777777" w:rsidR="000D5F26" w:rsidRPr="00770A62" w:rsidRDefault="000D5F26" w:rsidP="002119B0">
            <w:pPr>
              <w:rPr>
                <w:rFonts w:ascii="Times New Roman" w:hAnsi="Times New Roman"/>
                <w:sz w:val="20"/>
                <w:szCs w:val="20"/>
              </w:rPr>
            </w:pPr>
            <w:r w:rsidRPr="00770A62">
              <w:rPr>
                <w:rFonts w:ascii="Times New Roman" w:hAnsi="Times New Roman"/>
                <w:sz w:val="20"/>
                <w:szCs w:val="20"/>
              </w:rPr>
              <w:t>Variable</w:t>
            </w:r>
          </w:p>
        </w:tc>
        <w:tc>
          <w:tcPr>
            <w:tcW w:w="3330" w:type="dxa"/>
            <w:tcBorders>
              <w:top w:val="single" w:sz="4" w:space="0" w:color="auto"/>
              <w:left w:val="nil"/>
              <w:bottom w:val="single" w:sz="4" w:space="0" w:color="auto"/>
              <w:right w:val="nil"/>
            </w:tcBorders>
            <w:vAlign w:val="bottom"/>
          </w:tcPr>
          <w:p w14:paraId="7DEC4AA4" w14:textId="77777777" w:rsidR="000D5F26" w:rsidRPr="00770A62" w:rsidRDefault="000D5F26" w:rsidP="002119B0">
            <w:pPr>
              <w:rPr>
                <w:rFonts w:ascii="Times New Roman" w:hAnsi="Times New Roman"/>
                <w:sz w:val="20"/>
                <w:szCs w:val="20"/>
              </w:rPr>
            </w:pPr>
            <w:r w:rsidRPr="00770A62">
              <w:rPr>
                <w:rFonts w:ascii="Times New Roman" w:hAnsi="Times New Roman"/>
                <w:sz w:val="20"/>
                <w:szCs w:val="20"/>
              </w:rPr>
              <w:t>Summary (N = 1</w:t>
            </w:r>
            <w:r>
              <w:rPr>
                <w:rFonts w:ascii="Times New Roman" w:hAnsi="Times New Roman"/>
                <w:sz w:val="20"/>
                <w:szCs w:val="20"/>
              </w:rPr>
              <w:t>,148</w:t>
            </w:r>
            <w:r w:rsidRPr="00770A62">
              <w:rPr>
                <w:rFonts w:ascii="Times New Roman" w:hAnsi="Times New Roman"/>
                <w:sz w:val="20"/>
                <w:szCs w:val="20"/>
              </w:rPr>
              <w:t>)</w:t>
            </w:r>
          </w:p>
        </w:tc>
      </w:tr>
      <w:tr w:rsidR="000D5F26" w14:paraId="2499E4ED" w14:textId="77777777" w:rsidTr="002119B0">
        <w:tc>
          <w:tcPr>
            <w:tcW w:w="6030" w:type="dxa"/>
            <w:tcBorders>
              <w:top w:val="single" w:sz="4" w:space="0" w:color="auto"/>
              <w:left w:val="nil"/>
              <w:bottom w:val="nil"/>
              <w:right w:val="nil"/>
            </w:tcBorders>
            <w:vAlign w:val="bottom"/>
          </w:tcPr>
          <w:p w14:paraId="13D3BF82"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Ideology</w:t>
            </w:r>
          </w:p>
        </w:tc>
        <w:tc>
          <w:tcPr>
            <w:tcW w:w="3330" w:type="dxa"/>
            <w:tcBorders>
              <w:top w:val="single" w:sz="4" w:space="0" w:color="auto"/>
              <w:left w:val="nil"/>
              <w:bottom w:val="nil"/>
              <w:right w:val="nil"/>
            </w:tcBorders>
          </w:tcPr>
          <w:p w14:paraId="3D669CCB" w14:textId="77777777" w:rsidR="000D5F26" w:rsidRPr="00770A62" w:rsidRDefault="000D5F26" w:rsidP="002119B0">
            <w:pPr>
              <w:rPr>
                <w:rFonts w:ascii="Times New Roman" w:hAnsi="Times New Roman"/>
                <w:sz w:val="18"/>
                <w:szCs w:val="18"/>
              </w:rPr>
            </w:pPr>
          </w:p>
        </w:tc>
      </w:tr>
      <w:tr w:rsidR="000D5F26" w14:paraId="4B2D3143" w14:textId="77777777" w:rsidTr="002119B0">
        <w:tc>
          <w:tcPr>
            <w:tcW w:w="6030" w:type="dxa"/>
            <w:tcBorders>
              <w:top w:val="nil"/>
              <w:left w:val="nil"/>
              <w:bottom w:val="nil"/>
              <w:right w:val="nil"/>
            </w:tcBorders>
            <w:vAlign w:val="bottom"/>
          </w:tcPr>
          <w:p w14:paraId="3EF00F05"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Very liberal</w:t>
            </w:r>
          </w:p>
        </w:tc>
        <w:tc>
          <w:tcPr>
            <w:tcW w:w="3330" w:type="dxa"/>
            <w:tcBorders>
              <w:top w:val="nil"/>
              <w:left w:val="nil"/>
              <w:bottom w:val="nil"/>
              <w:right w:val="nil"/>
            </w:tcBorders>
            <w:vAlign w:val="bottom"/>
          </w:tcPr>
          <w:p w14:paraId="1A7D122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146 (11.2%)</w:t>
            </w:r>
          </w:p>
        </w:tc>
      </w:tr>
      <w:tr w:rsidR="000D5F26" w14:paraId="1D60A5CB" w14:textId="77777777" w:rsidTr="002119B0">
        <w:tc>
          <w:tcPr>
            <w:tcW w:w="6030" w:type="dxa"/>
            <w:tcBorders>
              <w:top w:val="nil"/>
              <w:left w:val="nil"/>
              <w:bottom w:val="nil"/>
              <w:right w:val="nil"/>
            </w:tcBorders>
            <w:vAlign w:val="bottom"/>
          </w:tcPr>
          <w:p w14:paraId="1FC7B6CD"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Liberal</w:t>
            </w:r>
          </w:p>
        </w:tc>
        <w:tc>
          <w:tcPr>
            <w:tcW w:w="3330" w:type="dxa"/>
            <w:tcBorders>
              <w:top w:val="nil"/>
              <w:left w:val="nil"/>
              <w:bottom w:val="nil"/>
              <w:right w:val="nil"/>
            </w:tcBorders>
            <w:vAlign w:val="bottom"/>
          </w:tcPr>
          <w:p w14:paraId="4BBC99AF"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207 (15.9%)</w:t>
            </w:r>
          </w:p>
        </w:tc>
      </w:tr>
      <w:tr w:rsidR="000D5F26" w14:paraId="40925E93" w14:textId="77777777" w:rsidTr="002119B0">
        <w:tc>
          <w:tcPr>
            <w:tcW w:w="6030" w:type="dxa"/>
            <w:tcBorders>
              <w:top w:val="nil"/>
              <w:left w:val="nil"/>
              <w:bottom w:val="nil"/>
              <w:right w:val="nil"/>
            </w:tcBorders>
            <w:vAlign w:val="bottom"/>
          </w:tcPr>
          <w:p w14:paraId="1FC520B5"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Moderate</w:t>
            </w:r>
          </w:p>
        </w:tc>
        <w:tc>
          <w:tcPr>
            <w:tcW w:w="3330" w:type="dxa"/>
            <w:tcBorders>
              <w:top w:val="nil"/>
              <w:left w:val="nil"/>
              <w:bottom w:val="nil"/>
              <w:right w:val="nil"/>
            </w:tcBorders>
            <w:vAlign w:val="bottom"/>
          </w:tcPr>
          <w:p w14:paraId="68848FED"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436 (33.6%)</w:t>
            </w:r>
          </w:p>
        </w:tc>
      </w:tr>
      <w:tr w:rsidR="000D5F26" w14:paraId="36555531" w14:textId="77777777" w:rsidTr="002119B0">
        <w:tc>
          <w:tcPr>
            <w:tcW w:w="6030" w:type="dxa"/>
            <w:tcBorders>
              <w:top w:val="nil"/>
              <w:left w:val="nil"/>
              <w:bottom w:val="nil"/>
              <w:right w:val="nil"/>
            </w:tcBorders>
            <w:vAlign w:val="bottom"/>
          </w:tcPr>
          <w:p w14:paraId="4A430152"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Conservative</w:t>
            </w:r>
          </w:p>
        </w:tc>
        <w:tc>
          <w:tcPr>
            <w:tcW w:w="3330" w:type="dxa"/>
            <w:tcBorders>
              <w:top w:val="nil"/>
              <w:left w:val="nil"/>
              <w:bottom w:val="nil"/>
              <w:right w:val="nil"/>
            </w:tcBorders>
            <w:vAlign w:val="bottom"/>
          </w:tcPr>
          <w:p w14:paraId="0796916A"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239 (18.4%)</w:t>
            </w:r>
          </w:p>
        </w:tc>
      </w:tr>
      <w:tr w:rsidR="000D5F26" w14:paraId="29508BCC" w14:textId="77777777" w:rsidTr="002119B0">
        <w:tc>
          <w:tcPr>
            <w:tcW w:w="6030" w:type="dxa"/>
            <w:tcBorders>
              <w:top w:val="nil"/>
              <w:left w:val="nil"/>
              <w:bottom w:val="nil"/>
              <w:right w:val="nil"/>
            </w:tcBorders>
            <w:vAlign w:val="bottom"/>
          </w:tcPr>
          <w:p w14:paraId="02B20FCC"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Very conservative</w:t>
            </w:r>
          </w:p>
        </w:tc>
        <w:tc>
          <w:tcPr>
            <w:tcW w:w="3330" w:type="dxa"/>
            <w:tcBorders>
              <w:top w:val="nil"/>
              <w:left w:val="nil"/>
              <w:bottom w:val="nil"/>
              <w:right w:val="nil"/>
            </w:tcBorders>
            <w:vAlign w:val="bottom"/>
          </w:tcPr>
          <w:p w14:paraId="0414B42B"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120 (9.2%)</w:t>
            </w:r>
          </w:p>
        </w:tc>
      </w:tr>
      <w:tr w:rsidR="000D5F26" w14:paraId="62DA4391" w14:textId="77777777" w:rsidTr="002119B0">
        <w:tc>
          <w:tcPr>
            <w:tcW w:w="6030" w:type="dxa"/>
            <w:tcBorders>
              <w:top w:val="nil"/>
              <w:left w:val="nil"/>
              <w:bottom w:val="nil"/>
              <w:right w:val="nil"/>
            </w:tcBorders>
            <w:vAlign w:val="bottom"/>
          </w:tcPr>
          <w:p w14:paraId="120FE818"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Not sure</w:t>
            </w:r>
          </w:p>
        </w:tc>
        <w:tc>
          <w:tcPr>
            <w:tcW w:w="3330" w:type="dxa"/>
            <w:tcBorders>
              <w:top w:val="nil"/>
              <w:left w:val="nil"/>
              <w:bottom w:val="nil"/>
              <w:right w:val="nil"/>
            </w:tcBorders>
            <w:vAlign w:val="bottom"/>
          </w:tcPr>
          <w:p w14:paraId="0747A6E5"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151 (11.6%)</w:t>
            </w:r>
          </w:p>
        </w:tc>
      </w:tr>
      <w:tr w:rsidR="000D5F26" w14:paraId="2367C005" w14:textId="77777777" w:rsidTr="002119B0">
        <w:tc>
          <w:tcPr>
            <w:tcW w:w="6030" w:type="dxa"/>
            <w:tcBorders>
              <w:top w:val="nil"/>
              <w:left w:val="nil"/>
              <w:bottom w:val="nil"/>
              <w:right w:val="nil"/>
            </w:tcBorders>
            <w:vAlign w:val="bottom"/>
          </w:tcPr>
          <w:p w14:paraId="6A5F05DA"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Self-Control</w:t>
            </w:r>
          </w:p>
        </w:tc>
        <w:tc>
          <w:tcPr>
            <w:tcW w:w="3330" w:type="dxa"/>
            <w:tcBorders>
              <w:top w:val="nil"/>
              <w:left w:val="nil"/>
              <w:bottom w:val="nil"/>
              <w:right w:val="nil"/>
            </w:tcBorders>
            <w:vAlign w:val="bottom"/>
          </w:tcPr>
          <w:p w14:paraId="5A705B34"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0.035 (2.338)</w:t>
            </w:r>
          </w:p>
        </w:tc>
      </w:tr>
      <w:tr w:rsidR="000D5F26" w14:paraId="0FA23782" w14:textId="77777777" w:rsidTr="002119B0">
        <w:tc>
          <w:tcPr>
            <w:tcW w:w="6030" w:type="dxa"/>
            <w:tcBorders>
              <w:top w:val="nil"/>
              <w:left w:val="nil"/>
              <w:bottom w:val="nil"/>
              <w:right w:val="nil"/>
            </w:tcBorders>
            <w:vAlign w:val="bottom"/>
          </w:tcPr>
          <w:p w14:paraId="5E3E4965"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Age</w:t>
            </w:r>
          </w:p>
        </w:tc>
        <w:tc>
          <w:tcPr>
            <w:tcW w:w="3330" w:type="dxa"/>
            <w:tcBorders>
              <w:top w:val="nil"/>
              <w:left w:val="nil"/>
              <w:bottom w:val="nil"/>
              <w:right w:val="nil"/>
            </w:tcBorders>
            <w:vAlign w:val="bottom"/>
          </w:tcPr>
          <w:p w14:paraId="16928FC5"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47.442 (16.138)</w:t>
            </w:r>
          </w:p>
        </w:tc>
      </w:tr>
      <w:tr w:rsidR="000D5F26" w14:paraId="206D9ED7" w14:textId="77777777" w:rsidTr="002119B0">
        <w:tc>
          <w:tcPr>
            <w:tcW w:w="6030" w:type="dxa"/>
            <w:tcBorders>
              <w:top w:val="nil"/>
              <w:left w:val="nil"/>
              <w:bottom w:val="nil"/>
              <w:right w:val="nil"/>
            </w:tcBorders>
            <w:vAlign w:val="bottom"/>
          </w:tcPr>
          <w:p w14:paraId="5D383FE1"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Sex</w:t>
            </w:r>
          </w:p>
        </w:tc>
        <w:tc>
          <w:tcPr>
            <w:tcW w:w="3330" w:type="dxa"/>
            <w:tcBorders>
              <w:top w:val="nil"/>
              <w:left w:val="nil"/>
              <w:bottom w:val="nil"/>
              <w:right w:val="nil"/>
            </w:tcBorders>
          </w:tcPr>
          <w:p w14:paraId="51F789C8" w14:textId="77777777" w:rsidR="000D5F26" w:rsidRPr="00770A62" w:rsidRDefault="000D5F26" w:rsidP="002119B0">
            <w:pPr>
              <w:rPr>
                <w:rFonts w:ascii="Times New Roman" w:hAnsi="Times New Roman"/>
                <w:sz w:val="18"/>
                <w:szCs w:val="18"/>
              </w:rPr>
            </w:pPr>
          </w:p>
        </w:tc>
      </w:tr>
      <w:tr w:rsidR="000D5F26" w14:paraId="2B901CF4" w14:textId="77777777" w:rsidTr="002119B0">
        <w:tc>
          <w:tcPr>
            <w:tcW w:w="6030" w:type="dxa"/>
            <w:tcBorders>
              <w:top w:val="nil"/>
              <w:left w:val="nil"/>
              <w:bottom w:val="nil"/>
              <w:right w:val="nil"/>
            </w:tcBorders>
            <w:vAlign w:val="bottom"/>
          </w:tcPr>
          <w:p w14:paraId="28736823"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Male</w:t>
            </w:r>
          </w:p>
        </w:tc>
        <w:tc>
          <w:tcPr>
            <w:tcW w:w="3330" w:type="dxa"/>
            <w:tcBorders>
              <w:top w:val="nil"/>
              <w:left w:val="nil"/>
              <w:bottom w:val="nil"/>
              <w:right w:val="nil"/>
            </w:tcBorders>
            <w:vAlign w:val="bottom"/>
          </w:tcPr>
          <w:p w14:paraId="6E6ECBDF"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566 (43.6%)</w:t>
            </w:r>
          </w:p>
        </w:tc>
      </w:tr>
      <w:tr w:rsidR="000D5F26" w14:paraId="45176691" w14:textId="77777777" w:rsidTr="002119B0">
        <w:tc>
          <w:tcPr>
            <w:tcW w:w="6030" w:type="dxa"/>
            <w:tcBorders>
              <w:top w:val="nil"/>
              <w:left w:val="nil"/>
              <w:bottom w:val="nil"/>
              <w:right w:val="nil"/>
            </w:tcBorders>
            <w:vAlign w:val="bottom"/>
          </w:tcPr>
          <w:p w14:paraId="52B388B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Female</w:t>
            </w:r>
          </w:p>
        </w:tc>
        <w:tc>
          <w:tcPr>
            <w:tcW w:w="3330" w:type="dxa"/>
            <w:tcBorders>
              <w:top w:val="nil"/>
              <w:left w:val="nil"/>
              <w:bottom w:val="nil"/>
              <w:right w:val="nil"/>
            </w:tcBorders>
            <w:vAlign w:val="bottom"/>
          </w:tcPr>
          <w:p w14:paraId="4C8FD627"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733 (56.4%)</w:t>
            </w:r>
          </w:p>
        </w:tc>
      </w:tr>
      <w:tr w:rsidR="000D5F26" w14:paraId="493A8217" w14:textId="77777777" w:rsidTr="002119B0">
        <w:tc>
          <w:tcPr>
            <w:tcW w:w="6030" w:type="dxa"/>
            <w:tcBorders>
              <w:top w:val="nil"/>
              <w:left w:val="nil"/>
              <w:bottom w:val="nil"/>
              <w:right w:val="nil"/>
            </w:tcBorders>
            <w:vAlign w:val="bottom"/>
          </w:tcPr>
          <w:p w14:paraId="2DC69EB2"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Race</w:t>
            </w:r>
          </w:p>
        </w:tc>
        <w:tc>
          <w:tcPr>
            <w:tcW w:w="3330" w:type="dxa"/>
            <w:tcBorders>
              <w:top w:val="nil"/>
              <w:left w:val="nil"/>
              <w:bottom w:val="nil"/>
              <w:right w:val="nil"/>
            </w:tcBorders>
          </w:tcPr>
          <w:p w14:paraId="37C2DA39" w14:textId="77777777" w:rsidR="000D5F26" w:rsidRPr="00770A62" w:rsidRDefault="000D5F26" w:rsidP="002119B0">
            <w:pPr>
              <w:rPr>
                <w:rFonts w:ascii="Times New Roman" w:hAnsi="Times New Roman"/>
                <w:sz w:val="18"/>
                <w:szCs w:val="18"/>
              </w:rPr>
            </w:pPr>
          </w:p>
        </w:tc>
      </w:tr>
      <w:tr w:rsidR="000D5F26" w14:paraId="2AF204FB" w14:textId="77777777" w:rsidTr="002119B0">
        <w:tc>
          <w:tcPr>
            <w:tcW w:w="6030" w:type="dxa"/>
            <w:tcBorders>
              <w:top w:val="nil"/>
              <w:left w:val="nil"/>
              <w:bottom w:val="nil"/>
              <w:right w:val="nil"/>
            </w:tcBorders>
            <w:vAlign w:val="bottom"/>
          </w:tcPr>
          <w:p w14:paraId="649D8DD6"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White</w:t>
            </w:r>
          </w:p>
        </w:tc>
        <w:tc>
          <w:tcPr>
            <w:tcW w:w="3330" w:type="dxa"/>
            <w:tcBorders>
              <w:top w:val="nil"/>
              <w:left w:val="nil"/>
              <w:bottom w:val="nil"/>
              <w:right w:val="nil"/>
            </w:tcBorders>
            <w:vAlign w:val="bottom"/>
          </w:tcPr>
          <w:p w14:paraId="0B5730A6"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697 (53.7%)</w:t>
            </w:r>
          </w:p>
        </w:tc>
      </w:tr>
      <w:tr w:rsidR="000D5F26" w14:paraId="727891BF" w14:textId="77777777" w:rsidTr="002119B0">
        <w:tc>
          <w:tcPr>
            <w:tcW w:w="6030" w:type="dxa"/>
            <w:tcBorders>
              <w:top w:val="nil"/>
              <w:left w:val="nil"/>
              <w:bottom w:val="nil"/>
              <w:right w:val="nil"/>
            </w:tcBorders>
            <w:vAlign w:val="bottom"/>
          </w:tcPr>
          <w:p w14:paraId="21B5DF43"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Black</w:t>
            </w:r>
          </w:p>
        </w:tc>
        <w:tc>
          <w:tcPr>
            <w:tcW w:w="3330" w:type="dxa"/>
            <w:tcBorders>
              <w:top w:val="nil"/>
              <w:left w:val="nil"/>
              <w:bottom w:val="nil"/>
              <w:right w:val="nil"/>
            </w:tcBorders>
            <w:vAlign w:val="bottom"/>
          </w:tcPr>
          <w:p w14:paraId="5942CB28"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420 (32.3%)</w:t>
            </w:r>
          </w:p>
        </w:tc>
      </w:tr>
      <w:tr w:rsidR="000D5F26" w14:paraId="08BEC91F" w14:textId="77777777" w:rsidTr="002119B0">
        <w:tc>
          <w:tcPr>
            <w:tcW w:w="6030" w:type="dxa"/>
            <w:tcBorders>
              <w:top w:val="nil"/>
              <w:left w:val="nil"/>
              <w:bottom w:val="nil"/>
              <w:right w:val="nil"/>
            </w:tcBorders>
            <w:vAlign w:val="bottom"/>
          </w:tcPr>
          <w:p w14:paraId="167C52E3"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Other Race</w:t>
            </w:r>
          </w:p>
        </w:tc>
        <w:tc>
          <w:tcPr>
            <w:tcW w:w="3330" w:type="dxa"/>
            <w:tcBorders>
              <w:top w:val="nil"/>
              <w:left w:val="nil"/>
              <w:bottom w:val="nil"/>
              <w:right w:val="nil"/>
            </w:tcBorders>
            <w:vAlign w:val="bottom"/>
          </w:tcPr>
          <w:p w14:paraId="3A8483BD"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182 (14.0%)</w:t>
            </w:r>
          </w:p>
        </w:tc>
      </w:tr>
      <w:tr w:rsidR="000D5F26" w14:paraId="247E8C4F" w14:textId="77777777" w:rsidTr="002119B0">
        <w:tc>
          <w:tcPr>
            <w:tcW w:w="6030" w:type="dxa"/>
            <w:tcBorders>
              <w:top w:val="nil"/>
              <w:left w:val="nil"/>
              <w:bottom w:val="nil"/>
              <w:right w:val="nil"/>
            </w:tcBorders>
            <w:vAlign w:val="bottom"/>
          </w:tcPr>
          <w:p w14:paraId="1A366D7A"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Education</w:t>
            </w:r>
          </w:p>
        </w:tc>
        <w:tc>
          <w:tcPr>
            <w:tcW w:w="3330" w:type="dxa"/>
            <w:tcBorders>
              <w:top w:val="nil"/>
              <w:left w:val="nil"/>
              <w:bottom w:val="nil"/>
              <w:right w:val="nil"/>
            </w:tcBorders>
          </w:tcPr>
          <w:p w14:paraId="3512922D" w14:textId="77777777" w:rsidR="000D5F26" w:rsidRPr="00770A62" w:rsidRDefault="000D5F26" w:rsidP="002119B0">
            <w:pPr>
              <w:rPr>
                <w:rFonts w:ascii="Times New Roman" w:hAnsi="Times New Roman"/>
                <w:sz w:val="18"/>
                <w:szCs w:val="18"/>
              </w:rPr>
            </w:pPr>
          </w:p>
        </w:tc>
      </w:tr>
      <w:tr w:rsidR="000D5F26" w14:paraId="25E06B55" w14:textId="77777777" w:rsidTr="002119B0">
        <w:tc>
          <w:tcPr>
            <w:tcW w:w="6030" w:type="dxa"/>
            <w:tcBorders>
              <w:top w:val="nil"/>
              <w:left w:val="nil"/>
              <w:bottom w:val="nil"/>
              <w:right w:val="nil"/>
            </w:tcBorders>
            <w:vAlign w:val="bottom"/>
          </w:tcPr>
          <w:p w14:paraId="25D982E0"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No HS</w:t>
            </w:r>
          </w:p>
        </w:tc>
        <w:tc>
          <w:tcPr>
            <w:tcW w:w="3330" w:type="dxa"/>
            <w:tcBorders>
              <w:top w:val="nil"/>
              <w:left w:val="nil"/>
              <w:bottom w:val="nil"/>
              <w:right w:val="nil"/>
            </w:tcBorders>
            <w:vAlign w:val="bottom"/>
          </w:tcPr>
          <w:p w14:paraId="247E8C7D"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73 (5.6%)</w:t>
            </w:r>
          </w:p>
        </w:tc>
      </w:tr>
      <w:tr w:rsidR="000D5F26" w14:paraId="3F3CB1D5" w14:textId="77777777" w:rsidTr="002119B0">
        <w:tc>
          <w:tcPr>
            <w:tcW w:w="6030" w:type="dxa"/>
            <w:tcBorders>
              <w:top w:val="nil"/>
              <w:left w:val="nil"/>
              <w:bottom w:val="nil"/>
              <w:right w:val="nil"/>
            </w:tcBorders>
            <w:vAlign w:val="bottom"/>
          </w:tcPr>
          <w:p w14:paraId="2D826024"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High school graduate</w:t>
            </w:r>
          </w:p>
        </w:tc>
        <w:tc>
          <w:tcPr>
            <w:tcW w:w="3330" w:type="dxa"/>
            <w:tcBorders>
              <w:top w:val="nil"/>
              <w:left w:val="nil"/>
              <w:bottom w:val="nil"/>
              <w:right w:val="nil"/>
            </w:tcBorders>
            <w:vAlign w:val="bottom"/>
          </w:tcPr>
          <w:p w14:paraId="7DAF0AC2"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496 (38.2%)</w:t>
            </w:r>
          </w:p>
        </w:tc>
      </w:tr>
      <w:tr w:rsidR="000D5F26" w14:paraId="03E13530" w14:textId="77777777" w:rsidTr="002119B0">
        <w:tc>
          <w:tcPr>
            <w:tcW w:w="6030" w:type="dxa"/>
            <w:tcBorders>
              <w:top w:val="nil"/>
              <w:left w:val="nil"/>
              <w:bottom w:val="nil"/>
              <w:right w:val="nil"/>
            </w:tcBorders>
            <w:vAlign w:val="bottom"/>
          </w:tcPr>
          <w:p w14:paraId="167F0DE0"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Some college</w:t>
            </w:r>
          </w:p>
        </w:tc>
        <w:tc>
          <w:tcPr>
            <w:tcW w:w="3330" w:type="dxa"/>
            <w:tcBorders>
              <w:top w:val="nil"/>
              <w:left w:val="nil"/>
              <w:bottom w:val="nil"/>
              <w:right w:val="nil"/>
            </w:tcBorders>
            <w:vAlign w:val="bottom"/>
          </w:tcPr>
          <w:p w14:paraId="23440785"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290 (22.3%)</w:t>
            </w:r>
          </w:p>
        </w:tc>
      </w:tr>
      <w:tr w:rsidR="000D5F26" w14:paraId="3545CA5A" w14:textId="77777777" w:rsidTr="002119B0">
        <w:tc>
          <w:tcPr>
            <w:tcW w:w="6030" w:type="dxa"/>
            <w:tcBorders>
              <w:top w:val="nil"/>
              <w:left w:val="nil"/>
              <w:bottom w:val="nil"/>
              <w:right w:val="nil"/>
            </w:tcBorders>
            <w:vAlign w:val="bottom"/>
          </w:tcPr>
          <w:p w14:paraId="71C22AEE"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2-year</w:t>
            </w:r>
          </w:p>
        </w:tc>
        <w:tc>
          <w:tcPr>
            <w:tcW w:w="3330" w:type="dxa"/>
            <w:tcBorders>
              <w:top w:val="nil"/>
              <w:left w:val="nil"/>
              <w:bottom w:val="nil"/>
              <w:right w:val="nil"/>
            </w:tcBorders>
            <w:vAlign w:val="bottom"/>
          </w:tcPr>
          <w:p w14:paraId="40F5EB04"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118 (9.1%)</w:t>
            </w:r>
          </w:p>
        </w:tc>
      </w:tr>
      <w:tr w:rsidR="000D5F26" w14:paraId="670CB992" w14:textId="77777777" w:rsidTr="002119B0">
        <w:tc>
          <w:tcPr>
            <w:tcW w:w="6030" w:type="dxa"/>
            <w:tcBorders>
              <w:top w:val="nil"/>
              <w:left w:val="nil"/>
              <w:bottom w:val="nil"/>
              <w:right w:val="nil"/>
            </w:tcBorders>
            <w:vAlign w:val="bottom"/>
          </w:tcPr>
          <w:p w14:paraId="5170A6A0"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4-year</w:t>
            </w:r>
          </w:p>
        </w:tc>
        <w:tc>
          <w:tcPr>
            <w:tcW w:w="3330" w:type="dxa"/>
            <w:tcBorders>
              <w:top w:val="nil"/>
              <w:left w:val="nil"/>
              <w:bottom w:val="nil"/>
              <w:right w:val="nil"/>
            </w:tcBorders>
            <w:vAlign w:val="bottom"/>
          </w:tcPr>
          <w:p w14:paraId="69B53059"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211 (16.2%)</w:t>
            </w:r>
          </w:p>
        </w:tc>
      </w:tr>
      <w:tr w:rsidR="000D5F26" w14:paraId="28E0F133" w14:textId="77777777" w:rsidTr="002119B0">
        <w:tc>
          <w:tcPr>
            <w:tcW w:w="6030" w:type="dxa"/>
            <w:tcBorders>
              <w:top w:val="nil"/>
              <w:left w:val="nil"/>
              <w:bottom w:val="nil"/>
              <w:right w:val="nil"/>
            </w:tcBorders>
            <w:vAlign w:val="bottom"/>
          </w:tcPr>
          <w:p w14:paraId="6E37FDD0"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Post-grad</w:t>
            </w:r>
          </w:p>
        </w:tc>
        <w:tc>
          <w:tcPr>
            <w:tcW w:w="3330" w:type="dxa"/>
            <w:tcBorders>
              <w:top w:val="nil"/>
              <w:left w:val="nil"/>
              <w:bottom w:val="nil"/>
              <w:right w:val="nil"/>
            </w:tcBorders>
            <w:vAlign w:val="bottom"/>
          </w:tcPr>
          <w:p w14:paraId="7511045A"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111 (8.5%)</w:t>
            </w:r>
          </w:p>
        </w:tc>
      </w:tr>
      <w:tr w:rsidR="000D5F26" w14:paraId="2FCF4ACC" w14:textId="77777777" w:rsidTr="002119B0">
        <w:tc>
          <w:tcPr>
            <w:tcW w:w="6030" w:type="dxa"/>
            <w:tcBorders>
              <w:top w:val="nil"/>
              <w:left w:val="nil"/>
              <w:bottom w:val="nil"/>
              <w:right w:val="nil"/>
            </w:tcBorders>
            <w:vAlign w:val="bottom"/>
          </w:tcPr>
          <w:p w14:paraId="5891F8C8"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Household Income</w:t>
            </w:r>
          </w:p>
        </w:tc>
        <w:tc>
          <w:tcPr>
            <w:tcW w:w="3330" w:type="dxa"/>
            <w:tcBorders>
              <w:top w:val="nil"/>
              <w:left w:val="nil"/>
              <w:bottom w:val="nil"/>
              <w:right w:val="nil"/>
            </w:tcBorders>
          </w:tcPr>
          <w:p w14:paraId="730206E4" w14:textId="77777777" w:rsidR="000D5F26" w:rsidRPr="00770A62" w:rsidRDefault="000D5F26" w:rsidP="002119B0">
            <w:pPr>
              <w:rPr>
                <w:rFonts w:ascii="Times New Roman" w:hAnsi="Times New Roman"/>
                <w:sz w:val="18"/>
                <w:szCs w:val="18"/>
              </w:rPr>
            </w:pPr>
          </w:p>
        </w:tc>
      </w:tr>
      <w:tr w:rsidR="000D5F26" w14:paraId="00031C20" w14:textId="77777777" w:rsidTr="002119B0">
        <w:tc>
          <w:tcPr>
            <w:tcW w:w="6030" w:type="dxa"/>
            <w:tcBorders>
              <w:top w:val="nil"/>
              <w:left w:val="nil"/>
              <w:bottom w:val="nil"/>
              <w:right w:val="nil"/>
            </w:tcBorders>
            <w:vAlign w:val="bottom"/>
          </w:tcPr>
          <w:p w14:paraId="3E75323A"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Less than $10,000</w:t>
            </w:r>
          </w:p>
        </w:tc>
        <w:tc>
          <w:tcPr>
            <w:tcW w:w="3330" w:type="dxa"/>
            <w:tcBorders>
              <w:top w:val="nil"/>
              <w:left w:val="nil"/>
              <w:bottom w:val="nil"/>
              <w:right w:val="nil"/>
            </w:tcBorders>
            <w:vAlign w:val="bottom"/>
          </w:tcPr>
          <w:p w14:paraId="3114A4CD"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145 (11.2%)</w:t>
            </w:r>
          </w:p>
        </w:tc>
      </w:tr>
      <w:tr w:rsidR="000D5F26" w14:paraId="5F90ED69" w14:textId="77777777" w:rsidTr="002119B0">
        <w:tc>
          <w:tcPr>
            <w:tcW w:w="6030" w:type="dxa"/>
            <w:tcBorders>
              <w:top w:val="nil"/>
              <w:left w:val="nil"/>
              <w:bottom w:val="nil"/>
              <w:right w:val="nil"/>
            </w:tcBorders>
            <w:vAlign w:val="bottom"/>
          </w:tcPr>
          <w:p w14:paraId="125AAE53"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$10,000 - $19,999</w:t>
            </w:r>
          </w:p>
        </w:tc>
        <w:tc>
          <w:tcPr>
            <w:tcW w:w="3330" w:type="dxa"/>
            <w:tcBorders>
              <w:top w:val="nil"/>
              <w:left w:val="nil"/>
              <w:bottom w:val="nil"/>
              <w:right w:val="nil"/>
            </w:tcBorders>
            <w:vAlign w:val="bottom"/>
          </w:tcPr>
          <w:p w14:paraId="3BDE708F"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122 (9.4%)</w:t>
            </w:r>
          </w:p>
        </w:tc>
      </w:tr>
      <w:tr w:rsidR="000D5F26" w14:paraId="576FB368" w14:textId="77777777" w:rsidTr="002119B0">
        <w:tc>
          <w:tcPr>
            <w:tcW w:w="6030" w:type="dxa"/>
            <w:tcBorders>
              <w:top w:val="nil"/>
              <w:left w:val="nil"/>
              <w:bottom w:val="nil"/>
              <w:right w:val="nil"/>
            </w:tcBorders>
            <w:vAlign w:val="bottom"/>
          </w:tcPr>
          <w:p w14:paraId="55F0B40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$20,000 - $29,999</w:t>
            </w:r>
          </w:p>
        </w:tc>
        <w:tc>
          <w:tcPr>
            <w:tcW w:w="3330" w:type="dxa"/>
            <w:tcBorders>
              <w:top w:val="nil"/>
              <w:left w:val="nil"/>
              <w:bottom w:val="nil"/>
              <w:right w:val="nil"/>
            </w:tcBorders>
            <w:vAlign w:val="bottom"/>
          </w:tcPr>
          <w:p w14:paraId="0E36628F"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150 (11.5%)</w:t>
            </w:r>
          </w:p>
        </w:tc>
      </w:tr>
      <w:tr w:rsidR="000D5F26" w14:paraId="0BBA8730" w14:textId="77777777" w:rsidTr="002119B0">
        <w:tc>
          <w:tcPr>
            <w:tcW w:w="6030" w:type="dxa"/>
            <w:tcBorders>
              <w:top w:val="nil"/>
              <w:left w:val="nil"/>
              <w:bottom w:val="nil"/>
              <w:right w:val="nil"/>
            </w:tcBorders>
            <w:vAlign w:val="bottom"/>
          </w:tcPr>
          <w:p w14:paraId="7342841B"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$30,000 - $39,999</w:t>
            </w:r>
          </w:p>
        </w:tc>
        <w:tc>
          <w:tcPr>
            <w:tcW w:w="3330" w:type="dxa"/>
            <w:tcBorders>
              <w:top w:val="nil"/>
              <w:left w:val="nil"/>
              <w:bottom w:val="nil"/>
              <w:right w:val="nil"/>
            </w:tcBorders>
            <w:vAlign w:val="bottom"/>
          </w:tcPr>
          <w:p w14:paraId="59D2EC27"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136 (10.5%)</w:t>
            </w:r>
          </w:p>
        </w:tc>
      </w:tr>
      <w:tr w:rsidR="000D5F26" w14:paraId="4E9235C5" w14:textId="77777777" w:rsidTr="002119B0">
        <w:tc>
          <w:tcPr>
            <w:tcW w:w="6030" w:type="dxa"/>
            <w:tcBorders>
              <w:top w:val="nil"/>
              <w:left w:val="nil"/>
              <w:bottom w:val="nil"/>
              <w:right w:val="nil"/>
            </w:tcBorders>
            <w:vAlign w:val="bottom"/>
          </w:tcPr>
          <w:p w14:paraId="0DE0E8F3"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$40,000 - $49,999</w:t>
            </w:r>
          </w:p>
        </w:tc>
        <w:tc>
          <w:tcPr>
            <w:tcW w:w="3330" w:type="dxa"/>
            <w:tcBorders>
              <w:top w:val="nil"/>
              <w:left w:val="nil"/>
              <w:bottom w:val="nil"/>
              <w:right w:val="nil"/>
            </w:tcBorders>
            <w:vAlign w:val="bottom"/>
          </w:tcPr>
          <w:p w14:paraId="085561B6"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105 (8.1%)</w:t>
            </w:r>
          </w:p>
        </w:tc>
      </w:tr>
      <w:tr w:rsidR="000D5F26" w14:paraId="14AF9A57" w14:textId="77777777" w:rsidTr="002119B0">
        <w:tc>
          <w:tcPr>
            <w:tcW w:w="6030" w:type="dxa"/>
            <w:tcBorders>
              <w:top w:val="nil"/>
              <w:left w:val="nil"/>
              <w:bottom w:val="nil"/>
              <w:right w:val="nil"/>
            </w:tcBorders>
            <w:vAlign w:val="bottom"/>
          </w:tcPr>
          <w:p w14:paraId="5A259850"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$50,000 - $59,999</w:t>
            </w:r>
          </w:p>
        </w:tc>
        <w:tc>
          <w:tcPr>
            <w:tcW w:w="3330" w:type="dxa"/>
            <w:tcBorders>
              <w:top w:val="nil"/>
              <w:left w:val="nil"/>
              <w:bottom w:val="nil"/>
              <w:right w:val="nil"/>
            </w:tcBorders>
            <w:vAlign w:val="bottom"/>
          </w:tcPr>
          <w:p w14:paraId="6F51156B"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95 (7.3%)</w:t>
            </w:r>
          </w:p>
        </w:tc>
      </w:tr>
      <w:tr w:rsidR="000D5F26" w14:paraId="45D00548" w14:textId="77777777" w:rsidTr="002119B0">
        <w:tc>
          <w:tcPr>
            <w:tcW w:w="6030" w:type="dxa"/>
            <w:tcBorders>
              <w:top w:val="nil"/>
              <w:left w:val="nil"/>
              <w:bottom w:val="nil"/>
              <w:right w:val="nil"/>
            </w:tcBorders>
            <w:vAlign w:val="bottom"/>
          </w:tcPr>
          <w:p w14:paraId="2FC0C7CF"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$60,000 - $69,999</w:t>
            </w:r>
          </w:p>
        </w:tc>
        <w:tc>
          <w:tcPr>
            <w:tcW w:w="3330" w:type="dxa"/>
            <w:tcBorders>
              <w:top w:val="nil"/>
              <w:left w:val="nil"/>
              <w:bottom w:val="nil"/>
              <w:right w:val="nil"/>
            </w:tcBorders>
            <w:vAlign w:val="bottom"/>
          </w:tcPr>
          <w:p w14:paraId="11BE1FA0"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75 (5.8%)</w:t>
            </w:r>
          </w:p>
        </w:tc>
      </w:tr>
      <w:tr w:rsidR="000D5F26" w14:paraId="3C69B692" w14:textId="77777777" w:rsidTr="002119B0">
        <w:tc>
          <w:tcPr>
            <w:tcW w:w="6030" w:type="dxa"/>
            <w:tcBorders>
              <w:top w:val="nil"/>
              <w:left w:val="nil"/>
              <w:bottom w:val="nil"/>
              <w:right w:val="nil"/>
            </w:tcBorders>
            <w:vAlign w:val="bottom"/>
          </w:tcPr>
          <w:p w14:paraId="586771EC"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$70,000 - $79,999</w:t>
            </w:r>
          </w:p>
        </w:tc>
        <w:tc>
          <w:tcPr>
            <w:tcW w:w="3330" w:type="dxa"/>
            <w:tcBorders>
              <w:top w:val="nil"/>
              <w:left w:val="nil"/>
              <w:bottom w:val="nil"/>
              <w:right w:val="nil"/>
            </w:tcBorders>
            <w:vAlign w:val="bottom"/>
          </w:tcPr>
          <w:p w14:paraId="138A519D"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69 (5.3%)</w:t>
            </w:r>
          </w:p>
        </w:tc>
      </w:tr>
      <w:tr w:rsidR="000D5F26" w14:paraId="5AFFD1EA" w14:textId="77777777" w:rsidTr="002119B0">
        <w:tc>
          <w:tcPr>
            <w:tcW w:w="6030" w:type="dxa"/>
            <w:tcBorders>
              <w:top w:val="nil"/>
              <w:left w:val="nil"/>
              <w:bottom w:val="nil"/>
              <w:right w:val="nil"/>
            </w:tcBorders>
            <w:vAlign w:val="bottom"/>
          </w:tcPr>
          <w:p w14:paraId="3E8DE445"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$80,000 - $99,999</w:t>
            </w:r>
          </w:p>
        </w:tc>
        <w:tc>
          <w:tcPr>
            <w:tcW w:w="3330" w:type="dxa"/>
            <w:tcBorders>
              <w:top w:val="nil"/>
              <w:left w:val="nil"/>
              <w:bottom w:val="nil"/>
              <w:right w:val="nil"/>
            </w:tcBorders>
            <w:vAlign w:val="bottom"/>
          </w:tcPr>
          <w:p w14:paraId="647AEDC0"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96 (7.4%)</w:t>
            </w:r>
          </w:p>
        </w:tc>
      </w:tr>
      <w:tr w:rsidR="000D5F26" w14:paraId="7898B315" w14:textId="77777777" w:rsidTr="002119B0">
        <w:tc>
          <w:tcPr>
            <w:tcW w:w="6030" w:type="dxa"/>
            <w:tcBorders>
              <w:top w:val="nil"/>
              <w:left w:val="nil"/>
              <w:bottom w:val="nil"/>
              <w:right w:val="nil"/>
            </w:tcBorders>
            <w:vAlign w:val="bottom"/>
          </w:tcPr>
          <w:p w14:paraId="2324DED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$100,000 or more</w:t>
            </w:r>
          </w:p>
        </w:tc>
        <w:tc>
          <w:tcPr>
            <w:tcW w:w="3330" w:type="dxa"/>
            <w:tcBorders>
              <w:top w:val="nil"/>
              <w:left w:val="nil"/>
              <w:bottom w:val="nil"/>
              <w:right w:val="nil"/>
            </w:tcBorders>
            <w:vAlign w:val="bottom"/>
          </w:tcPr>
          <w:p w14:paraId="5884C57A"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152 (11.7%)</w:t>
            </w:r>
          </w:p>
        </w:tc>
      </w:tr>
      <w:tr w:rsidR="000D5F26" w14:paraId="10A25312" w14:textId="77777777" w:rsidTr="002119B0">
        <w:tc>
          <w:tcPr>
            <w:tcW w:w="6030" w:type="dxa"/>
            <w:tcBorders>
              <w:top w:val="nil"/>
              <w:left w:val="nil"/>
              <w:bottom w:val="nil"/>
              <w:right w:val="nil"/>
            </w:tcBorders>
            <w:vAlign w:val="bottom"/>
          </w:tcPr>
          <w:p w14:paraId="151B1DB3"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Prefer not to say</w:t>
            </w:r>
          </w:p>
        </w:tc>
        <w:tc>
          <w:tcPr>
            <w:tcW w:w="3330" w:type="dxa"/>
            <w:tcBorders>
              <w:top w:val="nil"/>
              <w:left w:val="nil"/>
              <w:bottom w:val="nil"/>
              <w:right w:val="nil"/>
            </w:tcBorders>
            <w:vAlign w:val="bottom"/>
          </w:tcPr>
          <w:p w14:paraId="4C4F1340"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154 (11.9%)</w:t>
            </w:r>
          </w:p>
        </w:tc>
      </w:tr>
      <w:tr w:rsidR="000D5F26" w14:paraId="5026EE77" w14:textId="77777777" w:rsidTr="002119B0">
        <w:tc>
          <w:tcPr>
            <w:tcW w:w="6030" w:type="dxa"/>
            <w:tcBorders>
              <w:top w:val="nil"/>
              <w:left w:val="nil"/>
              <w:bottom w:val="nil"/>
              <w:right w:val="nil"/>
            </w:tcBorders>
            <w:vAlign w:val="bottom"/>
          </w:tcPr>
          <w:p w14:paraId="3E59A4B1"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Region</w:t>
            </w:r>
          </w:p>
        </w:tc>
        <w:tc>
          <w:tcPr>
            <w:tcW w:w="3330" w:type="dxa"/>
            <w:tcBorders>
              <w:top w:val="nil"/>
              <w:left w:val="nil"/>
              <w:bottom w:val="nil"/>
              <w:right w:val="nil"/>
            </w:tcBorders>
          </w:tcPr>
          <w:p w14:paraId="100FFB43" w14:textId="77777777" w:rsidR="000D5F26" w:rsidRPr="00770A62" w:rsidRDefault="000D5F26" w:rsidP="002119B0">
            <w:pPr>
              <w:rPr>
                <w:rFonts w:ascii="Times New Roman" w:hAnsi="Times New Roman"/>
                <w:sz w:val="18"/>
                <w:szCs w:val="18"/>
              </w:rPr>
            </w:pPr>
          </w:p>
        </w:tc>
      </w:tr>
      <w:tr w:rsidR="000D5F26" w14:paraId="14C50826" w14:textId="77777777" w:rsidTr="002119B0">
        <w:tc>
          <w:tcPr>
            <w:tcW w:w="6030" w:type="dxa"/>
            <w:tcBorders>
              <w:top w:val="nil"/>
              <w:left w:val="nil"/>
              <w:bottom w:val="nil"/>
              <w:right w:val="nil"/>
            </w:tcBorders>
            <w:vAlign w:val="bottom"/>
          </w:tcPr>
          <w:p w14:paraId="00971CC2"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Southeast</w:t>
            </w:r>
          </w:p>
        </w:tc>
        <w:tc>
          <w:tcPr>
            <w:tcW w:w="3330" w:type="dxa"/>
            <w:tcBorders>
              <w:top w:val="nil"/>
              <w:left w:val="nil"/>
              <w:bottom w:val="nil"/>
              <w:right w:val="nil"/>
            </w:tcBorders>
            <w:vAlign w:val="bottom"/>
          </w:tcPr>
          <w:p w14:paraId="4036E39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396 (30.5%)</w:t>
            </w:r>
          </w:p>
        </w:tc>
      </w:tr>
      <w:tr w:rsidR="000D5F26" w14:paraId="307CC554" w14:textId="77777777" w:rsidTr="002119B0">
        <w:tc>
          <w:tcPr>
            <w:tcW w:w="6030" w:type="dxa"/>
            <w:tcBorders>
              <w:top w:val="nil"/>
              <w:left w:val="nil"/>
              <w:bottom w:val="nil"/>
              <w:right w:val="nil"/>
            </w:tcBorders>
            <w:vAlign w:val="bottom"/>
          </w:tcPr>
          <w:p w14:paraId="65D649E8"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Northeast</w:t>
            </w:r>
          </w:p>
        </w:tc>
        <w:tc>
          <w:tcPr>
            <w:tcW w:w="3330" w:type="dxa"/>
            <w:tcBorders>
              <w:top w:val="nil"/>
              <w:left w:val="nil"/>
              <w:bottom w:val="nil"/>
              <w:right w:val="nil"/>
            </w:tcBorders>
            <w:vAlign w:val="bottom"/>
          </w:tcPr>
          <w:p w14:paraId="68DE3AA5"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263 (20.2%)</w:t>
            </w:r>
          </w:p>
        </w:tc>
      </w:tr>
      <w:tr w:rsidR="000D5F26" w14:paraId="1A789DE0" w14:textId="77777777" w:rsidTr="002119B0">
        <w:tc>
          <w:tcPr>
            <w:tcW w:w="6030" w:type="dxa"/>
            <w:tcBorders>
              <w:top w:val="nil"/>
              <w:left w:val="nil"/>
              <w:bottom w:val="nil"/>
              <w:right w:val="nil"/>
            </w:tcBorders>
            <w:vAlign w:val="bottom"/>
          </w:tcPr>
          <w:p w14:paraId="3DAAE4E2"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Midwest</w:t>
            </w:r>
          </w:p>
        </w:tc>
        <w:tc>
          <w:tcPr>
            <w:tcW w:w="3330" w:type="dxa"/>
            <w:tcBorders>
              <w:top w:val="nil"/>
              <w:left w:val="nil"/>
              <w:bottom w:val="nil"/>
              <w:right w:val="nil"/>
            </w:tcBorders>
            <w:vAlign w:val="bottom"/>
          </w:tcPr>
          <w:p w14:paraId="601B82DF"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227 (17.5%)</w:t>
            </w:r>
          </w:p>
        </w:tc>
      </w:tr>
      <w:tr w:rsidR="000D5F26" w14:paraId="18B9B9CE" w14:textId="77777777" w:rsidTr="002119B0">
        <w:tc>
          <w:tcPr>
            <w:tcW w:w="6030" w:type="dxa"/>
            <w:tcBorders>
              <w:top w:val="nil"/>
              <w:left w:val="nil"/>
              <w:bottom w:val="nil"/>
              <w:right w:val="nil"/>
            </w:tcBorders>
            <w:vAlign w:val="bottom"/>
          </w:tcPr>
          <w:p w14:paraId="204D4D54"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Southwest</w:t>
            </w:r>
          </w:p>
        </w:tc>
        <w:tc>
          <w:tcPr>
            <w:tcW w:w="3330" w:type="dxa"/>
            <w:tcBorders>
              <w:top w:val="nil"/>
              <w:left w:val="nil"/>
              <w:bottom w:val="nil"/>
              <w:right w:val="nil"/>
            </w:tcBorders>
            <w:vAlign w:val="bottom"/>
          </w:tcPr>
          <w:p w14:paraId="509C56C6"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123 (9.5%)</w:t>
            </w:r>
          </w:p>
        </w:tc>
      </w:tr>
      <w:tr w:rsidR="000D5F26" w14:paraId="53794B7B" w14:textId="77777777" w:rsidTr="002119B0">
        <w:tc>
          <w:tcPr>
            <w:tcW w:w="6030" w:type="dxa"/>
            <w:tcBorders>
              <w:top w:val="nil"/>
              <w:left w:val="nil"/>
              <w:bottom w:val="nil"/>
              <w:right w:val="nil"/>
            </w:tcBorders>
            <w:vAlign w:val="bottom"/>
          </w:tcPr>
          <w:p w14:paraId="2819DF7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West</w:t>
            </w:r>
          </w:p>
        </w:tc>
        <w:tc>
          <w:tcPr>
            <w:tcW w:w="3330" w:type="dxa"/>
            <w:tcBorders>
              <w:top w:val="nil"/>
              <w:left w:val="nil"/>
              <w:bottom w:val="nil"/>
              <w:right w:val="nil"/>
            </w:tcBorders>
            <w:vAlign w:val="bottom"/>
          </w:tcPr>
          <w:p w14:paraId="039DB018"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290 (22.3%)</w:t>
            </w:r>
          </w:p>
        </w:tc>
      </w:tr>
      <w:tr w:rsidR="000D5F26" w14:paraId="44986204" w14:textId="77777777" w:rsidTr="002119B0">
        <w:tc>
          <w:tcPr>
            <w:tcW w:w="6030" w:type="dxa"/>
            <w:tcBorders>
              <w:top w:val="nil"/>
              <w:left w:val="nil"/>
              <w:bottom w:val="nil"/>
              <w:right w:val="nil"/>
            </w:tcBorders>
            <w:vAlign w:val="bottom"/>
          </w:tcPr>
          <w:p w14:paraId="6F518173"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Religion</w:t>
            </w:r>
          </w:p>
        </w:tc>
        <w:tc>
          <w:tcPr>
            <w:tcW w:w="3330" w:type="dxa"/>
            <w:tcBorders>
              <w:top w:val="nil"/>
              <w:left w:val="nil"/>
              <w:bottom w:val="nil"/>
              <w:right w:val="nil"/>
            </w:tcBorders>
          </w:tcPr>
          <w:p w14:paraId="24E01BD4" w14:textId="77777777" w:rsidR="000D5F26" w:rsidRPr="00770A62" w:rsidRDefault="000D5F26" w:rsidP="002119B0">
            <w:pPr>
              <w:rPr>
                <w:rFonts w:ascii="Times New Roman" w:hAnsi="Times New Roman"/>
                <w:sz w:val="18"/>
                <w:szCs w:val="18"/>
              </w:rPr>
            </w:pPr>
          </w:p>
        </w:tc>
      </w:tr>
      <w:tr w:rsidR="000D5F26" w14:paraId="0961F8D8" w14:textId="77777777" w:rsidTr="002119B0">
        <w:tc>
          <w:tcPr>
            <w:tcW w:w="6030" w:type="dxa"/>
            <w:tcBorders>
              <w:top w:val="nil"/>
              <w:left w:val="nil"/>
              <w:bottom w:val="nil"/>
              <w:right w:val="nil"/>
            </w:tcBorders>
            <w:vAlign w:val="bottom"/>
          </w:tcPr>
          <w:p w14:paraId="24F510AA"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Protestant</w:t>
            </w:r>
          </w:p>
        </w:tc>
        <w:tc>
          <w:tcPr>
            <w:tcW w:w="3330" w:type="dxa"/>
            <w:tcBorders>
              <w:top w:val="nil"/>
              <w:left w:val="nil"/>
              <w:bottom w:val="nil"/>
              <w:right w:val="nil"/>
            </w:tcBorders>
            <w:vAlign w:val="bottom"/>
          </w:tcPr>
          <w:p w14:paraId="688D2219"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556 (42.8%)</w:t>
            </w:r>
          </w:p>
        </w:tc>
      </w:tr>
      <w:tr w:rsidR="000D5F26" w14:paraId="57F01A3A" w14:textId="77777777" w:rsidTr="002119B0">
        <w:tc>
          <w:tcPr>
            <w:tcW w:w="6030" w:type="dxa"/>
            <w:tcBorders>
              <w:top w:val="nil"/>
              <w:left w:val="nil"/>
              <w:bottom w:val="nil"/>
              <w:right w:val="nil"/>
            </w:tcBorders>
            <w:vAlign w:val="bottom"/>
          </w:tcPr>
          <w:p w14:paraId="0E942F3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Catholic</w:t>
            </w:r>
          </w:p>
        </w:tc>
        <w:tc>
          <w:tcPr>
            <w:tcW w:w="3330" w:type="dxa"/>
            <w:tcBorders>
              <w:top w:val="nil"/>
              <w:left w:val="nil"/>
              <w:bottom w:val="nil"/>
              <w:right w:val="nil"/>
            </w:tcBorders>
            <w:vAlign w:val="bottom"/>
          </w:tcPr>
          <w:p w14:paraId="65E33188"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211 (16.2%)</w:t>
            </w:r>
          </w:p>
        </w:tc>
      </w:tr>
      <w:tr w:rsidR="000D5F26" w14:paraId="6BC6CD7E" w14:textId="77777777" w:rsidTr="002119B0">
        <w:tc>
          <w:tcPr>
            <w:tcW w:w="6030" w:type="dxa"/>
            <w:tcBorders>
              <w:top w:val="nil"/>
              <w:left w:val="nil"/>
              <w:bottom w:val="nil"/>
              <w:right w:val="nil"/>
            </w:tcBorders>
            <w:vAlign w:val="bottom"/>
          </w:tcPr>
          <w:p w14:paraId="312B0B86"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Jewish</w:t>
            </w:r>
          </w:p>
        </w:tc>
        <w:tc>
          <w:tcPr>
            <w:tcW w:w="3330" w:type="dxa"/>
            <w:tcBorders>
              <w:top w:val="nil"/>
              <w:left w:val="nil"/>
              <w:bottom w:val="nil"/>
              <w:right w:val="nil"/>
            </w:tcBorders>
            <w:vAlign w:val="bottom"/>
          </w:tcPr>
          <w:p w14:paraId="5B65CF19"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20 (1.5%)</w:t>
            </w:r>
          </w:p>
        </w:tc>
      </w:tr>
      <w:tr w:rsidR="000D5F26" w14:paraId="29290B57" w14:textId="77777777" w:rsidTr="002119B0">
        <w:tc>
          <w:tcPr>
            <w:tcW w:w="6030" w:type="dxa"/>
            <w:tcBorders>
              <w:top w:val="nil"/>
              <w:left w:val="nil"/>
              <w:bottom w:val="nil"/>
              <w:right w:val="nil"/>
            </w:tcBorders>
            <w:vAlign w:val="bottom"/>
          </w:tcPr>
          <w:p w14:paraId="44C64BB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Muslim</w:t>
            </w:r>
          </w:p>
        </w:tc>
        <w:tc>
          <w:tcPr>
            <w:tcW w:w="3330" w:type="dxa"/>
            <w:tcBorders>
              <w:top w:val="nil"/>
              <w:left w:val="nil"/>
              <w:bottom w:val="nil"/>
              <w:right w:val="nil"/>
            </w:tcBorders>
            <w:vAlign w:val="bottom"/>
          </w:tcPr>
          <w:p w14:paraId="065294F4"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18 (1.4%)</w:t>
            </w:r>
          </w:p>
        </w:tc>
      </w:tr>
      <w:tr w:rsidR="000D5F26" w14:paraId="58DD4CE7" w14:textId="77777777" w:rsidTr="002119B0">
        <w:tc>
          <w:tcPr>
            <w:tcW w:w="6030" w:type="dxa"/>
            <w:tcBorders>
              <w:top w:val="nil"/>
              <w:left w:val="nil"/>
              <w:bottom w:val="nil"/>
              <w:right w:val="nil"/>
            </w:tcBorders>
            <w:vAlign w:val="bottom"/>
          </w:tcPr>
          <w:p w14:paraId="26A4D303"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Other Religion</w:t>
            </w:r>
          </w:p>
        </w:tc>
        <w:tc>
          <w:tcPr>
            <w:tcW w:w="3330" w:type="dxa"/>
            <w:tcBorders>
              <w:top w:val="nil"/>
              <w:left w:val="nil"/>
              <w:bottom w:val="nil"/>
              <w:right w:val="nil"/>
            </w:tcBorders>
            <w:vAlign w:val="bottom"/>
          </w:tcPr>
          <w:p w14:paraId="1C3FDBBB"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94 (7.2%)</w:t>
            </w:r>
          </w:p>
        </w:tc>
      </w:tr>
      <w:tr w:rsidR="000D5F26" w14:paraId="537F79D1" w14:textId="77777777" w:rsidTr="002119B0">
        <w:tc>
          <w:tcPr>
            <w:tcW w:w="6030" w:type="dxa"/>
            <w:tcBorders>
              <w:top w:val="nil"/>
              <w:left w:val="nil"/>
              <w:bottom w:val="nil"/>
              <w:right w:val="nil"/>
            </w:tcBorders>
            <w:vAlign w:val="bottom"/>
          </w:tcPr>
          <w:p w14:paraId="3CDC2E0F"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Atheist/Agnostic/Non-Religious</w:t>
            </w:r>
          </w:p>
        </w:tc>
        <w:tc>
          <w:tcPr>
            <w:tcW w:w="3330" w:type="dxa"/>
            <w:tcBorders>
              <w:top w:val="nil"/>
              <w:left w:val="nil"/>
              <w:bottom w:val="nil"/>
              <w:right w:val="nil"/>
            </w:tcBorders>
            <w:vAlign w:val="bottom"/>
          </w:tcPr>
          <w:p w14:paraId="65DFBDC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400 (30.8%)</w:t>
            </w:r>
          </w:p>
        </w:tc>
      </w:tr>
      <w:tr w:rsidR="000D5F26" w14:paraId="47AE73C4" w14:textId="77777777" w:rsidTr="002119B0">
        <w:tc>
          <w:tcPr>
            <w:tcW w:w="6030" w:type="dxa"/>
            <w:tcBorders>
              <w:top w:val="nil"/>
              <w:left w:val="nil"/>
              <w:bottom w:val="nil"/>
              <w:right w:val="nil"/>
            </w:tcBorders>
            <w:vAlign w:val="bottom"/>
          </w:tcPr>
          <w:p w14:paraId="5C71258F"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Marital Status</w:t>
            </w:r>
          </w:p>
        </w:tc>
        <w:tc>
          <w:tcPr>
            <w:tcW w:w="3330" w:type="dxa"/>
            <w:tcBorders>
              <w:top w:val="nil"/>
              <w:left w:val="nil"/>
              <w:bottom w:val="nil"/>
              <w:right w:val="nil"/>
            </w:tcBorders>
          </w:tcPr>
          <w:p w14:paraId="7BBAC898" w14:textId="77777777" w:rsidR="000D5F26" w:rsidRPr="00770A62" w:rsidRDefault="000D5F26" w:rsidP="002119B0">
            <w:pPr>
              <w:rPr>
                <w:rFonts w:ascii="Times New Roman" w:hAnsi="Times New Roman"/>
                <w:sz w:val="18"/>
                <w:szCs w:val="18"/>
              </w:rPr>
            </w:pPr>
          </w:p>
        </w:tc>
      </w:tr>
      <w:tr w:rsidR="000D5F26" w14:paraId="17365E5D" w14:textId="77777777" w:rsidTr="002119B0">
        <w:tc>
          <w:tcPr>
            <w:tcW w:w="6030" w:type="dxa"/>
            <w:tcBorders>
              <w:top w:val="nil"/>
              <w:left w:val="nil"/>
              <w:bottom w:val="nil"/>
              <w:right w:val="nil"/>
            </w:tcBorders>
            <w:vAlign w:val="bottom"/>
          </w:tcPr>
          <w:p w14:paraId="0A9C0C7C"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Married</w:t>
            </w:r>
          </w:p>
        </w:tc>
        <w:tc>
          <w:tcPr>
            <w:tcW w:w="3330" w:type="dxa"/>
            <w:tcBorders>
              <w:top w:val="nil"/>
              <w:left w:val="nil"/>
              <w:bottom w:val="nil"/>
              <w:right w:val="nil"/>
            </w:tcBorders>
            <w:vAlign w:val="bottom"/>
          </w:tcPr>
          <w:p w14:paraId="1F97A234"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606 (46.7%)</w:t>
            </w:r>
          </w:p>
        </w:tc>
      </w:tr>
      <w:tr w:rsidR="000D5F26" w14:paraId="049975A9" w14:textId="77777777" w:rsidTr="002119B0">
        <w:tc>
          <w:tcPr>
            <w:tcW w:w="6030" w:type="dxa"/>
            <w:tcBorders>
              <w:top w:val="nil"/>
              <w:left w:val="nil"/>
              <w:bottom w:val="nil"/>
              <w:right w:val="nil"/>
            </w:tcBorders>
            <w:vAlign w:val="bottom"/>
          </w:tcPr>
          <w:p w14:paraId="1BCED57A"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Not Married</w:t>
            </w:r>
          </w:p>
        </w:tc>
        <w:tc>
          <w:tcPr>
            <w:tcW w:w="3330" w:type="dxa"/>
            <w:tcBorders>
              <w:top w:val="nil"/>
              <w:left w:val="nil"/>
              <w:bottom w:val="nil"/>
              <w:right w:val="nil"/>
            </w:tcBorders>
            <w:vAlign w:val="bottom"/>
          </w:tcPr>
          <w:p w14:paraId="68E06BEE"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693 (53.3%)</w:t>
            </w:r>
          </w:p>
        </w:tc>
      </w:tr>
      <w:tr w:rsidR="000D5F26" w14:paraId="5F4015C8" w14:textId="77777777" w:rsidTr="002119B0">
        <w:tc>
          <w:tcPr>
            <w:tcW w:w="6030" w:type="dxa"/>
            <w:tcBorders>
              <w:top w:val="nil"/>
              <w:left w:val="nil"/>
              <w:bottom w:val="nil"/>
              <w:right w:val="nil"/>
            </w:tcBorders>
            <w:vAlign w:val="bottom"/>
          </w:tcPr>
          <w:p w14:paraId="0E4392F7" w14:textId="77777777" w:rsidR="000D5F26" w:rsidRPr="00770A62" w:rsidRDefault="000D5F26" w:rsidP="002119B0">
            <w:pPr>
              <w:rPr>
                <w:rFonts w:ascii="Times New Roman" w:hAnsi="Times New Roman"/>
                <w:b/>
                <w:bCs/>
                <w:i/>
                <w:iCs/>
                <w:sz w:val="18"/>
                <w:szCs w:val="18"/>
                <w:u w:val="single"/>
              </w:rPr>
            </w:pPr>
            <w:r w:rsidRPr="00770A62">
              <w:rPr>
                <w:rFonts w:ascii="Times New Roman" w:hAnsi="Times New Roman"/>
                <w:b/>
                <w:bCs/>
                <w:i/>
                <w:iCs/>
                <w:sz w:val="18"/>
                <w:szCs w:val="18"/>
                <w:u w:val="single"/>
              </w:rPr>
              <w:t>Political Party ID</w:t>
            </w:r>
          </w:p>
        </w:tc>
        <w:tc>
          <w:tcPr>
            <w:tcW w:w="3330" w:type="dxa"/>
            <w:tcBorders>
              <w:top w:val="nil"/>
              <w:left w:val="nil"/>
              <w:bottom w:val="nil"/>
              <w:right w:val="nil"/>
            </w:tcBorders>
          </w:tcPr>
          <w:p w14:paraId="5169B48B" w14:textId="77777777" w:rsidR="000D5F26" w:rsidRPr="00770A62" w:rsidRDefault="000D5F26" w:rsidP="002119B0">
            <w:pPr>
              <w:rPr>
                <w:rFonts w:ascii="Times New Roman" w:hAnsi="Times New Roman"/>
                <w:sz w:val="18"/>
                <w:szCs w:val="18"/>
              </w:rPr>
            </w:pPr>
          </w:p>
        </w:tc>
      </w:tr>
      <w:tr w:rsidR="000D5F26" w14:paraId="7D59309B" w14:textId="77777777" w:rsidTr="002119B0">
        <w:tc>
          <w:tcPr>
            <w:tcW w:w="6030" w:type="dxa"/>
            <w:tcBorders>
              <w:top w:val="nil"/>
              <w:left w:val="nil"/>
              <w:bottom w:val="nil"/>
              <w:right w:val="nil"/>
            </w:tcBorders>
            <w:vAlign w:val="bottom"/>
          </w:tcPr>
          <w:p w14:paraId="389078F7"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Democrat</w:t>
            </w:r>
          </w:p>
        </w:tc>
        <w:tc>
          <w:tcPr>
            <w:tcW w:w="3330" w:type="dxa"/>
            <w:tcBorders>
              <w:top w:val="nil"/>
              <w:left w:val="nil"/>
              <w:bottom w:val="nil"/>
              <w:right w:val="nil"/>
            </w:tcBorders>
            <w:vAlign w:val="bottom"/>
          </w:tcPr>
          <w:p w14:paraId="197D775F"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591 (45.5%)</w:t>
            </w:r>
          </w:p>
        </w:tc>
      </w:tr>
      <w:tr w:rsidR="000D5F26" w14:paraId="3466199F" w14:textId="77777777" w:rsidTr="002119B0">
        <w:tc>
          <w:tcPr>
            <w:tcW w:w="6030" w:type="dxa"/>
            <w:tcBorders>
              <w:top w:val="nil"/>
              <w:left w:val="nil"/>
              <w:bottom w:val="nil"/>
              <w:right w:val="nil"/>
            </w:tcBorders>
            <w:vAlign w:val="bottom"/>
          </w:tcPr>
          <w:p w14:paraId="61AA93E1"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Republican</w:t>
            </w:r>
          </w:p>
        </w:tc>
        <w:tc>
          <w:tcPr>
            <w:tcW w:w="3330" w:type="dxa"/>
            <w:tcBorders>
              <w:top w:val="nil"/>
              <w:left w:val="nil"/>
              <w:bottom w:val="nil"/>
              <w:right w:val="nil"/>
            </w:tcBorders>
            <w:vAlign w:val="bottom"/>
          </w:tcPr>
          <w:p w14:paraId="67F81C64"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226 (17.4%)</w:t>
            </w:r>
          </w:p>
        </w:tc>
      </w:tr>
      <w:tr w:rsidR="000D5F26" w14:paraId="639BEDE7" w14:textId="77777777" w:rsidTr="002119B0">
        <w:tc>
          <w:tcPr>
            <w:tcW w:w="6030" w:type="dxa"/>
            <w:tcBorders>
              <w:top w:val="nil"/>
              <w:left w:val="nil"/>
              <w:bottom w:val="nil"/>
              <w:right w:val="nil"/>
            </w:tcBorders>
            <w:vAlign w:val="bottom"/>
          </w:tcPr>
          <w:p w14:paraId="4BF1B4D0"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Independent</w:t>
            </w:r>
          </w:p>
        </w:tc>
        <w:tc>
          <w:tcPr>
            <w:tcW w:w="3330" w:type="dxa"/>
            <w:tcBorders>
              <w:top w:val="nil"/>
              <w:left w:val="nil"/>
              <w:bottom w:val="nil"/>
              <w:right w:val="nil"/>
            </w:tcBorders>
            <w:vAlign w:val="bottom"/>
          </w:tcPr>
          <w:p w14:paraId="12B2776B"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346 (26.6%)</w:t>
            </w:r>
          </w:p>
        </w:tc>
      </w:tr>
      <w:tr w:rsidR="000D5F26" w14:paraId="0C421EDE" w14:textId="77777777" w:rsidTr="002119B0">
        <w:tc>
          <w:tcPr>
            <w:tcW w:w="6030" w:type="dxa"/>
            <w:tcBorders>
              <w:top w:val="nil"/>
              <w:left w:val="nil"/>
              <w:bottom w:val="single" w:sz="2" w:space="0" w:color="000000"/>
              <w:right w:val="nil"/>
            </w:tcBorders>
            <w:vAlign w:val="bottom"/>
          </w:tcPr>
          <w:p w14:paraId="7002B34C"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 xml:space="preserve">  Other/Unsure</w:t>
            </w:r>
          </w:p>
        </w:tc>
        <w:tc>
          <w:tcPr>
            <w:tcW w:w="3330" w:type="dxa"/>
            <w:tcBorders>
              <w:top w:val="nil"/>
              <w:left w:val="nil"/>
              <w:bottom w:val="single" w:sz="2" w:space="0" w:color="000000"/>
              <w:right w:val="nil"/>
            </w:tcBorders>
            <w:vAlign w:val="bottom"/>
          </w:tcPr>
          <w:p w14:paraId="32A55888" w14:textId="77777777" w:rsidR="000D5F26" w:rsidRPr="00770A62" w:rsidRDefault="000D5F26" w:rsidP="002119B0">
            <w:pPr>
              <w:rPr>
                <w:rFonts w:ascii="Times New Roman" w:hAnsi="Times New Roman"/>
                <w:sz w:val="18"/>
                <w:szCs w:val="18"/>
              </w:rPr>
            </w:pPr>
            <w:r w:rsidRPr="00770A62">
              <w:rPr>
                <w:rFonts w:ascii="Times New Roman" w:hAnsi="Times New Roman"/>
                <w:sz w:val="18"/>
                <w:szCs w:val="18"/>
              </w:rPr>
              <w:t>136 (10.5%)</w:t>
            </w:r>
          </w:p>
        </w:tc>
      </w:tr>
      <w:tr w:rsidR="000D5F26" w14:paraId="21D4CA15" w14:textId="77777777" w:rsidTr="002119B0">
        <w:trPr>
          <w:trHeight w:val="80"/>
        </w:trPr>
        <w:tc>
          <w:tcPr>
            <w:tcW w:w="0" w:type="auto"/>
            <w:gridSpan w:val="2"/>
            <w:tcBorders>
              <w:top w:val="single" w:sz="2" w:space="0" w:color="000000"/>
              <w:left w:val="nil"/>
              <w:bottom w:val="nil"/>
              <w:right w:val="nil"/>
            </w:tcBorders>
          </w:tcPr>
          <w:p w14:paraId="5FA6ECBC" w14:textId="77777777" w:rsidR="000D5F26" w:rsidRPr="00770A62" w:rsidRDefault="000D5F26" w:rsidP="002119B0">
            <w:pPr>
              <w:rPr>
                <w:rFonts w:ascii="Times New Roman" w:hAnsi="Times New Roman"/>
                <w:sz w:val="20"/>
                <w:szCs w:val="20"/>
              </w:rPr>
            </w:pPr>
            <w:r w:rsidRPr="00770A62">
              <w:rPr>
                <w:rFonts w:ascii="Times New Roman" w:hAnsi="Times New Roman"/>
                <w:sz w:val="20"/>
                <w:szCs w:val="20"/>
              </w:rPr>
              <w:t>Source: Self-Control and Deviance Study 2014 N = 1,</w:t>
            </w:r>
            <w:r>
              <w:rPr>
                <w:rFonts w:ascii="Times New Roman" w:hAnsi="Times New Roman"/>
                <w:sz w:val="20"/>
                <w:szCs w:val="20"/>
              </w:rPr>
              <w:t>148</w:t>
            </w:r>
          </w:p>
        </w:tc>
      </w:tr>
    </w:tbl>
    <w:p w14:paraId="664A2C6F" w14:textId="77777777" w:rsidR="00343FA0" w:rsidRDefault="00343FA0" w:rsidP="00343FA0">
      <w:pPr>
        <w:keepNext/>
        <w:widowControl w:val="0"/>
        <w:autoSpaceDE w:val="0"/>
        <w:autoSpaceDN w:val="0"/>
        <w:adjustRightInd w:val="0"/>
        <w:spacing w:after="0" w:line="240" w:lineRule="auto"/>
        <w:rPr>
          <w:rFonts w:ascii="Times New Roman" w:eastAsiaTheme="minorEastAsia" w:hAnsi="Times New Roman" w:cs="Times New Roman"/>
          <w:kern w:val="0"/>
        </w:rPr>
        <w:sectPr w:rsidR="00343FA0" w:rsidSect="00C92FF2">
          <w:pgSz w:w="12240" w:h="15840"/>
          <w:pgMar w:top="1440" w:right="1440" w:bottom="1440" w:left="1440" w:header="720" w:footer="720" w:gutter="0"/>
          <w:pgNumType w:start="1"/>
          <w:cols w:space="720"/>
          <w:docGrid w:linePitch="360"/>
        </w:sectPr>
      </w:pPr>
    </w:p>
    <w:p w14:paraId="6C8F4B7D" w14:textId="77777777" w:rsidR="00343FA0" w:rsidRPr="001D6B75" w:rsidRDefault="00343FA0" w:rsidP="00343FA0">
      <w:pPr>
        <w:keepNext/>
        <w:widowControl w:val="0"/>
        <w:autoSpaceDE w:val="0"/>
        <w:autoSpaceDN w:val="0"/>
        <w:adjustRightInd w:val="0"/>
        <w:spacing w:after="0" w:line="240" w:lineRule="auto"/>
        <w:rPr>
          <w:rFonts w:ascii="Times New Roman" w:eastAsiaTheme="minorEastAsia" w:hAnsi="Times New Roman" w:cs="Times New Roman"/>
          <w:kern w:val="0"/>
          <w:sz w:val="20"/>
          <w:szCs w:val="20"/>
        </w:rPr>
      </w:pPr>
      <w:r w:rsidRPr="001D6B75">
        <w:rPr>
          <w:rFonts w:ascii="Times New Roman" w:eastAsiaTheme="minorEastAsia" w:hAnsi="Times New Roman" w:cs="Times New Roman"/>
          <w:kern w:val="0"/>
          <w:sz w:val="20"/>
          <w:szCs w:val="20"/>
        </w:rPr>
        <w:lastRenderedPageBreak/>
        <w:t>Table 2. Multinomial Logistic Regression of Self-Control on Political Ideology – Controls and Full Model</w:t>
      </w:r>
    </w:p>
    <w:tbl>
      <w:tblPr>
        <w:tblW w:w="12073" w:type="dxa"/>
        <w:tblLayout w:type="fixed"/>
        <w:tblLook w:val="0000" w:firstRow="0" w:lastRow="0" w:firstColumn="0" w:lastColumn="0" w:noHBand="0" w:noVBand="0"/>
      </w:tblPr>
      <w:tblGrid>
        <w:gridCol w:w="1321"/>
        <w:gridCol w:w="1110"/>
        <w:gridCol w:w="1110"/>
        <w:gridCol w:w="1221"/>
        <w:gridCol w:w="1213"/>
        <w:gridCol w:w="1224"/>
        <w:gridCol w:w="1221"/>
        <w:gridCol w:w="1216"/>
        <w:gridCol w:w="1213"/>
        <w:gridCol w:w="1224"/>
      </w:tblGrid>
      <w:tr w:rsidR="00DC769F" w:rsidRPr="001D6B75" w14:paraId="1D01D8DA" w14:textId="77777777" w:rsidTr="00DC769F">
        <w:trPr>
          <w:trHeight w:val="430"/>
        </w:trPr>
        <w:tc>
          <w:tcPr>
            <w:tcW w:w="1321" w:type="dxa"/>
            <w:tcBorders>
              <w:top w:val="single" w:sz="4" w:space="0" w:color="auto"/>
            </w:tcBorders>
          </w:tcPr>
          <w:p w14:paraId="504FEEA0"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Borders>
              <w:top w:val="single" w:sz="4" w:space="0" w:color="auto"/>
            </w:tcBorders>
          </w:tcPr>
          <w:p w14:paraId="25823F7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110" w:type="dxa"/>
            <w:tcBorders>
              <w:top w:val="single" w:sz="4" w:space="0" w:color="auto"/>
            </w:tcBorders>
          </w:tcPr>
          <w:p w14:paraId="10C9EC8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1" w:type="dxa"/>
            <w:tcBorders>
              <w:top w:val="single" w:sz="4" w:space="0" w:color="auto"/>
            </w:tcBorders>
          </w:tcPr>
          <w:p w14:paraId="2D83121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3658" w:type="dxa"/>
            <w:gridSpan w:val="3"/>
            <w:tcBorders>
              <w:top w:val="single" w:sz="4" w:space="0" w:color="auto"/>
            </w:tcBorders>
          </w:tcPr>
          <w:p w14:paraId="185AC90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i/>
                <w:iCs/>
                <w:kern w:val="0"/>
                <w:sz w:val="16"/>
                <w:szCs w:val="16"/>
              </w:rPr>
            </w:pPr>
            <w:r w:rsidRPr="001D6B75">
              <w:rPr>
                <w:rFonts w:ascii="Times New Roman" w:eastAsiaTheme="minorEastAsia" w:hAnsi="Times New Roman" w:cs="Times New Roman"/>
                <w:b/>
                <w:bCs/>
                <w:i/>
                <w:iCs/>
                <w:kern w:val="0"/>
                <w:sz w:val="16"/>
                <w:szCs w:val="16"/>
              </w:rPr>
              <w:t>Model w/ Controls no Main Effect</w:t>
            </w:r>
          </w:p>
          <w:p w14:paraId="6DDF4AB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i/>
                <w:iCs/>
                <w:kern w:val="0"/>
                <w:sz w:val="16"/>
                <w:szCs w:val="16"/>
              </w:rPr>
            </w:pPr>
          </w:p>
        </w:tc>
        <w:tc>
          <w:tcPr>
            <w:tcW w:w="1215" w:type="dxa"/>
            <w:tcBorders>
              <w:top w:val="single" w:sz="4" w:space="0" w:color="auto"/>
            </w:tcBorders>
          </w:tcPr>
          <w:p w14:paraId="2A413BC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top w:val="single" w:sz="4" w:space="0" w:color="auto"/>
            </w:tcBorders>
          </w:tcPr>
          <w:p w14:paraId="239EDBE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top w:val="single" w:sz="4" w:space="0" w:color="auto"/>
            </w:tcBorders>
          </w:tcPr>
          <w:p w14:paraId="2066A62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r>
      <w:tr w:rsidR="00DC769F" w:rsidRPr="001D6B75" w14:paraId="6EDB7A66" w14:textId="77777777" w:rsidTr="00DC769F">
        <w:trPr>
          <w:trHeight w:val="225"/>
        </w:trPr>
        <w:tc>
          <w:tcPr>
            <w:tcW w:w="1321" w:type="dxa"/>
          </w:tcPr>
          <w:p w14:paraId="6AE8E821"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041E180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p>
        </w:tc>
        <w:tc>
          <w:tcPr>
            <w:tcW w:w="2331" w:type="dxa"/>
            <w:gridSpan w:val="2"/>
          </w:tcPr>
          <w:p w14:paraId="118C768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r w:rsidRPr="001D6B75">
              <w:rPr>
                <w:rFonts w:ascii="Times New Roman" w:eastAsiaTheme="minorEastAsia" w:hAnsi="Times New Roman" w:cs="Times New Roman"/>
                <w:b/>
                <w:bCs/>
                <w:kern w:val="0"/>
                <w:sz w:val="16"/>
                <w:szCs w:val="16"/>
                <w:u w:val="single"/>
              </w:rPr>
              <w:t>Very Liberal</w:t>
            </w:r>
          </w:p>
        </w:tc>
        <w:tc>
          <w:tcPr>
            <w:tcW w:w="2437" w:type="dxa"/>
            <w:gridSpan w:val="2"/>
          </w:tcPr>
          <w:p w14:paraId="54ABAC1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r w:rsidRPr="001D6B75">
              <w:rPr>
                <w:rFonts w:ascii="Times New Roman" w:eastAsiaTheme="minorEastAsia" w:hAnsi="Times New Roman" w:cs="Times New Roman"/>
                <w:b/>
                <w:bCs/>
                <w:kern w:val="0"/>
                <w:sz w:val="16"/>
                <w:szCs w:val="16"/>
                <w:u w:val="single"/>
              </w:rPr>
              <w:t>Liberal</w:t>
            </w:r>
          </w:p>
        </w:tc>
        <w:tc>
          <w:tcPr>
            <w:tcW w:w="2437" w:type="dxa"/>
            <w:gridSpan w:val="2"/>
          </w:tcPr>
          <w:p w14:paraId="58F533F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r w:rsidRPr="001D6B75">
              <w:rPr>
                <w:rFonts w:ascii="Times New Roman" w:eastAsiaTheme="minorEastAsia" w:hAnsi="Times New Roman" w:cs="Times New Roman"/>
                <w:b/>
                <w:bCs/>
                <w:kern w:val="0"/>
                <w:sz w:val="16"/>
                <w:szCs w:val="16"/>
                <w:u w:val="single"/>
              </w:rPr>
              <w:t>Conservative</w:t>
            </w:r>
          </w:p>
        </w:tc>
        <w:tc>
          <w:tcPr>
            <w:tcW w:w="2437" w:type="dxa"/>
            <w:gridSpan w:val="2"/>
          </w:tcPr>
          <w:p w14:paraId="51D837A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r w:rsidRPr="001D6B75">
              <w:rPr>
                <w:rFonts w:ascii="Times New Roman" w:eastAsiaTheme="minorEastAsia" w:hAnsi="Times New Roman" w:cs="Times New Roman"/>
                <w:b/>
                <w:bCs/>
                <w:kern w:val="0"/>
                <w:sz w:val="16"/>
                <w:szCs w:val="16"/>
                <w:u w:val="single"/>
              </w:rPr>
              <w:t>Very Conservative</w:t>
            </w:r>
          </w:p>
        </w:tc>
      </w:tr>
      <w:tr w:rsidR="00DC769F" w:rsidRPr="001D6B75" w14:paraId="2029BA7E" w14:textId="77777777" w:rsidTr="00DC769F">
        <w:trPr>
          <w:trHeight w:val="211"/>
        </w:trPr>
        <w:tc>
          <w:tcPr>
            <w:tcW w:w="1321" w:type="dxa"/>
            <w:tcBorders>
              <w:bottom w:val="single" w:sz="4" w:space="0" w:color="auto"/>
            </w:tcBorders>
          </w:tcPr>
          <w:p w14:paraId="74F38380"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Borders>
              <w:bottom w:val="single" w:sz="4" w:space="0" w:color="auto"/>
            </w:tcBorders>
          </w:tcPr>
          <w:p w14:paraId="3D08CDC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p>
        </w:tc>
        <w:tc>
          <w:tcPr>
            <w:tcW w:w="1110" w:type="dxa"/>
            <w:tcBorders>
              <w:bottom w:val="single" w:sz="4" w:space="0" w:color="auto"/>
            </w:tcBorders>
          </w:tcPr>
          <w:p w14:paraId="15CBCE2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β</w:t>
            </w:r>
          </w:p>
        </w:tc>
        <w:tc>
          <w:tcPr>
            <w:tcW w:w="1221" w:type="dxa"/>
            <w:tcBorders>
              <w:bottom w:val="single" w:sz="4" w:space="0" w:color="auto"/>
            </w:tcBorders>
          </w:tcPr>
          <w:p w14:paraId="46B1374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(SD)</w:t>
            </w:r>
          </w:p>
        </w:tc>
        <w:tc>
          <w:tcPr>
            <w:tcW w:w="1213" w:type="dxa"/>
            <w:tcBorders>
              <w:bottom w:val="single" w:sz="4" w:space="0" w:color="auto"/>
            </w:tcBorders>
          </w:tcPr>
          <w:p w14:paraId="17A1F7E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β</w:t>
            </w:r>
          </w:p>
        </w:tc>
        <w:tc>
          <w:tcPr>
            <w:tcW w:w="1223" w:type="dxa"/>
            <w:tcBorders>
              <w:bottom w:val="single" w:sz="4" w:space="0" w:color="auto"/>
            </w:tcBorders>
          </w:tcPr>
          <w:p w14:paraId="3BB04EB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(SD)</w:t>
            </w:r>
          </w:p>
        </w:tc>
        <w:tc>
          <w:tcPr>
            <w:tcW w:w="1221" w:type="dxa"/>
            <w:tcBorders>
              <w:bottom w:val="single" w:sz="4" w:space="0" w:color="auto"/>
            </w:tcBorders>
          </w:tcPr>
          <w:p w14:paraId="75C83DE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β</w:t>
            </w:r>
          </w:p>
        </w:tc>
        <w:tc>
          <w:tcPr>
            <w:tcW w:w="1215" w:type="dxa"/>
            <w:tcBorders>
              <w:bottom w:val="single" w:sz="4" w:space="0" w:color="auto"/>
            </w:tcBorders>
          </w:tcPr>
          <w:p w14:paraId="1DFBEA6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(SD)</w:t>
            </w:r>
          </w:p>
        </w:tc>
        <w:tc>
          <w:tcPr>
            <w:tcW w:w="1213" w:type="dxa"/>
            <w:tcBorders>
              <w:bottom w:val="single" w:sz="4" w:space="0" w:color="auto"/>
            </w:tcBorders>
          </w:tcPr>
          <w:p w14:paraId="645CA52B"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β</w:t>
            </w:r>
          </w:p>
        </w:tc>
        <w:tc>
          <w:tcPr>
            <w:tcW w:w="1223" w:type="dxa"/>
            <w:tcBorders>
              <w:bottom w:val="single" w:sz="4" w:space="0" w:color="auto"/>
            </w:tcBorders>
          </w:tcPr>
          <w:p w14:paraId="5139597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(SD)</w:t>
            </w:r>
          </w:p>
        </w:tc>
      </w:tr>
      <w:tr w:rsidR="00DC769F" w:rsidRPr="001D6B75" w14:paraId="3BE52F02" w14:textId="77777777" w:rsidTr="00DC769F">
        <w:trPr>
          <w:trHeight w:val="211"/>
        </w:trPr>
        <w:tc>
          <w:tcPr>
            <w:tcW w:w="1321" w:type="dxa"/>
            <w:tcBorders>
              <w:top w:val="single" w:sz="4" w:space="0" w:color="auto"/>
            </w:tcBorders>
          </w:tcPr>
          <w:p w14:paraId="7BE43735"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Age</w:t>
            </w:r>
          </w:p>
        </w:tc>
        <w:tc>
          <w:tcPr>
            <w:tcW w:w="1110" w:type="dxa"/>
            <w:tcBorders>
              <w:top w:val="single" w:sz="4" w:space="0" w:color="auto"/>
            </w:tcBorders>
          </w:tcPr>
          <w:p w14:paraId="7D26D85F"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Borders>
              <w:top w:val="single" w:sz="4" w:space="0" w:color="auto"/>
            </w:tcBorders>
          </w:tcPr>
          <w:p w14:paraId="5647B8E9"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-0.013</w:t>
            </w:r>
          </w:p>
        </w:tc>
        <w:tc>
          <w:tcPr>
            <w:tcW w:w="1221" w:type="dxa"/>
            <w:tcBorders>
              <w:top w:val="single" w:sz="4" w:space="0" w:color="auto"/>
            </w:tcBorders>
          </w:tcPr>
          <w:p w14:paraId="188D9AF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(0.008)</w:t>
            </w:r>
          </w:p>
        </w:tc>
        <w:tc>
          <w:tcPr>
            <w:tcW w:w="1213" w:type="dxa"/>
            <w:tcBorders>
              <w:top w:val="single" w:sz="4" w:space="0" w:color="auto"/>
            </w:tcBorders>
          </w:tcPr>
          <w:p w14:paraId="0B7F954F"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-0.005</w:t>
            </w:r>
          </w:p>
        </w:tc>
        <w:tc>
          <w:tcPr>
            <w:tcW w:w="1223" w:type="dxa"/>
            <w:tcBorders>
              <w:top w:val="single" w:sz="4" w:space="0" w:color="auto"/>
            </w:tcBorders>
          </w:tcPr>
          <w:p w14:paraId="388FB06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(0.007)</w:t>
            </w:r>
          </w:p>
        </w:tc>
        <w:tc>
          <w:tcPr>
            <w:tcW w:w="1221" w:type="dxa"/>
            <w:tcBorders>
              <w:top w:val="single" w:sz="4" w:space="0" w:color="auto"/>
            </w:tcBorders>
          </w:tcPr>
          <w:p w14:paraId="7B6FE5F7"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0.013</w:t>
            </w:r>
            <w:r w:rsidRPr="001D6B75">
              <w:rPr>
                <w:rFonts w:ascii="Times New Roman" w:eastAsiaTheme="minorEastAsia" w:hAnsi="Times New Roman" w:cs="Times New Roman"/>
                <w:kern w:val="0"/>
                <w:sz w:val="16"/>
                <w:szCs w:val="16"/>
                <w:vertAlign w:val="superscript"/>
              </w:rPr>
              <w:t>*</w:t>
            </w:r>
          </w:p>
        </w:tc>
        <w:tc>
          <w:tcPr>
            <w:tcW w:w="1215" w:type="dxa"/>
            <w:tcBorders>
              <w:top w:val="single" w:sz="4" w:space="0" w:color="auto"/>
            </w:tcBorders>
          </w:tcPr>
          <w:p w14:paraId="0ED6208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(0.006)</w:t>
            </w:r>
          </w:p>
        </w:tc>
        <w:tc>
          <w:tcPr>
            <w:tcW w:w="1213" w:type="dxa"/>
            <w:tcBorders>
              <w:top w:val="single" w:sz="4" w:space="0" w:color="auto"/>
            </w:tcBorders>
          </w:tcPr>
          <w:p w14:paraId="47ABA9BF"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-0.001</w:t>
            </w:r>
          </w:p>
        </w:tc>
        <w:tc>
          <w:tcPr>
            <w:tcW w:w="1223" w:type="dxa"/>
            <w:tcBorders>
              <w:top w:val="single" w:sz="4" w:space="0" w:color="auto"/>
            </w:tcBorders>
          </w:tcPr>
          <w:p w14:paraId="1F9BED2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(0.008)</w:t>
            </w:r>
          </w:p>
        </w:tc>
      </w:tr>
      <w:tr w:rsidR="00DC769F" w:rsidRPr="001D6B75" w14:paraId="0A7E5A17" w14:textId="77777777" w:rsidTr="00DC769F">
        <w:trPr>
          <w:trHeight w:val="211"/>
        </w:trPr>
        <w:tc>
          <w:tcPr>
            <w:tcW w:w="1321" w:type="dxa"/>
          </w:tcPr>
          <w:p w14:paraId="62492AA7"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vertAlign w:val="superscript"/>
              </w:rPr>
            </w:pPr>
            <w:r w:rsidRPr="001D6B75">
              <w:rPr>
                <w:rFonts w:ascii="Times New Roman" w:eastAsiaTheme="minorEastAsia" w:hAnsi="Times New Roman" w:cs="Times New Roman"/>
                <w:kern w:val="0"/>
                <w:sz w:val="16"/>
                <w:szCs w:val="16"/>
              </w:rPr>
              <w:t>Female</w:t>
            </w:r>
            <w:r w:rsidRPr="001D6B75">
              <w:rPr>
                <w:rFonts w:ascii="Times New Roman" w:eastAsiaTheme="minorEastAsia" w:hAnsi="Times New Roman" w:cs="Times New Roman"/>
                <w:i/>
                <w:iCs/>
                <w:kern w:val="0"/>
                <w:sz w:val="16"/>
                <w:szCs w:val="16"/>
                <w:vertAlign w:val="superscript"/>
              </w:rPr>
              <w:t>1</w:t>
            </w:r>
          </w:p>
        </w:tc>
        <w:tc>
          <w:tcPr>
            <w:tcW w:w="1110" w:type="dxa"/>
          </w:tcPr>
          <w:p w14:paraId="2BF63B16"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Pr>
          <w:p w14:paraId="20457C7B"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0.153</w:t>
            </w:r>
          </w:p>
        </w:tc>
        <w:tc>
          <w:tcPr>
            <w:tcW w:w="1221" w:type="dxa"/>
          </w:tcPr>
          <w:p w14:paraId="24C54B1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(0.247)</w:t>
            </w:r>
          </w:p>
        </w:tc>
        <w:tc>
          <w:tcPr>
            <w:tcW w:w="1213" w:type="dxa"/>
          </w:tcPr>
          <w:p w14:paraId="3FDE3AA6"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0.024</w:t>
            </w:r>
          </w:p>
        </w:tc>
        <w:tc>
          <w:tcPr>
            <w:tcW w:w="1223" w:type="dxa"/>
          </w:tcPr>
          <w:p w14:paraId="4B7CB9D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(0.219)</w:t>
            </w:r>
          </w:p>
        </w:tc>
        <w:tc>
          <w:tcPr>
            <w:tcW w:w="1221" w:type="dxa"/>
          </w:tcPr>
          <w:p w14:paraId="0AF318AC"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-0.407</w:t>
            </w:r>
            <w:r w:rsidRPr="001D6B75">
              <w:rPr>
                <w:rFonts w:ascii="Times New Roman" w:eastAsiaTheme="minorEastAsia" w:hAnsi="Times New Roman" w:cs="Times New Roman"/>
                <w:kern w:val="0"/>
                <w:sz w:val="16"/>
                <w:szCs w:val="16"/>
                <w:vertAlign w:val="superscript"/>
              </w:rPr>
              <w:t>*</w:t>
            </w:r>
          </w:p>
        </w:tc>
        <w:tc>
          <w:tcPr>
            <w:tcW w:w="1215" w:type="dxa"/>
          </w:tcPr>
          <w:p w14:paraId="2B06399B"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(0.199)</w:t>
            </w:r>
          </w:p>
        </w:tc>
        <w:tc>
          <w:tcPr>
            <w:tcW w:w="1213" w:type="dxa"/>
          </w:tcPr>
          <w:p w14:paraId="28DCAED9"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-0.387</w:t>
            </w:r>
          </w:p>
        </w:tc>
        <w:tc>
          <w:tcPr>
            <w:tcW w:w="1223" w:type="dxa"/>
          </w:tcPr>
          <w:p w14:paraId="352C95DF"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(0.247)</w:t>
            </w:r>
          </w:p>
        </w:tc>
      </w:tr>
      <w:tr w:rsidR="00DC769F" w:rsidRPr="001D6B75" w14:paraId="4D9A419F" w14:textId="77777777" w:rsidTr="00DC769F">
        <w:trPr>
          <w:trHeight w:val="225"/>
        </w:trPr>
        <w:tc>
          <w:tcPr>
            <w:tcW w:w="1321" w:type="dxa"/>
          </w:tcPr>
          <w:p w14:paraId="2C52E22C"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vertAlign w:val="superscript"/>
              </w:rPr>
            </w:pPr>
            <w:r w:rsidRPr="001D6B75">
              <w:rPr>
                <w:rFonts w:ascii="Times New Roman" w:eastAsiaTheme="minorEastAsia" w:hAnsi="Times New Roman" w:cs="Times New Roman"/>
                <w:kern w:val="0"/>
                <w:sz w:val="16"/>
                <w:szCs w:val="16"/>
              </w:rPr>
              <w:t>Black</w:t>
            </w:r>
            <w:r w:rsidRPr="001D6B75">
              <w:rPr>
                <w:rFonts w:ascii="Times New Roman" w:eastAsiaTheme="minorEastAsia" w:hAnsi="Times New Roman" w:cs="Times New Roman"/>
                <w:i/>
                <w:iCs/>
                <w:kern w:val="0"/>
                <w:sz w:val="16"/>
                <w:szCs w:val="16"/>
                <w:vertAlign w:val="superscript"/>
              </w:rPr>
              <w:t>1</w:t>
            </w:r>
          </w:p>
        </w:tc>
        <w:tc>
          <w:tcPr>
            <w:tcW w:w="1110" w:type="dxa"/>
          </w:tcPr>
          <w:p w14:paraId="02BB8635"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Pr>
          <w:p w14:paraId="6F185905"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0.562</w:t>
            </w:r>
          </w:p>
        </w:tc>
        <w:tc>
          <w:tcPr>
            <w:tcW w:w="1221" w:type="dxa"/>
          </w:tcPr>
          <w:p w14:paraId="141C16BF"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(0.293)</w:t>
            </w:r>
          </w:p>
        </w:tc>
        <w:tc>
          <w:tcPr>
            <w:tcW w:w="1213" w:type="dxa"/>
          </w:tcPr>
          <w:p w14:paraId="14A16698"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0.798</w:t>
            </w:r>
            <w:r w:rsidRPr="001D6B75">
              <w:rPr>
                <w:rFonts w:ascii="Times New Roman" w:eastAsiaTheme="minorEastAsia" w:hAnsi="Times New Roman" w:cs="Times New Roman"/>
                <w:kern w:val="0"/>
                <w:sz w:val="16"/>
                <w:szCs w:val="16"/>
                <w:vertAlign w:val="superscript"/>
              </w:rPr>
              <w:t>**</w:t>
            </w:r>
          </w:p>
        </w:tc>
        <w:tc>
          <w:tcPr>
            <w:tcW w:w="1223" w:type="dxa"/>
          </w:tcPr>
          <w:p w14:paraId="0EE99A7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(0.252)</w:t>
            </w:r>
          </w:p>
        </w:tc>
        <w:tc>
          <w:tcPr>
            <w:tcW w:w="1221" w:type="dxa"/>
          </w:tcPr>
          <w:p w14:paraId="32D727B0"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-0.781</w:t>
            </w:r>
            <w:r w:rsidRPr="001D6B75">
              <w:rPr>
                <w:rFonts w:ascii="Times New Roman" w:eastAsiaTheme="minorEastAsia" w:hAnsi="Times New Roman" w:cs="Times New Roman"/>
                <w:kern w:val="0"/>
                <w:sz w:val="16"/>
                <w:szCs w:val="16"/>
                <w:vertAlign w:val="superscript"/>
              </w:rPr>
              <w:t>**</w:t>
            </w:r>
          </w:p>
        </w:tc>
        <w:tc>
          <w:tcPr>
            <w:tcW w:w="1215" w:type="dxa"/>
          </w:tcPr>
          <w:p w14:paraId="031A52B9"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(0.256)</w:t>
            </w:r>
          </w:p>
        </w:tc>
        <w:tc>
          <w:tcPr>
            <w:tcW w:w="1213" w:type="dxa"/>
          </w:tcPr>
          <w:p w14:paraId="23E43722"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-0.872</w:t>
            </w:r>
            <w:r w:rsidRPr="001D6B75">
              <w:rPr>
                <w:rFonts w:ascii="Times New Roman" w:eastAsiaTheme="minorEastAsia" w:hAnsi="Times New Roman" w:cs="Times New Roman"/>
                <w:kern w:val="0"/>
                <w:sz w:val="16"/>
                <w:szCs w:val="16"/>
                <w:vertAlign w:val="superscript"/>
              </w:rPr>
              <w:t>*</w:t>
            </w:r>
          </w:p>
        </w:tc>
        <w:tc>
          <w:tcPr>
            <w:tcW w:w="1223" w:type="dxa"/>
          </w:tcPr>
          <w:p w14:paraId="0523E87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(0.375)</w:t>
            </w:r>
          </w:p>
        </w:tc>
      </w:tr>
      <w:tr w:rsidR="00DC769F" w:rsidRPr="001D6B75" w14:paraId="65C65E25" w14:textId="77777777" w:rsidTr="00DC769F">
        <w:trPr>
          <w:trHeight w:val="211"/>
        </w:trPr>
        <w:tc>
          <w:tcPr>
            <w:tcW w:w="1321" w:type="dxa"/>
          </w:tcPr>
          <w:p w14:paraId="31D45E88"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vertAlign w:val="superscript"/>
              </w:rPr>
            </w:pPr>
            <w:r w:rsidRPr="001D6B75">
              <w:rPr>
                <w:rFonts w:ascii="Times New Roman" w:eastAsiaTheme="minorEastAsia" w:hAnsi="Times New Roman" w:cs="Times New Roman"/>
                <w:kern w:val="0"/>
                <w:sz w:val="16"/>
                <w:szCs w:val="16"/>
              </w:rPr>
              <w:t>“Other” Race</w:t>
            </w:r>
            <w:r w:rsidRPr="001D6B75">
              <w:rPr>
                <w:rFonts w:ascii="Times New Roman" w:eastAsiaTheme="minorEastAsia" w:hAnsi="Times New Roman" w:cs="Times New Roman"/>
                <w:i/>
                <w:iCs/>
                <w:kern w:val="0"/>
                <w:sz w:val="16"/>
                <w:szCs w:val="16"/>
                <w:vertAlign w:val="superscript"/>
              </w:rPr>
              <w:t>1</w:t>
            </w:r>
          </w:p>
        </w:tc>
        <w:tc>
          <w:tcPr>
            <w:tcW w:w="1110" w:type="dxa"/>
          </w:tcPr>
          <w:p w14:paraId="3B3B6538"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Pr>
          <w:p w14:paraId="70A6D8B4"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0.370</w:t>
            </w:r>
          </w:p>
        </w:tc>
        <w:tc>
          <w:tcPr>
            <w:tcW w:w="1221" w:type="dxa"/>
          </w:tcPr>
          <w:p w14:paraId="4BD4568B"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(0.335)</w:t>
            </w:r>
          </w:p>
        </w:tc>
        <w:tc>
          <w:tcPr>
            <w:tcW w:w="1213" w:type="dxa"/>
          </w:tcPr>
          <w:p w14:paraId="2C08F4BB"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0.116</w:t>
            </w:r>
          </w:p>
        </w:tc>
        <w:tc>
          <w:tcPr>
            <w:tcW w:w="1223" w:type="dxa"/>
          </w:tcPr>
          <w:p w14:paraId="6EA1626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(0.300)</w:t>
            </w:r>
          </w:p>
        </w:tc>
        <w:tc>
          <w:tcPr>
            <w:tcW w:w="1221" w:type="dxa"/>
          </w:tcPr>
          <w:p w14:paraId="4049EE27"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-0.156</w:t>
            </w:r>
          </w:p>
        </w:tc>
        <w:tc>
          <w:tcPr>
            <w:tcW w:w="1215" w:type="dxa"/>
          </w:tcPr>
          <w:p w14:paraId="6F42201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(0.278)</w:t>
            </w:r>
          </w:p>
        </w:tc>
        <w:tc>
          <w:tcPr>
            <w:tcW w:w="1213" w:type="dxa"/>
          </w:tcPr>
          <w:p w14:paraId="56D4F41B"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-0.845</w:t>
            </w:r>
            <w:r w:rsidRPr="001D6B75">
              <w:rPr>
                <w:rFonts w:ascii="Times New Roman" w:eastAsiaTheme="minorEastAsia" w:hAnsi="Times New Roman" w:cs="Times New Roman"/>
                <w:kern w:val="0"/>
                <w:sz w:val="16"/>
                <w:szCs w:val="16"/>
                <w:vertAlign w:val="superscript"/>
              </w:rPr>
              <w:t>*</w:t>
            </w:r>
          </w:p>
        </w:tc>
        <w:tc>
          <w:tcPr>
            <w:tcW w:w="1223" w:type="dxa"/>
          </w:tcPr>
          <w:p w14:paraId="42A59809"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(0.345)</w:t>
            </w:r>
          </w:p>
        </w:tc>
      </w:tr>
      <w:tr w:rsidR="00DC769F" w:rsidRPr="001D6B75" w14:paraId="68266E82" w14:textId="77777777" w:rsidTr="00DC769F">
        <w:trPr>
          <w:trHeight w:val="211"/>
        </w:trPr>
        <w:tc>
          <w:tcPr>
            <w:tcW w:w="1321" w:type="dxa"/>
          </w:tcPr>
          <w:p w14:paraId="06169939"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Education Level</w:t>
            </w:r>
          </w:p>
        </w:tc>
        <w:tc>
          <w:tcPr>
            <w:tcW w:w="1110" w:type="dxa"/>
          </w:tcPr>
          <w:p w14:paraId="2C00C2C6"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Pr>
          <w:p w14:paraId="343D0012"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0.207</w:t>
            </w:r>
            <w:r w:rsidRPr="001D6B75">
              <w:rPr>
                <w:rFonts w:ascii="Times New Roman" w:eastAsiaTheme="minorEastAsia" w:hAnsi="Times New Roman" w:cs="Times New Roman"/>
                <w:kern w:val="0"/>
                <w:sz w:val="16"/>
                <w:szCs w:val="16"/>
                <w:vertAlign w:val="superscript"/>
              </w:rPr>
              <w:t>*</w:t>
            </w:r>
          </w:p>
        </w:tc>
        <w:tc>
          <w:tcPr>
            <w:tcW w:w="1221" w:type="dxa"/>
          </w:tcPr>
          <w:p w14:paraId="233879B9"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(0.099)</w:t>
            </w:r>
          </w:p>
        </w:tc>
        <w:tc>
          <w:tcPr>
            <w:tcW w:w="1213" w:type="dxa"/>
          </w:tcPr>
          <w:p w14:paraId="48A2771D"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0.135</w:t>
            </w:r>
          </w:p>
        </w:tc>
        <w:tc>
          <w:tcPr>
            <w:tcW w:w="1223" w:type="dxa"/>
          </w:tcPr>
          <w:p w14:paraId="1BC0634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(0.073)</w:t>
            </w:r>
          </w:p>
        </w:tc>
        <w:tc>
          <w:tcPr>
            <w:tcW w:w="1221" w:type="dxa"/>
          </w:tcPr>
          <w:p w14:paraId="3EACBF02"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0.063</w:t>
            </w:r>
          </w:p>
        </w:tc>
        <w:tc>
          <w:tcPr>
            <w:tcW w:w="1215" w:type="dxa"/>
          </w:tcPr>
          <w:p w14:paraId="0428760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(0.067)</w:t>
            </w:r>
          </w:p>
        </w:tc>
        <w:tc>
          <w:tcPr>
            <w:tcW w:w="1213" w:type="dxa"/>
          </w:tcPr>
          <w:p w14:paraId="1F44131B"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-0.126</w:t>
            </w:r>
          </w:p>
        </w:tc>
        <w:tc>
          <w:tcPr>
            <w:tcW w:w="1223" w:type="dxa"/>
          </w:tcPr>
          <w:p w14:paraId="119DA74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(0.090)</w:t>
            </w:r>
          </w:p>
        </w:tc>
      </w:tr>
      <w:tr w:rsidR="00DC769F" w:rsidRPr="001D6B75" w14:paraId="395B90AC" w14:textId="77777777" w:rsidTr="00DC769F">
        <w:trPr>
          <w:trHeight w:val="225"/>
        </w:trPr>
        <w:tc>
          <w:tcPr>
            <w:tcW w:w="1321" w:type="dxa"/>
          </w:tcPr>
          <w:p w14:paraId="256A61C5"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Household Inc.</w:t>
            </w:r>
          </w:p>
        </w:tc>
        <w:tc>
          <w:tcPr>
            <w:tcW w:w="1110" w:type="dxa"/>
          </w:tcPr>
          <w:p w14:paraId="7D3595A9"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Pr>
          <w:p w14:paraId="0BBB5F19"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0.044</w:t>
            </w:r>
          </w:p>
        </w:tc>
        <w:tc>
          <w:tcPr>
            <w:tcW w:w="1221" w:type="dxa"/>
          </w:tcPr>
          <w:p w14:paraId="2E3BE85F"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(0.045)</w:t>
            </w:r>
          </w:p>
        </w:tc>
        <w:tc>
          <w:tcPr>
            <w:tcW w:w="1213" w:type="dxa"/>
          </w:tcPr>
          <w:p w14:paraId="4B4E5762"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0.071</w:t>
            </w:r>
            <w:r w:rsidRPr="001D6B75">
              <w:rPr>
                <w:rFonts w:ascii="Times New Roman" w:eastAsiaTheme="minorEastAsia" w:hAnsi="Times New Roman" w:cs="Times New Roman"/>
                <w:kern w:val="0"/>
                <w:sz w:val="16"/>
                <w:szCs w:val="16"/>
                <w:vertAlign w:val="superscript"/>
              </w:rPr>
              <w:t>*</w:t>
            </w:r>
          </w:p>
        </w:tc>
        <w:tc>
          <w:tcPr>
            <w:tcW w:w="1223" w:type="dxa"/>
          </w:tcPr>
          <w:p w14:paraId="177B206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(0.034)</w:t>
            </w:r>
          </w:p>
        </w:tc>
        <w:tc>
          <w:tcPr>
            <w:tcW w:w="1221" w:type="dxa"/>
          </w:tcPr>
          <w:p w14:paraId="69969BB4"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0.037</w:t>
            </w:r>
          </w:p>
        </w:tc>
        <w:tc>
          <w:tcPr>
            <w:tcW w:w="1215" w:type="dxa"/>
          </w:tcPr>
          <w:p w14:paraId="51E0408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(0.031)</w:t>
            </w:r>
          </w:p>
        </w:tc>
        <w:tc>
          <w:tcPr>
            <w:tcW w:w="1213" w:type="dxa"/>
          </w:tcPr>
          <w:p w14:paraId="23174EDC"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-0.035</w:t>
            </w:r>
          </w:p>
        </w:tc>
        <w:tc>
          <w:tcPr>
            <w:tcW w:w="1223" w:type="dxa"/>
          </w:tcPr>
          <w:p w14:paraId="5039180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(0.038)</w:t>
            </w:r>
          </w:p>
        </w:tc>
      </w:tr>
      <w:tr w:rsidR="00DC769F" w:rsidRPr="001D6B75" w14:paraId="2654FC75" w14:textId="77777777" w:rsidTr="00DC769F">
        <w:trPr>
          <w:trHeight w:val="211"/>
        </w:trPr>
        <w:tc>
          <w:tcPr>
            <w:tcW w:w="1321" w:type="dxa"/>
          </w:tcPr>
          <w:p w14:paraId="08C9DEF2"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Region</w:t>
            </w:r>
          </w:p>
        </w:tc>
        <w:tc>
          <w:tcPr>
            <w:tcW w:w="1110" w:type="dxa"/>
          </w:tcPr>
          <w:p w14:paraId="437A8FD4"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Pr>
          <w:p w14:paraId="4FEC8E68"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0.067</w:t>
            </w:r>
          </w:p>
        </w:tc>
        <w:tc>
          <w:tcPr>
            <w:tcW w:w="1221" w:type="dxa"/>
          </w:tcPr>
          <w:p w14:paraId="4120162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(0.077)</w:t>
            </w:r>
          </w:p>
        </w:tc>
        <w:tc>
          <w:tcPr>
            <w:tcW w:w="1213" w:type="dxa"/>
          </w:tcPr>
          <w:p w14:paraId="06FFB9DB"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0.055</w:t>
            </w:r>
          </w:p>
        </w:tc>
        <w:tc>
          <w:tcPr>
            <w:tcW w:w="1223" w:type="dxa"/>
          </w:tcPr>
          <w:p w14:paraId="1B89C38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(0.075)</w:t>
            </w:r>
          </w:p>
        </w:tc>
        <w:tc>
          <w:tcPr>
            <w:tcW w:w="1221" w:type="dxa"/>
          </w:tcPr>
          <w:p w14:paraId="0F1FCC85"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0.105</w:t>
            </w:r>
          </w:p>
        </w:tc>
        <w:tc>
          <w:tcPr>
            <w:tcW w:w="1215" w:type="dxa"/>
          </w:tcPr>
          <w:p w14:paraId="51F5CB0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(0.063)</w:t>
            </w:r>
          </w:p>
        </w:tc>
        <w:tc>
          <w:tcPr>
            <w:tcW w:w="1213" w:type="dxa"/>
          </w:tcPr>
          <w:p w14:paraId="5D7BAF87"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-0.001</w:t>
            </w:r>
          </w:p>
        </w:tc>
        <w:tc>
          <w:tcPr>
            <w:tcW w:w="1223" w:type="dxa"/>
          </w:tcPr>
          <w:p w14:paraId="6D09A6E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(0.079)</w:t>
            </w:r>
          </w:p>
        </w:tc>
      </w:tr>
      <w:tr w:rsidR="00DC769F" w:rsidRPr="001D6B75" w14:paraId="4BF46900" w14:textId="77777777" w:rsidTr="00DC769F">
        <w:trPr>
          <w:trHeight w:val="211"/>
        </w:trPr>
        <w:tc>
          <w:tcPr>
            <w:tcW w:w="1321" w:type="dxa"/>
          </w:tcPr>
          <w:p w14:paraId="2565D6D1"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Religion</w:t>
            </w:r>
          </w:p>
        </w:tc>
        <w:tc>
          <w:tcPr>
            <w:tcW w:w="1110" w:type="dxa"/>
          </w:tcPr>
          <w:p w14:paraId="4EEEE040"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Pr>
          <w:p w14:paraId="3D1DC64D"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0.295</w:t>
            </w:r>
            <w:r w:rsidRPr="001D6B75">
              <w:rPr>
                <w:rFonts w:ascii="Times New Roman" w:eastAsiaTheme="minorEastAsia" w:hAnsi="Times New Roman" w:cs="Times New Roman"/>
                <w:kern w:val="0"/>
                <w:sz w:val="16"/>
                <w:szCs w:val="16"/>
                <w:vertAlign w:val="superscript"/>
              </w:rPr>
              <w:t>***</w:t>
            </w:r>
          </w:p>
        </w:tc>
        <w:tc>
          <w:tcPr>
            <w:tcW w:w="1221" w:type="dxa"/>
          </w:tcPr>
          <w:p w14:paraId="3A4D43A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(0.056)</w:t>
            </w:r>
          </w:p>
        </w:tc>
        <w:tc>
          <w:tcPr>
            <w:tcW w:w="1213" w:type="dxa"/>
          </w:tcPr>
          <w:p w14:paraId="412922AD"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0.148</w:t>
            </w:r>
            <w:r w:rsidRPr="001D6B75">
              <w:rPr>
                <w:rFonts w:ascii="Times New Roman" w:eastAsiaTheme="minorEastAsia" w:hAnsi="Times New Roman" w:cs="Times New Roman"/>
                <w:kern w:val="0"/>
                <w:sz w:val="16"/>
                <w:szCs w:val="16"/>
                <w:vertAlign w:val="superscript"/>
              </w:rPr>
              <w:t>**</w:t>
            </w:r>
          </w:p>
        </w:tc>
        <w:tc>
          <w:tcPr>
            <w:tcW w:w="1223" w:type="dxa"/>
          </w:tcPr>
          <w:p w14:paraId="62242BD9"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(0.048)</w:t>
            </w:r>
          </w:p>
        </w:tc>
        <w:tc>
          <w:tcPr>
            <w:tcW w:w="1221" w:type="dxa"/>
          </w:tcPr>
          <w:p w14:paraId="20B31E58"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-0.241</w:t>
            </w:r>
            <w:r w:rsidRPr="001D6B75">
              <w:rPr>
                <w:rFonts w:ascii="Times New Roman" w:eastAsiaTheme="minorEastAsia" w:hAnsi="Times New Roman" w:cs="Times New Roman"/>
                <w:kern w:val="0"/>
                <w:sz w:val="16"/>
                <w:szCs w:val="16"/>
                <w:vertAlign w:val="superscript"/>
              </w:rPr>
              <w:t>***</w:t>
            </w:r>
          </w:p>
        </w:tc>
        <w:tc>
          <w:tcPr>
            <w:tcW w:w="1215" w:type="dxa"/>
          </w:tcPr>
          <w:p w14:paraId="129FC8C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(0.052)</w:t>
            </w:r>
          </w:p>
        </w:tc>
        <w:tc>
          <w:tcPr>
            <w:tcW w:w="1213" w:type="dxa"/>
          </w:tcPr>
          <w:p w14:paraId="16E60D41"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-0.281</w:t>
            </w:r>
            <w:r w:rsidRPr="001D6B75">
              <w:rPr>
                <w:rFonts w:ascii="Times New Roman" w:eastAsiaTheme="minorEastAsia" w:hAnsi="Times New Roman" w:cs="Times New Roman"/>
                <w:kern w:val="0"/>
                <w:sz w:val="16"/>
                <w:szCs w:val="16"/>
                <w:vertAlign w:val="superscript"/>
              </w:rPr>
              <w:t>***</w:t>
            </w:r>
          </w:p>
        </w:tc>
        <w:tc>
          <w:tcPr>
            <w:tcW w:w="1223" w:type="dxa"/>
          </w:tcPr>
          <w:p w14:paraId="1297285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(0.069)</w:t>
            </w:r>
          </w:p>
        </w:tc>
      </w:tr>
      <w:tr w:rsidR="00DC769F" w:rsidRPr="001D6B75" w14:paraId="1E658043" w14:textId="77777777" w:rsidTr="00DC769F">
        <w:trPr>
          <w:trHeight w:val="225"/>
        </w:trPr>
        <w:tc>
          <w:tcPr>
            <w:tcW w:w="1321" w:type="dxa"/>
          </w:tcPr>
          <w:p w14:paraId="7A6D1072"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Marital Status</w:t>
            </w:r>
          </w:p>
        </w:tc>
        <w:tc>
          <w:tcPr>
            <w:tcW w:w="1110" w:type="dxa"/>
          </w:tcPr>
          <w:p w14:paraId="451CD163"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Pr>
          <w:p w14:paraId="7D99930F"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0.721</w:t>
            </w:r>
            <w:r w:rsidRPr="001D6B75">
              <w:rPr>
                <w:rFonts w:ascii="Times New Roman" w:eastAsiaTheme="minorEastAsia" w:hAnsi="Times New Roman" w:cs="Times New Roman"/>
                <w:kern w:val="0"/>
                <w:sz w:val="16"/>
                <w:szCs w:val="16"/>
                <w:vertAlign w:val="superscript"/>
              </w:rPr>
              <w:t>**</w:t>
            </w:r>
          </w:p>
        </w:tc>
        <w:tc>
          <w:tcPr>
            <w:tcW w:w="1221" w:type="dxa"/>
          </w:tcPr>
          <w:p w14:paraId="07ABAD5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(0.279)</w:t>
            </w:r>
          </w:p>
        </w:tc>
        <w:tc>
          <w:tcPr>
            <w:tcW w:w="1213" w:type="dxa"/>
          </w:tcPr>
          <w:p w14:paraId="6024FAD4"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0.611</w:t>
            </w:r>
            <w:r w:rsidRPr="001D6B75">
              <w:rPr>
                <w:rFonts w:ascii="Times New Roman" w:eastAsiaTheme="minorEastAsia" w:hAnsi="Times New Roman" w:cs="Times New Roman"/>
                <w:kern w:val="0"/>
                <w:sz w:val="16"/>
                <w:szCs w:val="16"/>
                <w:vertAlign w:val="superscript"/>
              </w:rPr>
              <w:t>**</w:t>
            </w:r>
          </w:p>
        </w:tc>
        <w:tc>
          <w:tcPr>
            <w:tcW w:w="1223" w:type="dxa"/>
          </w:tcPr>
          <w:p w14:paraId="05B7814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(0.233)</w:t>
            </w:r>
          </w:p>
        </w:tc>
        <w:tc>
          <w:tcPr>
            <w:tcW w:w="1221" w:type="dxa"/>
          </w:tcPr>
          <w:p w14:paraId="6BE6D6E8"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-0.154</w:t>
            </w:r>
          </w:p>
        </w:tc>
        <w:tc>
          <w:tcPr>
            <w:tcW w:w="1215" w:type="dxa"/>
          </w:tcPr>
          <w:p w14:paraId="11CF6DE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(0.211)</w:t>
            </w:r>
          </w:p>
        </w:tc>
        <w:tc>
          <w:tcPr>
            <w:tcW w:w="1213" w:type="dxa"/>
          </w:tcPr>
          <w:p w14:paraId="5DB72448"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-0.266</w:t>
            </w:r>
          </w:p>
        </w:tc>
        <w:tc>
          <w:tcPr>
            <w:tcW w:w="1223" w:type="dxa"/>
          </w:tcPr>
          <w:p w14:paraId="55F7CC4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(0.268)</w:t>
            </w:r>
          </w:p>
        </w:tc>
      </w:tr>
      <w:tr w:rsidR="00DC769F" w:rsidRPr="001D6B75" w14:paraId="0717FBB1" w14:textId="77777777" w:rsidTr="00DC769F">
        <w:trPr>
          <w:trHeight w:val="211"/>
        </w:trPr>
        <w:tc>
          <w:tcPr>
            <w:tcW w:w="1321" w:type="dxa"/>
          </w:tcPr>
          <w:p w14:paraId="36F65F76"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Political Party</w:t>
            </w:r>
          </w:p>
        </w:tc>
        <w:tc>
          <w:tcPr>
            <w:tcW w:w="1110" w:type="dxa"/>
          </w:tcPr>
          <w:p w14:paraId="24B8F288"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Pr>
          <w:p w14:paraId="663D1BE1"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-1.010</w:t>
            </w:r>
            <w:r w:rsidRPr="001D6B75">
              <w:rPr>
                <w:rFonts w:ascii="Times New Roman" w:eastAsiaTheme="minorEastAsia" w:hAnsi="Times New Roman" w:cs="Times New Roman"/>
                <w:kern w:val="0"/>
                <w:sz w:val="16"/>
                <w:szCs w:val="16"/>
                <w:vertAlign w:val="superscript"/>
              </w:rPr>
              <w:t>***</w:t>
            </w:r>
          </w:p>
        </w:tc>
        <w:tc>
          <w:tcPr>
            <w:tcW w:w="1221" w:type="dxa"/>
          </w:tcPr>
          <w:p w14:paraId="516363B9"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(0.172)</w:t>
            </w:r>
          </w:p>
        </w:tc>
        <w:tc>
          <w:tcPr>
            <w:tcW w:w="1213" w:type="dxa"/>
          </w:tcPr>
          <w:p w14:paraId="6CF59A01"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-0.949</w:t>
            </w:r>
            <w:r w:rsidRPr="001D6B75">
              <w:rPr>
                <w:rFonts w:ascii="Times New Roman" w:eastAsiaTheme="minorEastAsia" w:hAnsi="Times New Roman" w:cs="Times New Roman"/>
                <w:kern w:val="0"/>
                <w:sz w:val="16"/>
                <w:szCs w:val="16"/>
                <w:vertAlign w:val="superscript"/>
              </w:rPr>
              <w:t>***</w:t>
            </w:r>
          </w:p>
        </w:tc>
        <w:tc>
          <w:tcPr>
            <w:tcW w:w="1223" w:type="dxa"/>
          </w:tcPr>
          <w:p w14:paraId="2522047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(0.148)</w:t>
            </w:r>
          </w:p>
        </w:tc>
        <w:tc>
          <w:tcPr>
            <w:tcW w:w="1221" w:type="dxa"/>
          </w:tcPr>
          <w:p w14:paraId="2512E715"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0.213</w:t>
            </w:r>
            <w:r w:rsidRPr="001D6B75">
              <w:rPr>
                <w:rFonts w:ascii="Times New Roman" w:eastAsiaTheme="minorEastAsia" w:hAnsi="Times New Roman" w:cs="Times New Roman"/>
                <w:kern w:val="0"/>
                <w:sz w:val="16"/>
                <w:szCs w:val="16"/>
                <w:vertAlign w:val="superscript"/>
              </w:rPr>
              <w:t>*</w:t>
            </w:r>
          </w:p>
        </w:tc>
        <w:tc>
          <w:tcPr>
            <w:tcW w:w="1215" w:type="dxa"/>
          </w:tcPr>
          <w:p w14:paraId="6137E8E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(0.100)</w:t>
            </w:r>
          </w:p>
        </w:tc>
        <w:tc>
          <w:tcPr>
            <w:tcW w:w="1213" w:type="dxa"/>
          </w:tcPr>
          <w:p w14:paraId="38EE71FB"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0.170</w:t>
            </w:r>
          </w:p>
        </w:tc>
        <w:tc>
          <w:tcPr>
            <w:tcW w:w="1223" w:type="dxa"/>
          </w:tcPr>
          <w:p w14:paraId="2E978D6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(0.136)</w:t>
            </w:r>
          </w:p>
        </w:tc>
      </w:tr>
      <w:tr w:rsidR="00DC769F" w:rsidRPr="001D6B75" w14:paraId="26188F1A" w14:textId="77777777" w:rsidTr="00DC769F">
        <w:trPr>
          <w:trHeight w:val="211"/>
        </w:trPr>
        <w:tc>
          <w:tcPr>
            <w:tcW w:w="1321" w:type="dxa"/>
            <w:tcBorders>
              <w:bottom w:val="single" w:sz="4" w:space="0" w:color="auto"/>
            </w:tcBorders>
          </w:tcPr>
          <w:p w14:paraId="3E1F57EB"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Intercept</w:t>
            </w:r>
          </w:p>
        </w:tc>
        <w:tc>
          <w:tcPr>
            <w:tcW w:w="1110" w:type="dxa"/>
            <w:tcBorders>
              <w:bottom w:val="single" w:sz="4" w:space="0" w:color="auto"/>
            </w:tcBorders>
          </w:tcPr>
          <w:p w14:paraId="537CA910"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p>
        </w:tc>
        <w:tc>
          <w:tcPr>
            <w:tcW w:w="1110" w:type="dxa"/>
            <w:tcBorders>
              <w:bottom w:val="single" w:sz="4" w:space="0" w:color="auto"/>
            </w:tcBorders>
          </w:tcPr>
          <w:p w14:paraId="706EAAB8" w14:textId="77777777" w:rsidR="00343FA0" w:rsidRPr="001D6B75" w:rsidRDefault="00343FA0" w:rsidP="002119B0">
            <w:pPr>
              <w:widowControl w:val="0"/>
              <w:tabs>
                <w:tab w:val="decimal" w:pos="525"/>
              </w:tabs>
              <w:autoSpaceDE w:val="0"/>
              <w:autoSpaceDN w:val="0"/>
              <w:adjustRightInd w:val="0"/>
              <w:spacing w:after="0" w:line="240" w:lineRule="auto"/>
              <w:ind w:left="165"/>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-2.061</w:t>
            </w:r>
            <w:r w:rsidRPr="001D6B75">
              <w:rPr>
                <w:rFonts w:ascii="Times New Roman" w:eastAsiaTheme="minorEastAsia" w:hAnsi="Times New Roman" w:cs="Times New Roman"/>
                <w:kern w:val="0"/>
                <w:sz w:val="16"/>
                <w:szCs w:val="16"/>
                <w:vertAlign w:val="superscript"/>
              </w:rPr>
              <w:t>*</w:t>
            </w:r>
          </w:p>
        </w:tc>
        <w:tc>
          <w:tcPr>
            <w:tcW w:w="1221" w:type="dxa"/>
            <w:tcBorders>
              <w:bottom w:val="single" w:sz="4" w:space="0" w:color="auto"/>
            </w:tcBorders>
          </w:tcPr>
          <w:p w14:paraId="609841D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(0.856)</w:t>
            </w:r>
          </w:p>
        </w:tc>
        <w:tc>
          <w:tcPr>
            <w:tcW w:w="1213" w:type="dxa"/>
            <w:tcBorders>
              <w:bottom w:val="single" w:sz="4" w:space="0" w:color="auto"/>
            </w:tcBorders>
          </w:tcPr>
          <w:p w14:paraId="4C23A037"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-0.504</w:t>
            </w:r>
          </w:p>
        </w:tc>
        <w:tc>
          <w:tcPr>
            <w:tcW w:w="1223" w:type="dxa"/>
            <w:tcBorders>
              <w:bottom w:val="single" w:sz="4" w:space="0" w:color="auto"/>
            </w:tcBorders>
          </w:tcPr>
          <w:p w14:paraId="0DC62B29"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(0.686)</w:t>
            </w:r>
          </w:p>
        </w:tc>
        <w:tc>
          <w:tcPr>
            <w:tcW w:w="1221" w:type="dxa"/>
            <w:tcBorders>
              <w:bottom w:val="single" w:sz="4" w:space="0" w:color="auto"/>
            </w:tcBorders>
          </w:tcPr>
          <w:p w14:paraId="06727AD2"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-0.963</w:t>
            </w:r>
          </w:p>
        </w:tc>
        <w:tc>
          <w:tcPr>
            <w:tcW w:w="1215" w:type="dxa"/>
            <w:tcBorders>
              <w:bottom w:val="single" w:sz="4" w:space="0" w:color="auto"/>
            </w:tcBorders>
          </w:tcPr>
          <w:p w14:paraId="70DE833B"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(0.599)</w:t>
            </w:r>
          </w:p>
        </w:tc>
        <w:tc>
          <w:tcPr>
            <w:tcW w:w="1213" w:type="dxa"/>
            <w:tcBorders>
              <w:bottom w:val="single" w:sz="4" w:space="0" w:color="auto"/>
            </w:tcBorders>
          </w:tcPr>
          <w:p w14:paraId="235D7070"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-0.045</w:t>
            </w:r>
          </w:p>
        </w:tc>
        <w:tc>
          <w:tcPr>
            <w:tcW w:w="1223" w:type="dxa"/>
            <w:tcBorders>
              <w:bottom w:val="single" w:sz="4" w:space="0" w:color="auto"/>
            </w:tcBorders>
          </w:tcPr>
          <w:p w14:paraId="52AF31DB"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(0.770)</w:t>
            </w:r>
          </w:p>
        </w:tc>
      </w:tr>
      <w:tr w:rsidR="00DC769F" w:rsidRPr="001D6B75" w14:paraId="0F986B3A" w14:textId="77777777" w:rsidTr="00DC769F">
        <w:trPr>
          <w:trHeight w:val="211"/>
        </w:trPr>
        <w:tc>
          <w:tcPr>
            <w:tcW w:w="1321" w:type="dxa"/>
            <w:tcBorders>
              <w:top w:val="single" w:sz="4" w:space="0" w:color="auto"/>
            </w:tcBorders>
          </w:tcPr>
          <w:p w14:paraId="1736AB8B"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i/>
                <w:iCs/>
                <w:kern w:val="0"/>
                <w:sz w:val="16"/>
                <w:szCs w:val="16"/>
              </w:rPr>
              <w:t>N</w:t>
            </w:r>
          </w:p>
        </w:tc>
        <w:tc>
          <w:tcPr>
            <w:tcW w:w="1110" w:type="dxa"/>
            <w:tcBorders>
              <w:top w:val="single" w:sz="4" w:space="0" w:color="auto"/>
            </w:tcBorders>
          </w:tcPr>
          <w:p w14:paraId="275FB7D5" w14:textId="77777777" w:rsidR="00343FA0" w:rsidRPr="001D6B75" w:rsidRDefault="00343FA0" w:rsidP="002119B0">
            <w:pPr>
              <w:widowControl w:val="0"/>
              <w:autoSpaceDE w:val="0"/>
              <w:autoSpaceDN w:val="0"/>
              <w:adjustRightInd w:val="0"/>
              <w:spacing w:after="0" w:line="240" w:lineRule="auto"/>
              <w:ind w:left="165"/>
              <w:jc w:val="center"/>
              <w:rPr>
                <w:rFonts w:ascii="Times New Roman" w:eastAsiaTheme="minorEastAsia" w:hAnsi="Times New Roman" w:cs="Times New Roman"/>
                <w:kern w:val="0"/>
                <w:sz w:val="16"/>
                <w:szCs w:val="16"/>
              </w:rPr>
            </w:pPr>
          </w:p>
        </w:tc>
        <w:tc>
          <w:tcPr>
            <w:tcW w:w="1110" w:type="dxa"/>
            <w:tcBorders>
              <w:top w:val="single" w:sz="4" w:space="0" w:color="auto"/>
            </w:tcBorders>
          </w:tcPr>
          <w:p w14:paraId="1E1C3308" w14:textId="77777777" w:rsidR="00343FA0" w:rsidRPr="001D6B75" w:rsidRDefault="00343FA0" w:rsidP="002119B0">
            <w:pPr>
              <w:widowControl w:val="0"/>
              <w:autoSpaceDE w:val="0"/>
              <w:autoSpaceDN w:val="0"/>
              <w:adjustRightInd w:val="0"/>
              <w:spacing w:after="0" w:line="240" w:lineRule="auto"/>
              <w:ind w:left="165"/>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1148</w:t>
            </w:r>
          </w:p>
        </w:tc>
        <w:tc>
          <w:tcPr>
            <w:tcW w:w="1221" w:type="dxa"/>
            <w:tcBorders>
              <w:top w:val="single" w:sz="4" w:space="0" w:color="auto"/>
            </w:tcBorders>
          </w:tcPr>
          <w:p w14:paraId="3ADE8CC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top w:val="single" w:sz="4" w:space="0" w:color="auto"/>
            </w:tcBorders>
          </w:tcPr>
          <w:p w14:paraId="06CB841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top w:val="single" w:sz="4" w:space="0" w:color="auto"/>
            </w:tcBorders>
          </w:tcPr>
          <w:p w14:paraId="4897190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1" w:type="dxa"/>
            <w:tcBorders>
              <w:top w:val="single" w:sz="4" w:space="0" w:color="auto"/>
            </w:tcBorders>
          </w:tcPr>
          <w:p w14:paraId="67A73379"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5" w:type="dxa"/>
            <w:tcBorders>
              <w:top w:val="single" w:sz="4" w:space="0" w:color="auto"/>
            </w:tcBorders>
          </w:tcPr>
          <w:p w14:paraId="146E8951"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top w:val="single" w:sz="4" w:space="0" w:color="auto"/>
            </w:tcBorders>
          </w:tcPr>
          <w:p w14:paraId="6F96B28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top w:val="single" w:sz="4" w:space="0" w:color="auto"/>
            </w:tcBorders>
          </w:tcPr>
          <w:p w14:paraId="034BD78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r>
      <w:tr w:rsidR="00DC769F" w:rsidRPr="001D6B75" w14:paraId="7D444884" w14:textId="77777777" w:rsidTr="00DC769F">
        <w:trPr>
          <w:trHeight w:val="225"/>
        </w:trPr>
        <w:tc>
          <w:tcPr>
            <w:tcW w:w="1321" w:type="dxa"/>
          </w:tcPr>
          <w:p w14:paraId="65565C59"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i/>
                <w:iCs/>
                <w:kern w:val="0"/>
                <w:sz w:val="16"/>
                <w:szCs w:val="16"/>
              </w:rPr>
              <w:t>AIC</w:t>
            </w:r>
          </w:p>
        </w:tc>
        <w:tc>
          <w:tcPr>
            <w:tcW w:w="1110" w:type="dxa"/>
          </w:tcPr>
          <w:p w14:paraId="3D21AFBA" w14:textId="77777777" w:rsidR="00343FA0" w:rsidRPr="001D6B75" w:rsidRDefault="00343FA0" w:rsidP="002119B0">
            <w:pPr>
              <w:widowControl w:val="0"/>
              <w:autoSpaceDE w:val="0"/>
              <w:autoSpaceDN w:val="0"/>
              <w:adjustRightInd w:val="0"/>
              <w:spacing w:after="0" w:line="240" w:lineRule="auto"/>
              <w:ind w:left="165"/>
              <w:jc w:val="center"/>
              <w:rPr>
                <w:rFonts w:ascii="Times New Roman" w:eastAsiaTheme="minorEastAsia" w:hAnsi="Times New Roman" w:cs="Times New Roman"/>
                <w:kern w:val="0"/>
                <w:sz w:val="16"/>
                <w:szCs w:val="16"/>
              </w:rPr>
            </w:pPr>
          </w:p>
        </w:tc>
        <w:tc>
          <w:tcPr>
            <w:tcW w:w="1110" w:type="dxa"/>
          </w:tcPr>
          <w:p w14:paraId="505F53E7" w14:textId="77777777" w:rsidR="00343FA0" w:rsidRPr="001D6B75" w:rsidRDefault="00343FA0" w:rsidP="002119B0">
            <w:pPr>
              <w:widowControl w:val="0"/>
              <w:autoSpaceDE w:val="0"/>
              <w:autoSpaceDN w:val="0"/>
              <w:adjustRightInd w:val="0"/>
              <w:spacing w:after="0" w:line="240" w:lineRule="auto"/>
              <w:ind w:left="165"/>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2969.141</w:t>
            </w:r>
          </w:p>
        </w:tc>
        <w:tc>
          <w:tcPr>
            <w:tcW w:w="1221" w:type="dxa"/>
          </w:tcPr>
          <w:p w14:paraId="74229CE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Pr>
          <w:p w14:paraId="6EE96D61"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Pr>
          <w:p w14:paraId="0C16160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1" w:type="dxa"/>
          </w:tcPr>
          <w:p w14:paraId="4656F04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5" w:type="dxa"/>
          </w:tcPr>
          <w:p w14:paraId="104C3A9F"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Pr>
          <w:p w14:paraId="5771980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Pr>
          <w:p w14:paraId="3BE28CE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r>
      <w:tr w:rsidR="00DC769F" w:rsidRPr="001D6B75" w14:paraId="06670ECE" w14:textId="77777777" w:rsidTr="00DC769F">
        <w:trPr>
          <w:trHeight w:val="211"/>
        </w:trPr>
        <w:tc>
          <w:tcPr>
            <w:tcW w:w="1321" w:type="dxa"/>
            <w:tcBorders>
              <w:bottom w:val="single" w:sz="4" w:space="0" w:color="auto"/>
            </w:tcBorders>
          </w:tcPr>
          <w:p w14:paraId="3F9EDE8C"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i/>
                <w:iCs/>
                <w:kern w:val="0"/>
                <w:sz w:val="16"/>
                <w:szCs w:val="16"/>
              </w:rPr>
              <w:t>BIC</w:t>
            </w:r>
          </w:p>
        </w:tc>
        <w:tc>
          <w:tcPr>
            <w:tcW w:w="1110" w:type="dxa"/>
            <w:tcBorders>
              <w:bottom w:val="single" w:sz="4" w:space="0" w:color="auto"/>
            </w:tcBorders>
          </w:tcPr>
          <w:p w14:paraId="4CCC7E98" w14:textId="77777777" w:rsidR="00343FA0" w:rsidRPr="001D6B75" w:rsidRDefault="00343FA0" w:rsidP="002119B0">
            <w:pPr>
              <w:widowControl w:val="0"/>
              <w:autoSpaceDE w:val="0"/>
              <w:autoSpaceDN w:val="0"/>
              <w:adjustRightInd w:val="0"/>
              <w:spacing w:after="0" w:line="240" w:lineRule="auto"/>
              <w:ind w:left="165"/>
              <w:jc w:val="center"/>
              <w:rPr>
                <w:rFonts w:ascii="Times New Roman" w:eastAsiaTheme="minorEastAsia" w:hAnsi="Times New Roman" w:cs="Times New Roman"/>
                <w:kern w:val="0"/>
                <w:sz w:val="16"/>
                <w:szCs w:val="16"/>
              </w:rPr>
            </w:pPr>
          </w:p>
        </w:tc>
        <w:tc>
          <w:tcPr>
            <w:tcW w:w="1110" w:type="dxa"/>
            <w:tcBorders>
              <w:bottom w:val="single" w:sz="4" w:space="0" w:color="auto"/>
            </w:tcBorders>
          </w:tcPr>
          <w:p w14:paraId="5C216FF9" w14:textId="77777777" w:rsidR="00343FA0" w:rsidRPr="001D6B75" w:rsidRDefault="00343FA0" w:rsidP="002119B0">
            <w:pPr>
              <w:widowControl w:val="0"/>
              <w:autoSpaceDE w:val="0"/>
              <w:autoSpaceDN w:val="0"/>
              <w:adjustRightInd w:val="0"/>
              <w:spacing w:after="0" w:line="240" w:lineRule="auto"/>
              <w:ind w:left="165"/>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3191.155</w:t>
            </w:r>
          </w:p>
        </w:tc>
        <w:tc>
          <w:tcPr>
            <w:tcW w:w="1221" w:type="dxa"/>
            <w:tcBorders>
              <w:bottom w:val="single" w:sz="4" w:space="0" w:color="auto"/>
            </w:tcBorders>
          </w:tcPr>
          <w:p w14:paraId="09D18CB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bottom w:val="single" w:sz="4" w:space="0" w:color="auto"/>
            </w:tcBorders>
          </w:tcPr>
          <w:p w14:paraId="4710C3A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bottom w:val="single" w:sz="4" w:space="0" w:color="auto"/>
            </w:tcBorders>
          </w:tcPr>
          <w:p w14:paraId="692E3F0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1" w:type="dxa"/>
            <w:tcBorders>
              <w:bottom w:val="single" w:sz="4" w:space="0" w:color="auto"/>
            </w:tcBorders>
          </w:tcPr>
          <w:p w14:paraId="2E3497DB"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5" w:type="dxa"/>
            <w:tcBorders>
              <w:bottom w:val="single" w:sz="4" w:space="0" w:color="auto"/>
            </w:tcBorders>
          </w:tcPr>
          <w:p w14:paraId="32B27BC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bottom w:val="single" w:sz="4" w:space="0" w:color="auto"/>
            </w:tcBorders>
          </w:tcPr>
          <w:p w14:paraId="04429B1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bottom w:val="single" w:sz="4" w:space="0" w:color="auto"/>
            </w:tcBorders>
          </w:tcPr>
          <w:p w14:paraId="0A44A47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r>
      <w:tr w:rsidR="00DC769F" w:rsidRPr="001D6B75" w14:paraId="465C1C1C" w14:textId="77777777" w:rsidTr="00DC769F">
        <w:trPr>
          <w:trHeight w:val="430"/>
        </w:trPr>
        <w:tc>
          <w:tcPr>
            <w:tcW w:w="1321" w:type="dxa"/>
            <w:tcBorders>
              <w:top w:val="single" w:sz="4" w:space="0" w:color="auto"/>
            </w:tcBorders>
          </w:tcPr>
          <w:p w14:paraId="3AAF9B93"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p>
        </w:tc>
        <w:tc>
          <w:tcPr>
            <w:tcW w:w="1110" w:type="dxa"/>
            <w:tcBorders>
              <w:top w:val="single" w:sz="4" w:space="0" w:color="auto"/>
            </w:tcBorders>
          </w:tcPr>
          <w:p w14:paraId="7DF02CB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110" w:type="dxa"/>
            <w:tcBorders>
              <w:top w:val="single" w:sz="4" w:space="0" w:color="auto"/>
            </w:tcBorders>
          </w:tcPr>
          <w:p w14:paraId="01F0724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1" w:type="dxa"/>
            <w:tcBorders>
              <w:top w:val="single" w:sz="4" w:space="0" w:color="auto"/>
            </w:tcBorders>
          </w:tcPr>
          <w:p w14:paraId="005CC2C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3658" w:type="dxa"/>
            <w:gridSpan w:val="3"/>
            <w:tcBorders>
              <w:top w:val="single" w:sz="4" w:space="0" w:color="auto"/>
            </w:tcBorders>
          </w:tcPr>
          <w:p w14:paraId="01A8C32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i/>
                <w:iCs/>
                <w:kern w:val="0"/>
                <w:sz w:val="16"/>
                <w:szCs w:val="16"/>
              </w:rPr>
            </w:pPr>
            <w:r w:rsidRPr="001D6B75">
              <w:rPr>
                <w:rFonts w:ascii="Times New Roman" w:eastAsiaTheme="minorEastAsia" w:hAnsi="Times New Roman" w:cs="Times New Roman"/>
                <w:b/>
                <w:bCs/>
                <w:i/>
                <w:iCs/>
                <w:kern w:val="0"/>
                <w:sz w:val="16"/>
                <w:szCs w:val="16"/>
              </w:rPr>
              <w:t>Model w/ Controls and Main Effect</w:t>
            </w:r>
          </w:p>
          <w:p w14:paraId="425399D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i/>
                <w:iCs/>
                <w:kern w:val="0"/>
                <w:sz w:val="16"/>
                <w:szCs w:val="16"/>
              </w:rPr>
            </w:pPr>
          </w:p>
        </w:tc>
        <w:tc>
          <w:tcPr>
            <w:tcW w:w="1215" w:type="dxa"/>
            <w:tcBorders>
              <w:top w:val="single" w:sz="4" w:space="0" w:color="auto"/>
            </w:tcBorders>
          </w:tcPr>
          <w:p w14:paraId="1C426FB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top w:val="single" w:sz="4" w:space="0" w:color="auto"/>
            </w:tcBorders>
          </w:tcPr>
          <w:p w14:paraId="3BC3799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top w:val="single" w:sz="4" w:space="0" w:color="auto"/>
            </w:tcBorders>
          </w:tcPr>
          <w:p w14:paraId="551CA11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r>
      <w:tr w:rsidR="00DC769F" w:rsidRPr="001D6B75" w14:paraId="0D30C024" w14:textId="77777777" w:rsidTr="00DC769F">
        <w:trPr>
          <w:trHeight w:val="225"/>
        </w:trPr>
        <w:tc>
          <w:tcPr>
            <w:tcW w:w="1321" w:type="dxa"/>
          </w:tcPr>
          <w:p w14:paraId="56AF3F94"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p>
        </w:tc>
        <w:tc>
          <w:tcPr>
            <w:tcW w:w="1110" w:type="dxa"/>
          </w:tcPr>
          <w:p w14:paraId="1C26EFB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p>
        </w:tc>
        <w:tc>
          <w:tcPr>
            <w:tcW w:w="2331" w:type="dxa"/>
            <w:gridSpan w:val="2"/>
          </w:tcPr>
          <w:p w14:paraId="1CC6853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r w:rsidRPr="001D6B75">
              <w:rPr>
                <w:rFonts w:ascii="Times New Roman" w:eastAsiaTheme="minorEastAsia" w:hAnsi="Times New Roman" w:cs="Times New Roman"/>
                <w:b/>
                <w:bCs/>
                <w:kern w:val="0"/>
                <w:sz w:val="16"/>
                <w:szCs w:val="16"/>
                <w:u w:val="single"/>
              </w:rPr>
              <w:t>Very Liberal</w:t>
            </w:r>
          </w:p>
        </w:tc>
        <w:tc>
          <w:tcPr>
            <w:tcW w:w="2437" w:type="dxa"/>
            <w:gridSpan w:val="2"/>
          </w:tcPr>
          <w:p w14:paraId="06F0502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r w:rsidRPr="001D6B75">
              <w:rPr>
                <w:rFonts w:ascii="Times New Roman" w:eastAsiaTheme="minorEastAsia" w:hAnsi="Times New Roman" w:cs="Times New Roman"/>
                <w:b/>
                <w:bCs/>
                <w:kern w:val="0"/>
                <w:sz w:val="16"/>
                <w:szCs w:val="16"/>
                <w:u w:val="single"/>
              </w:rPr>
              <w:t>Liberal</w:t>
            </w:r>
          </w:p>
        </w:tc>
        <w:tc>
          <w:tcPr>
            <w:tcW w:w="2437" w:type="dxa"/>
            <w:gridSpan w:val="2"/>
          </w:tcPr>
          <w:p w14:paraId="4C3F366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r w:rsidRPr="001D6B75">
              <w:rPr>
                <w:rFonts w:ascii="Times New Roman" w:eastAsiaTheme="minorEastAsia" w:hAnsi="Times New Roman" w:cs="Times New Roman"/>
                <w:b/>
                <w:bCs/>
                <w:kern w:val="0"/>
                <w:sz w:val="16"/>
                <w:szCs w:val="16"/>
                <w:u w:val="single"/>
              </w:rPr>
              <w:t>Conservative</w:t>
            </w:r>
          </w:p>
        </w:tc>
        <w:tc>
          <w:tcPr>
            <w:tcW w:w="2437" w:type="dxa"/>
            <w:gridSpan w:val="2"/>
          </w:tcPr>
          <w:p w14:paraId="3017695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b/>
                <w:bCs/>
                <w:kern w:val="0"/>
                <w:sz w:val="16"/>
                <w:szCs w:val="16"/>
                <w:u w:val="single"/>
              </w:rPr>
            </w:pPr>
            <w:r w:rsidRPr="001D6B75">
              <w:rPr>
                <w:rFonts w:ascii="Times New Roman" w:eastAsiaTheme="minorEastAsia" w:hAnsi="Times New Roman" w:cs="Times New Roman"/>
                <w:b/>
                <w:bCs/>
                <w:kern w:val="0"/>
                <w:sz w:val="16"/>
                <w:szCs w:val="16"/>
                <w:u w:val="single"/>
              </w:rPr>
              <w:t>Very Conservative</w:t>
            </w:r>
          </w:p>
        </w:tc>
      </w:tr>
      <w:tr w:rsidR="00DC769F" w:rsidRPr="001D6B75" w14:paraId="36B9A62A" w14:textId="77777777" w:rsidTr="00DC769F">
        <w:trPr>
          <w:trHeight w:val="211"/>
        </w:trPr>
        <w:tc>
          <w:tcPr>
            <w:tcW w:w="1321" w:type="dxa"/>
            <w:tcBorders>
              <w:bottom w:val="single" w:sz="4" w:space="0" w:color="auto"/>
            </w:tcBorders>
          </w:tcPr>
          <w:p w14:paraId="2247EBE3"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p>
        </w:tc>
        <w:tc>
          <w:tcPr>
            <w:tcW w:w="1110" w:type="dxa"/>
            <w:tcBorders>
              <w:bottom w:val="single" w:sz="4" w:space="0" w:color="auto"/>
            </w:tcBorders>
          </w:tcPr>
          <w:p w14:paraId="3C312FE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p>
        </w:tc>
        <w:tc>
          <w:tcPr>
            <w:tcW w:w="1110" w:type="dxa"/>
            <w:tcBorders>
              <w:bottom w:val="single" w:sz="4" w:space="0" w:color="auto"/>
            </w:tcBorders>
          </w:tcPr>
          <w:p w14:paraId="4607222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β</w:t>
            </w:r>
          </w:p>
        </w:tc>
        <w:tc>
          <w:tcPr>
            <w:tcW w:w="1221" w:type="dxa"/>
            <w:tcBorders>
              <w:bottom w:val="single" w:sz="4" w:space="0" w:color="auto"/>
            </w:tcBorders>
          </w:tcPr>
          <w:p w14:paraId="1AB63AB1"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(SD)</w:t>
            </w:r>
          </w:p>
        </w:tc>
        <w:tc>
          <w:tcPr>
            <w:tcW w:w="1213" w:type="dxa"/>
            <w:tcBorders>
              <w:bottom w:val="single" w:sz="4" w:space="0" w:color="auto"/>
            </w:tcBorders>
          </w:tcPr>
          <w:p w14:paraId="5BF649D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β</w:t>
            </w:r>
          </w:p>
        </w:tc>
        <w:tc>
          <w:tcPr>
            <w:tcW w:w="1223" w:type="dxa"/>
            <w:tcBorders>
              <w:bottom w:val="single" w:sz="4" w:space="0" w:color="auto"/>
            </w:tcBorders>
          </w:tcPr>
          <w:p w14:paraId="127B265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(SD)</w:t>
            </w:r>
          </w:p>
        </w:tc>
        <w:tc>
          <w:tcPr>
            <w:tcW w:w="1221" w:type="dxa"/>
            <w:tcBorders>
              <w:bottom w:val="single" w:sz="4" w:space="0" w:color="auto"/>
            </w:tcBorders>
          </w:tcPr>
          <w:p w14:paraId="197A35F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β</w:t>
            </w:r>
          </w:p>
        </w:tc>
        <w:tc>
          <w:tcPr>
            <w:tcW w:w="1215" w:type="dxa"/>
            <w:tcBorders>
              <w:bottom w:val="single" w:sz="4" w:space="0" w:color="auto"/>
            </w:tcBorders>
          </w:tcPr>
          <w:p w14:paraId="0075093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(SD)</w:t>
            </w:r>
          </w:p>
        </w:tc>
        <w:tc>
          <w:tcPr>
            <w:tcW w:w="1213" w:type="dxa"/>
            <w:tcBorders>
              <w:bottom w:val="single" w:sz="4" w:space="0" w:color="auto"/>
            </w:tcBorders>
          </w:tcPr>
          <w:p w14:paraId="24EF5D9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β</w:t>
            </w:r>
          </w:p>
        </w:tc>
        <w:tc>
          <w:tcPr>
            <w:tcW w:w="1223" w:type="dxa"/>
            <w:tcBorders>
              <w:bottom w:val="single" w:sz="4" w:space="0" w:color="auto"/>
            </w:tcBorders>
          </w:tcPr>
          <w:p w14:paraId="0DE574A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(SD)</w:t>
            </w:r>
          </w:p>
        </w:tc>
      </w:tr>
      <w:tr w:rsidR="00DC769F" w:rsidRPr="001D6B75" w14:paraId="150C4BE9" w14:textId="77777777" w:rsidTr="00DC769F">
        <w:trPr>
          <w:trHeight w:val="211"/>
        </w:trPr>
        <w:tc>
          <w:tcPr>
            <w:tcW w:w="1321" w:type="dxa"/>
            <w:tcBorders>
              <w:top w:val="single" w:sz="4" w:space="0" w:color="auto"/>
            </w:tcBorders>
          </w:tcPr>
          <w:p w14:paraId="0B2879E2"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Age</w:t>
            </w:r>
          </w:p>
        </w:tc>
        <w:tc>
          <w:tcPr>
            <w:tcW w:w="1110" w:type="dxa"/>
            <w:tcBorders>
              <w:top w:val="single" w:sz="4" w:space="0" w:color="auto"/>
            </w:tcBorders>
          </w:tcPr>
          <w:p w14:paraId="2AD87C04"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Borders>
              <w:top w:val="single" w:sz="4" w:space="0" w:color="auto"/>
            </w:tcBorders>
          </w:tcPr>
          <w:p w14:paraId="4E1A5FAC"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-0.012</w:t>
            </w:r>
          </w:p>
        </w:tc>
        <w:tc>
          <w:tcPr>
            <w:tcW w:w="1221" w:type="dxa"/>
            <w:tcBorders>
              <w:top w:val="single" w:sz="4" w:space="0" w:color="auto"/>
            </w:tcBorders>
          </w:tcPr>
          <w:p w14:paraId="64D5287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(0.009)</w:t>
            </w:r>
          </w:p>
        </w:tc>
        <w:tc>
          <w:tcPr>
            <w:tcW w:w="1213" w:type="dxa"/>
            <w:tcBorders>
              <w:top w:val="single" w:sz="4" w:space="0" w:color="auto"/>
            </w:tcBorders>
          </w:tcPr>
          <w:p w14:paraId="607F4FE6"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-0.004</w:t>
            </w:r>
          </w:p>
        </w:tc>
        <w:tc>
          <w:tcPr>
            <w:tcW w:w="1223" w:type="dxa"/>
            <w:tcBorders>
              <w:top w:val="single" w:sz="4" w:space="0" w:color="auto"/>
            </w:tcBorders>
          </w:tcPr>
          <w:p w14:paraId="0F291A8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(0.008)</w:t>
            </w:r>
          </w:p>
        </w:tc>
        <w:tc>
          <w:tcPr>
            <w:tcW w:w="1221" w:type="dxa"/>
            <w:tcBorders>
              <w:top w:val="single" w:sz="4" w:space="0" w:color="auto"/>
            </w:tcBorders>
          </w:tcPr>
          <w:p w14:paraId="36EA6237"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0.019</w:t>
            </w:r>
            <w:r w:rsidRPr="001D6B75">
              <w:rPr>
                <w:rFonts w:ascii="Times New Roman" w:eastAsiaTheme="minorEastAsia" w:hAnsi="Times New Roman" w:cs="Times New Roman"/>
                <w:kern w:val="0"/>
                <w:sz w:val="16"/>
                <w:szCs w:val="16"/>
                <w:vertAlign w:val="superscript"/>
              </w:rPr>
              <w:t>**</w:t>
            </w:r>
          </w:p>
        </w:tc>
        <w:tc>
          <w:tcPr>
            <w:tcW w:w="1215" w:type="dxa"/>
            <w:tcBorders>
              <w:top w:val="single" w:sz="4" w:space="0" w:color="auto"/>
            </w:tcBorders>
          </w:tcPr>
          <w:p w14:paraId="58C696EB"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(0.007)</w:t>
            </w:r>
          </w:p>
        </w:tc>
        <w:tc>
          <w:tcPr>
            <w:tcW w:w="1213" w:type="dxa"/>
            <w:tcBorders>
              <w:top w:val="single" w:sz="4" w:space="0" w:color="auto"/>
            </w:tcBorders>
          </w:tcPr>
          <w:p w14:paraId="5598A563"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-0.004</w:t>
            </w:r>
          </w:p>
        </w:tc>
        <w:tc>
          <w:tcPr>
            <w:tcW w:w="1223" w:type="dxa"/>
            <w:tcBorders>
              <w:top w:val="single" w:sz="4" w:space="0" w:color="auto"/>
              <w:right w:val="nil"/>
            </w:tcBorders>
          </w:tcPr>
          <w:p w14:paraId="5C0DB60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(0.009)</w:t>
            </w:r>
          </w:p>
        </w:tc>
      </w:tr>
      <w:tr w:rsidR="00DC769F" w:rsidRPr="001D6B75" w14:paraId="389F37F9" w14:textId="77777777" w:rsidTr="00DC769F">
        <w:trPr>
          <w:trHeight w:val="211"/>
        </w:trPr>
        <w:tc>
          <w:tcPr>
            <w:tcW w:w="1321" w:type="dxa"/>
          </w:tcPr>
          <w:p w14:paraId="13C8F3AD"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vertAlign w:val="superscript"/>
              </w:rPr>
            </w:pPr>
            <w:r w:rsidRPr="001D6B75">
              <w:rPr>
                <w:rFonts w:ascii="Times New Roman" w:eastAsiaTheme="minorEastAsia" w:hAnsi="Times New Roman" w:cs="Times New Roman"/>
                <w:kern w:val="0"/>
                <w:sz w:val="16"/>
                <w:szCs w:val="16"/>
              </w:rPr>
              <w:t>Female</w:t>
            </w:r>
            <w:r w:rsidRPr="001D6B75">
              <w:rPr>
                <w:rFonts w:ascii="Times New Roman" w:eastAsiaTheme="minorEastAsia" w:hAnsi="Times New Roman" w:cs="Times New Roman"/>
                <w:i/>
                <w:iCs/>
                <w:kern w:val="0"/>
                <w:sz w:val="16"/>
                <w:szCs w:val="16"/>
                <w:vertAlign w:val="superscript"/>
              </w:rPr>
              <w:t>1</w:t>
            </w:r>
          </w:p>
        </w:tc>
        <w:tc>
          <w:tcPr>
            <w:tcW w:w="1110" w:type="dxa"/>
          </w:tcPr>
          <w:p w14:paraId="1F38F902"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67B58E4D"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0.052</w:t>
            </w:r>
          </w:p>
        </w:tc>
        <w:tc>
          <w:tcPr>
            <w:tcW w:w="1221" w:type="dxa"/>
          </w:tcPr>
          <w:p w14:paraId="3B21123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(0.276)</w:t>
            </w:r>
          </w:p>
        </w:tc>
        <w:tc>
          <w:tcPr>
            <w:tcW w:w="1213" w:type="dxa"/>
          </w:tcPr>
          <w:p w14:paraId="7EC58812"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0.303</w:t>
            </w:r>
          </w:p>
        </w:tc>
        <w:tc>
          <w:tcPr>
            <w:tcW w:w="1223" w:type="dxa"/>
          </w:tcPr>
          <w:p w14:paraId="7B02198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(0.239)</w:t>
            </w:r>
          </w:p>
        </w:tc>
        <w:tc>
          <w:tcPr>
            <w:tcW w:w="1221" w:type="dxa"/>
          </w:tcPr>
          <w:p w14:paraId="1A9ABED8"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-0.341</w:t>
            </w:r>
          </w:p>
        </w:tc>
        <w:tc>
          <w:tcPr>
            <w:tcW w:w="1215" w:type="dxa"/>
          </w:tcPr>
          <w:p w14:paraId="3D9813C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(0.228)</w:t>
            </w:r>
          </w:p>
        </w:tc>
        <w:tc>
          <w:tcPr>
            <w:tcW w:w="1213" w:type="dxa"/>
          </w:tcPr>
          <w:p w14:paraId="0E3A77D5"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-0.322</w:t>
            </w:r>
          </w:p>
        </w:tc>
        <w:tc>
          <w:tcPr>
            <w:tcW w:w="1223" w:type="dxa"/>
            <w:tcBorders>
              <w:right w:val="nil"/>
            </w:tcBorders>
          </w:tcPr>
          <w:p w14:paraId="7413DA0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(0.268)</w:t>
            </w:r>
          </w:p>
        </w:tc>
      </w:tr>
      <w:tr w:rsidR="00DC769F" w:rsidRPr="001D6B75" w14:paraId="65F01338" w14:textId="77777777" w:rsidTr="00DC769F">
        <w:trPr>
          <w:trHeight w:val="225"/>
        </w:trPr>
        <w:tc>
          <w:tcPr>
            <w:tcW w:w="1321" w:type="dxa"/>
          </w:tcPr>
          <w:p w14:paraId="4F331C9B"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vertAlign w:val="superscript"/>
              </w:rPr>
            </w:pPr>
            <w:r w:rsidRPr="001D6B75">
              <w:rPr>
                <w:rFonts w:ascii="Times New Roman" w:eastAsiaTheme="minorEastAsia" w:hAnsi="Times New Roman" w:cs="Times New Roman"/>
                <w:kern w:val="0"/>
                <w:sz w:val="16"/>
                <w:szCs w:val="16"/>
              </w:rPr>
              <w:t>Black</w:t>
            </w:r>
            <w:r w:rsidRPr="001D6B75">
              <w:rPr>
                <w:rFonts w:ascii="Times New Roman" w:eastAsiaTheme="minorEastAsia" w:hAnsi="Times New Roman" w:cs="Times New Roman"/>
                <w:i/>
                <w:iCs/>
                <w:kern w:val="0"/>
                <w:sz w:val="16"/>
                <w:szCs w:val="16"/>
                <w:vertAlign w:val="superscript"/>
              </w:rPr>
              <w:t>1</w:t>
            </w:r>
          </w:p>
        </w:tc>
        <w:tc>
          <w:tcPr>
            <w:tcW w:w="1110" w:type="dxa"/>
          </w:tcPr>
          <w:p w14:paraId="76DD3548"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1F51F63B"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0.690</w:t>
            </w:r>
            <w:r w:rsidRPr="001D6B75">
              <w:rPr>
                <w:rFonts w:ascii="Times New Roman" w:eastAsiaTheme="minorEastAsia" w:hAnsi="Times New Roman" w:cs="Times New Roman"/>
                <w:kern w:val="0"/>
                <w:sz w:val="16"/>
                <w:szCs w:val="16"/>
                <w:vertAlign w:val="superscript"/>
              </w:rPr>
              <w:t>*</w:t>
            </w:r>
          </w:p>
        </w:tc>
        <w:tc>
          <w:tcPr>
            <w:tcW w:w="1221" w:type="dxa"/>
          </w:tcPr>
          <w:p w14:paraId="265FFEA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(0.341)</w:t>
            </w:r>
          </w:p>
        </w:tc>
        <w:tc>
          <w:tcPr>
            <w:tcW w:w="1213" w:type="dxa"/>
          </w:tcPr>
          <w:p w14:paraId="4BB89ED0"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-0.829</w:t>
            </w:r>
            <w:r w:rsidRPr="001D6B75">
              <w:rPr>
                <w:rFonts w:ascii="Times New Roman" w:eastAsiaTheme="minorEastAsia" w:hAnsi="Times New Roman" w:cs="Times New Roman"/>
                <w:kern w:val="0"/>
                <w:sz w:val="16"/>
                <w:szCs w:val="16"/>
                <w:vertAlign w:val="superscript"/>
              </w:rPr>
              <w:t>**</w:t>
            </w:r>
          </w:p>
        </w:tc>
        <w:tc>
          <w:tcPr>
            <w:tcW w:w="1223" w:type="dxa"/>
          </w:tcPr>
          <w:p w14:paraId="04B1651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(0.291)</w:t>
            </w:r>
          </w:p>
        </w:tc>
        <w:tc>
          <w:tcPr>
            <w:tcW w:w="1221" w:type="dxa"/>
          </w:tcPr>
          <w:p w14:paraId="2480AAF5"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-0.861</w:t>
            </w:r>
            <w:r w:rsidRPr="001D6B75">
              <w:rPr>
                <w:rFonts w:ascii="Times New Roman" w:eastAsiaTheme="minorEastAsia" w:hAnsi="Times New Roman" w:cs="Times New Roman"/>
                <w:kern w:val="0"/>
                <w:sz w:val="16"/>
                <w:szCs w:val="16"/>
                <w:vertAlign w:val="superscript"/>
              </w:rPr>
              <w:t>**</w:t>
            </w:r>
          </w:p>
        </w:tc>
        <w:tc>
          <w:tcPr>
            <w:tcW w:w="1215" w:type="dxa"/>
          </w:tcPr>
          <w:p w14:paraId="772B2CE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(0.311)</w:t>
            </w:r>
          </w:p>
        </w:tc>
        <w:tc>
          <w:tcPr>
            <w:tcW w:w="1213" w:type="dxa"/>
          </w:tcPr>
          <w:p w14:paraId="4E677B94"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-1.195</w:t>
            </w:r>
            <w:r w:rsidRPr="001D6B75">
              <w:rPr>
                <w:rFonts w:ascii="Times New Roman" w:eastAsiaTheme="minorEastAsia" w:hAnsi="Times New Roman" w:cs="Times New Roman"/>
                <w:kern w:val="0"/>
                <w:sz w:val="16"/>
                <w:szCs w:val="16"/>
                <w:vertAlign w:val="superscript"/>
              </w:rPr>
              <w:t>**</w:t>
            </w:r>
          </w:p>
        </w:tc>
        <w:tc>
          <w:tcPr>
            <w:tcW w:w="1223" w:type="dxa"/>
            <w:tcBorders>
              <w:right w:val="nil"/>
            </w:tcBorders>
          </w:tcPr>
          <w:p w14:paraId="72FCC3C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(0.458)</w:t>
            </w:r>
          </w:p>
        </w:tc>
      </w:tr>
      <w:tr w:rsidR="00DC769F" w:rsidRPr="001D6B75" w14:paraId="260A5442" w14:textId="77777777" w:rsidTr="00DC769F">
        <w:trPr>
          <w:trHeight w:val="211"/>
        </w:trPr>
        <w:tc>
          <w:tcPr>
            <w:tcW w:w="1321" w:type="dxa"/>
          </w:tcPr>
          <w:p w14:paraId="461E287B"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kern w:val="0"/>
                <w:sz w:val="16"/>
                <w:szCs w:val="16"/>
              </w:rPr>
              <w:t>“Other” Race</w:t>
            </w:r>
            <w:r w:rsidRPr="001D6B75">
              <w:rPr>
                <w:rFonts w:ascii="Times New Roman" w:eastAsiaTheme="minorEastAsia" w:hAnsi="Times New Roman" w:cs="Times New Roman"/>
                <w:i/>
                <w:iCs/>
                <w:kern w:val="0"/>
                <w:sz w:val="16"/>
                <w:szCs w:val="16"/>
                <w:vertAlign w:val="superscript"/>
              </w:rPr>
              <w:t>1</w:t>
            </w:r>
          </w:p>
        </w:tc>
        <w:tc>
          <w:tcPr>
            <w:tcW w:w="1110" w:type="dxa"/>
          </w:tcPr>
          <w:p w14:paraId="0E03C80F"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421EA4F7"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0.632</w:t>
            </w:r>
          </w:p>
        </w:tc>
        <w:tc>
          <w:tcPr>
            <w:tcW w:w="1221" w:type="dxa"/>
          </w:tcPr>
          <w:p w14:paraId="2CAB7671"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(0.356)</w:t>
            </w:r>
          </w:p>
        </w:tc>
        <w:tc>
          <w:tcPr>
            <w:tcW w:w="1213" w:type="dxa"/>
          </w:tcPr>
          <w:p w14:paraId="48EB974E"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0.021</w:t>
            </w:r>
          </w:p>
        </w:tc>
        <w:tc>
          <w:tcPr>
            <w:tcW w:w="1223" w:type="dxa"/>
          </w:tcPr>
          <w:p w14:paraId="1118656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(0.340)</w:t>
            </w:r>
          </w:p>
        </w:tc>
        <w:tc>
          <w:tcPr>
            <w:tcW w:w="1221" w:type="dxa"/>
          </w:tcPr>
          <w:p w14:paraId="6FF6E0A1"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0.016</w:t>
            </w:r>
          </w:p>
        </w:tc>
        <w:tc>
          <w:tcPr>
            <w:tcW w:w="1215" w:type="dxa"/>
          </w:tcPr>
          <w:p w14:paraId="6D1473E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(0.300)</w:t>
            </w:r>
          </w:p>
        </w:tc>
        <w:tc>
          <w:tcPr>
            <w:tcW w:w="1213" w:type="dxa"/>
          </w:tcPr>
          <w:p w14:paraId="44AE4E16"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-0.739</w:t>
            </w:r>
            <w:r w:rsidRPr="001D6B75">
              <w:rPr>
                <w:rFonts w:ascii="Times New Roman" w:eastAsiaTheme="minorEastAsia" w:hAnsi="Times New Roman" w:cs="Times New Roman"/>
                <w:kern w:val="0"/>
                <w:sz w:val="16"/>
                <w:szCs w:val="16"/>
                <w:vertAlign w:val="superscript"/>
              </w:rPr>
              <w:t>*</w:t>
            </w:r>
          </w:p>
        </w:tc>
        <w:tc>
          <w:tcPr>
            <w:tcW w:w="1223" w:type="dxa"/>
            <w:tcBorders>
              <w:right w:val="nil"/>
            </w:tcBorders>
          </w:tcPr>
          <w:p w14:paraId="6DF6899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(0.367)</w:t>
            </w:r>
          </w:p>
        </w:tc>
      </w:tr>
      <w:tr w:rsidR="00DC769F" w:rsidRPr="001D6B75" w14:paraId="0EBE06C2" w14:textId="77777777" w:rsidTr="00DC769F">
        <w:trPr>
          <w:trHeight w:val="211"/>
        </w:trPr>
        <w:tc>
          <w:tcPr>
            <w:tcW w:w="1321" w:type="dxa"/>
          </w:tcPr>
          <w:p w14:paraId="754F2424"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kern w:val="0"/>
                <w:sz w:val="16"/>
                <w:szCs w:val="16"/>
              </w:rPr>
              <w:t>Education Level</w:t>
            </w:r>
          </w:p>
        </w:tc>
        <w:tc>
          <w:tcPr>
            <w:tcW w:w="1110" w:type="dxa"/>
          </w:tcPr>
          <w:p w14:paraId="782A73CF"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0FA9BA6C"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0.140</w:t>
            </w:r>
          </w:p>
        </w:tc>
        <w:tc>
          <w:tcPr>
            <w:tcW w:w="1221" w:type="dxa"/>
          </w:tcPr>
          <w:p w14:paraId="7D617C3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(0.110)</w:t>
            </w:r>
          </w:p>
        </w:tc>
        <w:tc>
          <w:tcPr>
            <w:tcW w:w="1213" w:type="dxa"/>
          </w:tcPr>
          <w:p w14:paraId="1FE6AEDC"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0.115</w:t>
            </w:r>
          </w:p>
        </w:tc>
        <w:tc>
          <w:tcPr>
            <w:tcW w:w="1223" w:type="dxa"/>
          </w:tcPr>
          <w:p w14:paraId="6FCEEAF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(0.079)</w:t>
            </w:r>
          </w:p>
        </w:tc>
        <w:tc>
          <w:tcPr>
            <w:tcW w:w="1221" w:type="dxa"/>
          </w:tcPr>
          <w:p w14:paraId="7019C72C"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0.064</w:t>
            </w:r>
          </w:p>
        </w:tc>
        <w:tc>
          <w:tcPr>
            <w:tcW w:w="1215" w:type="dxa"/>
          </w:tcPr>
          <w:p w14:paraId="27FAC61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(0.074)</w:t>
            </w:r>
          </w:p>
        </w:tc>
        <w:tc>
          <w:tcPr>
            <w:tcW w:w="1213" w:type="dxa"/>
          </w:tcPr>
          <w:p w14:paraId="5A8F2C5D"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-0.114</w:t>
            </w:r>
          </w:p>
        </w:tc>
        <w:tc>
          <w:tcPr>
            <w:tcW w:w="1223" w:type="dxa"/>
            <w:tcBorders>
              <w:right w:val="nil"/>
            </w:tcBorders>
          </w:tcPr>
          <w:p w14:paraId="41A5BFDB"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(0.098)</w:t>
            </w:r>
          </w:p>
        </w:tc>
      </w:tr>
      <w:tr w:rsidR="00DC769F" w:rsidRPr="001D6B75" w14:paraId="7CD6F3E2" w14:textId="77777777" w:rsidTr="00DC769F">
        <w:trPr>
          <w:trHeight w:val="225"/>
        </w:trPr>
        <w:tc>
          <w:tcPr>
            <w:tcW w:w="1321" w:type="dxa"/>
          </w:tcPr>
          <w:p w14:paraId="2B15FDEB"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kern w:val="0"/>
                <w:sz w:val="16"/>
                <w:szCs w:val="16"/>
              </w:rPr>
              <w:t>Household Inc.</w:t>
            </w:r>
          </w:p>
        </w:tc>
        <w:tc>
          <w:tcPr>
            <w:tcW w:w="1110" w:type="dxa"/>
          </w:tcPr>
          <w:p w14:paraId="05BAF81E"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70CD3EE8"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0.069</w:t>
            </w:r>
          </w:p>
        </w:tc>
        <w:tc>
          <w:tcPr>
            <w:tcW w:w="1221" w:type="dxa"/>
          </w:tcPr>
          <w:p w14:paraId="0CF34A5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(0.050)</w:t>
            </w:r>
          </w:p>
        </w:tc>
        <w:tc>
          <w:tcPr>
            <w:tcW w:w="1213" w:type="dxa"/>
          </w:tcPr>
          <w:p w14:paraId="6C77890D"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0.068</w:t>
            </w:r>
          </w:p>
        </w:tc>
        <w:tc>
          <w:tcPr>
            <w:tcW w:w="1223" w:type="dxa"/>
          </w:tcPr>
          <w:p w14:paraId="40D1A05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(0.038)</w:t>
            </w:r>
          </w:p>
        </w:tc>
        <w:tc>
          <w:tcPr>
            <w:tcW w:w="1221" w:type="dxa"/>
          </w:tcPr>
          <w:p w14:paraId="45005982"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0.014</w:t>
            </w:r>
          </w:p>
        </w:tc>
        <w:tc>
          <w:tcPr>
            <w:tcW w:w="1215" w:type="dxa"/>
          </w:tcPr>
          <w:p w14:paraId="3976A36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(0.035)</w:t>
            </w:r>
          </w:p>
        </w:tc>
        <w:tc>
          <w:tcPr>
            <w:tcW w:w="1213" w:type="dxa"/>
          </w:tcPr>
          <w:p w14:paraId="17674B5C"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-0.069</w:t>
            </w:r>
          </w:p>
        </w:tc>
        <w:tc>
          <w:tcPr>
            <w:tcW w:w="1223" w:type="dxa"/>
            <w:tcBorders>
              <w:right w:val="nil"/>
            </w:tcBorders>
          </w:tcPr>
          <w:p w14:paraId="70C2D0F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(0.042)</w:t>
            </w:r>
          </w:p>
        </w:tc>
      </w:tr>
      <w:tr w:rsidR="00DC769F" w:rsidRPr="001D6B75" w14:paraId="36A7DAE8" w14:textId="77777777" w:rsidTr="00DC769F">
        <w:trPr>
          <w:trHeight w:val="211"/>
        </w:trPr>
        <w:tc>
          <w:tcPr>
            <w:tcW w:w="1321" w:type="dxa"/>
          </w:tcPr>
          <w:p w14:paraId="5D571DCF"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kern w:val="0"/>
                <w:sz w:val="16"/>
                <w:szCs w:val="16"/>
              </w:rPr>
              <w:t>Region</w:t>
            </w:r>
          </w:p>
        </w:tc>
        <w:tc>
          <w:tcPr>
            <w:tcW w:w="1110" w:type="dxa"/>
          </w:tcPr>
          <w:p w14:paraId="721F8003"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3D7EEFEC"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0.078</w:t>
            </w:r>
          </w:p>
        </w:tc>
        <w:tc>
          <w:tcPr>
            <w:tcW w:w="1221" w:type="dxa"/>
          </w:tcPr>
          <w:p w14:paraId="49C6FBE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(0.084)</w:t>
            </w:r>
          </w:p>
        </w:tc>
        <w:tc>
          <w:tcPr>
            <w:tcW w:w="1213" w:type="dxa"/>
          </w:tcPr>
          <w:p w14:paraId="71BA146B"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0.019</w:t>
            </w:r>
          </w:p>
        </w:tc>
        <w:tc>
          <w:tcPr>
            <w:tcW w:w="1223" w:type="dxa"/>
          </w:tcPr>
          <w:p w14:paraId="0AAE4EBA"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(0.083)</w:t>
            </w:r>
          </w:p>
        </w:tc>
        <w:tc>
          <w:tcPr>
            <w:tcW w:w="1221" w:type="dxa"/>
          </w:tcPr>
          <w:p w14:paraId="5C0EE0CD"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0.110</w:t>
            </w:r>
          </w:p>
        </w:tc>
        <w:tc>
          <w:tcPr>
            <w:tcW w:w="1215" w:type="dxa"/>
          </w:tcPr>
          <w:p w14:paraId="41D3114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(0.070)</w:t>
            </w:r>
          </w:p>
        </w:tc>
        <w:tc>
          <w:tcPr>
            <w:tcW w:w="1213" w:type="dxa"/>
          </w:tcPr>
          <w:p w14:paraId="5949E352"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-0.010</w:t>
            </w:r>
          </w:p>
        </w:tc>
        <w:tc>
          <w:tcPr>
            <w:tcW w:w="1223" w:type="dxa"/>
            <w:tcBorders>
              <w:right w:val="nil"/>
            </w:tcBorders>
          </w:tcPr>
          <w:p w14:paraId="02A2B289"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(0.083)</w:t>
            </w:r>
          </w:p>
        </w:tc>
      </w:tr>
      <w:tr w:rsidR="00DC769F" w:rsidRPr="001D6B75" w14:paraId="479EB98E" w14:textId="77777777" w:rsidTr="00DC769F">
        <w:trPr>
          <w:trHeight w:val="211"/>
        </w:trPr>
        <w:tc>
          <w:tcPr>
            <w:tcW w:w="1321" w:type="dxa"/>
          </w:tcPr>
          <w:p w14:paraId="6085C568"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kern w:val="0"/>
                <w:sz w:val="16"/>
                <w:szCs w:val="16"/>
              </w:rPr>
              <w:t>Religion</w:t>
            </w:r>
          </w:p>
        </w:tc>
        <w:tc>
          <w:tcPr>
            <w:tcW w:w="1110" w:type="dxa"/>
          </w:tcPr>
          <w:p w14:paraId="06F3106F"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35CA2A26"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0.309</w:t>
            </w:r>
            <w:r w:rsidRPr="001D6B75">
              <w:rPr>
                <w:rFonts w:ascii="Times New Roman" w:eastAsiaTheme="minorEastAsia" w:hAnsi="Times New Roman" w:cs="Times New Roman"/>
                <w:kern w:val="0"/>
                <w:sz w:val="16"/>
                <w:szCs w:val="16"/>
                <w:vertAlign w:val="superscript"/>
              </w:rPr>
              <w:t>***</w:t>
            </w:r>
          </w:p>
        </w:tc>
        <w:tc>
          <w:tcPr>
            <w:tcW w:w="1221" w:type="dxa"/>
          </w:tcPr>
          <w:p w14:paraId="27BFB3A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(0.064)</w:t>
            </w:r>
          </w:p>
        </w:tc>
        <w:tc>
          <w:tcPr>
            <w:tcW w:w="1213" w:type="dxa"/>
          </w:tcPr>
          <w:p w14:paraId="005B917E"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0.160</w:t>
            </w:r>
            <w:r w:rsidRPr="001D6B75">
              <w:rPr>
                <w:rFonts w:ascii="Times New Roman" w:eastAsiaTheme="minorEastAsia" w:hAnsi="Times New Roman" w:cs="Times New Roman"/>
                <w:kern w:val="0"/>
                <w:sz w:val="16"/>
                <w:szCs w:val="16"/>
                <w:vertAlign w:val="superscript"/>
              </w:rPr>
              <w:t>**</w:t>
            </w:r>
          </w:p>
        </w:tc>
        <w:tc>
          <w:tcPr>
            <w:tcW w:w="1223" w:type="dxa"/>
          </w:tcPr>
          <w:p w14:paraId="53E94C5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(0.053)</w:t>
            </w:r>
          </w:p>
        </w:tc>
        <w:tc>
          <w:tcPr>
            <w:tcW w:w="1221" w:type="dxa"/>
          </w:tcPr>
          <w:p w14:paraId="38237177"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-0.239</w:t>
            </w:r>
            <w:r w:rsidRPr="001D6B75">
              <w:rPr>
                <w:rFonts w:ascii="Times New Roman" w:eastAsiaTheme="minorEastAsia" w:hAnsi="Times New Roman" w:cs="Times New Roman"/>
                <w:kern w:val="0"/>
                <w:sz w:val="16"/>
                <w:szCs w:val="16"/>
                <w:vertAlign w:val="superscript"/>
              </w:rPr>
              <w:t>***</w:t>
            </w:r>
          </w:p>
        </w:tc>
        <w:tc>
          <w:tcPr>
            <w:tcW w:w="1215" w:type="dxa"/>
          </w:tcPr>
          <w:p w14:paraId="42C4B6C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(0.058)</w:t>
            </w:r>
          </w:p>
        </w:tc>
        <w:tc>
          <w:tcPr>
            <w:tcW w:w="1213" w:type="dxa"/>
          </w:tcPr>
          <w:p w14:paraId="0FA3B965"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-0.259</w:t>
            </w:r>
            <w:r w:rsidRPr="001D6B75">
              <w:rPr>
                <w:rFonts w:ascii="Times New Roman" w:eastAsiaTheme="minorEastAsia" w:hAnsi="Times New Roman" w:cs="Times New Roman"/>
                <w:kern w:val="0"/>
                <w:sz w:val="16"/>
                <w:szCs w:val="16"/>
                <w:vertAlign w:val="superscript"/>
              </w:rPr>
              <w:t>***</w:t>
            </w:r>
          </w:p>
        </w:tc>
        <w:tc>
          <w:tcPr>
            <w:tcW w:w="1223" w:type="dxa"/>
            <w:tcBorders>
              <w:right w:val="nil"/>
            </w:tcBorders>
          </w:tcPr>
          <w:p w14:paraId="170C22C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(0.074)</w:t>
            </w:r>
          </w:p>
        </w:tc>
      </w:tr>
      <w:tr w:rsidR="00DC769F" w:rsidRPr="001D6B75" w14:paraId="5AD7142A" w14:textId="77777777" w:rsidTr="00DC769F">
        <w:trPr>
          <w:trHeight w:val="225"/>
        </w:trPr>
        <w:tc>
          <w:tcPr>
            <w:tcW w:w="1321" w:type="dxa"/>
          </w:tcPr>
          <w:p w14:paraId="2F415C32"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kern w:val="0"/>
                <w:sz w:val="16"/>
                <w:szCs w:val="16"/>
              </w:rPr>
              <w:t>Marital Status</w:t>
            </w:r>
          </w:p>
        </w:tc>
        <w:tc>
          <w:tcPr>
            <w:tcW w:w="1110" w:type="dxa"/>
          </w:tcPr>
          <w:p w14:paraId="797ABB4F"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7470BB09"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0.809</w:t>
            </w:r>
            <w:r w:rsidRPr="001D6B75">
              <w:rPr>
                <w:rFonts w:ascii="Times New Roman" w:eastAsiaTheme="minorEastAsia" w:hAnsi="Times New Roman" w:cs="Times New Roman"/>
                <w:kern w:val="0"/>
                <w:sz w:val="16"/>
                <w:szCs w:val="16"/>
                <w:vertAlign w:val="superscript"/>
              </w:rPr>
              <w:t>**</w:t>
            </w:r>
          </w:p>
        </w:tc>
        <w:tc>
          <w:tcPr>
            <w:tcW w:w="1221" w:type="dxa"/>
          </w:tcPr>
          <w:p w14:paraId="23C4337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(0.304)</w:t>
            </w:r>
          </w:p>
        </w:tc>
        <w:tc>
          <w:tcPr>
            <w:tcW w:w="1213" w:type="dxa"/>
          </w:tcPr>
          <w:p w14:paraId="38F83FEA"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0.464</w:t>
            </w:r>
          </w:p>
        </w:tc>
        <w:tc>
          <w:tcPr>
            <w:tcW w:w="1223" w:type="dxa"/>
          </w:tcPr>
          <w:p w14:paraId="26B8D75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(0.255)</w:t>
            </w:r>
          </w:p>
        </w:tc>
        <w:tc>
          <w:tcPr>
            <w:tcW w:w="1221" w:type="dxa"/>
          </w:tcPr>
          <w:p w14:paraId="1C2ADF15"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-0.331</w:t>
            </w:r>
          </w:p>
        </w:tc>
        <w:tc>
          <w:tcPr>
            <w:tcW w:w="1215" w:type="dxa"/>
          </w:tcPr>
          <w:p w14:paraId="33BCE95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(0.231)</w:t>
            </w:r>
          </w:p>
        </w:tc>
        <w:tc>
          <w:tcPr>
            <w:tcW w:w="1213" w:type="dxa"/>
          </w:tcPr>
          <w:p w14:paraId="71519296"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-0.449</w:t>
            </w:r>
          </w:p>
        </w:tc>
        <w:tc>
          <w:tcPr>
            <w:tcW w:w="1223" w:type="dxa"/>
            <w:tcBorders>
              <w:right w:val="nil"/>
            </w:tcBorders>
          </w:tcPr>
          <w:p w14:paraId="617183B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(0.291)</w:t>
            </w:r>
          </w:p>
        </w:tc>
      </w:tr>
      <w:tr w:rsidR="00DC769F" w:rsidRPr="001D6B75" w14:paraId="3DB04A71" w14:textId="77777777" w:rsidTr="00DC769F">
        <w:trPr>
          <w:trHeight w:val="211"/>
        </w:trPr>
        <w:tc>
          <w:tcPr>
            <w:tcW w:w="1321" w:type="dxa"/>
          </w:tcPr>
          <w:p w14:paraId="082D85CC"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kern w:val="0"/>
                <w:sz w:val="16"/>
                <w:szCs w:val="16"/>
              </w:rPr>
              <w:t>Political Party</w:t>
            </w:r>
          </w:p>
        </w:tc>
        <w:tc>
          <w:tcPr>
            <w:tcW w:w="1110" w:type="dxa"/>
          </w:tcPr>
          <w:p w14:paraId="5572A439"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2A12F2A1"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-1.075</w:t>
            </w:r>
            <w:r w:rsidRPr="001D6B75">
              <w:rPr>
                <w:rFonts w:ascii="Times New Roman" w:eastAsiaTheme="minorEastAsia" w:hAnsi="Times New Roman" w:cs="Times New Roman"/>
                <w:kern w:val="0"/>
                <w:sz w:val="16"/>
                <w:szCs w:val="16"/>
                <w:vertAlign w:val="superscript"/>
              </w:rPr>
              <w:t>***</w:t>
            </w:r>
          </w:p>
        </w:tc>
        <w:tc>
          <w:tcPr>
            <w:tcW w:w="1221" w:type="dxa"/>
          </w:tcPr>
          <w:p w14:paraId="33F2CEC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(0.183)</w:t>
            </w:r>
          </w:p>
        </w:tc>
        <w:tc>
          <w:tcPr>
            <w:tcW w:w="1213" w:type="dxa"/>
          </w:tcPr>
          <w:p w14:paraId="04F26170"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-0.937</w:t>
            </w:r>
            <w:r w:rsidRPr="001D6B75">
              <w:rPr>
                <w:rFonts w:ascii="Times New Roman" w:eastAsiaTheme="minorEastAsia" w:hAnsi="Times New Roman" w:cs="Times New Roman"/>
                <w:kern w:val="0"/>
                <w:sz w:val="16"/>
                <w:szCs w:val="16"/>
                <w:vertAlign w:val="superscript"/>
              </w:rPr>
              <w:t>***</w:t>
            </w:r>
          </w:p>
        </w:tc>
        <w:tc>
          <w:tcPr>
            <w:tcW w:w="1223" w:type="dxa"/>
          </w:tcPr>
          <w:p w14:paraId="6190B65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(0.162)</w:t>
            </w:r>
          </w:p>
        </w:tc>
        <w:tc>
          <w:tcPr>
            <w:tcW w:w="1221" w:type="dxa"/>
          </w:tcPr>
          <w:p w14:paraId="07AF16D9"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0.242</w:t>
            </w:r>
            <w:r w:rsidRPr="001D6B75">
              <w:rPr>
                <w:rFonts w:ascii="Times New Roman" w:eastAsiaTheme="minorEastAsia" w:hAnsi="Times New Roman" w:cs="Times New Roman"/>
                <w:kern w:val="0"/>
                <w:sz w:val="16"/>
                <w:szCs w:val="16"/>
                <w:vertAlign w:val="superscript"/>
              </w:rPr>
              <w:t>*</w:t>
            </w:r>
          </w:p>
        </w:tc>
        <w:tc>
          <w:tcPr>
            <w:tcW w:w="1215" w:type="dxa"/>
          </w:tcPr>
          <w:p w14:paraId="630C3901"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(0.114)</w:t>
            </w:r>
          </w:p>
        </w:tc>
        <w:tc>
          <w:tcPr>
            <w:tcW w:w="1213" w:type="dxa"/>
          </w:tcPr>
          <w:p w14:paraId="66F3C1B7"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0.023</w:t>
            </w:r>
          </w:p>
        </w:tc>
        <w:tc>
          <w:tcPr>
            <w:tcW w:w="1223" w:type="dxa"/>
            <w:tcBorders>
              <w:right w:val="nil"/>
            </w:tcBorders>
          </w:tcPr>
          <w:p w14:paraId="305B67F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(0.142)</w:t>
            </w:r>
          </w:p>
        </w:tc>
      </w:tr>
      <w:tr w:rsidR="00DC769F" w:rsidRPr="001D6B75" w14:paraId="31428797" w14:textId="77777777" w:rsidTr="00DC769F">
        <w:trPr>
          <w:trHeight w:val="211"/>
        </w:trPr>
        <w:tc>
          <w:tcPr>
            <w:tcW w:w="1321" w:type="dxa"/>
          </w:tcPr>
          <w:p w14:paraId="2F24B77B"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kern w:val="0"/>
                <w:sz w:val="16"/>
                <w:szCs w:val="16"/>
              </w:rPr>
              <w:t>Self-Control</w:t>
            </w:r>
          </w:p>
        </w:tc>
        <w:tc>
          <w:tcPr>
            <w:tcW w:w="1110" w:type="dxa"/>
          </w:tcPr>
          <w:p w14:paraId="2E9FA8C6"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Pr>
          <w:p w14:paraId="3E1A8B85"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-0.049</w:t>
            </w:r>
          </w:p>
        </w:tc>
        <w:tc>
          <w:tcPr>
            <w:tcW w:w="1221" w:type="dxa"/>
          </w:tcPr>
          <w:p w14:paraId="1B67541F"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(0.055)</w:t>
            </w:r>
          </w:p>
        </w:tc>
        <w:tc>
          <w:tcPr>
            <w:tcW w:w="1213" w:type="dxa"/>
          </w:tcPr>
          <w:p w14:paraId="6612E4D4"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0.053</w:t>
            </w:r>
          </w:p>
        </w:tc>
        <w:tc>
          <w:tcPr>
            <w:tcW w:w="1223" w:type="dxa"/>
          </w:tcPr>
          <w:p w14:paraId="7DE1825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(0.051)</w:t>
            </w:r>
          </w:p>
        </w:tc>
        <w:tc>
          <w:tcPr>
            <w:tcW w:w="1221" w:type="dxa"/>
          </w:tcPr>
          <w:p w14:paraId="4F531276"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0.049</w:t>
            </w:r>
          </w:p>
        </w:tc>
        <w:tc>
          <w:tcPr>
            <w:tcW w:w="1215" w:type="dxa"/>
          </w:tcPr>
          <w:p w14:paraId="40F8094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(0.047)</w:t>
            </w:r>
          </w:p>
        </w:tc>
        <w:tc>
          <w:tcPr>
            <w:tcW w:w="1213" w:type="dxa"/>
          </w:tcPr>
          <w:p w14:paraId="06884BBA"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-0.002</w:t>
            </w:r>
          </w:p>
        </w:tc>
        <w:tc>
          <w:tcPr>
            <w:tcW w:w="1223" w:type="dxa"/>
            <w:tcBorders>
              <w:right w:val="nil"/>
            </w:tcBorders>
          </w:tcPr>
          <w:p w14:paraId="35CDBFC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(0.065)</w:t>
            </w:r>
          </w:p>
        </w:tc>
      </w:tr>
      <w:tr w:rsidR="00DC769F" w:rsidRPr="001D6B75" w14:paraId="35770AA3" w14:textId="77777777" w:rsidTr="00DC769F">
        <w:trPr>
          <w:trHeight w:val="225"/>
        </w:trPr>
        <w:tc>
          <w:tcPr>
            <w:tcW w:w="1321" w:type="dxa"/>
            <w:tcBorders>
              <w:bottom w:val="single" w:sz="4" w:space="0" w:color="auto"/>
            </w:tcBorders>
          </w:tcPr>
          <w:p w14:paraId="605866F9"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kern w:val="0"/>
                <w:sz w:val="16"/>
                <w:szCs w:val="16"/>
              </w:rPr>
              <w:t>Intercept</w:t>
            </w:r>
          </w:p>
        </w:tc>
        <w:tc>
          <w:tcPr>
            <w:tcW w:w="1110" w:type="dxa"/>
            <w:tcBorders>
              <w:bottom w:val="single" w:sz="4" w:space="0" w:color="auto"/>
            </w:tcBorders>
          </w:tcPr>
          <w:p w14:paraId="3A73445C"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p>
        </w:tc>
        <w:tc>
          <w:tcPr>
            <w:tcW w:w="1110" w:type="dxa"/>
            <w:tcBorders>
              <w:bottom w:val="single" w:sz="4" w:space="0" w:color="auto"/>
            </w:tcBorders>
          </w:tcPr>
          <w:p w14:paraId="73125875" w14:textId="77777777" w:rsidR="00343FA0" w:rsidRPr="001D6B75" w:rsidRDefault="00343FA0" w:rsidP="002119B0">
            <w:pPr>
              <w:widowControl w:val="0"/>
              <w:tabs>
                <w:tab w:val="decimal" w:pos="52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-2.002</w:t>
            </w:r>
            <w:r w:rsidRPr="001D6B75">
              <w:rPr>
                <w:rFonts w:ascii="Times New Roman" w:eastAsiaTheme="minorEastAsia" w:hAnsi="Times New Roman" w:cs="Times New Roman"/>
                <w:kern w:val="0"/>
                <w:sz w:val="16"/>
                <w:szCs w:val="16"/>
                <w:vertAlign w:val="superscript"/>
              </w:rPr>
              <w:t>*</w:t>
            </w:r>
          </w:p>
        </w:tc>
        <w:tc>
          <w:tcPr>
            <w:tcW w:w="1221" w:type="dxa"/>
            <w:tcBorders>
              <w:bottom w:val="single" w:sz="4" w:space="0" w:color="auto"/>
            </w:tcBorders>
          </w:tcPr>
          <w:p w14:paraId="21D874F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(0.935)</w:t>
            </w:r>
          </w:p>
        </w:tc>
        <w:tc>
          <w:tcPr>
            <w:tcW w:w="1213" w:type="dxa"/>
            <w:tcBorders>
              <w:bottom w:val="single" w:sz="4" w:space="0" w:color="auto"/>
            </w:tcBorders>
          </w:tcPr>
          <w:p w14:paraId="080B25E2"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-0.543</w:t>
            </w:r>
          </w:p>
        </w:tc>
        <w:tc>
          <w:tcPr>
            <w:tcW w:w="1223" w:type="dxa"/>
            <w:tcBorders>
              <w:bottom w:val="single" w:sz="4" w:space="0" w:color="auto"/>
            </w:tcBorders>
          </w:tcPr>
          <w:p w14:paraId="2EB90AE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(0.774)</w:t>
            </w:r>
          </w:p>
        </w:tc>
        <w:tc>
          <w:tcPr>
            <w:tcW w:w="1221" w:type="dxa"/>
            <w:tcBorders>
              <w:bottom w:val="single" w:sz="4" w:space="0" w:color="auto"/>
            </w:tcBorders>
          </w:tcPr>
          <w:p w14:paraId="0BE3CB16" w14:textId="77777777" w:rsidR="00343FA0" w:rsidRPr="001D6B75" w:rsidRDefault="00343FA0" w:rsidP="002119B0">
            <w:pPr>
              <w:widowControl w:val="0"/>
              <w:tabs>
                <w:tab w:val="decimal" w:pos="555"/>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-1.270</w:t>
            </w:r>
          </w:p>
        </w:tc>
        <w:tc>
          <w:tcPr>
            <w:tcW w:w="1215" w:type="dxa"/>
            <w:tcBorders>
              <w:bottom w:val="single" w:sz="4" w:space="0" w:color="auto"/>
            </w:tcBorders>
          </w:tcPr>
          <w:p w14:paraId="3CF2C0F1"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(0.668)</w:t>
            </w:r>
          </w:p>
        </w:tc>
        <w:tc>
          <w:tcPr>
            <w:tcW w:w="1213" w:type="dxa"/>
            <w:tcBorders>
              <w:bottom w:val="single" w:sz="4" w:space="0" w:color="auto"/>
            </w:tcBorders>
          </w:tcPr>
          <w:p w14:paraId="47E0AEFF" w14:textId="77777777" w:rsidR="00343FA0" w:rsidRPr="001D6B75" w:rsidRDefault="00343FA0" w:rsidP="002119B0">
            <w:pPr>
              <w:widowControl w:val="0"/>
              <w:tabs>
                <w:tab w:val="decimal" w:pos="510"/>
              </w:tabs>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0.658</w:t>
            </w:r>
          </w:p>
        </w:tc>
        <w:tc>
          <w:tcPr>
            <w:tcW w:w="1223" w:type="dxa"/>
            <w:tcBorders>
              <w:bottom w:val="single" w:sz="4" w:space="0" w:color="auto"/>
              <w:right w:val="nil"/>
            </w:tcBorders>
          </w:tcPr>
          <w:p w14:paraId="11A6577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(0.820)</w:t>
            </w:r>
          </w:p>
        </w:tc>
      </w:tr>
      <w:tr w:rsidR="00DC769F" w:rsidRPr="001D6B75" w14:paraId="1B37BEE8" w14:textId="77777777" w:rsidTr="00DC769F">
        <w:trPr>
          <w:trHeight w:val="211"/>
        </w:trPr>
        <w:tc>
          <w:tcPr>
            <w:tcW w:w="1321" w:type="dxa"/>
            <w:tcBorders>
              <w:top w:val="single" w:sz="4" w:space="0" w:color="auto"/>
            </w:tcBorders>
          </w:tcPr>
          <w:p w14:paraId="32DFD9D8"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N</w:t>
            </w:r>
          </w:p>
        </w:tc>
        <w:tc>
          <w:tcPr>
            <w:tcW w:w="1110" w:type="dxa"/>
            <w:tcBorders>
              <w:top w:val="single" w:sz="4" w:space="0" w:color="auto"/>
            </w:tcBorders>
          </w:tcPr>
          <w:p w14:paraId="50B50A0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110" w:type="dxa"/>
            <w:tcBorders>
              <w:top w:val="single" w:sz="4" w:space="0" w:color="auto"/>
            </w:tcBorders>
          </w:tcPr>
          <w:p w14:paraId="4C4DE710"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1148</w:t>
            </w:r>
          </w:p>
        </w:tc>
        <w:tc>
          <w:tcPr>
            <w:tcW w:w="1221" w:type="dxa"/>
            <w:tcBorders>
              <w:top w:val="single" w:sz="4" w:space="0" w:color="auto"/>
            </w:tcBorders>
          </w:tcPr>
          <w:p w14:paraId="63A61FB6"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top w:val="single" w:sz="4" w:space="0" w:color="auto"/>
            </w:tcBorders>
          </w:tcPr>
          <w:p w14:paraId="771B6D3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top w:val="single" w:sz="4" w:space="0" w:color="auto"/>
            </w:tcBorders>
          </w:tcPr>
          <w:p w14:paraId="7239F0F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1" w:type="dxa"/>
            <w:tcBorders>
              <w:top w:val="single" w:sz="4" w:space="0" w:color="auto"/>
            </w:tcBorders>
          </w:tcPr>
          <w:p w14:paraId="33DDCB55"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5" w:type="dxa"/>
            <w:tcBorders>
              <w:top w:val="single" w:sz="4" w:space="0" w:color="auto"/>
            </w:tcBorders>
          </w:tcPr>
          <w:p w14:paraId="5ECE5E1C"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top w:val="single" w:sz="4" w:space="0" w:color="auto"/>
            </w:tcBorders>
          </w:tcPr>
          <w:p w14:paraId="2DFD370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top w:val="single" w:sz="4" w:space="0" w:color="auto"/>
            </w:tcBorders>
          </w:tcPr>
          <w:p w14:paraId="6635061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r>
      <w:tr w:rsidR="00DC769F" w:rsidRPr="001D6B75" w14:paraId="65C1DD6B" w14:textId="77777777" w:rsidTr="00DC769F">
        <w:trPr>
          <w:trHeight w:val="211"/>
        </w:trPr>
        <w:tc>
          <w:tcPr>
            <w:tcW w:w="1321" w:type="dxa"/>
          </w:tcPr>
          <w:p w14:paraId="44A38B3E"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AIC</w:t>
            </w:r>
          </w:p>
        </w:tc>
        <w:tc>
          <w:tcPr>
            <w:tcW w:w="1110" w:type="dxa"/>
          </w:tcPr>
          <w:p w14:paraId="5121B5D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110" w:type="dxa"/>
          </w:tcPr>
          <w:p w14:paraId="154AF88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2468.564</w:t>
            </w:r>
          </w:p>
        </w:tc>
        <w:tc>
          <w:tcPr>
            <w:tcW w:w="1221" w:type="dxa"/>
          </w:tcPr>
          <w:p w14:paraId="782CA4E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Pr>
          <w:p w14:paraId="63BE767F"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Pr>
          <w:p w14:paraId="1CD4E4D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1" w:type="dxa"/>
          </w:tcPr>
          <w:p w14:paraId="2E5BEBD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5" w:type="dxa"/>
          </w:tcPr>
          <w:p w14:paraId="17745C5F"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Pr>
          <w:p w14:paraId="66086F3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Pr>
          <w:p w14:paraId="6CA08958"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r>
      <w:tr w:rsidR="00DC769F" w:rsidRPr="001D6B75" w14:paraId="4B048726" w14:textId="77777777" w:rsidTr="00DC769F">
        <w:trPr>
          <w:trHeight w:val="211"/>
        </w:trPr>
        <w:tc>
          <w:tcPr>
            <w:tcW w:w="1321" w:type="dxa"/>
            <w:tcBorders>
              <w:bottom w:val="single" w:sz="4" w:space="0" w:color="auto"/>
            </w:tcBorders>
          </w:tcPr>
          <w:p w14:paraId="595833CD" w14:textId="77777777" w:rsidR="00343FA0" w:rsidRPr="001D6B75" w:rsidRDefault="00343FA0" w:rsidP="002119B0">
            <w:pPr>
              <w:widowControl w:val="0"/>
              <w:autoSpaceDE w:val="0"/>
              <w:autoSpaceDN w:val="0"/>
              <w:adjustRightInd w:val="0"/>
              <w:spacing w:after="0" w:line="240" w:lineRule="auto"/>
              <w:rPr>
                <w:rFonts w:ascii="Times New Roman" w:eastAsiaTheme="minorEastAsia" w:hAnsi="Times New Roman" w:cs="Times New Roman"/>
                <w:i/>
                <w:iCs/>
                <w:kern w:val="0"/>
                <w:sz w:val="16"/>
                <w:szCs w:val="16"/>
              </w:rPr>
            </w:pPr>
            <w:r w:rsidRPr="001D6B75">
              <w:rPr>
                <w:rFonts w:ascii="Times New Roman" w:eastAsiaTheme="minorEastAsia" w:hAnsi="Times New Roman" w:cs="Times New Roman"/>
                <w:i/>
                <w:iCs/>
                <w:kern w:val="0"/>
                <w:sz w:val="16"/>
                <w:szCs w:val="16"/>
              </w:rPr>
              <w:t>BIC</w:t>
            </w:r>
          </w:p>
        </w:tc>
        <w:tc>
          <w:tcPr>
            <w:tcW w:w="1110" w:type="dxa"/>
            <w:tcBorders>
              <w:bottom w:val="single" w:sz="4" w:space="0" w:color="auto"/>
            </w:tcBorders>
          </w:tcPr>
          <w:p w14:paraId="27C828D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110" w:type="dxa"/>
            <w:tcBorders>
              <w:bottom w:val="single" w:sz="4" w:space="0" w:color="auto"/>
            </w:tcBorders>
          </w:tcPr>
          <w:p w14:paraId="44D2E8F7"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2700.704</w:t>
            </w:r>
          </w:p>
        </w:tc>
        <w:tc>
          <w:tcPr>
            <w:tcW w:w="1221" w:type="dxa"/>
            <w:tcBorders>
              <w:bottom w:val="single" w:sz="4" w:space="0" w:color="auto"/>
            </w:tcBorders>
          </w:tcPr>
          <w:p w14:paraId="6A401C0D"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bottom w:val="single" w:sz="4" w:space="0" w:color="auto"/>
            </w:tcBorders>
          </w:tcPr>
          <w:p w14:paraId="38811423"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bottom w:val="single" w:sz="4" w:space="0" w:color="auto"/>
            </w:tcBorders>
          </w:tcPr>
          <w:p w14:paraId="4AEE4E6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1" w:type="dxa"/>
            <w:tcBorders>
              <w:bottom w:val="single" w:sz="4" w:space="0" w:color="auto"/>
            </w:tcBorders>
          </w:tcPr>
          <w:p w14:paraId="33423DB4"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5" w:type="dxa"/>
            <w:tcBorders>
              <w:bottom w:val="single" w:sz="4" w:space="0" w:color="auto"/>
            </w:tcBorders>
          </w:tcPr>
          <w:p w14:paraId="0F45E109"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13" w:type="dxa"/>
            <w:tcBorders>
              <w:bottom w:val="single" w:sz="4" w:space="0" w:color="auto"/>
            </w:tcBorders>
          </w:tcPr>
          <w:p w14:paraId="06D6C40E"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c>
          <w:tcPr>
            <w:tcW w:w="1223" w:type="dxa"/>
            <w:tcBorders>
              <w:bottom w:val="single" w:sz="4" w:space="0" w:color="auto"/>
            </w:tcBorders>
          </w:tcPr>
          <w:p w14:paraId="782BFFE2" w14:textId="77777777" w:rsidR="00343FA0" w:rsidRPr="001D6B75" w:rsidRDefault="00343FA0" w:rsidP="002119B0">
            <w:pPr>
              <w:widowControl w:val="0"/>
              <w:autoSpaceDE w:val="0"/>
              <w:autoSpaceDN w:val="0"/>
              <w:adjustRightInd w:val="0"/>
              <w:spacing w:after="0" w:line="240" w:lineRule="auto"/>
              <w:jc w:val="center"/>
              <w:rPr>
                <w:rFonts w:ascii="Times New Roman" w:eastAsiaTheme="minorEastAsia" w:hAnsi="Times New Roman" w:cs="Times New Roman"/>
                <w:kern w:val="0"/>
                <w:sz w:val="16"/>
                <w:szCs w:val="16"/>
              </w:rPr>
            </w:pPr>
          </w:p>
        </w:tc>
      </w:tr>
    </w:tbl>
    <w:p w14:paraId="07C19500" w14:textId="77777777" w:rsidR="00343FA0" w:rsidRPr="001D6B75" w:rsidRDefault="00343FA0" w:rsidP="00343FA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rPr>
        <w:t>Source: Self-Control Study 2014</w:t>
      </w:r>
    </w:p>
    <w:p w14:paraId="287DCC76" w14:textId="77777777" w:rsidR="00343FA0" w:rsidRPr="001D6B75" w:rsidRDefault="00343FA0" w:rsidP="00343FA0">
      <w:pPr>
        <w:widowControl w:val="0"/>
        <w:autoSpaceDE w:val="0"/>
        <w:autoSpaceDN w:val="0"/>
        <w:adjustRightInd w:val="0"/>
        <w:spacing w:after="0" w:line="240" w:lineRule="auto"/>
        <w:rPr>
          <w:rFonts w:ascii="Times New Roman" w:eastAsiaTheme="minorEastAsia" w:hAnsi="Times New Roman" w:cs="Times New Roman"/>
          <w:kern w:val="0"/>
          <w:sz w:val="16"/>
          <w:szCs w:val="16"/>
        </w:rPr>
      </w:pPr>
      <w:r w:rsidRPr="001D6B75">
        <w:rPr>
          <w:rFonts w:ascii="Times New Roman" w:eastAsiaTheme="minorEastAsia" w:hAnsi="Times New Roman" w:cs="Times New Roman"/>
          <w:kern w:val="0"/>
          <w:sz w:val="16"/>
          <w:szCs w:val="16"/>
          <w:vertAlign w:val="superscript"/>
        </w:rPr>
        <w:t>*</w:t>
      </w:r>
      <w:r w:rsidRPr="001D6B75">
        <w:rPr>
          <w:rFonts w:ascii="Times New Roman" w:eastAsiaTheme="minorEastAsia" w:hAnsi="Times New Roman" w:cs="Times New Roman"/>
          <w:kern w:val="0"/>
          <w:sz w:val="16"/>
          <w:szCs w:val="16"/>
        </w:rPr>
        <w:t xml:space="preserve"> </w:t>
      </w:r>
      <w:r w:rsidRPr="001D6B75">
        <w:rPr>
          <w:rFonts w:ascii="Times New Roman" w:eastAsiaTheme="minorEastAsia" w:hAnsi="Times New Roman" w:cs="Times New Roman"/>
          <w:i/>
          <w:iCs/>
          <w:kern w:val="0"/>
          <w:sz w:val="16"/>
          <w:szCs w:val="16"/>
        </w:rPr>
        <w:t>p</w:t>
      </w:r>
      <w:r w:rsidRPr="001D6B75">
        <w:rPr>
          <w:rFonts w:ascii="Times New Roman" w:eastAsiaTheme="minorEastAsia" w:hAnsi="Times New Roman" w:cs="Times New Roman"/>
          <w:kern w:val="0"/>
          <w:sz w:val="16"/>
          <w:szCs w:val="16"/>
        </w:rPr>
        <w:t xml:space="preserve"> &lt; 0.05, </w:t>
      </w:r>
      <w:r w:rsidRPr="001D6B75">
        <w:rPr>
          <w:rFonts w:ascii="Times New Roman" w:eastAsiaTheme="minorEastAsia" w:hAnsi="Times New Roman" w:cs="Times New Roman"/>
          <w:kern w:val="0"/>
          <w:sz w:val="16"/>
          <w:szCs w:val="16"/>
          <w:vertAlign w:val="superscript"/>
        </w:rPr>
        <w:t>**</w:t>
      </w:r>
      <w:r w:rsidRPr="001D6B75">
        <w:rPr>
          <w:rFonts w:ascii="Times New Roman" w:eastAsiaTheme="minorEastAsia" w:hAnsi="Times New Roman" w:cs="Times New Roman"/>
          <w:kern w:val="0"/>
          <w:sz w:val="16"/>
          <w:szCs w:val="16"/>
        </w:rPr>
        <w:t xml:space="preserve"> </w:t>
      </w:r>
      <w:r w:rsidRPr="001D6B75">
        <w:rPr>
          <w:rFonts w:ascii="Times New Roman" w:eastAsiaTheme="minorEastAsia" w:hAnsi="Times New Roman" w:cs="Times New Roman"/>
          <w:i/>
          <w:iCs/>
          <w:kern w:val="0"/>
          <w:sz w:val="16"/>
          <w:szCs w:val="16"/>
        </w:rPr>
        <w:t>p</w:t>
      </w:r>
      <w:r w:rsidRPr="001D6B75">
        <w:rPr>
          <w:rFonts w:ascii="Times New Roman" w:eastAsiaTheme="minorEastAsia" w:hAnsi="Times New Roman" w:cs="Times New Roman"/>
          <w:kern w:val="0"/>
          <w:sz w:val="16"/>
          <w:szCs w:val="16"/>
        </w:rPr>
        <w:t xml:space="preserve"> &lt; 0.01, </w:t>
      </w:r>
      <w:r w:rsidRPr="001D6B75">
        <w:rPr>
          <w:rFonts w:ascii="Times New Roman" w:eastAsiaTheme="minorEastAsia" w:hAnsi="Times New Roman" w:cs="Times New Roman"/>
          <w:kern w:val="0"/>
          <w:sz w:val="16"/>
          <w:szCs w:val="16"/>
          <w:vertAlign w:val="superscript"/>
        </w:rPr>
        <w:t>***</w:t>
      </w:r>
      <w:r w:rsidRPr="001D6B75">
        <w:rPr>
          <w:rFonts w:ascii="Times New Roman" w:eastAsiaTheme="minorEastAsia" w:hAnsi="Times New Roman" w:cs="Times New Roman"/>
          <w:kern w:val="0"/>
          <w:sz w:val="16"/>
          <w:szCs w:val="16"/>
        </w:rPr>
        <w:t xml:space="preserve"> </w:t>
      </w:r>
      <w:r w:rsidRPr="001D6B75">
        <w:rPr>
          <w:rFonts w:ascii="Times New Roman" w:eastAsiaTheme="minorEastAsia" w:hAnsi="Times New Roman" w:cs="Times New Roman"/>
          <w:i/>
          <w:iCs/>
          <w:kern w:val="0"/>
          <w:sz w:val="16"/>
          <w:szCs w:val="16"/>
        </w:rPr>
        <w:t>p</w:t>
      </w:r>
      <w:r w:rsidRPr="001D6B75">
        <w:rPr>
          <w:rFonts w:ascii="Times New Roman" w:eastAsiaTheme="minorEastAsia" w:hAnsi="Times New Roman" w:cs="Times New Roman"/>
          <w:kern w:val="0"/>
          <w:sz w:val="16"/>
          <w:szCs w:val="16"/>
        </w:rPr>
        <w:t xml:space="preserve"> &lt; 0.001   </w:t>
      </w:r>
      <w:r w:rsidRPr="001D6B75">
        <w:rPr>
          <w:rFonts w:ascii="Times New Roman" w:eastAsiaTheme="minorEastAsia" w:hAnsi="Times New Roman" w:cs="Times New Roman"/>
          <w:i/>
          <w:iCs/>
          <w:kern w:val="0"/>
          <w:sz w:val="16"/>
          <w:szCs w:val="16"/>
          <w:vertAlign w:val="superscript"/>
        </w:rPr>
        <w:t>1</w:t>
      </w:r>
      <w:r w:rsidRPr="001D6B75">
        <w:rPr>
          <w:rFonts w:ascii="Times New Roman" w:eastAsiaTheme="minorEastAsia" w:hAnsi="Times New Roman" w:cs="Times New Roman"/>
          <w:kern w:val="0"/>
          <w:sz w:val="16"/>
          <w:szCs w:val="16"/>
        </w:rPr>
        <w:t>Reference categories are Male, White, and “Moderate”</w:t>
      </w:r>
    </w:p>
    <w:p w14:paraId="4697978F" w14:textId="77777777" w:rsidR="00343FA0" w:rsidRDefault="00343FA0" w:rsidP="000D5F26">
      <w:pPr>
        <w:spacing w:after="0" w:line="480" w:lineRule="auto"/>
        <w:rPr>
          <w:rFonts w:ascii="Times New Roman" w:hAnsi="Times New Roman" w:cs="Times New Roman"/>
          <w:sz w:val="24"/>
          <w:szCs w:val="24"/>
        </w:rPr>
        <w:sectPr w:rsidR="00343FA0" w:rsidSect="00C92FF2">
          <w:pgSz w:w="15840" w:h="12240" w:orient="landscape"/>
          <w:pgMar w:top="1440" w:right="1440" w:bottom="1440" w:left="1440" w:header="720" w:footer="720" w:gutter="0"/>
          <w:cols w:space="720"/>
          <w:docGrid w:linePitch="360"/>
        </w:sectPr>
      </w:pPr>
    </w:p>
    <w:p w14:paraId="0D63339C" w14:textId="77777777" w:rsidR="00343FA0" w:rsidRDefault="00343FA0" w:rsidP="00343FA0">
      <w:pPr>
        <w:keepNext/>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lastRenderedPageBreak/>
        <w:t>Table 3. Multinomial Logistic Regression of Political Ideology by Self-Control - Full and Interaction Models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1476"/>
        <w:gridCol w:w="180"/>
        <w:gridCol w:w="1296"/>
        <w:gridCol w:w="1656"/>
        <w:gridCol w:w="1296"/>
        <w:gridCol w:w="1656"/>
        <w:gridCol w:w="1296"/>
      </w:tblGrid>
      <w:tr w:rsidR="00343FA0" w14:paraId="39BA09E3" w14:textId="77777777" w:rsidTr="002119B0">
        <w:tc>
          <w:tcPr>
            <w:tcW w:w="3096" w:type="dxa"/>
            <w:tcBorders>
              <w:top w:val="single" w:sz="4" w:space="0" w:color="auto"/>
              <w:left w:val="nil"/>
              <w:bottom w:val="nil"/>
              <w:right w:val="nil"/>
            </w:tcBorders>
          </w:tcPr>
          <w:p w14:paraId="31BF9C33"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2952" w:type="dxa"/>
            <w:gridSpan w:val="3"/>
            <w:tcBorders>
              <w:top w:val="single" w:sz="4" w:space="0" w:color="auto"/>
              <w:left w:val="nil"/>
              <w:bottom w:val="nil"/>
              <w:right w:val="nil"/>
            </w:tcBorders>
          </w:tcPr>
          <w:p w14:paraId="1ED810AB"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Full Model</w:t>
            </w:r>
          </w:p>
        </w:tc>
        <w:tc>
          <w:tcPr>
            <w:tcW w:w="2952" w:type="dxa"/>
            <w:gridSpan w:val="2"/>
            <w:tcBorders>
              <w:top w:val="single" w:sz="4" w:space="0" w:color="auto"/>
              <w:left w:val="nil"/>
              <w:bottom w:val="nil"/>
              <w:right w:val="nil"/>
            </w:tcBorders>
          </w:tcPr>
          <w:p w14:paraId="6204362D"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Self-Control x Sex</w:t>
            </w:r>
          </w:p>
        </w:tc>
        <w:tc>
          <w:tcPr>
            <w:tcW w:w="2952" w:type="dxa"/>
            <w:gridSpan w:val="2"/>
            <w:tcBorders>
              <w:top w:val="single" w:sz="4" w:space="0" w:color="auto"/>
              <w:left w:val="nil"/>
              <w:bottom w:val="nil"/>
              <w:right w:val="nil"/>
            </w:tcBorders>
          </w:tcPr>
          <w:p w14:paraId="569F562E" w14:textId="173DDCD9"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Self-Control x Rac</w:t>
            </w:r>
            <w:r w:rsidR="008357F8">
              <w:rPr>
                <w:rFonts w:ascii="Times New Roman" w:hAnsi="Times New Roman" w:cs="Times New Roman"/>
                <w:kern w:val="0"/>
                <w:sz w:val="24"/>
                <w:szCs w:val="24"/>
              </w:rPr>
              <w:t>e</w:t>
            </w:r>
          </w:p>
        </w:tc>
      </w:tr>
      <w:tr w:rsidR="00343FA0" w14:paraId="79B6591C" w14:textId="77777777" w:rsidTr="002119B0">
        <w:tc>
          <w:tcPr>
            <w:tcW w:w="3096" w:type="dxa"/>
            <w:tcBorders>
              <w:top w:val="nil"/>
              <w:left w:val="nil"/>
              <w:bottom w:val="single" w:sz="4" w:space="0" w:color="auto"/>
              <w:right w:val="nil"/>
            </w:tcBorders>
          </w:tcPr>
          <w:p w14:paraId="311A27E0"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76" w:type="dxa"/>
            <w:tcBorders>
              <w:top w:val="nil"/>
              <w:left w:val="nil"/>
              <w:bottom w:val="single" w:sz="4" w:space="0" w:color="auto"/>
              <w:right w:val="nil"/>
            </w:tcBorders>
          </w:tcPr>
          <w:p w14:paraId="5378911E" w14:textId="77777777" w:rsidR="00343FA0" w:rsidRPr="00F95695" w:rsidRDefault="00343FA0" w:rsidP="002119B0">
            <w:pPr>
              <w:widowControl w:val="0"/>
              <w:autoSpaceDE w:val="0"/>
              <w:autoSpaceDN w:val="0"/>
              <w:adjustRightInd w:val="0"/>
              <w:spacing w:after="0" w:line="240" w:lineRule="auto"/>
              <w:jc w:val="center"/>
              <w:rPr>
                <w:rFonts w:ascii="Times New Roman" w:hAnsi="Times New Roman" w:cs="Times New Roman"/>
                <w:i/>
                <w:iCs/>
                <w:kern w:val="0"/>
                <w:sz w:val="24"/>
                <w:szCs w:val="24"/>
              </w:rPr>
            </w:pPr>
            <w:r w:rsidRPr="00F95695">
              <w:rPr>
                <w:rFonts w:ascii="Times New Roman" w:hAnsi="Times New Roman" w:cs="Times New Roman"/>
                <w:i/>
                <w:iCs/>
                <w:kern w:val="0"/>
                <w:sz w:val="24"/>
                <w:szCs w:val="24"/>
              </w:rPr>
              <w:t>β</w:t>
            </w:r>
          </w:p>
        </w:tc>
        <w:tc>
          <w:tcPr>
            <w:tcW w:w="1476" w:type="dxa"/>
            <w:gridSpan w:val="2"/>
            <w:tcBorders>
              <w:top w:val="nil"/>
              <w:left w:val="nil"/>
              <w:bottom w:val="single" w:sz="4" w:space="0" w:color="auto"/>
              <w:right w:val="nil"/>
            </w:tcBorders>
          </w:tcPr>
          <w:p w14:paraId="5364167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(SD)</w:t>
            </w:r>
          </w:p>
        </w:tc>
        <w:tc>
          <w:tcPr>
            <w:tcW w:w="1656" w:type="dxa"/>
            <w:tcBorders>
              <w:top w:val="nil"/>
              <w:left w:val="nil"/>
              <w:bottom w:val="single" w:sz="4" w:space="0" w:color="auto"/>
              <w:right w:val="nil"/>
            </w:tcBorders>
          </w:tcPr>
          <w:p w14:paraId="41BDF87E" w14:textId="77777777" w:rsidR="00343FA0" w:rsidRPr="00F95695" w:rsidRDefault="00343FA0" w:rsidP="002119B0">
            <w:pPr>
              <w:widowControl w:val="0"/>
              <w:autoSpaceDE w:val="0"/>
              <w:autoSpaceDN w:val="0"/>
              <w:adjustRightInd w:val="0"/>
              <w:spacing w:after="0" w:line="240" w:lineRule="auto"/>
              <w:jc w:val="center"/>
              <w:rPr>
                <w:rFonts w:ascii="Times New Roman" w:hAnsi="Times New Roman" w:cs="Times New Roman"/>
                <w:i/>
                <w:iCs/>
                <w:kern w:val="0"/>
                <w:sz w:val="24"/>
                <w:szCs w:val="24"/>
              </w:rPr>
            </w:pPr>
            <w:r w:rsidRPr="00F95695">
              <w:rPr>
                <w:rFonts w:ascii="Times New Roman" w:hAnsi="Times New Roman" w:cs="Times New Roman"/>
                <w:i/>
                <w:iCs/>
                <w:kern w:val="0"/>
                <w:sz w:val="24"/>
                <w:szCs w:val="24"/>
              </w:rPr>
              <w:t>β</w:t>
            </w:r>
          </w:p>
        </w:tc>
        <w:tc>
          <w:tcPr>
            <w:tcW w:w="1296" w:type="dxa"/>
            <w:tcBorders>
              <w:top w:val="nil"/>
              <w:left w:val="nil"/>
              <w:bottom w:val="single" w:sz="4" w:space="0" w:color="auto"/>
              <w:right w:val="nil"/>
            </w:tcBorders>
          </w:tcPr>
          <w:p w14:paraId="2FF2D4E3"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(SD)</w:t>
            </w:r>
          </w:p>
        </w:tc>
        <w:tc>
          <w:tcPr>
            <w:tcW w:w="1656" w:type="dxa"/>
            <w:tcBorders>
              <w:top w:val="nil"/>
              <w:left w:val="nil"/>
              <w:bottom w:val="single" w:sz="4" w:space="0" w:color="auto"/>
              <w:right w:val="nil"/>
            </w:tcBorders>
          </w:tcPr>
          <w:p w14:paraId="11DDDD83" w14:textId="77777777" w:rsidR="00343FA0" w:rsidRPr="00F95695" w:rsidRDefault="00343FA0" w:rsidP="002119B0">
            <w:pPr>
              <w:widowControl w:val="0"/>
              <w:autoSpaceDE w:val="0"/>
              <w:autoSpaceDN w:val="0"/>
              <w:adjustRightInd w:val="0"/>
              <w:spacing w:after="0" w:line="240" w:lineRule="auto"/>
              <w:jc w:val="center"/>
              <w:rPr>
                <w:rFonts w:ascii="Times New Roman" w:hAnsi="Times New Roman" w:cs="Times New Roman"/>
                <w:i/>
                <w:iCs/>
                <w:kern w:val="0"/>
                <w:sz w:val="24"/>
                <w:szCs w:val="24"/>
              </w:rPr>
            </w:pPr>
            <w:r w:rsidRPr="00F95695">
              <w:rPr>
                <w:rFonts w:ascii="Times New Roman" w:hAnsi="Times New Roman" w:cs="Times New Roman"/>
                <w:i/>
                <w:iCs/>
                <w:kern w:val="0"/>
                <w:sz w:val="24"/>
                <w:szCs w:val="24"/>
              </w:rPr>
              <w:t>β</w:t>
            </w:r>
          </w:p>
        </w:tc>
        <w:tc>
          <w:tcPr>
            <w:tcW w:w="1296" w:type="dxa"/>
            <w:tcBorders>
              <w:top w:val="nil"/>
              <w:left w:val="nil"/>
              <w:bottom w:val="single" w:sz="4" w:space="0" w:color="auto"/>
              <w:right w:val="nil"/>
            </w:tcBorders>
          </w:tcPr>
          <w:p w14:paraId="0787A44A"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(SD)</w:t>
            </w:r>
          </w:p>
        </w:tc>
      </w:tr>
      <w:tr w:rsidR="00343FA0" w14:paraId="21EEE670" w14:textId="77777777" w:rsidTr="002119B0">
        <w:tc>
          <w:tcPr>
            <w:tcW w:w="3096" w:type="dxa"/>
            <w:tcBorders>
              <w:top w:val="single" w:sz="4" w:space="0" w:color="auto"/>
              <w:left w:val="nil"/>
              <w:bottom w:val="nil"/>
              <w:right w:val="nil"/>
            </w:tcBorders>
          </w:tcPr>
          <w:p w14:paraId="63858A25" w14:textId="77777777" w:rsidR="00343FA0" w:rsidRPr="00F95695" w:rsidRDefault="00343FA0" w:rsidP="002119B0">
            <w:pPr>
              <w:widowControl w:val="0"/>
              <w:autoSpaceDE w:val="0"/>
              <w:autoSpaceDN w:val="0"/>
              <w:adjustRightInd w:val="0"/>
              <w:spacing w:after="0" w:line="240" w:lineRule="auto"/>
              <w:rPr>
                <w:rFonts w:ascii="Times New Roman" w:hAnsi="Times New Roman" w:cs="Times New Roman"/>
                <w:b/>
                <w:bCs/>
                <w:i/>
                <w:iCs/>
                <w:kern w:val="0"/>
                <w:sz w:val="24"/>
                <w:szCs w:val="24"/>
                <w:u w:val="single"/>
              </w:rPr>
            </w:pPr>
            <w:r w:rsidRPr="00F95695">
              <w:rPr>
                <w:rFonts w:ascii="Times New Roman" w:hAnsi="Times New Roman" w:cs="Times New Roman"/>
                <w:b/>
                <w:bCs/>
                <w:i/>
                <w:iCs/>
                <w:kern w:val="0"/>
                <w:sz w:val="24"/>
                <w:szCs w:val="24"/>
                <w:u w:val="single"/>
              </w:rPr>
              <w:t>Very Liberal</w:t>
            </w:r>
          </w:p>
        </w:tc>
        <w:tc>
          <w:tcPr>
            <w:tcW w:w="1656" w:type="dxa"/>
            <w:gridSpan w:val="2"/>
            <w:tcBorders>
              <w:top w:val="single" w:sz="4" w:space="0" w:color="auto"/>
              <w:left w:val="nil"/>
              <w:bottom w:val="nil"/>
              <w:right w:val="nil"/>
            </w:tcBorders>
          </w:tcPr>
          <w:p w14:paraId="15119AC4"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5F6B0534"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27B377FB"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2B0E94BA"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696C746A"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00BB0657"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38D9B511" w14:textId="77777777" w:rsidTr="002119B0">
        <w:tc>
          <w:tcPr>
            <w:tcW w:w="3096" w:type="dxa"/>
            <w:tcBorders>
              <w:top w:val="nil"/>
              <w:left w:val="nil"/>
              <w:bottom w:val="nil"/>
              <w:right w:val="nil"/>
            </w:tcBorders>
          </w:tcPr>
          <w:p w14:paraId="650B1E51"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Self-Control</w:t>
            </w:r>
          </w:p>
        </w:tc>
        <w:tc>
          <w:tcPr>
            <w:tcW w:w="1656" w:type="dxa"/>
            <w:gridSpan w:val="2"/>
            <w:tcBorders>
              <w:top w:val="nil"/>
              <w:left w:val="nil"/>
              <w:bottom w:val="nil"/>
              <w:right w:val="nil"/>
            </w:tcBorders>
          </w:tcPr>
          <w:p w14:paraId="769707A4"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-0.049</w:t>
            </w:r>
          </w:p>
        </w:tc>
        <w:tc>
          <w:tcPr>
            <w:tcW w:w="1296" w:type="dxa"/>
            <w:tcBorders>
              <w:top w:val="nil"/>
              <w:left w:val="nil"/>
              <w:bottom w:val="nil"/>
              <w:right w:val="nil"/>
            </w:tcBorders>
          </w:tcPr>
          <w:p w14:paraId="1B0D0AA1"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(0.055)</w:t>
            </w:r>
          </w:p>
        </w:tc>
        <w:tc>
          <w:tcPr>
            <w:tcW w:w="1656" w:type="dxa"/>
            <w:tcBorders>
              <w:top w:val="nil"/>
              <w:left w:val="nil"/>
              <w:bottom w:val="nil"/>
              <w:right w:val="nil"/>
            </w:tcBorders>
          </w:tcPr>
          <w:p w14:paraId="5E5D7344"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-0.007</w:t>
            </w:r>
          </w:p>
        </w:tc>
        <w:tc>
          <w:tcPr>
            <w:tcW w:w="1296" w:type="dxa"/>
            <w:tcBorders>
              <w:top w:val="nil"/>
              <w:left w:val="nil"/>
              <w:bottom w:val="nil"/>
              <w:right w:val="nil"/>
            </w:tcBorders>
          </w:tcPr>
          <w:p w14:paraId="421BDB0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(0.075)</w:t>
            </w:r>
          </w:p>
        </w:tc>
        <w:tc>
          <w:tcPr>
            <w:tcW w:w="1656" w:type="dxa"/>
            <w:tcBorders>
              <w:top w:val="nil"/>
              <w:left w:val="nil"/>
              <w:bottom w:val="nil"/>
              <w:right w:val="nil"/>
            </w:tcBorders>
          </w:tcPr>
          <w:p w14:paraId="41AFA2BE"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0.076</w:t>
            </w:r>
          </w:p>
        </w:tc>
        <w:tc>
          <w:tcPr>
            <w:tcW w:w="1296" w:type="dxa"/>
            <w:tcBorders>
              <w:top w:val="nil"/>
              <w:left w:val="nil"/>
              <w:bottom w:val="nil"/>
              <w:right w:val="nil"/>
            </w:tcBorders>
          </w:tcPr>
          <w:p w14:paraId="0A033A21"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(0.083)</w:t>
            </w:r>
          </w:p>
        </w:tc>
      </w:tr>
      <w:tr w:rsidR="00343FA0" w14:paraId="0AD224F1" w14:textId="77777777" w:rsidTr="002119B0">
        <w:tc>
          <w:tcPr>
            <w:tcW w:w="3096" w:type="dxa"/>
            <w:tcBorders>
              <w:top w:val="nil"/>
              <w:left w:val="nil"/>
              <w:bottom w:val="nil"/>
              <w:right w:val="nil"/>
            </w:tcBorders>
          </w:tcPr>
          <w:p w14:paraId="1304260B"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Female x Self-Control</w:t>
            </w:r>
          </w:p>
        </w:tc>
        <w:tc>
          <w:tcPr>
            <w:tcW w:w="1656" w:type="dxa"/>
            <w:gridSpan w:val="2"/>
            <w:tcBorders>
              <w:top w:val="nil"/>
              <w:left w:val="nil"/>
              <w:bottom w:val="nil"/>
              <w:right w:val="nil"/>
            </w:tcBorders>
          </w:tcPr>
          <w:p w14:paraId="213437CF"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6B4DC26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21290C0B"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-0.094</w:t>
            </w:r>
          </w:p>
        </w:tc>
        <w:tc>
          <w:tcPr>
            <w:tcW w:w="1296" w:type="dxa"/>
            <w:tcBorders>
              <w:top w:val="nil"/>
              <w:left w:val="nil"/>
              <w:bottom w:val="nil"/>
              <w:right w:val="nil"/>
            </w:tcBorders>
          </w:tcPr>
          <w:p w14:paraId="3EBFD53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(0.103)</w:t>
            </w:r>
          </w:p>
        </w:tc>
        <w:tc>
          <w:tcPr>
            <w:tcW w:w="1656" w:type="dxa"/>
            <w:tcBorders>
              <w:top w:val="nil"/>
              <w:left w:val="nil"/>
              <w:bottom w:val="nil"/>
              <w:right w:val="nil"/>
            </w:tcBorders>
          </w:tcPr>
          <w:p w14:paraId="60647DCB"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0A3ABF86"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036B275D" w14:textId="77777777" w:rsidTr="002119B0">
        <w:tc>
          <w:tcPr>
            <w:tcW w:w="3096" w:type="dxa"/>
            <w:tcBorders>
              <w:top w:val="nil"/>
              <w:left w:val="nil"/>
              <w:bottom w:val="nil"/>
              <w:right w:val="nil"/>
            </w:tcBorders>
          </w:tcPr>
          <w:p w14:paraId="3ADFD9F0"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Black x Self-Control</w:t>
            </w:r>
          </w:p>
        </w:tc>
        <w:tc>
          <w:tcPr>
            <w:tcW w:w="1656" w:type="dxa"/>
            <w:gridSpan w:val="2"/>
            <w:tcBorders>
              <w:top w:val="nil"/>
              <w:left w:val="nil"/>
              <w:bottom w:val="nil"/>
              <w:right w:val="nil"/>
            </w:tcBorders>
          </w:tcPr>
          <w:p w14:paraId="38B8A25B"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1E39528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1820CEBB"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3DA797CD"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61777255"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0.023</w:t>
            </w:r>
          </w:p>
        </w:tc>
        <w:tc>
          <w:tcPr>
            <w:tcW w:w="1296" w:type="dxa"/>
            <w:tcBorders>
              <w:top w:val="nil"/>
              <w:left w:val="nil"/>
              <w:bottom w:val="nil"/>
              <w:right w:val="nil"/>
            </w:tcBorders>
          </w:tcPr>
          <w:p w14:paraId="3E69FF1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(0.125)</w:t>
            </w:r>
          </w:p>
        </w:tc>
      </w:tr>
      <w:tr w:rsidR="00343FA0" w14:paraId="7B98C5F3" w14:textId="77777777" w:rsidTr="002119B0">
        <w:tc>
          <w:tcPr>
            <w:tcW w:w="3096" w:type="dxa"/>
            <w:tcBorders>
              <w:top w:val="nil"/>
              <w:left w:val="nil"/>
              <w:bottom w:val="nil"/>
              <w:right w:val="nil"/>
            </w:tcBorders>
          </w:tcPr>
          <w:p w14:paraId="40D1DBC0"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Other Race x Self-Control</w:t>
            </w:r>
          </w:p>
        </w:tc>
        <w:tc>
          <w:tcPr>
            <w:tcW w:w="1656" w:type="dxa"/>
            <w:gridSpan w:val="2"/>
            <w:tcBorders>
              <w:top w:val="nil"/>
              <w:left w:val="nil"/>
              <w:bottom w:val="nil"/>
              <w:right w:val="nil"/>
            </w:tcBorders>
          </w:tcPr>
          <w:p w14:paraId="4DE81ABC"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5C566ACC"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7A4BFF67"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509216D1"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0F822845"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-0.352</w:t>
            </w:r>
            <w:r>
              <w:rPr>
                <w:rFonts w:ascii="Times New Roman" w:hAnsi="Times New Roman" w:cs="Times New Roman"/>
                <w:kern w:val="0"/>
                <w:sz w:val="24"/>
                <w:szCs w:val="24"/>
                <w:vertAlign w:val="superscript"/>
              </w:rPr>
              <w:t>**</w:t>
            </w:r>
          </w:p>
        </w:tc>
        <w:tc>
          <w:tcPr>
            <w:tcW w:w="1296" w:type="dxa"/>
            <w:tcBorders>
              <w:top w:val="nil"/>
              <w:left w:val="nil"/>
              <w:bottom w:val="nil"/>
              <w:right w:val="nil"/>
            </w:tcBorders>
          </w:tcPr>
          <w:p w14:paraId="0F4F9877"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(0.121)</w:t>
            </w:r>
          </w:p>
        </w:tc>
      </w:tr>
      <w:tr w:rsidR="00343FA0" w14:paraId="1F08841B" w14:textId="77777777" w:rsidTr="002119B0">
        <w:tc>
          <w:tcPr>
            <w:tcW w:w="3096" w:type="dxa"/>
            <w:tcBorders>
              <w:top w:val="nil"/>
              <w:left w:val="nil"/>
              <w:bottom w:val="single" w:sz="4" w:space="0" w:color="auto"/>
              <w:right w:val="nil"/>
            </w:tcBorders>
          </w:tcPr>
          <w:p w14:paraId="2EEEE860" w14:textId="77777777" w:rsidR="00343FA0" w:rsidRPr="00323751" w:rsidRDefault="00343FA0" w:rsidP="002119B0">
            <w:pPr>
              <w:widowControl w:val="0"/>
              <w:autoSpaceDE w:val="0"/>
              <w:autoSpaceDN w:val="0"/>
              <w:adjustRightInd w:val="0"/>
              <w:spacing w:after="0" w:line="240" w:lineRule="auto"/>
              <w:rPr>
                <w:rFonts w:ascii="Times New Roman" w:hAnsi="Times New Roman" w:cs="Times New Roman"/>
                <w:b/>
                <w:bCs/>
                <w:kern w:val="0"/>
                <w:sz w:val="24"/>
                <w:szCs w:val="24"/>
              </w:rPr>
            </w:pPr>
            <w:r w:rsidRPr="00323751">
              <w:rPr>
                <w:rFonts w:ascii="Times New Roman" w:hAnsi="Times New Roman" w:cs="Times New Roman"/>
                <w:b/>
                <w:bCs/>
                <w:kern w:val="0"/>
                <w:sz w:val="24"/>
                <w:szCs w:val="24"/>
              </w:rPr>
              <w:t>Intercept</w:t>
            </w:r>
          </w:p>
        </w:tc>
        <w:tc>
          <w:tcPr>
            <w:tcW w:w="1656" w:type="dxa"/>
            <w:gridSpan w:val="2"/>
            <w:tcBorders>
              <w:top w:val="nil"/>
              <w:left w:val="nil"/>
              <w:bottom w:val="single" w:sz="4" w:space="0" w:color="auto"/>
              <w:right w:val="nil"/>
            </w:tcBorders>
          </w:tcPr>
          <w:p w14:paraId="1E557056"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-2.002</w:t>
            </w:r>
            <w:r>
              <w:rPr>
                <w:rFonts w:ascii="Times New Roman" w:hAnsi="Times New Roman" w:cs="Times New Roman"/>
                <w:kern w:val="0"/>
                <w:sz w:val="24"/>
                <w:szCs w:val="24"/>
                <w:vertAlign w:val="superscript"/>
              </w:rPr>
              <w:t>*</w:t>
            </w:r>
          </w:p>
        </w:tc>
        <w:tc>
          <w:tcPr>
            <w:tcW w:w="1296" w:type="dxa"/>
            <w:tcBorders>
              <w:top w:val="nil"/>
              <w:left w:val="nil"/>
              <w:bottom w:val="single" w:sz="4" w:space="0" w:color="auto"/>
              <w:right w:val="nil"/>
            </w:tcBorders>
          </w:tcPr>
          <w:p w14:paraId="4EC35554"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(0.935)</w:t>
            </w:r>
          </w:p>
        </w:tc>
        <w:tc>
          <w:tcPr>
            <w:tcW w:w="1656" w:type="dxa"/>
            <w:tcBorders>
              <w:top w:val="nil"/>
              <w:left w:val="nil"/>
              <w:bottom w:val="single" w:sz="4" w:space="0" w:color="auto"/>
              <w:right w:val="nil"/>
            </w:tcBorders>
          </w:tcPr>
          <w:p w14:paraId="36AD594C"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-2.030</w:t>
            </w:r>
            <w:r>
              <w:rPr>
                <w:rFonts w:ascii="Times New Roman" w:hAnsi="Times New Roman" w:cs="Times New Roman"/>
                <w:kern w:val="0"/>
                <w:sz w:val="24"/>
                <w:szCs w:val="24"/>
                <w:vertAlign w:val="superscript"/>
              </w:rPr>
              <w:t>*</w:t>
            </w:r>
          </w:p>
        </w:tc>
        <w:tc>
          <w:tcPr>
            <w:tcW w:w="1296" w:type="dxa"/>
            <w:tcBorders>
              <w:top w:val="nil"/>
              <w:left w:val="nil"/>
              <w:bottom w:val="single" w:sz="4" w:space="0" w:color="auto"/>
              <w:right w:val="nil"/>
            </w:tcBorders>
          </w:tcPr>
          <w:p w14:paraId="33479406"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(0.935)</w:t>
            </w:r>
          </w:p>
        </w:tc>
        <w:tc>
          <w:tcPr>
            <w:tcW w:w="1656" w:type="dxa"/>
            <w:tcBorders>
              <w:top w:val="nil"/>
              <w:left w:val="nil"/>
              <w:bottom w:val="single" w:sz="4" w:space="0" w:color="auto"/>
              <w:right w:val="nil"/>
            </w:tcBorders>
          </w:tcPr>
          <w:p w14:paraId="5C0674BB"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-1.963</w:t>
            </w:r>
            <w:r>
              <w:rPr>
                <w:rFonts w:ascii="Times New Roman" w:hAnsi="Times New Roman" w:cs="Times New Roman"/>
                <w:kern w:val="0"/>
                <w:sz w:val="24"/>
                <w:szCs w:val="24"/>
                <w:vertAlign w:val="superscript"/>
              </w:rPr>
              <w:t>*</w:t>
            </w:r>
          </w:p>
        </w:tc>
        <w:tc>
          <w:tcPr>
            <w:tcW w:w="1296" w:type="dxa"/>
            <w:tcBorders>
              <w:top w:val="nil"/>
              <w:left w:val="nil"/>
              <w:bottom w:val="single" w:sz="4" w:space="0" w:color="auto"/>
              <w:right w:val="nil"/>
            </w:tcBorders>
          </w:tcPr>
          <w:p w14:paraId="7EB91FD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(0.927)</w:t>
            </w:r>
          </w:p>
        </w:tc>
      </w:tr>
      <w:tr w:rsidR="00343FA0" w14:paraId="3D063952" w14:textId="77777777" w:rsidTr="002119B0">
        <w:tc>
          <w:tcPr>
            <w:tcW w:w="3096" w:type="dxa"/>
            <w:tcBorders>
              <w:top w:val="single" w:sz="4" w:space="0" w:color="auto"/>
              <w:left w:val="nil"/>
              <w:bottom w:val="nil"/>
              <w:right w:val="nil"/>
            </w:tcBorders>
          </w:tcPr>
          <w:p w14:paraId="24C0CE69" w14:textId="77777777" w:rsidR="00343FA0" w:rsidRPr="00323751" w:rsidRDefault="00343FA0" w:rsidP="002119B0">
            <w:pPr>
              <w:widowControl w:val="0"/>
              <w:autoSpaceDE w:val="0"/>
              <w:autoSpaceDN w:val="0"/>
              <w:adjustRightInd w:val="0"/>
              <w:spacing w:after="0" w:line="240" w:lineRule="auto"/>
              <w:rPr>
                <w:rFonts w:ascii="Times New Roman" w:hAnsi="Times New Roman" w:cs="Times New Roman"/>
                <w:b/>
                <w:bCs/>
                <w:i/>
                <w:iCs/>
                <w:kern w:val="0"/>
                <w:sz w:val="24"/>
                <w:szCs w:val="24"/>
                <w:u w:val="single"/>
              </w:rPr>
            </w:pPr>
            <w:r w:rsidRPr="00323751">
              <w:rPr>
                <w:rFonts w:ascii="Times New Roman" w:hAnsi="Times New Roman" w:cs="Times New Roman"/>
                <w:b/>
                <w:bCs/>
                <w:i/>
                <w:iCs/>
                <w:kern w:val="0"/>
                <w:sz w:val="24"/>
                <w:szCs w:val="24"/>
                <w:u w:val="single"/>
              </w:rPr>
              <w:t>Liberal</w:t>
            </w:r>
          </w:p>
        </w:tc>
        <w:tc>
          <w:tcPr>
            <w:tcW w:w="1656" w:type="dxa"/>
            <w:gridSpan w:val="2"/>
            <w:tcBorders>
              <w:top w:val="single" w:sz="4" w:space="0" w:color="auto"/>
              <w:left w:val="nil"/>
              <w:bottom w:val="nil"/>
              <w:right w:val="nil"/>
            </w:tcBorders>
          </w:tcPr>
          <w:p w14:paraId="13BB5A61"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1586F29D"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75162D6D"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6ED997D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2CA427CB"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3097723C"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14BEF061" w14:textId="77777777" w:rsidTr="002119B0">
        <w:tc>
          <w:tcPr>
            <w:tcW w:w="3096" w:type="dxa"/>
            <w:tcBorders>
              <w:top w:val="nil"/>
              <w:left w:val="nil"/>
              <w:bottom w:val="nil"/>
              <w:right w:val="nil"/>
            </w:tcBorders>
          </w:tcPr>
          <w:p w14:paraId="32D1CA3E"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Self-Control</w:t>
            </w:r>
          </w:p>
        </w:tc>
        <w:tc>
          <w:tcPr>
            <w:tcW w:w="1656" w:type="dxa"/>
            <w:gridSpan w:val="2"/>
            <w:tcBorders>
              <w:top w:val="nil"/>
              <w:left w:val="nil"/>
              <w:bottom w:val="nil"/>
              <w:right w:val="nil"/>
            </w:tcBorders>
          </w:tcPr>
          <w:p w14:paraId="354882FE"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0.053</w:t>
            </w:r>
          </w:p>
        </w:tc>
        <w:tc>
          <w:tcPr>
            <w:tcW w:w="1296" w:type="dxa"/>
            <w:tcBorders>
              <w:top w:val="nil"/>
              <w:left w:val="nil"/>
              <w:bottom w:val="nil"/>
              <w:right w:val="nil"/>
            </w:tcBorders>
          </w:tcPr>
          <w:p w14:paraId="39D61547"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(0.051)</w:t>
            </w:r>
          </w:p>
        </w:tc>
        <w:tc>
          <w:tcPr>
            <w:tcW w:w="1656" w:type="dxa"/>
            <w:tcBorders>
              <w:top w:val="nil"/>
              <w:left w:val="nil"/>
              <w:bottom w:val="nil"/>
              <w:right w:val="nil"/>
            </w:tcBorders>
          </w:tcPr>
          <w:p w14:paraId="64FB17D0"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0.114</w:t>
            </w:r>
          </w:p>
        </w:tc>
        <w:tc>
          <w:tcPr>
            <w:tcW w:w="1296" w:type="dxa"/>
            <w:tcBorders>
              <w:top w:val="nil"/>
              <w:left w:val="nil"/>
              <w:bottom w:val="nil"/>
              <w:right w:val="nil"/>
            </w:tcBorders>
          </w:tcPr>
          <w:p w14:paraId="0FCD6A4C"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(0.079)</w:t>
            </w:r>
          </w:p>
        </w:tc>
        <w:tc>
          <w:tcPr>
            <w:tcW w:w="1656" w:type="dxa"/>
            <w:tcBorders>
              <w:top w:val="nil"/>
              <w:left w:val="nil"/>
              <w:bottom w:val="nil"/>
              <w:right w:val="nil"/>
            </w:tcBorders>
          </w:tcPr>
          <w:p w14:paraId="56739005"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0.148</w:t>
            </w:r>
          </w:p>
        </w:tc>
        <w:tc>
          <w:tcPr>
            <w:tcW w:w="1296" w:type="dxa"/>
            <w:tcBorders>
              <w:top w:val="nil"/>
              <w:left w:val="nil"/>
              <w:bottom w:val="nil"/>
              <w:right w:val="nil"/>
            </w:tcBorders>
          </w:tcPr>
          <w:p w14:paraId="2A68E250"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(0.076)</w:t>
            </w:r>
          </w:p>
        </w:tc>
      </w:tr>
      <w:tr w:rsidR="00343FA0" w14:paraId="233AD4D3" w14:textId="77777777" w:rsidTr="002119B0">
        <w:tc>
          <w:tcPr>
            <w:tcW w:w="3096" w:type="dxa"/>
            <w:tcBorders>
              <w:top w:val="nil"/>
              <w:left w:val="nil"/>
              <w:bottom w:val="nil"/>
              <w:right w:val="nil"/>
            </w:tcBorders>
          </w:tcPr>
          <w:p w14:paraId="7C18807E"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Female x Self-Control</w:t>
            </w:r>
          </w:p>
        </w:tc>
        <w:tc>
          <w:tcPr>
            <w:tcW w:w="1656" w:type="dxa"/>
            <w:gridSpan w:val="2"/>
            <w:tcBorders>
              <w:top w:val="nil"/>
              <w:left w:val="nil"/>
              <w:bottom w:val="nil"/>
              <w:right w:val="nil"/>
            </w:tcBorders>
          </w:tcPr>
          <w:p w14:paraId="53065802"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356B36D8"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6D23C872"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-0.128</w:t>
            </w:r>
          </w:p>
        </w:tc>
        <w:tc>
          <w:tcPr>
            <w:tcW w:w="1296" w:type="dxa"/>
            <w:tcBorders>
              <w:top w:val="nil"/>
              <w:left w:val="nil"/>
              <w:bottom w:val="nil"/>
              <w:right w:val="nil"/>
            </w:tcBorders>
          </w:tcPr>
          <w:p w14:paraId="10CD9E4D"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(0.098)</w:t>
            </w:r>
          </w:p>
        </w:tc>
        <w:tc>
          <w:tcPr>
            <w:tcW w:w="1656" w:type="dxa"/>
            <w:tcBorders>
              <w:top w:val="nil"/>
              <w:left w:val="nil"/>
              <w:bottom w:val="nil"/>
              <w:right w:val="nil"/>
            </w:tcBorders>
          </w:tcPr>
          <w:p w14:paraId="3B3E9E34"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6C480D80"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72C7D47F" w14:textId="77777777" w:rsidTr="002119B0">
        <w:tc>
          <w:tcPr>
            <w:tcW w:w="3096" w:type="dxa"/>
            <w:tcBorders>
              <w:top w:val="nil"/>
              <w:left w:val="nil"/>
              <w:bottom w:val="nil"/>
              <w:right w:val="nil"/>
            </w:tcBorders>
          </w:tcPr>
          <w:p w14:paraId="230356BB"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Black x Self-Control</w:t>
            </w:r>
          </w:p>
        </w:tc>
        <w:tc>
          <w:tcPr>
            <w:tcW w:w="1656" w:type="dxa"/>
            <w:gridSpan w:val="2"/>
            <w:tcBorders>
              <w:top w:val="nil"/>
              <w:left w:val="nil"/>
              <w:bottom w:val="nil"/>
              <w:right w:val="nil"/>
            </w:tcBorders>
          </w:tcPr>
          <w:p w14:paraId="522300A0"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23DBD8E9"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441D33DE"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2F5BA198"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695304CE"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-0.188</w:t>
            </w:r>
          </w:p>
        </w:tc>
        <w:tc>
          <w:tcPr>
            <w:tcW w:w="1296" w:type="dxa"/>
            <w:tcBorders>
              <w:top w:val="nil"/>
              <w:left w:val="nil"/>
              <w:bottom w:val="nil"/>
              <w:right w:val="nil"/>
            </w:tcBorders>
          </w:tcPr>
          <w:p w14:paraId="30EC42B5"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(0.110)</w:t>
            </w:r>
          </w:p>
        </w:tc>
      </w:tr>
      <w:tr w:rsidR="00343FA0" w14:paraId="1E541DE0" w14:textId="77777777" w:rsidTr="002119B0">
        <w:tc>
          <w:tcPr>
            <w:tcW w:w="3096" w:type="dxa"/>
            <w:tcBorders>
              <w:top w:val="nil"/>
              <w:left w:val="nil"/>
              <w:bottom w:val="nil"/>
              <w:right w:val="nil"/>
            </w:tcBorders>
          </w:tcPr>
          <w:p w14:paraId="772FF58F"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Other Race x Self-Control</w:t>
            </w:r>
          </w:p>
        </w:tc>
        <w:tc>
          <w:tcPr>
            <w:tcW w:w="1656" w:type="dxa"/>
            <w:gridSpan w:val="2"/>
            <w:tcBorders>
              <w:top w:val="nil"/>
              <w:left w:val="nil"/>
              <w:bottom w:val="nil"/>
              <w:right w:val="nil"/>
            </w:tcBorders>
          </w:tcPr>
          <w:p w14:paraId="05EC5EAC"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57F8995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77207D6B"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34785CA5"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0886F9A4"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-0.193</w:t>
            </w:r>
          </w:p>
        </w:tc>
        <w:tc>
          <w:tcPr>
            <w:tcW w:w="1296" w:type="dxa"/>
            <w:tcBorders>
              <w:top w:val="nil"/>
              <w:left w:val="nil"/>
              <w:bottom w:val="nil"/>
              <w:right w:val="nil"/>
            </w:tcBorders>
          </w:tcPr>
          <w:p w14:paraId="3D23B7E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(0.120)</w:t>
            </w:r>
          </w:p>
        </w:tc>
      </w:tr>
      <w:tr w:rsidR="00343FA0" w14:paraId="491A895D" w14:textId="77777777" w:rsidTr="002119B0">
        <w:tc>
          <w:tcPr>
            <w:tcW w:w="3096" w:type="dxa"/>
            <w:tcBorders>
              <w:top w:val="nil"/>
              <w:left w:val="nil"/>
              <w:bottom w:val="single" w:sz="4" w:space="0" w:color="auto"/>
              <w:right w:val="nil"/>
            </w:tcBorders>
          </w:tcPr>
          <w:p w14:paraId="1C0AC9E2" w14:textId="77777777" w:rsidR="00343FA0" w:rsidRPr="00323751" w:rsidRDefault="00343FA0" w:rsidP="002119B0">
            <w:pPr>
              <w:widowControl w:val="0"/>
              <w:autoSpaceDE w:val="0"/>
              <w:autoSpaceDN w:val="0"/>
              <w:adjustRightInd w:val="0"/>
              <w:spacing w:after="0" w:line="240" w:lineRule="auto"/>
              <w:rPr>
                <w:rFonts w:ascii="Times New Roman" w:hAnsi="Times New Roman" w:cs="Times New Roman"/>
                <w:b/>
                <w:bCs/>
                <w:kern w:val="0"/>
                <w:sz w:val="24"/>
                <w:szCs w:val="24"/>
              </w:rPr>
            </w:pPr>
            <w:r w:rsidRPr="00323751">
              <w:rPr>
                <w:rFonts w:ascii="Times New Roman" w:hAnsi="Times New Roman" w:cs="Times New Roman"/>
                <w:b/>
                <w:bCs/>
                <w:kern w:val="0"/>
                <w:sz w:val="24"/>
                <w:szCs w:val="24"/>
              </w:rPr>
              <w:t>Intercept</w:t>
            </w:r>
          </w:p>
        </w:tc>
        <w:tc>
          <w:tcPr>
            <w:tcW w:w="1656" w:type="dxa"/>
            <w:gridSpan w:val="2"/>
            <w:tcBorders>
              <w:top w:val="nil"/>
              <w:left w:val="nil"/>
              <w:bottom w:val="single" w:sz="4" w:space="0" w:color="auto"/>
              <w:right w:val="nil"/>
            </w:tcBorders>
          </w:tcPr>
          <w:p w14:paraId="64EF9CB8"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-0.543</w:t>
            </w:r>
          </w:p>
        </w:tc>
        <w:tc>
          <w:tcPr>
            <w:tcW w:w="1296" w:type="dxa"/>
            <w:tcBorders>
              <w:top w:val="nil"/>
              <w:left w:val="nil"/>
              <w:bottom w:val="single" w:sz="4" w:space="0" w:color="auto"/>
              <w:right w:val="nil"/>
            </w:tcBorders>
          </w:tcPr>
          <w:p w14:paraId="575C32D5"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(0.774)</w:t>
            </w:r>
          </w:p>
        </w:tc>
        <w:tc>
          <w:tcPr>
            <w:tcW w:w="1656" w:type="dxa"/>
            <w:tcBorders>
              <w:top w:val="nil"/>
              <w:left w:val="nil"/>
              <w:bottom w:val="single" w:sz="4" w:space="0" w:color="auto"/>
              <w:right w:val="nil"/>
            </w:tcBorders>
          </w:tcPr>
          <w:p w14:paraId="0716F61D"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-0.595</w:t>
            </w:r>
          </w:p>
        </w:tc>
        <w:tc>
          <w:tcPr>
            <w:tcW w:w="1296" w:type="dxa"/>
            <w:tcBorders>
              <w:top w:val="nil"/>
              <w:left w:val="nil"/>
              <w:bottom w:val="single" w:sz="4" w:space="0" w:color="auto"/>
              <w:right w:val="nil"/>
            </w:tcBorders>
          </w:tcPr>
          <w:p w14:paraId="16EC7D1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(0.764)</w:t>
            </w:r>
          </w:p>
        </w:tc>
        <w:tc>
          <w:tcPr>
            <w:tcW w:w="1656" w:type="dxa"/>
            <w:tcBorders>
              <w:top w:val="nil"/>
              <w:left w:val="nil"/>
              <w:bottom w:val="single" w:sz="4" w:space="0" w:color="auto"/>
              <w:right w:val="nil"/>
            </w:tcBorders>
          </w:tcPr>
          <w:p w14:paraId="0988C5CA"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-0.548</w:t>
            </w:r>
          </w:p>
        </w:tc>
        <w:tc>
          <w:tcPr>
            <w:tcW w:w="1296" w:type="dxa"/>
            <w:tcBorders>
              <w:top w:val="nil"/>
              <w:left w:val="nil"/>
              <w:bottom w:val="single" w:sz="4" w:space="0" w:color="auto"/>
              <w:right w:val="nil"/>
            </w:tcBorders>
          </w:tcPr>
          <w:p w14:paraId="5F187A59"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(0.770)</w:t>
            </w:r>
          </w:p>
        </w:tc>
      </w:tr>
      <w:tr w:rsidR="00343FA0" w14:paraId="5A3AC278" w14:textId="77777777" w:rsidTr="002119B0">
        <w:tc>
          <w:tcPr>
            <w:tcW w:w="3096" w:type="dxa"/>
            <w:tcBorders>
              <w:top w:val="single" w:sz="4" w:space="0" w:color="auto"/>
              <w:left w:val="nil"/>
              <w:bottom w:val="nil"/>
              <w:right w:val="nil"/>
            </w:tcBorders>
          </w:tcPr>
          <w:p w14:paraId="1A14973E" w14:textId="77777777" w:rsidR="00343FA0" w:rsidRPr="00323751" w:rsidRDefault="00343FA0" w:rsidP="002119B0">
            <w:pPr>
              <w:widowControl w:val="0"/>
              <w:autoSpaceDE w:val="0"/>
              <w:autoSpaceDN w:val="0"/>
              <w:adjustRightInd w:val="0"/>
              <w:spacing w:after="0" w:line="240" w:lineRule="auto"/>
              <w:rPr>
                <w:rFonts w:ascii="Times New Roman" w:hAnsi="Times New Roman" w:cs="Times New Roman"/>
                <w:b/>
                <w:bCs/>
                <w:i/>
                <w:iCs/>
                <w:kern w:val="0"/>
                <w:sz w:val="24"/>
                <w:szCs w:val="24"/>
                <w:u w:val="single"/>
              </w:rPr>
            </w:pPr>
            <w:r w:rsidRPr="00323751">
              <w:rPr>
                <w:rFonts w:ascii="Times New Roman" w:hAnsi="Times New Roman" w:cs="Times New Roman"/>
                <w:b/>
                <w:bCs/>
                <w:i/>
                <w:iCs/>
                <w:kern w:val="0"/>
                <w:sz w:val="24"/>
                <w:szCs w:val="24"/>
                <w:u w:val="single"/>
              </w:rPr>
              <w:t>Conservative</w:t>
            </w:r>
          </w:p>
        </w:tc>
        <w:tc>
          <w:tcPr>
            <w:tcW w:w="1656" w:type="dxa"/>
            <w:gridSpan w:val="2"/>
            <w:tcBorders>
              <w:top w:val="single" w:sz="4" w:space="0" w:color="auto"/>
              <w:left w:val="nil"/>
              <w:bottom w:val="nil"/>
              <w:right w:val="nil"/>
            </w:tcBorders>
          </w:tcPr>
          <w:p w14:paraId="22FAF2ED"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104639E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71290C0A"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4EBFDEC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31D18D85"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4F2F0760"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2C58DFB1" w14:textId="77777777" w:rsidTr="002119B0">
        <w:tc>
          <w:tcPr>
            <w:tcW w:w="3096" w:type="dxa"/>
            <w:tcBorders>
              <w:top w:val="nil"/>
              <w:left w:val="nil"/>
              <w:bottom w:val="nil"/>
              <w:right w:val="nil"/>
            </w:tcBorders>
          </w:tcPr>
          <w:p w14:paraId="1B435235"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Self-Control</w:t>
            </w:r>
          </w:p>
        </w:tc>
        <w:tc>
          <w:tcPr>
            <w:tcW w:w="1656" w:type="dxa"/>
            <w:gridSpan w:val="2"/>
            <w:tcBorders>
              <w:top w:val="nil"/>
              <w:left w:val="nil"/>
              <w:bottom w:val="nil"/>
              <w:right w:val="nil"/>
            </w:tcBorders>
          </w:tcPr>
          <w:p w14:paraId="00B58237"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0.049</w:t>
            </w:r>
          </w:p>
        </w:tc>
        <w:tc>
          <w:tcPr>
            <w:tcW w:w="1296" w:type="dxa"/>
            <w:tcBorders>
              <w:top w:val="nil"/>
              <w:left w:val="nil"/>
              <w:bottom w:val="nil"/>
              <w:right w:val="nil"/>
            </w:tcBorders>
          </w:tcPr>
          <w:p w14:paraId="4E512BFB"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(0.047)</w:t>
            </w:r>
          </w:p>
        </w:tc>
        <w:tc>
          <w:tcPr>
            <w:tcW w:w="1656" w:type="dxa"/>
            <w:tcBorders>
              <w:top w:val="nil"/>
              <w:left w:val="nil"/>
              <w:bottom w:val="nil"/>
              <w:right w:val="nil"/>
            </w:tcBorders>
          </w:tcPr>
          <w:p w14:paraId="1B111846"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0.124</w:t>
            </w:r>
            <w:r>
              <w:rPr>
                <w:rFonts w:ascii="Times New Roman" w:hAnsi="Times New Roman" w:cs="Times New Roman"/>
                <w:kern w:val="0"/>
                <w:sz w:val="24"/>
                <w:szCs w:val="24"/>
                <w:vertAlign w:val="superscript"/>
              </w:rPr>
              <w:t>*</w:t>
            </w:r>
          </w:p>
        </w:tc>
        <w:tc>
          <w:tcPr>
            <w:tcW w:w="1296" w:type="dxa"/>
            <w:tcBorders>
              <w:top w:val="nil"/>
              <w:left w:val="nil"/>
              <w:bottom w:val="nil"/>
              <w:right w:val="nil"/>
            </w:tcBorders>
          </w:tcPr>
          <w:p w14:paraId="79DCFD6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(0.062)</w:t>
            </w:r>
          </w:p>
        </w:tc>
        <w:tc>
          <w:tcPr>
            <w:tcW w:w="1656" w:type="dxa"/>
            <w:tcBorders>
              <w:top w:val="nil"/>
              <w:left w:val="nil"/>
              <w:bottom w:val="nil"/>
              <w:right w:val="nil"/>
            </w:tcBorders>
          </w:tcPr>
          <w:p w14:paraId="2DF37A85"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0.097</w:t>
            </w:r>
          </w:p>
        </w:tc>
        <w:tc>
          <w:tcPr>
            <w:tcW w:w="1296" w:type="dxa"/>
            <w:tcBorders>
              <w:top w:val="nil"/>
              <w:left w:val="nil"/>
              <w:bottom w:val="nil"/>
              <w:right w:val="nil"/>
            </w:tcBorders>
          </w:tcPr>
          <w:p w14:paraId="70B0091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(0.061)</w:t>
            </w:r>
          </w:p>
        </w:tc>
      </w:tr>
      <w:tr w:rsidR="00343FA0" w14:paraId="7DFE818C" w14:textId="77777777" w:rsidTr="002119B0">
        <w:tc>
          <w:tcPr>
            <w:tcW w:w="3096" w:type="dxa"/>
            <w:tcBorders>
              <w:top w:val="nil"/>
              <w:left w:val="nil"/>
              <w:bottom w:val="nil"/>
              <w:right w:val="nil"/>
            </w:tcBorders>
          </w:tcPr>
          <w:p w14:paraId="688A4F5B"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Female x Self-Control</w:t>
            </w:r>
          </w:p>
        </w:tc>
        <w:tc>
          <w:tcPr>
            <w:tcW w:w="1656" w:type="dxa"/>
            <w:gridSpan w:val="2"/>
            <w:tcBorders>
              <w:top w:val="nil"/>
              <w:left w:val="nil"/>
              <w:bottom w:val="nil"/>
              <w:right w:val="nil"/>
            </w:tcBorders>
          </w:tcPr>
          <w:p w14:paraId="1D134FE5"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08ECC50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7E4E95C5"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-0.199</w:t>
            </w:r>
            <w:r>
              <w:rPr>
                <w:rFonts w:ascii="Times New Roman" w:hAnsi="Times New Roman" w:cs="Times New Roman"/>
                <w:kern w:val="0"/>
                <w:sz w:val="24"/>
                <w:szCs w:val="24"/>
                <w:vertAlign w:val="superscript"/>
              </w:rPr>
              <w:t>*</w:t>
            </w:r>
          </w:p>
        </w:tc>
        <w:tc>
          <w:tcPr>
            <w:tcW w:w="1296" w:type="dxa"/>
            <w:tcBorders>
              <w:top w:val="nil"/>
              <w:left w:val="nil"/>
              <w:bottom w:val="nil"/>
              <w:right w:val="nil"/>
            </w:tcBorders>
          </w:tcPr>
          <w:p w14:paraId="27D4A1AD"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(0.097)</w:t>
            </w:r>
          </w:p>
        </w:tc>
        <w:tc>
          <w:tcPr>
            <w:tcW w:w="1656" w:type="dxa"/>
            <w:tcBorders>
              <w:top w:val="nil"/>
              <w:left w:val="nil"/>
              <w:bottom w:val="nil"/>
              <w:right w:val="nil"/>
            </w:tcBorders>
          </w:tcPr>
          <w:p w14:paraId="234B2E1C"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1634ADDC"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2E7DFC42" w14:textId="77777777" w:rsidTr="002119B0">
        <w:tc>
          <w:tcPr>
            <w:tcW w:w="3096" w:type="dxa"/>
            <w:tcBorders>
              <w:top w:val="nil"/>
              <w:left w:val="nil"/>
              <w:bottom w:val="nil"/>
              <w:right w:val="nil"/>
            </w:tcBorders>
          </w:tcPr>
          <w:p w14:paraId="27BCD3A5"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Black x Self-Control</w:t>
            </w:r>
          </w:p>
        </w:tc>
        <w:tc>
          <w:tcPr>
            <w:tcW w:w="1656" w:type="dxa"/>
            <w:gridSpan w:val="2"/>
            <w:tcBorders>
              <w:top w:val="nil"/>
              <w:left w:val="nil"/>
              <w:bottom w:val="nil"/>
              <w:right w:val="nil"/>
            </w:tcBorders>
          </w:tcPr>
          <w:p w14:paraId="1210171E"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0E5399E4"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384377F3"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0F5D80F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112A5057"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-0.380</w:t>
            </w:r>
            <w:r>
              <w:rPr>
                <w:rFonts w:ascii="Times New Roman" w:hAnsi="Times New Roman" w:cs="Times New Roman"/>
                <w:kern w:val="0"/>
                <w:sz w:val="24"/>
                <w:szCs w:val="24"/>
                <w:vertAlign w:val="superscript"/>
              </w:rPr>
              <w:t>*</w:t>
            </w:r>
          </w:p>
        </w:tc>
        <w:tc>
          <w:tcPr>
            <w:tcW w:w="1296" w:type="dxa"/>
            <w:tcBorders>
              <w:top w:val="nil"/>
              <w:left w:val="nil"/>
              <w:bottom w:val="nil"/>
              <w:right w:val="nil"/>
            </w:tcBorders>
          </w:tcPr>
          <w:p w14:paraId="1F58D8B3"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(0.168)</w:t>
            </w:r>
          </w:p>
        </w:tc>
      </w:tr>
      <w:tr w:rsidR="00343FA0" w14:paraId="38FABD9E" w14:textId="77777777" w:rsidTr="002119B0">
        <w:tc>
          <w:tcPr>
            <w:tcW w:w="3096" w:type="dxa"/>
            <w:tcBorders>
              <w:top w:val="nil"/>
              <w:left w:val="nil"/>
              <w:bottom w:val="nil"/>
              <w:right w:val="nil"/>
            </w:tcBorders>
          </w:tcPr>
          <w:p w14:paraId="3243306B"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Other Race x Self-Control</w:t>
            </w:r>
          </w:p>
        </w:tc>
        <w:tc>
          <w:tcPr>
            <w:tcW w:w="1656" w:type="dxa"/>
            <w:gridSpan w:val="2"/>
            <w:tcBorders>
              <w:top w:val="nil"/>
              <w:left w:val="nil"/>
              <w:bottom w:val="nil"/>
              <w:right w:val="nil"/>
            </w:tcBorders>
          </w:tcPr>
          <w:p w14:paraId="56A53470"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1AD9960A"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285DBFF2"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2F99773D"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2D802E36"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-0.042</w:t>
            </w:r>
          </w:p>
        </w:tc>
        <w:tc>
          <w:tcPr>
            <w:tcW w:w="1296" w:type="dxa"/>
            <w:tcBorders>
              <w:top w:val="nil"/>
              <w:left w:val="nil"/>
              <w:bottom w:val="nil"/>
              <w:right w:val="nil"/>
            </w:tcBorders>
          </w:tcPr>
          <w:p w14:paraId="2979994C"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(0.102)</w:t>
            </w:r>
          </w:p>
        </w:tc>
      </w:tr>
      <w:tr w:rsidR="00343FA0" w14:paraId="07767AD4" w14:textId="77777777" w:rsidTr="002119B0">
        <w:tc>
          <w:tcPr>
            <w:tcW w:w="3096" w:type="dxa"/>
            <w:tcBorders>
              <w:top w:val="nil"/>
              <w:left w:val="nil"/>
              <w:bottom w:val="single" w:sz="4" w:space="0" w:color="auto"/>
              <w:right w:val="nil"/>
            </w:tcBorders>
          </w:tcPr>
          <w:p w14:paraId="06493B68" w14:textId="77777777" w:rsidR="00343FA0" w:rsidRPr="00323751" w:rsidRDefault="00343FA0" w:rsidP="002119B0">
            <w:pPr>
              <w:widowControl w:val="0"/>
              <w:autoSpaceDE w:val="0"/>
              <w:autoSpaceDN w:val="0"/>
              <w:adjustRightInd w:val="0"/>
              <w:spacing w:after="0" w:line="240" w:lineRule="auto"/>
              <w:rPr>
                <w:rFonts w:ascii="Times New Roman" w:hAnsi="Times New Roman" w:cs="Times New Roman"/>
                <w:b/>
                <w:bCs/>
                <w:kern w:val="0"/>
                <w:sz w:val="24"/>
                <w:szCs w:val="24"/>
              </w:rPr>
            </w:pPr>
            <w:r w:rsidRPr="00323751">
              <w:rPr>
                <w:rFonts w:ascii="Times New Roman" w:hAnsi="Times New Roman" w:cs="Times New Roman"/>
                <w:b/>
                <w:bCs/>
                <w:kern w:val="0"/>
                <w:sz w:val="24"/>
                <w:szCs w:val="24"/>
              </w:rPr>
              <w:t>Intercept</w:t>
            </w:r>
          </w:p>
        </w:tc>
        <w:tc>
          <w:tcPr>
            <w:tcW w:w="1656" w:type="dxa"/>
            <w:gridSpan w:val="2"/>
            <w:tcBorders>
              <w:top w:val="nil"/>
              <w:left w:val="nil"/>
              <w:bottom w:val="single" w:sz="4" w:space="0" w:color="auto"/>
              <w:right w:val="nil"/>
            </w:tcBorders>
          </w:tcPr>
          <w:p w14:paraId="4278B290"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-1.270</w:t>
            </w:r>
          </w:p>
        </w:tc>
        <w:tc>
          <w:tcPr>
            <w:tcW w:w="1296" w:type="dxa"/>
            <w:tcBorders>
              <w:top w:val="nil"/>
              <w:left w:val="nil"/>
              <w:bottom w:val="single" w:sz="4" w:space="0" w:color="auto"/>
              <w:right w:val="nil"/>
            </w:tcBorders>
          </w:tcPr>
          <w:p w14:paraId="2B67177B"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(0.668)</w:t>
            </w:r>
          </w:p>
        </w:tc>
        <w:tc>
          <w:tcPr>
            <w:tcW w:w="1656" w:type="dxa"/>
            <w:tcBorders>
              <w:top w:val="nil"/>
              <w:left w:val="nil"/>
              <w:bottom w:val="single" w:sz="4" w:space="0" w:color="auto"/>
              <w:right w:val="nil"/>
            </w:tcBorders>
          </w:tcPr>
          <w:p w14:paraId="2CFC8301"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-1.359</w:t>
            </w:r>
            <w:r>
              <w:rPr>
                <w:rFonts w:ascii="Times New Roman" w:hAnsi="Times New Roman" w:cs="Times New Roman"/>
                <w:kern w:val="0"/>
                <w:sz w:val="24"/>
                <w:szCs w:val="24"/>
                <w:vertAlign w:val="superscript"/>
              </w:rPr>
              <w:t>*</w:t>
            </w:r>
          </w:p>
        </w:tc>
        <w:tc>
          <w:tcPr>
            <w:tcW w:w="1296" w:type="dxa"/>
            <w:tcBorders>
              <w:top w:val="nil"/>
              <w:left w:val="nil"/>
              <w:bottom w:val="single" w:sz="4" w:space="0" w:color="auto"/>
              <w:right w:val="nil"/>
            </w:tcBorders>
          </w:tcPr>
          <w:p w14:paraId="6E3A957A"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(0.677)</w:t>
            </w:r>
          </w:p>
        </w:tc>
        <w:tc>
          <w:tcPr>
            <w:tcW w:w="1656" w:type="dxa"/>
            <w:tcBorders>
              <w:top w:val="nil"/>
              <w:left w:val="nil"/>
              <w:bottom w:val="single" w:sz="4" w:space="0" w:color="auto"/>
              <w:right w:val="nil"/>
            </w:tcBorders>
          </w:tcPr>
          <w:p w14:paraId="58855A89"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-1.384</w:t>
            </w:r>
            <w:r>
              <w:rPr>
                <w:rFonts w:ascii="Times New Roman" w:hAnsi="Times New Roman" w:cs="Times New Roman"/>
                <w:kern w:val="0"/>
                <w:sz w:val="24"/>
                <w:szCs w:val="24"/>
                <w:vertAlign w:val="superscript"/>
              </w:rPr>
              <w:t>*</w:t>
            </w:r>
          </w:p>
        </w:tc>
        <w:tc>
          <w:tcPr>
            <w:tcW w:w="1296" w:type="dxa"/>
            <w:tcBorders>
              <w:top w:val="nil"/>
              <w:left w:val="nil"/>
              <w:bottom w:val="single" w:sz="4" w:space="0" w:color="auto"/>
              <w:right w:val="nil"/>
            </w:tcBorders>
          </w:tcPr>
          <w:p w14:paraId="0EEF254C"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(0.686)</w:t>
            </w:r>
          </w:p>
        </w:tc>
      </w:tr>
      <w:tr w:rsidR="00343FA0" w14:paraId="7F444A6B" w14:textId="77777777" w:rsidTr="002119B0">
        <w:tc>
          <w:tcPr>
            <w:tcW w:w="3096" w:type="dxa"/>
            <w:tcBorders>
              <w:top w:val="single" w:sz="4" w:space="0" w:color="auto"/>
              <w:left w:val="nil"/>
              <w:bottom w:val="nil"/>
              <w:right w:val="nil"/>
            </w:tcBorders>
          </w:tcPr>
          <w:p w14:paraId="6752BC8D" w14:textId="77777777" w:rsidR="00343FA0" w:rsidRPr="00323751" w:rsidRDefault="00343FA0" w:rsidP="002119B0">
            <w:pPr>
              <w:widowControl w:val="0"/>
              <w:autoSpaceDE w:val="0"/>
              <w:autoSpaceDN w:val="0"/>
              <w:adjustRightInd w:val="0"/>
              <w:spacing w:after="0" w:line="240" w:lineRule="auto"/>
              <w:rPr>
                <w:rFonts w:ascii="Times New Roman" w:hAnsi="Times New Roman" w:cs="Times New Roman"/>
                <w:b/>
                <w:bCs/>
                <w:i/>
                <w:iCs/>
                <w:kern w:val="0"/>
                <w:sz w:val="24"/>
                <w:szCs w:val="24"/>
                <w:u w:val="single"/>
              </w:rPr>
            </w:pPr>
            <w:r w:rsidRPr="00323751">
              <w:rPr>
                <w:rFonts w:ascii="Times New Roman" w:hAnsi="Times New Roman" w:cs="Times New Roman"/>
                <w:b/>
                <w:bCs/>
                <w:i/>
                <w:iCs/>
                <w:kern w:val="0"/>
                <w:sz w:val="24"/>
                <w:szCs w:val="24"/>
                <w:u w:val="single"/>
              </w:rPr>
              <w:t>Very Conservative</w:t>
            </w:r>
          </w:p>
        </w:tc>
        <w:tc>
          <w:tcPr>
            <w:tcW w:w="1656" w:type="dxa"/>
            <w:gridSpan w:val="2"/>
            <w:tcBorders>
              <w:top w:val="single" w:sz="4" w:space="0" w:color="auto"/>
              <w:left w:val="nil"/>
              <w:bottom w:val="nil"/>
              <w:right w:val="nil"/>
            </w:tcBorders>
          </w:tcPr>
          <w:p w14:paraId="6C186D7F"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002DA025"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71655A6B"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584AB6C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4553CF55"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single" w:sz="4" w:space="0" w:color="auto"/>
              <w:left w:val="nil"/>
              <w:bottom w:val="nil"/>
              <w:right w:val="nil"/>
            </w:tcBorders>
          </w:tcPr>
          <w:p w14:paraId="3B45C93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3F6C3F68" w14:textId="77777777" w:rsidTr="002119B0">
        <w:tc>
          <w:tcPr>
            <w:tcW w:w="3096" w:type="dxa"/>
            <w:tcBorders>
              <w:top w:val="nil"/>
              <w:left w:val="nil"/>
              <w:bottom w:val="nil"/>
              <w:right w:val="nil"/>
            </w:tcBorders>
          </w:tcPr>
          <w:p w14:paraId="79E7E11B"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Self-Control</w:t>
            </w:r>
          </w:p>
        </w:tc>
        <w:tc>
          <w:tcPr>
            <w:tcW w:w="1656" w:type="dxa"/>
            <w:gridSpan w:val="2"/>
            <w:tcBorders>
              <w:top w:val="nil"/>
              <w:left w:val="nil"/>
              <w:bottom w:val="nil"/>
              <w:right w:val="nil"/>
            </w:tcBorders>
          </w:tcPr>
          <w:p w14:paraId="4FB3BAEC"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-0.002</w:t>
            </w:r>
          </w:p>
        </w:tc>
        <w:tc>
          <w:tcPr>
            <w:tcW w:w="1296" w:type="dxa"/>
            <w:tcBorders>
              <w:top w:val="nil"/>
              <w:left w:val="nil"/>
              <w:bottom w:val="nil"/>
              <w:right w:val="nil"/>
            </w:tcBorders>
          </w:tcPr>
          <w:p w14:paraId="3D16E226"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(0.065)</w:t>
            </w:r>
          </w:p>
        </w:tc>
        <w:tc>
          <w:tcPr>
            <w:tcW w:w="1656" w:type="dxa"/>
            <w:tcBorders>
              <w:top w:val="nil"/>
              <w:left w:val="nil"/>
              <w:bottom w:val="nil"/>
              <w:right w:val="nil"/>
            </w:tcBorders>
          </w:tcPr>
          <w:p w14:paraId="31EEB3A8"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0.090</w:t>
            </w:r>
          </w:p>
        </w:tc>
        <w:tc>
          <w:tcPr>
            <w:tcW w:w="1296" w:type="dxa"/>
            <w:tcBorders>
              <w:top w:val="nil"/>
              <w:left w:val="nil"/>
              <w:bottom w:val="nil"/>
              <w:right w:val="nil"/>
            </w:tcBorders>
          </w:tcPr>
          <w:p w14:paraId="2D6F046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(0.080)</w:t>
            </w:r>
          </w:p>
        </w:tc>
        <w:tc>
          <w:tcPr>
            <w:tcW w:w="1656" w:type="dxa"/>
            <w:tcBorders>
              <w:top w:val="nil"/>
              <w:left w:val="nil"/>
              <w:bottom w:val="nil"/>
              <w:right w:val="nil"/>
            </w:tcBorders>
          </w:tcPr>
          <w:p w14:paraId="1709C5FB"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0.082</w:t>
            </w:r>
          </w:p>
        </w:tc>
        <w:tc>
          <w:tcPr>
            <w:tcW w:w="1296" w:type="dxa"/>
            <w:tcBorders>
              <w:top w:val="nil"/>
              <w:left w:val="nil"/>
              <w:bottom w:val="nil"/>
              <w:right w:val="nil"/>
            </w:tcBorders>
          </w:tcPr>
          <w:p w14:paraId="6CFCF5BD"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(0.081)</w:t>
            </w:r>
          </w:p>
        </w:tc>
      </w:tr>
      <w:tr w:rsidR="00343FA0" w14:paraId="3DD14574" w14:textId="77777777" w:rsidTr="002119B0">
        <w:tc>
          <w:tcPr>
            <w:tcW w:w="3096" w:type="dxa"/>
            <w:tcBorders>
              <w:top w:val="nil"/>
              <w:left w:val="nil"/>
              <w:bottom w:val="nil"/>
              <w:right w:val="nil"/>
            </w:tcBorders>
          </w:tcPr>
          <w:p w14:paraId="36C95A6A"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Female x Self-Control</w:t>
            </w:r>
          </w:p>
        </w:tc>
        <w:tc>
          <w:tcPr>
            <w:tcW w:w="1656" w:type="dxa"/>
            <w:gridSpan w:val="2"/>
            <w:tcBorders>
              <w:top w:val="nil"/>
              <w:left w:val="nil"/>
              <w:bottom w:val="nil"/>
              <w:right w:val="nil"/>
            </w:tcBorders>
          </w:tcPr>
          <w:p w14:paraId="659E61FB"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0821D359"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14B5A5CC"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-0.242</w:t>
            </w:r>
          </w:p>
        </w:tc>
        <w:tc>
          <w:tcPr>
            <w:tcW w:w="1296" w:type="dxa"/>
            <w:tcBorders>
              <w:top w:val="nil"/>
              <w:left w:val="nil"/>
              <w:bottom w:val="nil"/>
              <w:right w:val="nil"/>
            </w:tcBorders>
          </w:tcPr>
          <w:p w14:paraId="17A639E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(0.140)</w:t>
            </w:r>
          </w:p>
        </w:tc>
        <w:tc>
          <w:tcPr>
            <w:tcW w:w="1656" w:type="dxa"/>
            <w:tcBorders>
              <w:top w:val="nil"/>
              <w:left w:val="nil"/>
              <w:bottom w:val="nil"/>
              <w:right w:val="nil"/>
            </w:tcBorders>
          </w:tcPr>
          <w:p w14:paraId="5F076479"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39A659D6"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12264A5D" w14:textId="77777777" w:rsidTr="002119B0">
        <w:tc>
          <w:tcPr>
            <w:tcW w:w="3096" w:type="dxa"/>
            <w:tcBorders>
              <w:top w:val="nil"/>
              <w:left w:val="nil"/>
              <w:bottom w:val="nil"/>
              <w:right w:val="nil"/>
            </w:tcBorders>
          </w:tcPr>
          <w:p w14:paraId="20623D66"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Black x Self-Control</w:t>
            </w:r>
          </w:p>
        </w:tc>
        <w:tc>
          <w:tcPr>
            <w:tcW w:w="1656" w:type="dxa"/>
            <w:gridSpan w:val="2"/>
            <w:tcBorders>
              <w:top w:val="nil"/>
              <w:left w:val="nil"/>
              <w:bottom w:val="nil"/>
              <w:right w:val="nil"/>
            </w:tcBorders>
          </w:tcPr>
          <w:p w14:paraId="73DA25C1"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12E743B1"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4D1CAA67"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5FC207BC"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31AF9ABA"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-0.291</w:t>
            </w:r>
          </w:p>
        </w:tc>
        <w:tc>
          <w:tcPr>
            <w:tcW w:w="1296" w:type="dxa"/>
            <w:tcBorders>
              <w:top w:val="nil"/>
              <w:left w:val="nil"/>
              <w:bottom w:val="nil"/>
              <w:right w:val="nil"/>
            </w:tcBorders>
          </w:tcPr>
          <w:p w14:paraId="38CFACD5"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(0.176)</w:t>
            </w:r>
          </w:p>
        </w:tc>
      </w:tr>
      <w:tr w:rsidR="00343FA0" w14:paraId="31965831" w14:textId="77777777" w:rsidTr="002119B0">
        <w:tc>
          <w:tcPr>
            <w:tcW w:w="3096" w:type="dxa"/>
            <w:tcBorders>
              <w:top w:val="nil"/>
              <w:left w:val="nil"/>
              <w:bottom w:val="nil"/>
              <w:right w:val="nil"/>
            </w:tcBorders>
          </w:tcPr>
          <w:p w14:paraId="61FF833C"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Other Race x Self-Control</w:t>
            </w:r>
          </w:p>
        </w:tc>
        <w:tc>
          <w:tcPr>
            <w:tcW w:w="1656" w:type="dxa"/>
            <w:gridSpan w:val="2"/>
            <w:tcBorders>
              <w:top w:val="nil"/>
              <w:left w:val="nil"/>
              <w:bottom w:val="nil"/>
              <w:right w:val="nil"/>
            </w:tcBorders>
          </w:tcPr>
          <w:p w14:paraId="225A9081"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07667A6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0173B870"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p>
        </w:tc>
        <w:tc>
          <w:tcPr>
            <w:tcW w:w="1296" w:type="dxa"/>
            <w:tcBorders>
              <w:top w:val="nil"/>
              <w:left w:val="nil"/>
              <w:bottom w:val="nil"/>
              <w:right w:val="nil"/>
            </w:tcBorders>
          </w:tcPr>
          <w:p w14:paraId="4F77586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3088798F"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-0.218</w:t>
            </w:r>
          </w:p>
        </w:tc>
        <w:tc>
          <w:tcPr>
            <w:tcW w:w="1296" w:type="dxa"/>
            <w:tcBorders>
              <w:top w:val="nil"/>
              <w:left w:val="nil"/>
              <w:bottom w:val="nil"/>
              <w:right w:val="nil"/>
            </w:tcBorders>
          </w:tcPr>
          <w:p w14:paraId="7EAC4314"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(0.163)</w:t>
            </w:r>
          </w:p>
        </w:tc>
      </w:tr>
      <w:tr w:rsidR="00343FA0" w14:paraId="68FB6332" w14:textId="77777777" w:rsidTr="002119B0">
        <w:tc>
          <w:tcPr>
            <w:tcW w:w="3096" w:type="dxa"/>
            <w:tcBorders>
              <w:top w:val="nil"/>
              <w:left w:val="nil"/>
              <w:bottom w:val="single" w:sz="4" w:space="0" w:color="auto"/>
              <w:right w:val="nil"/>
            </w:tcBorders>
          </w:tcPr>
          <w:p w14:paraId="6FC22870" w14:textId="77777777" w:rsidR="00343FA0" w:rsidRPr="00323751" w:rsidRDefault="00343FA0" w:rsidP="002119B0">
            <w:pPr>
              <w:widowControl w:val="0"/>
              <w:autoSpaceDE w:val="0"/>
              <w:autoSpaceDN w:val="0"/>
              <w:adjustRightInd w:val="0"/>
              <w:spacing w:after="0" w:line="240" w:lineRule="auto"/>
              <w:rPr>
                <w:rFonts w:ascii="Times New Roman" w:hAnsi="Times New Roman" w:cs="Times New Roman"/>
                <w:b/>
                <w:bCs/>
                <w:kern w:val="0"/>
                <w:sz w:val="24"/>
                <w:szCs w:val="24"/>
              </w:rPr>
            </w:pPr>
            <w:r w:rsidRPr="00323751">
              <w:rPr>
                <w:rFonts w:ascii="Times New Roman" w:hAnsi="Times New Roman" w:cs="Times New Roman"/>
                <w:b/>
                <w:bCs/>
                <w:kern w:val="0"/>
                <w:sz w:val="24"/>
                <w:szCs w:val="24"/>
              </w:rPr>
              <w:t>Intercept</w:t>
            </w:r>
          </w:p>
        </w:tc>
        <w:tc>
          <w:tcPr>
            <w:tcW w:w="1656" w:type="dxa"/>
            <w:gridSpan w:val="2"/>
            <w:tcBorders>
              <w:top w:val="nil"/>
              <w:left w:val="nil"/>
              <w:bottom w:val="single" w:sz="4" w:space="0" w:color="auto"/>
              <w:right w:val="nil"/>
            </w:tcBorders>
          </w:tcPr>
          <w:p w14:paraId="06964C53" w14:textId="77777777" w:rsidR="00343FA0" w:rsidRDefault="00343FA0" w:rsidP="002119B0">
            <w:pPr>
              <w:widowControl w:val="0"/>
              <w:tabs>
                <w:tab w:val="decimal" w:pos="48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0.658</w:t>
            </w:r>
          </w:p>
        </w:tc>
        <w:tc>
          <w:tcPr>
            <w:tcW w:w="1296" w:type="dxa"/>
            <w:tcBorders>
              <w:top w:val="nil"/>
              <w:left w:val="nil"/>
              <w:bottom w:val="single" w:sz="4" w:space="0" w:color="auto"/>
              <w:right w:val="nil"/>
            </w:tcBorders>
          </w:tcPr>
          <w:p w14:paraId="4EFAB48A"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(0.820)</w:t>
            </w:r>
          </w:p>
        </w:tc>
        <w:tc>
          <w:tcPr>
            <w:tcW w:w="1656" w:type="dxa"/>
            <w:tcBorders>
              <w:top w:val="nil"/>
              <w:left w:val="nil"/>
              <w:bottom w:val="single" w:sz="4" w:space="0" w:color="auto"/>
              <w:right w:val="nil"/>
            </w:tcBorders>
          </w:tcPr>
          <w:p w14:paraId="02ECE84E" w14:textId="77777777" w:rsidR="00343FA0" w:rsidRDefault="00343FA0" w:rsidP="002119B0">
            <w:pPr>
              <w:widowControl w:val="0"/>
              <w:tabs>
                <w:tab w:val="decimal" w:pos="51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0.521</w:t>
            </w:r>
          </w:p>
        </w:tc>
        <w:tc>
          <w:tcPr>
            <w:tcW w:w="1296" w:type="dxa"/>
            <w:tcBorders>
              <w:top w:val="nil"/>
              <w:left w:val="nil"/>
              <w:bottom w:val="single" w:sz="4" w:space="0" w:color="auto"/>
              <w:right w:val="nil"/>
            </w:tcBorders>
          </w:tcPr>
          <w:p w14:paraId="5598A777"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(0.827)</w:t>
            </w:r>
          </w:p>
        </w:tc>
        <w:tc>
          <w:tcPr>
            <w:tcW w:w="1656" w:type="dxa"/>
            <w:tcBorders>
              <w:top w:val="nil"/>
              <w:left w:val="nil"/>
              <w:bottom w:val="single" w:sz="4" w:space="0" w:color="auto"/>
              <w:right w:val="nil"/>
            </w:tcBorders>
          </w:tcPr>
          <w:p w14:paraId="5C5D63BC" w14:textId="77777777" w:rsidR="00343FA0" w:rsidRDefault="00343FA0" w:rsidP="002119B0">
            <w:pPr>
              <w:widowControl w:val="0"/>
              <w:tabs>
                <w:tab w:val="decimal" w:pos="52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0.593</w:t>
            </w:r>
          </w:p>
        </w:tc>
        <w:tc>
          <w:tcPr>
            <w:tcW w:w="1296" w:type="dxa"/>
            <w:tcBorders>
              <w:top w:val="nil"/>
              <w:left w:val="nil"/>
              <w:bottom w:val="single" w:sz="4" w:space="0" w:color="auto"/>
              <w:right w:val="nil"/>
            </w:tcBorders>
          </w:tcPr>
          <w:p w14:paraId="05C81C89"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(0.816)</w:t>
            </w:r>
          </w:p>
        </w:tc>
      </w:tr>
      <w:tr w:rsidR="00343FA0" w14:paraId="759261F6" w14:textId="77777777" w:rsidTr="002119B0">
        <w:tc>
          <w:tcPr>
            <w:tcW w:w="3096" w:type="dxa"/>
            <w:tcBorders>
              <w:top w:val="single" w:sz="4" w:space="0" w:color="auto"/>
              <w:left w:val="nil"/>
              <w:bottom w:val="nil"/>
              <w:right w:val="nil"/>
            </w:tcBorders>
          </w:tcPr>
          <w:p w14:paraId="0F19748C"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i/>
                <w:iCs/>
                <w:kern w:val="0"/>
                <w:sz w:val="24"/>
                <w:szCs w:val="24"/>
              </w:rPr>
              <w:t>N</w:t>
            </w:r>
          </w:p>
        </w:tc>
        <w:tc>
          <w:tcPr>
            <w:tcW w:w="1656" w:type="dxa"/>
            <w:gridSpan w:val="2"/>
            <w:tcBorders>
              <w:top w:val="single" w:sz="4" w:space="0" w:color="auto"/>
              <w:left w:val="nil"/>
              <w:bottom w:val="nil"/>
              <w:right w:val="nil"/>
            </w:tcBorders>
          </w:tcPr>
          <w:p w14:paraId="5E98CA3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1,148</w:t>
            </w:r>
          </w:p>
        </w:tc>
        <w:tc>
          <w:tcPr>
            <w:tcW w:w="1296" w:type="dxa"/>
            <w:tcBorders>
              <w:top w:val="single" w:sz="4" w:space="0" w:color="auto"/>
              <w:left w:val="nil"/>
              <w:bottom w:val="nil"/>
              <w:right w:val="nil"/>
            </w:tcBorders>
          </w:tcPr>
          <w:p w14:paraId="26938CE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05908436"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1,148</w:t>
            </w:r>
          </w:p>
        </w:tc>
        <w:tc>
          <w:tcPr>
            <w:tcW w:w="1296" w:type="dxa"/>
            <w:tcBorders>
              <w:top w:val="single" w:sz="4" w:space="0" w:color="auto"/>
              <w:left w:val="nil"/>
              <w:bottom w:val="nil"/>
              <w:right w:val="nil"/>
            </w:tcBorders>
          </w:tcPr>
          <w:p w14:paraId="142CB16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single" w:sz="4" w:space="0" w:color="auto"/>
              <w:left w:val="nil"/>
              <w:bottom w:val="nil"/>
              <w:right w:val="nil"/>
            </w:tcBorders>
          </w:tcPr>
          <w:p w14:paraId="119DC50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1,148</w:t>
            </w:r>
          </w:p>
        </w:tc>
        <w:tc>
          <w:tcPr>
            <w:tcW w:w="1296" w:type="dxa"/>
            <w:tcBorders>
              <w:top w:val="single" w:sz="4" w:space="0" w:color="auto"/>
              <w:left w:val="nil"/>
              <w:bottom w:val="nil"/>
              <w:right w:val="nil"/>
            </w:tcBorders>
          </w:tcPr>
          <w:p w14:paraId="6C9D9CB9"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1F2E199F" w14:textId="77777777" w:rsidTr="002119B0">
        <w:tc>
          <w:tcPr>
            <w:tcW w:w="3096" w:type="dxa"/>
            <w:tcBorders>
              <w:top w:val="nil"/>
              <w:left w:val="nil"/>
              <w:bottom w:val="nil"/>
              <w:right w:val="nil"/>
            </w:tcBorders>
          </w:tcPr>
          <w:p w14:paraId="0BC504D8"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i/>
                <w:iCs/>
                <w:kern w:val="0"/>
                <w:sz w:val="24"/>
                <w:szCs w:val="24"/>
              </w:rPr>
              <w:t>AIC</w:t>
            </w:r>
          </w:p>
        </w:tc>
        <w:tc>
          <w:tcPr>
            <w:tcW w:w="1656" w:type="dxa"/>
            <w:gridSpan w:val="2"/>
            <w:tcBorders>
              <w:top w:val="nil"/>
              <w:left w:val="nil"/>
              <w:bottom w:val="nil"/>
              <w:right w:val="nil"/>
            </w:tcBorders>
          </w:tcPr>
          <w:p w14:paraId="20578A4B"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2468.564</w:t>
            </w:r>
          </w:p>
        </w:tc>
        <w:tc>
          <w:tcPr>
            <w:tcW w:w="1296" w:type="dxa"/>
            <w:tcBorders>
              <w:top w:val="nil"/>
              <w:left w:val="nil"/>
              <w:bottom w:val="nil"/>
              <w:right w:val="nil"/>
            </w:tcBorders>
          </w:tcPr>
          <w:p w14:paraId="59611F15"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7DF25F89"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2468.375</w:t>
            </w:r>
          </w:p>
        </w:tc>
        <w:tc>
          <w:tcPr>
            <w:tcW w:w="1296" w:type="dxa"/>
            <w:tcBorders>
              <w:top w:val="nil"/>
              <w:left w:val="nil"/>
              <w:bottom w:val="nil"/>
              <w:right w:val="nil"/>
            </w:tcBorders>
          </w:tcPr>
          <w:p w14:paraId="56481516"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nil"/>
              <w:right w:val="nil"/>
            </w:tcBorders>
          </w:tcPr>
          <w:p w14:paraId="265DD2D2"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2466.228</w:t>
            </w:r>
          </w:p>
        </w:tc>
        <w:tc>
          <w:tcPr>
            <w:tcW w:w="1296" w:type="dxa"/>
            <w:tcBorders>
              <w:top w:val="nil"/>
              <w:left w:val="nil"/>
              <w:bottom w:val="nil"/>
              <w:right w:val="nil"/>
            </w:tcBorders>
          </w:tcPr>
          <w:p w14:paraId="786D965B"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3975551B" w14:textId="77777777" w:rsidTr="002119B0">
        <w:tc>
          <w:tcPr>
            <w:tcW w:w="3096" w:type="dxa"/>
            <w:tcBorders>
              <w:top w:val="nil"/>
              <w:left w:val="nil"/>
              <w:bottom w:val="single" w:sz="4" w:space="0" w:color="auto"/>
              <w:right w:val="nil"/>
            </w:tcBorders>
          </w:tcPr>
          <w:p w14:paraId="4699A647"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i/>
                <w:iCs/>
                <w:kern w:val="0"/>
                <w:sz w:val="24"/>
                <w:szCs w:val="24"/>
              </w:rPr>
              <w:t>BIC</w:t>
            </w:r>
          </w:p>
        </w:tc>
        <w:tc>
          <w:tcPr>
            <w:tcW w:w="1656" w:type="dxa"/>
            <w:gridSpan w:val="2"/>
            <w:tcBorders>
              <w:top w:val="nil"/>
              <w:left w:val="nil"/>
              <w:bottom w:val="single" w:sz="4" w:space="0" w:color="auto"/>
              <w:right w:val="nil"/>
            </w:tcBorders>
          </w:tcPr>
          <w:p w14:paraId="0F8CD081"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2700.704</w:t>
            </w:r>
          </w:p>
        </w:tc>
        <w:tc>
          <w:tcPr>
            <w:tcW w:w="1296" w:type="dxa"/>
            <w:tcBorders>
              <w:top w:val="nil"/>
              <w:left w:val="nil"/>
              <w:bottom w:val="single" w:sz="4" w:space="0" w:color="auto"/>
              <w:right w:val="nil"/>
            </w:tcBorders>
          </w:tcPr>
          <w:p w14:paraId="2827AF1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single" w:sz="4" w:space="0" w:color="auto"/>
              <w:right w:val="nil"/>
            </w:tcBorders>
          </w:tcPr>
          <w:p w14:paraId="1575EBF7"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2719.861</w:t>
            </w:r>
          </w:p>
        </w:tc>
        <w:tc>
          <w:tcPr>
            <w:tcW w:w="1296" w:type="dxa"/>
            <w:tcBorders>
              <w:top w:val="nil"/>
              <w:left w:val="nil"/>
              <w:bottom w:val="single" w:sz="4" w:space="0" w:color="auto"/>
              <w:right w:val="nil"/>
            </w:tcBorders>
          </w:tcPr>
          <w:p w14:paraId="67EA22F1"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656" w:type="dxa"/>
            <w:tcBorders>
              <w:top w:val="nil"/>
              <w:left w:val="nil"/>
              <w:bottom w:val="single" w:sz="4" w:space="0" w:color="auto"/>
              <w:right w:val="nil"/>
            </w:tcBorders>
          </w:tcPr>
          <w:p w14:paraId="1C4B6AF1"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2737.058</w:t>
            </w:r>
          </w:p>
        </w:tc>
        <w:tc>
          <w:tcPr>
            <w:tcW w:w="1296" w:type="dxa"/>
            <w:tcBorders>
              <w:top w:val="nil"/>
              <w:left w:val="nil"/>
              <w:bottom w:val="single" w:sz="4" w:space="0" w:color="auto"/>
              <w:right w:val="nil"/>
            </w:tcBorders>
          </w:tcPr>
          <w:p w14:paraId="14526EE7"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bl>
    <w:p w14:paraId="654EC7B2" w14:textId="77777777" w:rsidR="00343FA0" w:rsidRDefault="00343FA0" w:rsidP="00343FA0">
      <w:pPr>
        <w:widowControl w:val="0"/>
        <w:autoSpaceDE w:val="0"/>
        <w:autoSpaceDN w:val="0"/>
        <w:adjustRightInd w:val="0"/>
        <w:spacing w:after="0" w:line="240" w:lineRule="auto"/>
        <w:rPr>
          <w:rFonts w:ascii="Times New Roman" w:hAnsi="Times New Roman" w:cs="Times New Roman"/>
          <w:kern w:val="0"/>
          <w:sz w:val="20"/>
          <w:szCs w:val="20"/>
        </w:rPr>
      </w:pPr>
      <w:bookmarkStart w:id="0" w:name="_Hlk160881414"/>
      <w:r>
        <w:rPr>
          <w:rFonts w:ascii="Times New Roman" w:hAnsi="Times New Roman" w:cs="Times New Roman"/>
          <w:kern w:val="0"/>
          <w:sz w:val="20"/>
          <w:szCs w:val="20"/>
        </w:rPr>
        <w:t>Source: Self-Control Study 2014</w:t>
      </w:r>
    </w:p>
    <w:bookmarkEnd w:id="0"/>
    <w:p w14:paraId="1A4FDE2B" w14:textId="77777777" w:rsidR="00343FA0" w:rsidRDefault="00343FA0" w:rsidP="00343FA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0.05, </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0.01, </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0.001</w:t>
      </w:r>
    </w:p>
    <w:p w14:paraId="050ADDAF" w14:textId="77777777" w:rsidR="00343FA0" w:rsidRPr="00A61B85" w:rsidRDefault="00343FA0" w:rsidP="00343FA0">
      <w:pPr>
        <w:widowControl w:val="0"/>
        <w:autoSpaceDE w:val="0"/>
        <w:autoSpaceDN w:val="0"/>
        <w:adjustRightInd w:val="0"/>
        <w:spacing w:after="0" w:line="240" w:lineRule="auto"/>
        <w:rPr>
          <w:rFonts w:ascii="Times New Roman" w:hAnsi="Times New Roman" w:cs="Times New Roman"/>
          <w:kern w:val="0"/>
          <w:sz w:val="20"/>
          <w:szCs w:val="20"/>
        </w:rPr>
      </w:pPr>
      <w:bookmarkStart w:id="1" w:name="_Hlk160881386"/>
      <w:r w:rsidRPr="006C423D">
        <w:rPr>
          <w:rFonts w:ascii="Times New Roman" w:hAnsi="Times New Roman" w:cs="Times New Roman"/>
          <w:b/>
          <w:bCs/>
          <w:i/>
          <w:iCs/>
          <w:kern w:val="0"/>
          <w:sz w:val="20"/>
          <w:szCs w:val="20"/>
        </w:rPr>
        <w:t>Control Variables</w:t>
      </w:r>
      <w:r>
        <w:rPr>
          <w:rFonts w:ascii="Times New Roman" w:hAnsi="Times New Roman" w:cs="Times New Roman"/>
          <w:kern w:val="0"/>
          <w:sz w:val="20"/>
          <w:szCs w:val="20"/>
        </w:rPr>
        <w:t>: Age, Sex, Race, Education Level, Household Income, Region of Residence, Religion, Marital Status, Political Party ID</w:t>
      </w:r>
    </w:p>
    <w:bookmarkEnd w:id="1"/>
    <w:p w14:paraId="494BD09E" w14:textId="77777777" w:rsidR="00343FA0" w:rsidRDefault="00343FA0" w:rsidP="00343FA0">
      <w:pPr>
        <w:spacing w:after="0" w:line="480" w:lineRule="auto"/>
        <w:rPr>
          <w:rFonts w:ascii="Times New Roman" w:hAnsi="Times New Roman" w:cs="Times New Roman"/>
          <w:b/>
          <w:bCs/>
          <w:sz w:val="24"/>
          <w:szCs w:val="24"/>
        </w:rPr>
        <w:sectPr w:rsidR="00343FA0" w:rsidSect="00C92FF2">
          <w:pgSz w:w="15840" w:h="12240" w:orient="landscape"/>
          <w:pgMar w:top="1440" w:right="1440" w:bottom="1440" w:left="1440" w:header="720" w:footer="720" w:gutter="0"/>
          <w:cols w:space="720"/>
          <w:docGrid w:linePitch="360"/>
        </w:sectPr>
      </w:pPr>
    </w:p>
    <w:p w14:paraId="0CE72FAF" w14:textId="77777777" w:rsidR="00343FA0" w:rsidRDefault="00343FA0" w:rsidP="00343FA0">
      <w:pPr>
        <w:spacing w:after="0" w:line="480" w:lineRule="auto"/>
        <w:rPr>
          <w:rFonts w:ascii="Times New Roman" w:hAnsi="Times New Roman" w:cs="Times New Roman"/>
          <w:b/>
          <w:bCs/>
          <w:sz w:val="24"/>
          <w:szCs w:val="24"/>
        </w:rPr>
      </w:pPr>
    </w:p>
    <w:p w14:paraId="36CC19A1" w14:textId="1FBBDCE5" w:rsidR="000D5F26" w:rsidRDefault="00343FA0" w:rsidP="000D5F26">
      <w:pPr>
        <w:spacing w:after="0" w:line="480" w:lineRule="auto"/>
        <w:rPr>
          <w:rFonts w:ascii="Times New Roman" w:hAnsi="Times New Roman" w:cs="Times New Roman"/>
          <w:sz w:val="24"/>
          <w:szCs w:val="24"/>
        </w:rPr>
      </w:pPr>
      <w:r w:rsidRPr="00055C96">
        <w:rPr>
          <w:rFonts w:ascii="Times New Roman" w:hAnsi="Times New Roman" w:cs="Times New Roman"/>
          <w:b/>
          <w:bCs/>
          <w:noProof/>
          <w:sz w:val="24"/>
          <w:szCs w:val="24"/>
        </w:rPr>
        <w:drawing>
          <wp:inline distT="0" distB="0" distL="0" distR="0" wp14:anchorId="0515F6E4" wp14:editId="3313C5C4">
            <wp:extent cx="5943600" cy="3566160"/>
            <wp:effectExtent l="0" t="0" r="0" b="0"/>
            <wp:docPr id="1603553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6A78E92F" w14:textId="77777777" w:rsidR="00343FA0" w:rsidRDefault="00343FA0" w:rsidP="000D5F26">
      <w:pPr>
        <w:spacing w:after="0" w:line="480" w:lineRule="auto"/>
        <w:rPr>
          <w:rFonts w:ascii="Times New Roman" w:hAnsi="Times New Roman" w:cs="Times New Roman"/>
          <w:sz w:val="24"/>
          <w:szCs w:val="24"/>
        </w:rPr>
      </w:pPr>
    </w:p>
    <w:p w14:paraId="7FCF1688" w14:textId="77777777" w:rsidR="00343FA0" w:rsidRDefault="00343FA0" w:rsidP="000D5F26">
      <w:pPr>
        <w:spacing w:after="0" w:line="480" w:lineRule="auto"/>
        <w:rPr>
          <w:rFonts w:ascii="Times New Roman" w:hAnsi="Times New Roman" w:cs="Times New Roman"/>
          <w:sz w:val="24"/>
          <w:szCs w:val="24"/>
        </w:rPr>
      </w:pPr>
    </w:p>
    <w:p w14:paraId="1266AB13" w14:textId="77777777" w:rsidR="00343FA0" w:rsidRDefault="00343FA0" w:rsidP="000D5F26">
      <w:pPr>
        <w:spacing w:after="0" w:line="480" w:lineRule="auto"/>
        <w:rPr>
          <w:rFonts w:ascii="Times New Roman" w:hAnsi="Times New Roman" w:cs="Times New Roman"/>
          <w:sz w:val="24"/>
          <w:szCs w:val="24"/>
        </w:rPr>
      </w:pPr>
    </w:p>
    <w:p w14:paraId="15B473C3" w14:textId="77777777" w:rsidR="00343FA0" w:rsidRDefault="00343FA0" w:rsidP="000D5F26">
      <w:pPr>
        <w:spacing w:after="0" w:line="480" w:lineRule="auto"/>
        <w:rPr>
          <w:rFonts w:ascii="Times New Roman" w:hAnsi="Times New Roman" w:cs="Times New Roman"/>
          <w:sz w:val="24"/>
          <w:szCs w:val="24"/>
        </w:rPr>
      </w:pPr>
    </w:p>
    <w:p w14:paraId="44A8C850" w14:textId="77777777" w:rsidR="00343FA0" w:rsidRDefault="00343FA0" w:rsidP="000D5F26">
      <w:pPr>
        <w:spacing w:after="0" w:line="480" w:lineRule="auto"/>
        <w:rPr>
          <w:rFonts w:ascii="Times New Roman" w:hAnsi="Times New Roman" w:cs="Times New Roman"/>
          <w:sz w:val="24"/>
          <w:szCs w:val="24"/>
        </w:rPr>
      </w:pPr>
    </w:p>
    <w:p w14:paraId="5C93F334" w14:textId="77777777" w:rsidR="00343FA0" w:rsidRDefault="00343FA0" w:rsidP="000D5F26">
      <w:pPr>
        <w:spacing w:after="0" w:line="480" w:lineRule="auto"/>
        <w:rPr>
          <w:rFonts w:ascii="Times New Roman" w:hAnsi="Times New Roman" w:cs="Times New Roman"/>
          <w:sz w:val="24"/>
          <w:szCs w:val="24"/>
        </w:rPr>
      </w:pPr>
    </w:p>
    <w:p w14:paraId="3CF26FAE" w14:textId="77777777" w:rsidR="00343FA0" w:rsidRDefault="00343FA0" w:rsidP="000D5F26">
      <w:pPr>
        <w:spacing w:after="0" w:line="480" w:lineRule="auto"/>
        <w:rPr>
          <w:rFonts w:ascii="Times New Roman" w:hAnsi="Times New Roman" w:cs="Times New Roman"/>
          <w:sz w:val="24"/>
          <w:szCs w:val="24"/>
        </w:rPr>
      </w:pPr>
    </w:p>
    <w:p w14:paraId="64B03B49" w14:textId="77777777" w:rsidR="00343FA0" w:rsidRDefault="00343FA0" w:rsidP="000D5F26">
      <w:pPr>
        <w:spacing w:after="0" w:line="480" w:lineRule="auto"/>
        <w:rPr>
          <w:rFonts w:ascii="Times New Roman" w:hAnsi="Times New Roman" w:cs="Times New Roman"/>
          <w:sz w:val="24"/>
          <w:szCs w:val="24"/>
        </w:rPr>
      </w:pPr>
    </w:p>
    <w:p w14:paraId="29AB2FF7" w14:textId="77777777" w:rsidR="00343FA0" w:rsidRDefault="00343FA0" w:rsidP="000D5F26">
      <w:pPr>
        <w:spacing w:after="0" w:line="480" w:lineRule="auto"/>
        <w:rPr>
          <w:rFonts w:ascii="Times New Roman" w:hAnsi="Times New Roman" w:cs="Times New Roman"/>
          <w:sz w:val="24"/>
          <w:szCs w:val="24"/>
        </w:rPr>
      </w:pPr>
    </w:p>
    <w:p w14:paraId="0C798A9A" w14:textId="77777777" w:rsidR="00343FA0" w:rsidRDefault="00343FA0" w:rsidP="000D5F26">
      <w:pPr>
        <w:spacing w:after="0" w:line="480" w:lineRule="auto"/>
        <w:rPr>
          <w:rFonts w:ascii="Times New Roman" w:hAnsi="Times New Roman" w:cs="Times New Roman"/>
          <w:sz w:val="24"/>
          <w:szCs w:val="24"/>
        </w:rPr>
      </w:pPr>
    </w:p>
    <w:p w14:paraId="4611E215" w14:textId="77777777" w:rsidR="00343FA0" w:rsidRDefault="00343FA0" w:rsidP="000D5F26">
      <w:pPr>
        <w:spacing w:after="0" w:line="480" w:lineRule="auto"/>
        <w:rPr>
          <w:rFonts w:ascii="Times New Roman" w:hAnsi="Times New Roman" w:cs="Times New Roman"/>
          <w:sz w:val="24"/>
          <w:szCs w:val="24"/>
        </w:rPr>
      </w:pPr>
    </w:p>
    <w:p w14:paraId="2702F2E1" w14:textId="77777777" w:rsidR="00343FA0" w:rsidRDefault="00343FA0" w:rsidP="000D5F26">
      <w:pPr>
        <w:spacing w:after="0" w:line="480" w:lineRule="auto"/>
        <w:rPr>
          <w:rFonts w:ascii="Times New Roman" w:hAnsi="Times New Roman" w:cs="Times New Roman"/>
          <w:sz w:val="24"/>
          <w:szCs w:val="24"/>
        </w:rPr>
      </w:pPr>
    </w:p>
    <w:p w14:paraId="3BFBC313" w14:textId="24275759" w:rsidR="00343FA0" w:rsidRDefault="00343FA0" w:rsidP="000D5F26">
      <w:pPr>
        <w:spacing w:after="0" w:line="480" w:lineRule="auto"/>
        <w:rPr>
          <w:rFonts w:ascii="Times New Roman" w:hAnsi="Times New Roman" w:cs="Times New Roman"/>
          <w:sz w:val="24"/>
          <w:szCs w:val="24"/>
        </w:rPr>
      </w:pPr>
      <w:r w:rsidRPr="00055C96">
        <w:rPr>
          <w:rFonts w:ascii="Times New Roman" w:hAnsi="Times New Roman" w:cs="Times New Roman"/>
          <w:b/>
          <w:bCs/>
          <w:noProof/>
          <w:sz w:val="24"/>
          <w:szCs w:val="24"/>
        </w:rPr>
        <w:lastRenderedPageBreak/>
        <w:drawing>
          <wp:inline distT="0" distB="0" distL="0" distR="0" wp14:anchorId="144EAE1A" wp14:editId="3F0163C3">
            <wp:extent cx="5943600" cy="3566160"/>
            <wp:effectExtent l="0" t="0" r="0" b="0"/>
            <wp:docPr id="1704407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7D9EF6E6" w14:textId="77777777" w:rsidR="00343FA0" w:rsidRDefault="00343FA0" w:rsidP="000D5F26">
      <w:pPr>
        <w:spacing w:after="0" w:line="480" w:lineRule="auto"/>
        <w:rPr>
          <w:rFonts w:ascii="Times New Roman" w:hAnsi="Times New Roman" w:cs="Times New Roman"/>
          <w:sz w:val="24"/>
          <w:szCs w:val="24"/>
        </w:rPr>
      </w:pPr>
    </w:p>
    <w:p w14:paraId="0F5C9B32" w14:textId="77777777" w:rsidR="00343FA0" w:rsidRDefault="00343FA0" w:rsidP="000D5F26">
      <w:pPr>
        <w:spacing w:after="0" w:line="480" w:lineRule="auto"/>
        <w:rPr>
          <w:rFonts w:ascii="Times New Roman" w:hAnsi="Times New Roman" w:cs="Times New Roman"/>
          <w:sz w:val="24"/>
          <w:szCs w:val="24"/>
        </w:rPr>
      </w:pPr>
    </w:p>
    <w:p w14:paraId="02451802" w14:textId="77777777" w:rsidR="00343FA0" w:rsidRDefault="00343FA0" w:rsidP="000D5F26">
      <w:pPr>
        <w:spacing w:after="0" w:line="480" w:lineRule="auto"/>
        <w:rPr>
          <w:rFonts w:ascii="Times New Roman" w:hAnsi="Times New Roman" w:cs="Times New Roman"/>
          <w:sz w:val="24"/>
          <w:szCs w:val="24"/>
        </w:rPr>
      </w:pPr>
    </w:p>
    <w:p w14:paraId="0D475147" w14:textId="77777777" w:rsidR="00343FA0" w:rsidRDefault="00343FA0" w:rsidP="000D5F26">
      <w:pPr>
        <w:spacing w:after="0" w:line="480" w:lineRule="auto"/>
        <w:rPr>
          <w:rFonts w:ascii="Times New Roman" w:hAnsi="Times New Roman" w:cs="Times New Roman"/>
          <w:sz w:val="24"/>
          <w:szCs w:val="24"/>
        </w:rPr>
      </w:pPr>
    </w:p>
    <w:p w14:paraId="6EC85FE5" w14:textId="77777777" w:rsidR="00343FA0" w:rsidRDefault="00343FA0" w:rsidP="000D5F26">
      <w:pPr>
        <w:spacing w:after="0" w:line="480" w:lineRule="auto"/>
        <w:rPr>
          <w:rFonts w:ascii="Times New Roman" w:hAnsi="Times New Roman" w:cs="Times New Roman"/>
          <w:sz w:val="24"/>
          <w:szCs w:val="24"/>
        </w:rPr>
      </w:pPr>
    </w:p>
    <w:p w14:paraId="4BF8D62A" w14:textId="77777777" w:rsidR="00343FA0" w:rsidRDefault="00343FA0" w:rsidP="000D5F26">
      <w:pPr>
        <w:spacing w:after="0" w:line="480" w:lineRule="auto"/>
        <w:rPr>
          <w:rFonts w:ascii="Times New Roman" w:hAnsi="Times New Roman" w:cs="Times New Roman"/>
          <w:sz w:val="24"/>
          <w:szCs w:val="24"/>
        </w:rPr>
      </w:pPr>
    </w:p>
    <w:p w14:paraId="4FCF9D05" w14:textId="77777777" w:rsidR="00343FA0" w:rsidRDefault="00343FA0" w:rsidP="000D5F26">
      <w:pPr>
        <w:spacing w:after="0" w:line="480" w:lineRule="auto"/>
        <w:rPr>
          <w:rFonts w:ascii="Times New Roman" w:hAnsi="Times New Roman" w:cs="Times New Roman"/>
          <w:sz w:val="24"/>
          <w:szCs w:val="24"/>
        </w:rPr>
      </w:pPr>
    </w:p>
    <w:p w14:paraId="082233EC" w14:textId="77777777" w:rsidR="00343FA0" w:rsidRDefault="00343FA0" w:rsidP="000D5F26">
      <w:pPr>
        <w:spacing w:after="0" w:line="480" w:lineRule="auto"/>
        <w:rPr>
          <w:rFonts w:ascii="Times New Roman" w:hAnsi="Times New Roman" w:cs="Times New Roman"/>
          <w:sz w:val="24"/>
          <w:szCs w:val="24"/>
        </w:rPr>
      </w:pPr>
    </w:p>
    <w:p w14:paraId="4DA92041" w14:textId="77777777" w:rsidR="00343FA0" w:rsidRDefault="00343FA0" w:rsidP="000D5F26">
      <w:pPr>
        <w:spacing w:after="0" w:line="480" w:lineRule="auto"/>
        <w:rPr>
          <w:rFonts w:ascii="Times New Roman" w:hAnsi="Times New Roman" w:cs="Times New Roman"/>
          <w:sz w:val="24"/>
          <w:szCs w:val="24"/>
        </w:rPr>
      </w:pPr>
    </w:p>
    <w:p w14:paraId="03E4E648" w14:textId="77777777" w:rsidR="00343FA0" w:rsidRDefault="00343FA0" w:rsidP="000D5F26">
      <w:pPr>
        <w:spacing w:after="0" w:line="480" w:lineRule="auto"/>
        <w:rPr>
          <w:rFonts w:ascii="Times New Roman" w:hAnsi="Times New Roman" w:cs="Times New Roman"/>
          <w:sz w:val="24"/>
          <w:szCs w:val="24"/>
        </w:rPr>
      </w:pPr>
    </w:p>
    <w:p w14:paraId="152C9E40" w14:textId="77777777" w:rsidR="00343FA0" w:rsidRDefault="00343FA0" w:rsidP="000D5F26">
      <w:pPr>
        <w:spacing w:after="0" w:line="480" w:lineRule="auto"/>
        <w:rPr>
          <w:rFonts w:ascii="Times New Roman" w:hAnsi="Times New Roman" w:cs="Times New Roman"/>
          <w:sz w:val="24"/>
          <w:szCs w:val="24"/>
        </w:rPr>
      </w:pPr>
    </w:p>
    <w:p w14:paraId="373E7AF6" w14:textId="77777777" w:rsidR="00343FA0" w:rsidRDefault="00343FA0" w:rsidP="000D5F26">
      <w:pPr>
        <w:spacing w:after="0" w:line="480" w:lineRule="auto"/>
        <w:rPr>
          <w:rFonts w:ascii="Times New Roman" w:hAnsi="Times New Roman" w:cs="Times New Roman"/>
          <w:sz w:val="24"/>
          <w:szCs w:val="24"/>
        </w:rPr>
      </w:pPr>
    </w:p>
    <w:p w14:paraId="28D71F78" w14:textId="77777777" w:rsidR="00343FA0" w:rsidRDefault="00343FA0" w:rsidP="00343FA0">
      <w:pPr>
        <w:spacing w:after="0" w:line="480" w:lineRule="auto"/>
        <w:rPr>
          <w:rFonts w:ascii="Times New Roman" w:hAnsi="Times New Roman" w:cs="Times New Roman"/>
          <w:sz w:val="24"/>
          <w:szCs w:val="24"/>
        </w:rPr>
      </w:pPr>
    </w:p>
    <w:p w14:paraId="6080B6B1" w14:textId="2DB2363A" w:rsidR="00343FA0" w:rsidRDefault="00343FA0" w:rsidP="00343FA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44ED8808" w14:textId="4999300E"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Acock, Alan. 2014. </w:t>
      </w:r>
      <w:r w:rsidR="00343FA0" w:rsidRPr="00B33D6E">
        <w:rPr>
          <w:rFonts w:ascii="Times New Roman" w:eastAsia="Times New Roman" w:hAnsi="Times New Roman" w:cs="Times New Roman"/>
          <w:i/>
          <w:iCs/>
          <w:kern w:val="0"/>
          <w:sz w:val="24"/>
          <w:szCs w:val="24"/>
          <w14:ligatures w14:val="none"/>
        </w:rPr>
        <w:t>A Gentle Introduction to Stata</w:t>
      </w:r>
      <w:r w:rsidR="00343FA0" w:rsidRPr="00B33D6E">
        <w:rPr>
          <w:rFonts w:ascii="Times New Roman" w:eastAsia="Times New Roman" w:hAnsi="Times New Roman" w:cs="Times New Roman"/>
          <w:kern w:val="0"/>
          <w:sz w:val="24"/>
          <w:szCs w:val="24"/>
          <w14:ligatures w14:val="none"/>
        </w:rPr>
        <w:t>. 4th ed. College Station: Stata Press.</w:t>
      </w:r>
    </w:p>
    <w:p w14:paraId="67886BAD" w14:textId="02A83FC0"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Akers, Ronald L. 1968. “Problems in the Sociology of Deviance: Social Definitions and </w:t>
      </w: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Behavior.” </w:t>
      </w:r>
      <w:r w:rsidR="00343FA0" w:rsidRPr="00B33D6E">
        <w:rPr>
          <w:rFonts w:ascii="Times New Roman" w:eastAsia="Times New Roman" w:hAnsi="Times New Roman" w:cs="Times New Roman"/>
          <w:i/>
          <w:iCs/>
          <w:kern w:val="0"/>
          <w:sz w:val="24"/>
          <w:szCs w:val="24"/>
          <w14:ligatures w14:val="none"/>
        </w:rPr>
        <w:t>Social Forces</w:t>
      </w:r>
      <w:r w:rsidR="00343FA0" w:rsidRPr="00B33D6E">
        <w:rPr>
          <w:rFonts w:ascii="Times New Roman" w:eastAsia="Times New Roman" w:hAnsi="Times New Roman" w:cs="Times New Roman"/>
          <w:kern w:val="0"/>
          <w:sz w:val="24"/>
          <w:szCs w:val="24"/>
          <w14:ligatures w14:val="none"/>
        </w:rPr>
        <w:t xml:space="preserve"> 46(4):455–65.</w:t>
      </w:r>
    </w:p>
    <w:p w14:paraId="7797C4B4" w14:textId="588505C7"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Arneklev, Bruce J., Harold G. Grasmick, Charles R. Tittle, and Robert J. Bursik. 1993. “Low Self-Control and Imprudent Behavior.” </w:t>
      </w:r>
      <w:r w:rsidR="00343FA0" w:rsidRPr="00B33D6E">
        <w:rPr>
          <w:rFonts w:ascii="Times New Roman" w:eastAsia="Times New Roman" w:hAnsi="Times New Roman" w:cs="Times New Roman"/>
          <w:i/>
          <w:iCs/>
          <w:kern w:val="0"/>
          <w:sz w:val="24"/>
          <w:szCs w:val="24"/>
          <w14:ligatures w14:val="none"/>
        </w:rPr>
        <w:t>Journal of Quantitative Criminology</w:t>
      </w:r>
      <w:r w:rsidR="00343FA0" w:rsidRPr="00B33D6E">
        <w:rPr>
          <w:rFonts w:ascii="Times New Roman" w:eastAsia="Times New Roman" w:hAnsi="Times New Roman" w:cs="Times New Roman"/>
          <w:kern w:val="0"/>
          <w:sz w:val="24"/>
          <w:szCs w:val="24"/>
          <w14:ligatures w14:val="none"/>
        </w:rPr>
        <w:t xml:space="preserve"> 9(3):225–47. doi: </w:t>
      </w:r>
      <w:hyperlink r:id="rId11" w:history="1">
        <w:r w:rsidR="00343FA0" w:rsidRPr="00B33D6E">
          <w:rPr>
            <w:rFonts w:ascii="Times New Roman" w:eastAsia="Times New Roman" w:hAnsi="Times New Roman" w:cs="Times New Roman"/>
            <w:color w:val="0000FF"/>
            <w:kern w:val="0"/>
            <w:sz w:val="24"/>
            <w:szCs w:val="24"/>
            <w:u w:val="single"/>
            <w14:ligatures w14:val="none"/>
          </w:rPr>
          <w:t>10.1007/BF01064461</w:t>
        </w:r>
      </w:hyperlink>
      <w:r w:rsidR="00343FA0" w:rsidRPr="00B33D6E">
        <w:rPr>
          <w:rFonts w:ascii="Times New Roman" w:eastAsia="Times New Roman" w:hAnsi="Times New Roman" w:cs="Times New Roman"/>
          <w:kern w:val="0"/>
          <w:sz w:val="24"/>
          <w:szCs w:val="24"/>
          <w14:ligatures w14:val="none"/>
        </w:rPr>
        <w:t>.</w:t>
      </w:r>
    </w:p>
    <w:p w14:paraId="14622D12" w14:textId="5B0339CA"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Avery, James M. 2015. “Does Who Votes Matter? Income Bias in Voter Turnout and Economic Inequality in the American States from 1980 to 2010.” </w:t>
      </w:r>
      <w:r w:rsidR="00343FA0" w:rsidRPr="00B33D6E">
        <w:rPr>
          <w:rFonts w:ascii="Times New Roman" w:eastAsia="Times New Roman" w:hAnsi="Times New Roman" w:cs="Times New Roman"/>
          <w:i/>
          <w:iCs/>
          <w:kern w:val="0"/>
          <w:sz w:val="24"/>
          <w:szCs w:val="24"/>
          <w14:ligatures w14:val="none"/>
        </w:rPr>
        <w:t>Political Behavior</w:t>
      </w:r>
      <w:r w:rsidR="00343FA0" w:rsidRPr="00B33D6E">
        <w:rPr>
          <w:rFonts w:ascii="Times New Roman" w:eastAsia="Times New Roman" w:hAnsi="Times New Roman" w:cs="Times New Roman"/>
          <w:kern w:val="0"/>
          <w:sz w:val="24"/>
          <w:szCs w:val="24"/>
          <w14:ligatures w14:val="none"/>
        </w:rPr>
        <w:t xml:space="preserve"> 37(4):955–76. doi: </w:t>
      </w:r>
      <w:hyperlink r:id="rId12" w:history="1">
        <w:r w:rsidR="00343FA0" w:rsidRPr="00B33D6E">
          <w:rPr>
            <w:rFonts w:ascii="Times New Roman" w:eastAsia="Times New Roman" w:hAnsi="Times New Roman" w:cs="Times New Roman"/>
            <w:color w:val="0000FF"/>
            <w:kern w:val="0"/>
            <w:sz w:val="24"/>
            <w:szCs w:val="24"/>
            <w:u w:val="single"/>
            <w14:ligatures w14:val="none"/>
          </w:rPr>
          <w:t>10.1007/s11109-015-9302-z</w:t>
        </w:r>
      </w:hyperlink>
      <w:r w:rsidR="00343FA0" w:rsidRPr="00B33D6E">
        <w:rPr>
          <w:rFonts w:ascii="Times New Roman" w:eastAsia="Times New Roman" w:hAnsi="Times New Roman" w:cs="Times New Roman"/>
          <w:kern w:val="0"/>
          <w:sz w:val="24"/>
          <w:szCs w:val="24"/>
          <w14:ligatures w14:val="none"/>
        </w:rPr>
        <w:t>.</w:t>
      </w:r>
    </w:p>
    <w:p w14:paraId="1567D2CC" w14:textId="329170DA"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Bakker, Bert N. 2017. “Personality Traits, Income, and Economic Ideology.” </w:t>
      </w:r>
      <w:r w:rsidR="00343FA0" w:rsidRPr="00B33D6E">
        <w:rPr>
          <w:rFonts w:ascii="Times New Roman" w:eastAsia="Times New Roman" w:hAnsi="Times New Roman" w:cs="Times New Roman"/>
          <w:i/>
          <w:iCs/>
          <w:kern w:val="0"/>
          <w:sz w:val="24"/>
          <w:szCs w:val="24"/>
          <w14:ligatures w14:val="none"/>
        </w:rPr>
        <w:t>Political Psychology</w:t>
      </w:r>
      <w:r w:rsidR="00343FA0" w:rsidRPr="00B33D6E">
        <w:rPr>
          <w:rFonts w:ascii="Times New Roman" w:eastAsia="Times New Roman" w:hAnsi="Times New Roman" w:cs="Times New Roman"/>
          <w:kern w:val="0"/>
          <w:sz w:val="24"/>
          <w:szCs w:val="24"/>
          <w14:ligatures w14:val="none"/>
        </w:rPr>
        <w:t xml:space="preserve"> 38(6):1025–41. doi: </w:t>
      </w:r>
      <w:hyperlink r:id="rId13" w:history="1">
        <w:r w:rsidR="00343FA0" w:rsidRPr="00B33D6E">
          <w:rPr>
            <w:rFonts w:ascii="Times New Roman" w:eastAsia="Times New Roman" w:hAnsi="Times New Roman" w:cs="Times New Roman"/>
            <w:color w:val="0000FF"/>
            <w:kern w:val="0"/>
            <w:sz w:val="24"/>
            <w:szCs w:val="24"/>
            <w:u w:val="single"/>
            <w14:ligatures w14:val="none"/>
          </w:rPr>
          <w:t>10.1111/pops.12349</w:t>
        </w:r>
      </w:hyperlink>
      <w:r w:rsidR="00343FA0" w:rsidRPr="00B33D6E">
        <w:rPr>
          <w:rFonts w:ascii="Times New Roman" w:eastAsia="Times New Roman" w:hAnsi="Times New Roman" w:cs="Times New Roman"/>
          <w:kern w:val="0"/>
          <w:sz w:val="24"/>
          <w:szCs w:val="24"/>
          <w14:ligatures w14:val="none"/>
        </w:rPr>
        <w:t>.</w:t>
      </w:r>
    </w:p>
    <w:p w14:paraId="4B0EABFC" w14:textId="5BB36899"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Baumeister, Roy F., Kathleen D. Vohs, and Dianne M. Tice. 2007. “The Strength Model of Self-Control.” </w:t>
      </w:r>
      <w:r w:rsidR="00343FA0" w:rsidRPr="00B33D6E">
        <w:rPr>
          <w:rFonts w:ascii="Times New Roman" w:eastAsia="Times New Roman" w:hAnsi="Times New Roman" w:cs="Times New Roman"/>
          <w:i/>
          <w:iCs/>
          <w:kern w:val="0"/>
          <w:sz w:val="24"/>
          <w:szCs w:val="24"/>
          <w14:ligatures w14:val="none"/>
        </w:rPr>
        <w:t>Current Directions in Psychological Science</w:t>
      </w:r>
      <w:r w:rsidR="00343FA0" w:rsidRPr="00B33D6E">
        <w:rPr>
          <w:rFonts w:ascii="Times New Roman" w:eastAsia="Times New Roman" w:hAnsi="Times New Roman" w:cs="Times New Roman"/>
          <w:kern w:val="0"/>
          <w:sz w:val="24"/>
          <w:szCs w:val="24"/>
          <w14:ligatures w14:val="none"/>
        </w:rPr>
        <w:t xml:space="preserve"> 16(6):351–55.</w:t>
      </w:r>
    </w:p>
    <w:p w14:paraId="0CE8AE27" w14:textId="45F8EC56"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Brace, Paul, Kevin Arceneaux, Martin Johnson, and Stacy G. Ulbig. 2004. “Does State Political Ideology Change over Time?” </w:t>
      </w:r>
      <w:r w:rsidR="00343FA0" w:rsidRPr="00B33D6E">
        <w:rPr>
          <w:rFonts w:ascii="Times New Roman" w:eastAsia="Times New Roman" w:hAnsi="Times New Roman" w:cs="Times New Roman"/>
          <w:i/>
          <w:iCs/>
          <w:kern w:val="0"/>
          <w:sz w:val="24"/>
          <w:szCs w:val="24"/>
          <w14:ligatures w14:val="none"/>
        </w:rPr>
        <w:t>Political Research Quarterly</w:t>
      </w:r>
      <w:r w:rsidR="00343FA0" w:rsidRPr="00B33D6E">
        <w:rPr>
          <w:rFonts w:ascii="Times New Roman" w:eastAsia="Times New Roman" w:hAnsi="Times New Roman" w:cs="Times New Roman"/>
          <w:kern w:val="0"/>
          <w:sz w:val="24"/>
          <w:szCs w:val="24"/>
          <w14:ligatures w14:val="none"/>
        </w:rPr>
        <w:t xml:space="preserve"> 57(4):529–40.</w:t>
      </w:r>
    </w:p>
    <w:p w14:paraId="556DCC35" w14:textId="7DE92D1C"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Carney, Dana R., John T. Jost, Samuel D. Gosling, and Jeff Potter. 2008. “The Secret Lives of Liberals and Conservatives: Personality Profiles, Interaction Styles, and the Things They Leave Behind.” </w:t>
      </w:r>
      <w:r w:rsidR="00343FA0" w:rsidRPr="00B33D6E">
        <w:rPr>
          <w:rFonts w:ascii="Times New Roman" w:eastAsia="Times New Roman" w:hAnsi="Times New Roman" w:cs="Times New Roman"/>
          <w:i/>
          <w:iCs/>
          <w:kern w:val="0"/>
          <w:sz w:val="24"/>
          <w:szCs w:val="24"/>
          <w14:ligatures w14:val="none"/>
        </w:rPr>
        <w:t>Political Psychology</w:t>
      </w:r>
      <w:r w:rsidR="00343FA0" w:rsidRPr="00B33D6E">
        <w:rPr>
          <w:rFonts w:ascii="Times New Roman" w:eastAsia="Times New Roman" w:hAnsi="Times New Roman" w:cs="Times New Roman"/>
          <w:kern w:val="0"/>
          <w:sz w:val="24"/>
          <w:szCs w:val="24"/>
          <w14:ligatures w14:val="none"/>
        </w:rPr>
        <w:t xml:space="preserve"> 29(6):807–40. doi: </w:t>
      </w:r>
      <w:hyperlink r:id="rId14" w:history="1">
        <w:r w:rsidR="00343FA0" w:rsidRPr="00B33D6E">
          <w:rPr>
            <w:rFonts w:ascii="Times New Roman" w:eastAsia="Times New Roman" w:hAnsi="Times New Roman" w:cs="Times New Roman"/>
            <w:color w:val="0000FF"/>
            <w:kern w:val="0"/>
            <w:sz w:val="24"/>
            <w:szCs w:val="24"/>
            <w:u w:val="single"/>
            <w14:ligatures w14:val="none"/>
          </w:rPr>
          <w:t>10.1111/j.1467-9221.2008.00668.x</w:t>
        </w:r>
      </w:hyperlink>
      <w:r w:rsidR="00343FA0" w:rsidRPr="00B33D6E">
        <w:rPr>
          <w:rFonts w:ascii="Times New Roman" w:eastAsia="Times New Roman" w:hAnsi="Times New Roman" w:cs="Times New Roman"/>
          <w:kern w:val="0"/>
          <w:sz w:val="24"/>
          <w:szCs w:val="24"/>
          <w14:ligatures w14:val="none"/>
        </w:rPr>
        <w:t>.</w:t>
      </w:r>
    </w:p>
    <w:p w14:paraId="703FF660" w14:textId="7B3B8E1A"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Clarkson, Joshua J., John R. Chambers, Edward R. Hirt, Ashley S. Otto, Frank R. Kardes, and Christopher Leone. 2015. “The Self-Control Consequences of Political Ideology.” </w:t>
      </w:r>
      <w:r w:rsidR="00343FA0" w:rsidRPr="00B33D6E">
        <w:rPr>
          <w:rFonts w:ascii="Times New Roman" w:eastAsia="Times New Roman" w:hAnsi="Times New Roman" w:cs="Times New Roman"/>
          <w:i/>
          <w:iCs/>
          <w:kern w:val="0"/>
          <w:sz w:val="24"/>
          <w:szCs w:val="24"/>
          <w14:ligatures w14:val="none"/>
        </w:rPr>
        <w:t>Proceedings of the National Academy of Sciences</w:t>
      </w:r>
      <w:r w:rsidR="00343FA0" w:rsidRPr="00B33D6E">
        <w:rPr>
          <w:rFonts w:ascii="Times New Roman" w:eastAsia="Times New Roman" w:hAnsi="Times New Roman" w:cs="Times New Roman"/>
          <w:kern w:val="0"/>
          <w:sz w:val="24"/>
          <w:szCs w:val="24"/>
          <w14:ligatures w14:val="none"/>
        </w:rPr>
        <w:t xml:space="preserve"> 112(27):8250–53. doi: </w:t>
      </w:r>
      <w:hyperlink r:id="rId15" w:history="1">
        <w:r w:rsidR="00343FA0" w:rsidRPr="00B33D6E">
          <w:rPr>
            <w:rFonts w:ascii="Times New Roman" w:eastAsia="Times New Roman" w:hAnsi="Times New Roman" w:cs="Times New Roman"/>
            <w:color w:val="0000FF"/>
            <w:kern w:val="0"/>
            <w:sz w:val="24"/>
            <w:szCs w:val="24"/>
            <w:u w:val="single"/>
            <w14:ligatures w14:val="none"/>
          </w:rPr>
          <w:t>10.1073/pnas.1503530112</w:t>
        </w:r>
      </w:hyperlink>
      <w:r w:rsidR="00343FA0" w:rsidRPr="00B33D6E">
        <w:rPr>
          <w:rFonts w:ascii="Times New Roman" w:eastAsia="Times New Roman" w:hAnsi="Times New Roman" w:cs="Times New Roman"/>
          <w:kern w:val="0"/>
          <w:sz w:val="24"/>
          <w:szCs w:val="24"/>
          <w14:ligatures w14:val="none"/>
        </w:rPr>
        <w:t>.</w:t>
      </w:r>
    </w:p>
    <w:p w14:paraId="60DBBB02" w14:textId="20D8C607"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Dettrey, Bryan J., and James E. Campbell. 2013. “Has Growing Income Inequality Polarized the American Electorate? Class, Party, and Ideological Polarization*.” </w:t>
      </w:r>
      <w:r w:rsidR="00343FA0" w:rsidRPr="00B33D6E">
        <w:rPr>
          <w:rFonts w:ascii="Times New Roman" w:eastAsia="Times New Roman" w:hAnsi="Times New Roman" w:cs="Times New Roman"/>
          <w:i/>
          <w:iCs/>
          <w:kern w:val="0"/>
          <w:sz w:val="24"/>
          <w:szCs w:val="24"/>
          <w14:ligatures w14:val="none"/>
        </w:rPr>
        <w:t>Social Science Quarterly</w:t>
      </w:r>
      <w:r w:rsidR="00343FA0" w:rsidRPr="00B33D6E">
        <w:rPr>
          <w:rFonts w:ascii="Times New Roman" w:eastAsia="Times New Roman" w:hAnsi="Times New Roman" w:cs="Times New Roman"/>
          <w:kern w:val="0"/>
          <w:sz w:val="24"/>
          <w:szCs w:val="24"/>
          <w14:ligatures w14:val="none"/>
        </w:rPr>
        <w:t xml:space="preserve"> 94(4):1062–83. doi: </w:t>
      </w:r>
      <w:hyperlink r:id="rId16" w:history="1">
        <w:r w:rsidR="00343FA0" w:rsidRPr="00B33D6E">
          <w:rPr>
            <w:rFonts w:ascii="Times New Roman" w:eastAsia="Times New Roman" w:hAnsi="Times New Roman" w:cs="Times New Roman"/>
            <w:color w:val="0000FF"/>
            <w:kern w:val="0"/>
            <w:sz w:val="24"/>
            <w:szCs w:val="24"/>
            <w:u w:val="single"/>
            <w14:ligatures w14:val="none"/>
          </w:rPr>
          <w:t>10.1111/ssqu.12026</w:t>
        </w:r>
      </w:hyperlink>
      <w:r w:rsidR="00343FA0" w:rsidRPr="00B33D6E">
        <w:rPr>
          <w:rFonts w:ascii="Times New Roman" w:eastAsia="Times New Roman" w:hAnsi="Times New Roman" w:cs="Times New Roman"/>
          <w:kern w:val="0"/>
          <w:sz w:val="24"/>
          <w:szCs w:val="24"/>
          <w14:ligatures w14:val="none"/>
        </w:rPr>
        <w:t>.</w:t>
      </w:r>
    </w:p>
    <w:p w14:paraId="68A21890" w14:textId="63228597"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Doherty, Carroll, Jocelyn Kiley, and Bridget Johnson. 2017. </w:t>
      </w:r>
      <w:r w:rsidR="00343FA0" w:rsidRPr="00B33D6E">
        <w:rPr>
          <w:rFonts w:ascii="Times New Roman" w:eastAsia="Times New Roman" w:hAnsi="Times New Roman" w:cs="Times New Roman"/>
          <w:i/>
          <w:iCs/>
          <w:kern w:val="0"/>
          <w:sz w:val="24"/>
          <w:szCs w:val="24"/>
          <w14:ligatures w14:val="none"/>
        </w:rPr>
        <w:t>Sharp Partisan Divisions in Views of National Institutions</w:t>
      </w:r>
      <w:r w:rsidR="00343FA0" w:rsidRPr="00B33D6E">
        <w:rPr>
          <w:rFonts w:ascii="Times New Roman" w:eastAsia="Times New Roman" w:hAnsi="Times New Roman" w:cs="Times New Roman"/>
          <w:kern w:val="0"/>
          <w:sz w:val="24"/>
          <w:szCs w:val="24"/>
          <w14:ligatures w14:val="none"/>
        </w:rPr>
        <w:t>. Pew Research Center.</w:t>
      </w:r>
    </w:p>
    <w:p w14:paraId="2D95282D" w14:textId="282BE68D"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Feldman, Stanley, and Christopher Johnston. 2014. “Understanding the Determinants of Political Ideology: Implications of Structural Complexity.” </w:t>
      </w:r>
      <w:r w:rsidR="00343FA0" w:rsidRPr="00B33D6E">
        <w:rPr>
          <w:rFonts w:ascii="Times New Roman" w:eastAsia="Times New Roman" w:hAnsi="Times New Roman" w:cs="Times New Roman"/>
          <w:i/>
          <w:iCs/>
          <w:kern w:val="0"/>
          <w:sz w:val="24"/>
          <w:szCs w:val="24"/>
          <w14:ligatures w14:val="none"/>
        </w:rPr>
        <w:t>Political Psychology</w:t>
      </w:r>
      <w:r w:rsidR="00343FA0" w:rsidRPr="00B33D6E">
        <w:rPr>
          <w:rFonts w:ascii="Times New Roman" w:eastAsia="Times New Roman" w:hAnsi="Times New Roman" w:cs="Times New Roman"/>
          <w:kern w:val="0"/>
          <w:sz w:val="24"/>
          <w:szCs w:val="24"/>
          <w14:ligatures w14:val="none"/>
        </w:rPr>
        <w:t xml:space="preserve"> 35(3):337–58. doi: </w:t>
      </w:r>
      <w:hyperlink r:id="rId17" w:history="1">
        <w:r w:rsidR="00343FA0" w:rsidRPr="00B33D6E">
          <w:rPr>
            <w:rFonts w:ascii="Times New Roman" w:eastAsia="Times New Roman" w:hAnsi="Times New Roman" w:cs="Times New Roman"/>
            <w:color w:val="0000FF"/>
            <w:kern w:val="0"/>
            <w:sz w:val="24"/>
            <w:szCs w:val="24"/>
            <w:u w:val="single"/>
            <w14:ligatures w14:val="none"/>
          </w:rPr>
          <w:t>10.1111/pops.12055</w:t>
        </w:r>
      </w:hyperlink>
      <w:r w:rsidR="00343FA0" w:rsidRPr="00B33D6E">
        <w:rPr>
          <w:rFonts w:ascii="Times New Roman" w:eastAsia="Times New Roman" w:hAnsi="Times New Roman" w:cs="Times New Roman"/>
          <w:kern w:val="0"/>
          <w:sz w:val="24"/>
          <w:szCs w:val="24"/>
          <w14:ligatures w14:val="none"/>
        </w:rPr>
        <w:t>.</w:t>
      </w:r>
    </w:p>
    <w:p w14:paraId="4E331459" w14:textId="7BE3E77E"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Foner, Anne. 1974. “Age Stratification and Age Conflict in Political Life.” </w:t>
      </w:r>
      <w:r w:rsidR="00343FA0" w:rsidRPr="00B33D6E">
        <w:rPr>
          <w:rFonts w:ascii="Times New Roman" w:eastAsia="Times New Roman" w:hAnsi="Times New Roman" w:cs="Times New Roman"/>
          <w:i/>
          <w:iCs/>
          <w:kern w:val="0"/>
          <w:sz w:val="24"/>
          <w:szCs w:val="24"/>
          <w14:ligatures w14:val="none"/>
        </w:rPr>
        <w:t>American Sociological Review</w:t>
      </w:r>
      <w:r w:rsidR="00343FA0" w:rsidRPr="00B33D6E">
        <w:rPr>
          <w:rFonts w:ascii="Times New Roman" w:eastAsia="Times New Roman" w:hAnsi="Times New Roman" w:cs="Times New Roman"/>
          <w:kern w:val="0"/>
          <w:sz w:val="24"/>
          <w:szCs w:val="24"/>
          <w14:ligatures w14:val="none"/>
        </w:rPr>
        <w:t xml:space="preserve"> 39(2):187. doi: </w:t>
      </w:r>
      <w:hyperlink r:id="rId18" w:history="1">
        <w:r w:rsidR="00343FA0" w:rsidRPr="00B33D6E">
          <w:rPr>
            <w:rFonts w:ascii="Times New Roman" w:eastAsia="Times New Roman" w:hAnsi="Times New Roman" w:cs="Times New Roman"/>
            <w:color w:val="0000FF"/>
            <w:kern w:val="0"/>
            <w:sz w:val="24"/>
            <w:szCs w:val="24"/>
            <w:u w:val="single"/>
            <w14:ligatures w14:val="none"/>
          </w:rPr>
          <w:t>10.2307/2094231</w:t>
        </w:r>
      </w:hyperlink>
      <w:r w:rsidR="00343FA0" w:rsidRPr="00B33D6E">
        <w:rPr>
          <w:rFonts w:ascii="Times New Roman" w:eastAsia="Times New Roman" w:hAnsi="Times New Roman" w:cs="Times New Roman"/>
          <w:kern w:val="0"/>
          <w:sz w:val="24"/>
          <w:szCs w:val="24"/>
          <w14:ligatures w14:val="none"/>
        </w:rPr>
        <w:t>.</w:t>
      </w:r>
    </w:p>
    <w:p w14:paraId="18A0778C" w14:textId="129D6ED1"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Form, William H., and Joan Huber. 1971. “Income, Race, and the Ideology of Political Efficacy.” </w:t>
      </w:r>
      <w:r w:rsidR="00343FA0" w:rsidRPr="00B33D6E">
        <w:rPr>
          <w:rFonts w:ascii="Times New Roman" w:eastAsia="Times New Roman" w:hAnsi="Times New Roman" w:cs="Times New Roman"/>
          <w:i/>
          <w:iCs/>
          <w:kern w:val="0"/>
          <w:sz w:val="24"/>
          <w:szCs w:val="24"/>
          <w14:ligatures w14:val="none"/>
        </w:rPr>
        <w:t>The Journal of Politics</w:t>
      </w:r>
      <w:r w:rsidR="00343FA0" w:rsidRPr="00B33D6E">
        <w:rPr>
          <w:rFonts w:ascii="Times New Roman" w:eastAsia="Times New Roman" w:hAnsi="Times New Roman" w:cs="Times New Roman"/>
          <w:kern w:val="0"/>
          <w:sz w:val="24"/>
          <w:szCs w:val="24"/>
          <w14:ligatures w14:val="none"/>
        </w:rPr>
        <w:t xml:space="preserve"> 33(3):659–88. doi: </w:t>
      </w:r>
      <w:hyperlink r:id="rId19" w:history="1">
        <w:r w:rsidR="00343FA0" w:rsidRPr="00B33D6E">
          <w:rPr>
            <w:rFonts w:ascii="Times New Roman" w:eastAsia="Times New Roman" w:hAnsi="Times New Roman" w:cs="Times New Roman"/>
            <w:color w:val="0000FF"/>
            <w:kern w:val="0"/>
            <w:sz w:val="24"/>
            <w:szCs w:val="24"/>
            <w:u w:val="single"/>
            <w14:ligatures w14:val="none"/>
          </w:rPr>
          <w:t>10.2307/2128277</w:t>
        </w:r>
      </w:hyperlink>
      <w:r w:rsidR="00343FA0" w:rsidRPr="00B33D6E">
        <w:rPr>
          <w:rFonts w:ascii="Times New Roman" w:eastAsia="Times New Roman" w:hAnsi="Times New Roman" w:cs="Times New Roman"/>
          <w:kern w:val="0"/>
          <w:sz w:val="24"/>
          <w:szCs w:val="24"/>
          <w14:ligatures w14:val="none"/>
        </w:rPr>
        <w:t>.</w:t>
      </w:r>
    </w:p>
    <w:p w14:paraId="5F16E7D6" w14:textId="5A980E74"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Gallup, Organization. 2011. “Democratic Party ID Drops in 2010, Tying 22-Year Low.” </w:t>
      </w:r>
      <w:r w:rsidR="00343FA0" w:rsidRPr="00B33D6E">
        <w:rPr>
          <w:rFonts w:ascii="Times New Roman" w:eastAsia="Times New Roman" w:hAnsi="Times New Roman" w:cs="Times New Roman"/>
          <w:i/>
          <w:iCs/>
          <w:kern w:val="0"/>
          <w:sz w:val="24"/>
          <w:szCs w:val="24"/>
          <w14:ligatures w14:val="none"/>
        </w:rPr>
        <w:t>Gallup.Com</w:t>
      </w:r>
      <w:r w:rsidR="00343FA0" w:rsidRPr="00B33D6E">
        <w:rPr>
          <w:rFonts w:ascii="Times New Roman" w:eastAsia="Times New Roman" w:hAnsi="Times New Roman" w:cs="Times New Roman"/>
          <w:kern w:val="0"/>
          <w:sz w:val="24"/>
          <w:szCs w:val="24"/>
          <w14:ligatures w14:val="none"/>
        </w:rPr>
        <w:t>. Retrieved September 24, 2023 (</w:t>
      </w:r>
      <w:hyperlink r:id="rId20" w:history="1">
        <w:r w:rsidR="00343FA0" w:rsidRPr="00B33D6E">
          <w:rPr>
            <w:rFonts w:ascii="Times New Roman" w:eastAsia="Times New Roman" w:hAnsi="Times New Roman" w:cs="Times New Roman"/>
            <w:color w:val="0000FF"/>
            <w:kern w:val="0"/>
            <w:sz w:val="24"/>
            <w:szCs w:val="24"/>
            <w:u w:val="single"/>
            <w14:ligatures w14:val="none"/>
          </w:rPr>
          <w:t>https://news.gallup.com/poll/145463/Democratic-Party-Drops-2010-Tying-Year-Low.aspx</w:t>
        </w:r>
      </w:hyperlink>
      <w:r w:rsidR="00343FA0" w:rsidRPr="00B33D6E">
        <w:rPr>
          <w:rFonts w:ascii="Times New Roman" w:eastAsia="Times New Roman" w:hAnsi="Times New Roman" w:cs="Times New Roman"/>
          <w:kern w:val="0"/>
          <w:sz w:val="24"/>
          <w:szCs w:val="24"/>
          <w14:ligatures w14:val="none"/>
        </w:rPr>
        <w:t>).</w:t>
      </w:r>
    </w:p>
    <w:p w14:paraId="0CC8DC81" w14:textId="658B1122"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        </w:t>
      </w:r>
      <w:r w:rsidR="00343FA0" w:rsidRPr="00B33D6E">
        <w:rPr>
          <w:rFonts w:ascii="Times New Roman" w:eastAsia="Times New Roman" w:hAnsi="Times New Roman" w:cs="Times New Roman"/>
          <w:kern w:val="0"/>
          <w:sz w:val="24"/>
          <w:szCs w:val="24"/>
          <w14:ligatures w14:val="none"/>
        </w:rPr>
        <w:t xml:space="preserve">Gelman, Andrew, Lane Kenworthy, and Yu‐Sung Su. 2010. “Income Inequality and Partisan Voting in the United States </w:t>
      </w:r>
      <w:r w:rsidR="00343FA0" w:rsidRPr="00B33D6E">
        <w:rPr>
          <w:rFonts w:ascii="Times New Roman" w:eastAsia="Times New Roman" w:hAnsi="Times New Roman" w:cs="Times New Roman"/>
          <w:kern w:val="0"/>
          <w:sz w:val="24"/>
          <w:szCs w:val="24"/>
          <w:vertAlign w:val="superscript"/>
          <w14:ligatures w14:val="none"/>
        </w:rPr>
        <w:t>*</w:t>
      </w:r>
      <w:r w:rsidR="00343FA0" w:rsidRPr="00B33D6E">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i/>
          <w:iCs/>
          <w:kern w:val="0"/>
          <w:sz w:val="24"/>
          <w:szCs w:val="24"/>
          <w14:ligatures w14:val="none"/>
        </w:rPr>
        <w:t>Social Science Quarterly</w:t>
      </w:r>
      <w:r w:rsidR="00343FA0" w:rsidRPr="00B33D6E">
        <w:rPr>
          <w:rFonts w:ascii="Times New Roman" w:eastAsia="Times New Roman" w:hAnsi="Times New Roman" w:cs="Times New Roman"/>
          <w:kern w:val="0"/>
          <w:sz w:val="24"/>
          <w:szCs w:val="24"/>
          <w14:ligatures w14:val="none"/>
        </w:rPr>
        <w:t xml:space="preserve"> 91(5):1203–19. doi: </w:t>
      </w:r>
      <w:hyperlink r:id="rId21" w:history="1">
        <w:r w:rsidR="00343FA0" w:rsidRPr="00B33D6E">
          <w:rPr>
            <w:rFonts w:ascii="Times New Roman" w:eastAsia="Times New Roman" w:hAnsi="Times New Roman" w:cs="Times New Roman"/>
            <w:color w:val="0000FF"/>
            <w:kern w:val="0"/>
            <w:sz w:val="24"/>
            <w:szCs w:val="24"/>
            <w:u w:val="single"/>
            <w14:ligatures w14:val="none"/>
          </w:rPr>
          <w:t>10.1111/j.1540-6237.2010.00728.x</w:t>
        </w:r>
      </w:hyperlink>
      <w:r w:rsidR="00343FA0" w:rsidRPr="00B33D6E">
        <w:rPr>
          <w:rFonts w:ascii="Times New Roman" w:eastAsia="Times New Roman" w:hAnsi="Times New Roman" w:cs="Times New Roman"/>
          <w:kern w:val="0"/>
          <w:sz w:val="24"/>
          <w:szCs w:val="24"/>
          <w14:ligatures w14:val="none"/>
        </w:rPr>
        <w:t>.</w:t>
      </w:r>
    </w:p>
    <w:p w14:paraId="10BFF996" w14:textId="39EA3E62"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Gonino, Leanna Marie. 2017. “Blacks’ and Whites’ Attitudes toward Race-Based Policies.” </w:t>
      </w:r>
      <w:r w:rsidR="00343FA0" w:rsidRPr="00B33D6E">
        <w:rPr>
          <w:rFonts w:ascii="Times New Roman" w:eastAsia="Times New Roman" w:hAnsi="Times New Roman" w:cs="Times New Roman"/>
          <w:i/>
          <w:iCs/>
          <w:kern w:val="0"/>
          <w:sz w:val="24"/>
          <w:szCs w:val="24"/>
          <w14:ligatures w14:val="none"/>
        </w:rPr>
        <w:t>Michigan Sociological Review</w:t>
      </w:r>
      <w:r w:rsidR="00343FA0" w:rsidRPr="00B33D6E">
        <w:rPr>
          <w:rFonts w:ascii="Times New Roman" w:eastAsia="Times New Roman" w:hAnsi="Times New Roman" w:cs="Times New Roman"/>
          <w:kern w:val="0"/>
          <w:sz w:val="24"/>
          <w:szCs w:val="24"/>
          <w14:ligatures w14:val="none"/>
        </w:rPr>
        <w:t xml:space="preserve"> 31:173–88.</w:t>
      </w:r>
    </w:p>
    <w:p w14:paraId="2FD6B63A" w14:textId="2E3891D8"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Goode, Erich. 2004. “Is the Sociology of Deviance Still Relevant?” </w:t>
      </w:r>
      <w:r w:rsidR="00343FA0" w:rsidRPr="00B33D6E">
        <w:rPr>
          <w:rFonts w:ascii="Times New Roman" w:eastAsia="Times New Roman" w:hAnsi="Times New Roman" w:cs="Times New Roman"/>
          <w:i/>
          <w:iCs/>
          <w:kern w:val="0"/>
          <w:sz w:val="24"/>
          <w:szCs w:val="24"/>
          <w14:ligatures w14:val="none"/>
        </w:rPr>
        <w:t>The American Sociologist</w:t>
      </w:r>
      <w:r w:rsidR="00343FA0" w:rsidRPr="00B33D6E">
        <w:rPr>
          <w:rFonts w:ascii="Times New Roman" w:eastAsia="Times New Roman" w:hAnsi="Times New Roman" w:cs="Times New Roman"/>
          <w:kern w:val="0"/>
          <w:sz w:val="24"/>
          <w:szCs w:val="24"/>
          <w14:ligatures w14:val="none"/>
        </w:rPr>
        <w:t xml:space="preserve"> 35(4):46–57. doi: </w:t>
      </w:r>
      <w:hyperlink r:id="rId22" w:history="1">
        <w:r w:rsidR="00343FA0" w:rsidRPr="00B33D6E">
          <w:rPr>
            <w:rFonts w:ascii="Times New Roman" w:eastAsia="Times New Roman" w:hAnsi="Times New Roman" w:cs="Times New Roman"/>
            <w:color w:val="0000FF"/>
            <w:kern w:val="0"/>
            <w:sz w:val="24"/>
            <w:szCs w:val="24"/>
            <w:u w:val="single"/>
            <w14:ligatures w14:val="none"/>
          </w:rPr>
          <w:t>10.1007/s12108-004-1023-4</w:t>
        </w:r>
      </w:hyperlink>
      <w:r w:rsidR="00343FA0" w:rsidRPr="00B33D6E">
        <w:rPr>
          <w:rFonts w:ascii="Times New Roman" w:eastAsia="Times New Roman" w:hAnsi="Times New Roman" w:cs="Times New Roman"/>
          <w:kern w:val="0"/>
          <w:sz w:val="24"/>
          <w:szCs w:val="24"/>
          <w14:ligatures w14:val="none"/>
        </w:rPr>
        <w:t>.</w:t>
      </w:r>
    </w:p>
    <w:p w14:paraId="5B199487" w14:textId="0185E249"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Gottfredson, Michael, and Travis Hirschi. 2020. </w:t>
      </w:r>
      <w:r w:rsidR="00343FA0" w:rsidRPr="00B33D6E">
        <w:rPr>
          <w:rFonts w:ascii="Times New Roman" w:eastAsia="Times New Roman" w:hAnsi="Times New Roman" w:cs="Times New Roman"/>
          <w:i/>
          <w:iCs/>
          <w:kern w:val="0"/>
          <w:sz w:val="24"/>
          <w:szCs w:val="24"/>
          <w14:ligatures w14:val="none"/>
        </w:rPr>
        <w:t>Modern Control Theory and the Limits of Criminal Justice</w:t>
      </w:r>
      <w:r w:rsidR="00343FA0" w:rsidRPr="00B33D6E">
        <w:rPr>
          <w:rFonts w:ascii="Times New Roman" w:eastAsia="Times New Roman" w:hAnsi="Times New Roman" w:cs="Times New Roman"/>
          <w:kern w:val="0"/>
          <w:sz w:val="24"/>
          <w:szCs w:val="24"/>
          <w14:ligatures w14:val="none"/>
        </w:rPr>
        <w:t>. New York: Oxford University Press.</w:t>
      </w:r>
    </w:p>
    <w:p w14:paraId="7F63E77D" w14:textId="67318E0D"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Gottfredson, Michael R., and Travis Hirschi. 1990. </w:t>
      </w:r>
      <w:r w:rsidR="00343FA0" w:rsidRPr="00B33D6E">
        <w:rPr>
          <w:rFonts w:ascii="Times New Roman" w:eastAsia="Times New Roman" w:hAnsi="Times New Roman" w:cs="Times New Roman"/>
          <w:i/>
          <w:iCs/>
          <w:kern w:val="0"/>
          <w:sz w:val="24"/>
          <w:szCs w:val="24"/>
          <w14:ligatures w14:val="none"/>
        </w:rPr>
        <w:t>A General Theory of Crime</w:t>
      </w:r>
      <w:r w:rsidR="00343FA0" w:rsidRPr="00B33D6E">
        <w:rPr>
          <w:rFonts w:ascii="Times New Roman" w:eastAsia="Times New Roman" w:hAnsi="Times New Roman" w:cs="Times New Roman"/>
          <w:kern w:val="0"/>
          <w:sz w:val="24"/>
          <w:szCs w:val="24"/>
          <w14:ligatures w14:val="none"/>
        </w:rPr>
        <w:t>. Stanford, CA: Stanford University Press.</w:t>
      </w:r>
    </w:p>
    <w:p w14:paraId="36B4AE8E" w14:textId="299207E9"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Grasmick, Harold G., Charles R. Tittle, Robert J. Bursik Jr., and Bruce J. Arneklev. 1993. “TESTING THE CORE EMPIRICAL IMPLICATIONS OF GOTTFREDSON AND HIRSCHI’S GENERAL THEORY OF CRIME.” </w:t>
      </w:r>
      <w:r w:rsidR="00343FA0" w:rsidRPr="00B33D6E">
        <w:rPr>
          <w:rFonts w:ascii="Times New Roman" w:eastAsia="Times New Roman" w:hAnsi="Times New Roman" w:cs="Times New Roman"/>
          <w:i/>
          <w:iCs/>
          <w:kern w:val="0"/>
          <w:sz w:val="24"/>
          <w:szCs w:val="24"/>
          <w14:ligatures w14:val="none"/>
        </w:rPr>
        <w:t>Journal of Research in Crime and Delinquency</w:t>
      </w:r>
      <w:r w:rsidR="00343FA0" w:rsidRPr="00B33D6E">
        <w:rPr>
          <w:rFonts w:ascii="Times New Roman" w:eastAsia="Times New Roman" w:hAnsi="Times New Roman" w:cs="Times New Roman"/>
          <w:kern w:val="0"/>
          <w:sz w:val="24"/>
          <w:szCs w:val="24"/>
          <w14:ligatures w14:val="none"/>
        </w:rPr>
        <w:t xml:space="preserve"> 30(1):5–29.</w:t>
      </w:r>
    </w:p>
    <w:p w14:paraId="4C995913" w14:textId="500AAE65"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Hatemi, Peter K., Charles Crabtree, and Kevin B. Smith. 2019. “Ideology Justifies Morality: Political Beliefs Predict Moral Foundations.” </w:t>
      </w:r>
      <w:r w:rsidR="00343FA0" w:rsidRPr="00B33D6E">
        <w:rPr>
          <w:rFonts w:ascii="Times New Roman" w:eastAsia="Times New Roman" w:hAnsi="Times New Roman" w:cs="Times New Roman"/>
          <w:i/>
          <w:iCs/>
          <w:kern w:val="0"/>
          <w:sz w:val="24"/>
          <w:szCs w:val="24"/>
          <w14:ligatures w14:val="none"/>
        </w:rPr>
        <w:t>American Journal of Political Science</w:t>
      </w:r>
      <w:r w:rsidR="00343FA0" w:rsidRPr="00B33D6E">
        <w:rPr>
          <w:rFonts w:ascii="Times New Roman" w:eastAsia="Times New Roman" w:hAnsi="Times New Roman" w:cs="Times New Roman"/>
          <w:kern w:val="0"/>
          <w:sz w:val="24"/>
          <w:szCs w:val="24"/>
          <w14:ligatures w14:val="none"/>
        </w:rPr>
        <w:t xml:space="preserve"> 63(4):788–806. doi: </w:t>
      </w:r>
      <w:hyperlink r:id="rId23" w:history="1">
        <w:r w:rsidR="00343FA0" w:rsidRPr="00B33D6E">
          <w:rPr>
            <w:rFonts w:ascii="Times New Roman" w:eastAsia="Times New Roman" w:hAnsi="Times New Roman" w:cs="Times New Roman"/>
            <w:color w:val="0000FF"/>
            <w:kern w:val="0"/>
            <w:sz w:val="24"/>
            <w:szCs w:val="24"/>
            <w:u w:val="single"/>
            <w14:ligatures w14:val="none"/>
          </w:rPr>
          <w:t>10.1111/ajps.12448</w:t>
        </w:r>
      </w:hyperlink>
      <w:r w:rsidR="00343FA0" w:rsidRPr="00B33D6E">
        <w:rPr>
          <w:rFonts w:ascii="Times New Roman" w:eastAsia="Times New Roman" w:hAnsi="Times New Roman" w:cs="Times New Roman"/>
          <w:kern w:val="0"/>
          <w:sz w:val="24"/>
          <w:szCs w:val="24"/>
          <w14:ligatures w14:val="none"/>
        </w:rPr>
        <w:t>.</w:t>
      </w:r>
    </w:p>
    <w:p w14:paraId="31FAFF6D" w14:textId="10EB18B9"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Hillygus, Sunshine D. 2005. “The MISSING LINK: Exploring the Relationship Between Higher Education and Political Engagement.” </w:t>
      </w:r>
      <w:r w:rsidR="00343FA0" w:rsidRPr="00B33D6E">
        <w:rPr>
          <w:rFonts w:ascii="Times New Roman" w:eastAsia="Times New Roman" w:hAnsi="Times New Roman" w:cs="Times New Roman"/>
          <w:i/>
          <w:iCs/>
          <w:kern w:val="0"/>
          <w:sz w:val="24"/>
          <w:szCs w:val="24"/>
          <w14:ligatures w14:val="none"/>
        </w:rPr>
        <w:t>Political Behavior</w:t>
      </w:r>
      <w:r w:rsidR="00343FA0" w:rsidRPr="00B33D6E">
        <w:rPr>
          <w:rFonts w:ascii="Times New Roman" w:eastAsia="Times New Roman" w:hAnsi="Times New Roman" w:cs="Times New Roman"/>
          <w:kern w:val="0"/>
          <w:sz w:val="24"/>
          <w:szCs w:val="24"/>
          <w14:ligatures w14:val="none"/>
        </w:rPr>
        <w:t xml:space="preserve"> 27(1):25–47. doi: </w:t>
      </w:r>
      <w:hyperlink r:id="rId24" w:history="1">
        <w:r w:rsidR="00343FA0" w:rsidRPr="00B33D6E">
          <w:rPr>
            <w:rFonts w:ascii="Times New Roman" w:eastAsia="Times New Roman" w:hAnsi="Times New Roman" w:cs="Times New Roman"/>
            <w:color w:val="0000FF"/>
            <w:kern w:val="0"/>
            <w:sz w:val="24"/>
            <w:szCs w:val="24"/>
            <w:u w:val="single"/>
            <w14:ligatures w14:val="none"/>
          </w:rPr>
          <w:t>10.1007/s11109-005-3075-8</w:t>
        </w:r>
      </w:hyperlink>
      <w:r w:rsidR="00343FA0" w:rsidRPr="00B33D6E">
        <w:rPr>
          <w:rFonts w:ascii="Times New Roman" w:eastAsia="Times New Roman" w:hAnsi="Times New Roman" w:cs="Times New Roman"/>
          <w:kern w:val="0"/>
          <w:sz w:val="24"/>
          <w:szCs w:val="24"/>
          <w14:ligatures w14:val="none"/>
        </w:rPr>
        <w:t>.</w:t>
      </w:r>
    </w:p>
    <w:p w14:paraId="0525C40E" w14:textId="795E540B"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Hirschi, Travis. 1969. </w:t>
      </w:r>
      <w:r w:rsidR="00343FA0" w:rsidRPr="00B33D6E">
        <w:rPr>
          <w:rFonts w:ascii="Times New Roman" w:eastAsia="Times New Roman" w:hAnsi="Times New Roman" w:cs="Times New Roman"/>
          <w:i/>
          <w:iCs/>
          <w:kern w:val="0"/>
          <w:sz w:val="24"/>
          <w:szCs w:val="24"/>
          <w14:ligatures w14:val="none"/>
        </w:rPr>
        <w:t>Causes of Delinquency</w:t>
      </w:r>
      <w:r w:rsidR="00343FA0" w:rsidRPr="00B33D6E">
        <w:rPr>
          <w:rFonts w:ascii="Times New Roman" w:eastAsia="Times New Roman" w:hAnsi="Times New Roman" w:cs="Times New Roman"/>
          <w:kern w:val="0"/>
          <w:sz w:val="24"/>
          <w:szCs w:val="24"/>
          <w14:ligatures w14:val="none"/>
        </w:rPr>
        <w:t>. 1st ed. Berkely, CA: University of California Press.</w:t>
      </w:r>
    </w:p>
    <w:p w14:paraId="14DEFD31" w14:textId="0AC74D0E"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Horowitz, Irving Louis. 1968. “Social Deviance and Political Marginality: Toward a Redefinition of the Relation between Sociology and Politics.” </w:t>
      </w:r>
      <w:r w:rsidR="00343FA0" w:rsidRPr="00B33D6E">
        <w:rPr>
          <w:rFonts w:ascii="Times New Roman" w:eastAsia="Times New Roman" w:hAnsi="Times New Roman" w:cs="Times New Roman"/>
          <w:i/>
          <w:iCs/>
          <w:kern w:val="0"/>
          <w:sz w:val="24"/>
          <w:szCs w:val="24"/>
          <w14:ligatures w14:val="none"/>
        </w:rPr>
        <w:t>Social Problems</w:t>
      </w:r>
      <w:r w:rsidR="00343FA0" w:rsidRPr="00B33D6E">
        <w:rPr>
          <w:rFonts w:ascii="Times New Roman" w:eastAsia="Times New Roman" w:hAnsi="Times New Roman" w:cs="Times New Roman"/>
          <w:kern w:val="0"/>
          <w:sz w:val="24"/>
          <w:szCs w:val="24"/>
          <w14:ligatures w14:val="none"/>
        </w:rPr>
        <w:t xml:space="preserve"> 15(3):280–96.</w:t>
      </w:r>
    </w:p>
    <w:p w14:paraId="49A40BCE" w14:textId="06B1AA63"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Inzlicht, Michael, Linda McKay, and Joshua Aronson. 2006. “Stigma as Ego Depletion: How Being the Target of Prejudice Affects Self-Control.” </w:t>
      </w:r>
      <w:r w:rsidR="00343FA0" w:rsidRPr="00B33D6E">
        <w:rPr>
          <w:rFonts w:ascii="Times New Roman" w:eastAsia="Times New Roman" w:hAnsi="Times New Roman" w:cs="Times New Roman"/>
          <w:i/>
          <w:iCs/>
          <w:kern w:val="0"/>
          <w:sz w:val="24"/>
          <w:szCs w:val="24"/>
          <w14:ligatures w14:val="none"/>
        </w:rPr>
        <w:t>Psychological Science</w:t>
      </w:r>
      <w:r w:rsidR="00343FA0" w:rsidRPr="00B33D6E">
        <w:rPr>
          <w:rFonts w:ascii="Times New Roman" w:eastAsia="Times New Roman" w:hAnsi="Times New Roman" w:cs="Times New Roman"/>
          <w:kern w:val="0"/>
          <w:sz w:val="24"/>
          <w:szCs w:val="24"/>
          <w14:ligatures w14:val="none"/>
        </w:rPr>
        <w:t xml:space="preserve"> 17(3):262–69. doi: </w:t>
      </w:r>
      <w:hyperlink r:id="rId25" w:history="1">
        <w:r w:rsidR="00343FA0" w:rsidRPr="00B33D6E">
          <w:rPr>
            <w:rFonts w:ascii="Times New Roman" w:eastAsia="Times New Roman" w:hAnsi="Times New Roman" w:cs="Times New Roman"/>
            <w:color w:val="0000FF"/>
            <w:kern w:val="0"/>
            <w:sz w:val="24"/>
            <w:szCs w:val="24"/>
            <w:u w:val="single"/>
            <w14:ligatures w14:val="none"/>
          </w:rPr>
          <w:t>10.1111/j.1467-9280.2006.01695.x</w:t>
        </w:r>
      </w:hyperlink>
      <w:r w:rsidR="00343FA0" w:rsidRPr="00B33D6E">
        <w:rPr>
          <w:rFonts w:ascii="Times New Roman" w:eastAsia="Times New Roman" w:hAnsi="Times New Roman" w:cs="Times New Roman"/>
          <w:kern w:val="0"/>
          <w:sz w:val="24"/>
          <w:szCs w:val="24"/>
          <w14:ligatures w14:val="none"/>
        </w:rPr>
        <w:t>.</w:t>
      </w:r>
    </w:p>
    <w:p w14:paraId="3565B0DC" w14:textId="73DA3684"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Kam, Cindy D., and Carl L. Palmer. 2008. “Reconsidering the Effects of Education on Political Participation.” </w:t>
      </w:r>
      <w:r w:rsidR="00343FA0" w:rsidRPr="00B33D6E">
        <w:rPr>
          <w:rFonts w:ascii="Times New Roman" w:eastAsia="Times New Roman" w:hAnsi="Times New Roman" w:cs="Times New Roman"/>
          <w:i/>
          <w:iCs/>
          <w:kern w:val="0"/>
          <w:sz w:val="24"/>
          <w:szCs w:val="24"/>
          <w14:ligatures w14:val="none"/>
        </w:rPr>
        <w:t>The Journal of Politics</w:t>
      </w:r>
      <w:r w:rsidR="00343FA0" w:rsidRPr="00B33D6E">
        <w:rPr>
          <w:rFonts w:ascii="Times New Roman" w:eastAsia="Times New Roman" w:hAnsi="Times New Roman" w:cs="Times New Roman"/>
          <w:kern w:val="0"/>
          <w:sz w:val="24"/>
          <w:szCs w:val="24"/>
          <w14:ligatures w14:val="none"/>
        </w:rPr>
        <w:t xml:space="preserve"> 70(3):612–31.</w:t>
      </w:r>
    </w:p>
    <w:p w14:paraId="193EA54A" w14:textId="27A0CBA1"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Karell, Daniel, Andrew Linke, Edward Holland, and Edward Hendrickson. 2023. “‘Born for a Storm’: Hard-Right Social Media and Civil Unrest.” </w:t>
      </w:r>
      <w:r w:rsidR="00343FA0" w:rsidRPr="00B33D6E">
        <w:rPr>
          <w:rFonts w:ascii="Times New Roman" w:eastAsia="Times New Roman" w:hAnsi="Times New Roman" w:cs="Times New Roman"/>
          <w:i/>
          <w:iCs/>
          <w:kern w:val="0"/>
          <w:sz w:val="24"/>
          <w:szCs w:val="24"/>
          <w14:ligatures w14:val="none"/>
        </w:rPr>
        <w:t>American Sociological Review</w:t>
      </w:r>
      <w:r w:rsidR="00343FA0" w:rsidRPr="00B33D6E">
        <w:rPr>
          <w:rFonts w:ascii="Times New Roman" w:eastAsia="Times New Roman" w:hAnsi="Times New Roman" w:cs="Times New Roman"/>
          <w:kern w:val="0"/>
          <w:sz w:val="24"/>
          <w:szCs w:val="24"/>
          <w14:ligatures w14:val="none"/>
        </w:rPr>
        <w:t xml:space="preserve"> 88(2):322–49. doi: </w:t>
      </w:r>
      <w:hyperlink r:id="rId26" w:history="1">
        <w:r w:rsidR="00343FA0" w:rsidRPr="00B33D6E">
          <w:rPr>
            <w:rFonts w:ascii="Times New Roman" w:eastAsia="Times New Roman" w:hAnsi="Times New Roman" w:cs="Times New Roman"/>
            <w:color w:val="0000FF"/>
            <w:kern w:val="0"/>
            <w:sz w:val="24"/>
            <w:szCs w:val="24"/>
            <w:u w:val="single"/>
            <w14:ligatures w14:val="none"/>
          </w:rPr>
          <w:t>10.1177/00031224231156190</w:t>
        </w:r>
      </w:hyperlink>
      <w:r w:rsidR="00343FA0" w:rsidRPr="00B33D6E">
        <w:rPr>
          <w:rFonts w:ascii="Times New Roman" w:eastAsia="Times New Roman" w:hAnsi="Times New Roman" w:cs="Times New Roman"/>
          <w:kern w:val="0"/>
          <w:sz w:val="24"/>
          <w:szCs w:val="24"/>
          <w14:ligatures w14:val="none"/>
        </w:rPr>
        <w:t>.</w:t>
      </w:r>
    </w:p>
    <w:p w14:paraId="1357D8A9" w14:textId="3122B373"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Kitsuse, John I. 1980. “Coming Out All Over: Deviants and the Politics of Social Problems.” </w:t>
      </w:r>
      <w:r w:rsidR="00343FA0" w:rsidRPr="00B33D6E">
        <w:rPr>
          <w:rFonts w:ascii="Times New Roman" w:eastAsia="Times New Roman" w:hAnsi="Times New Roman" w:cs="Times New Roman"/>
          <w:i/>
          <w:iCs/>
          <w:kern w:val="0"/>
          <w:sz w:val="24"/>
          <w:szCs w:val="24"/>
          <w14:ligatures w14:val="none"/>
        </w:rPr>
        <w:t>Social Problems</w:t>
      </w:r>
      <w:r w:rsidR="00343FA0" w:rsidRPr="00B33D6E">
        <w:rPr>
          <w:rFonts w:ascii="Times New Roman" w:eastAsia="Times New Roman" w:hAnsi="Times New Roman" w:cs="Times New Roman"/>
          <w:kern w:val="0"/>
          <w:sz w:val="24"/>
          <w:szCs w:val="24"/>
          <w14:ligatures w14:val="none"/>
        </w:rPr>
        <w:t xml:space="preserve"> 28(1):1–13.</w:t>
      </w:r>
    </w:p>
    <w:p w14:paraId="2C1F7787" w14:textId="1E179FD3"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Lau, Richard R., and David P. Redlawsk. 2008. “Older but Wiser? Effects of Age on Political Cognition.” </w:t>
      </w:r>
      <w:r w:rsidR="00343FA0" w:rsidRPr="00B33D6E">
        <w:rPr>
          <w:rFonts w:ascii="Times New Roman" w:eastAsia="Times New Roman" w:hAnsi="Times New Roman" w:cs="Times New Roman"/>
          <w:i/>
          <w:iCs/>
          <w:kern w:val="0"/>
          <w:sz w:val="24"/>
          <w:szCs w:val="24"/>
          <w14:ligatures w14:val="none"/>
        </w:rPr>
        <w:t>The Journal of Politics</w:t>
      </w:r>
      <w:r w:rsidR="00343FA0" w:rsidRPr="00B33D6E">
        <w:rPr>
          <w:rFonts w:ascii="Times New Roman" w:eastAsia="Times New Roman" w:hAnsi="Times New Roman" w:cs="Times New Roman"/>
          <w:kern w:val="0"/>
          <w:sz w:val="24"/>
          <w:szCs w:val="24"/>
          <w14:ligatures w14:val="none"/>
        </w:rPr>
        <w:t xml:space="preserve"> 70(1):168–85. doi: </w:t>
      </w:r>
      <w:hyperlink r:id="rId27" w:history="1">
        <w:r w:rsidR="00343FA0" w:rsidRPr="00B33D6E">
          <w:rPr>
            <w:rFonts w:ascii="Times New Roman" w:eastAsia="Times New Roman" w:hAnsi="Times New Roman" w:cs="Times New Roman"/>
            <w:color w:val="0000FF"/>
            <w:kern w:val="0"/>
            <w:sz w:val="24"/>
            <w:szCs w:val="24"/>
            <w:u w:val="single"/>
            <w14:ligatures w14:val="none"/>
          </w:rPr>
          <w:t>10.1017/S0022381607080127</w:t>
        </w:r>
      </w:hyperlink>
      <w:r w:rsidR="00343FA0" w:rsidRPr="00B33D6E">
        <w:rPr>
          <w:rFonts w:ascii="Times New Roman" w:eastAsia="Times New Roman" w:hAnsi="Times New Roman" w:cs="Times New Roman"/>
          <w:kern w:val="0"/>
          <w:sz w:val="24"/>
          <w:szCs w:val="24"/>
          <w14:ligatures w14:val="none"/>
        </w:rPr>
        <w:t>.</w:t>
      </w:r>
    </w:p>
    <w:p w14:paraId="4E394F5B" w14:textId="69B28B8B" w:rsidR="00343FA0" w:rsidRPr="00BA421D"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        </w:t>
      </w:r>
      <w:r w:rsidR="00343FA0" w:rsidRPr="00BA421D">
        <w:rPr>
          <w:rFonts w:ascii="Times New Roman" w:eastAsia="Times New Roman" w:hAnsi="Times New Roman" w:cs="Times New Roman"/>
          <w:kern w:val="0"/>
          <w:sz w:val="24"/>
          <w:szCs w:val="24"/>
          <w14:ligatures w14:val="none"/>
        </w:rPr>
        <w:t xml:space="preserve">Lee, Michael J. 2017. “Considering Political Identity: Conservatives, Republicans, and Donald Trump.” </w:t>
      </w:r>
      <w:r w:rsidR="00343FA0" w:rsidRPr="00BA421D">
        <w:rPr>
          <w:rFonts w:ascii="Times New Roman" w:eastAsia="Times New Roman" w:hAnsi="Times New Roman" w:cs="Times New Roman"/>
          <w:i/>
          <w:iCs/>
          <w:kern w:val="0"/>
          <w:sz w:val="24"/>
          <w:szCs w:val="24"/>
          <w14:ligatures w14:val="none"/>
        </w:rPr>
        <w:t>Rhetoric and Public Affairs</w:t>
      </w:r>
      <w:r w:rsidR="00343FA0" w:rsidRPr="00BA421D">
        <w:rPr>
          <w:rFonts w:ascii="Times New Roman" w:eastAsia="Times New Roman" w:hAnsi="Times New Roman" w:cs="Times New Roman"/>
          <w:kern w:val="0"/>
          <w:sz w:val="24"/>
          <w:szCs w:val="24"/>
          <w14:ligatures w14:val="none"/>
        </w:rPr>
        <w:t xml:space="preserve"> 20(4):719–30. doi: </w:t>
      </w:r>
      <w:hyperlink r:id="rId28" w:history="1">
        <w:r w:rsidR="00343FA0" w:rsidRPr="00BA421D">
          <w:rPr>
            <w:rStyle w:val="Hyperlink"/>
            <w:rFonts w:ascii="Times New Roman" w:eastAsia="Times New Roman" w:hAnsi="Times New Roman" w:cs="Times New Roman"/>
            <w:kern w:val="0"/>
            <w:sz w:val="24"/>
            <w:szCs w:val="24"/>
            <w14:ligatures w14:val="none"/>
          </w:rPr>
          <w:t>10.14321/rhetpublaffa.20.4.0719</w:t>
        </w:r>
      </w:hyperlink>
      <w:r w:rsidR="00343FA0" w:rsidRPr="00BA421D">
        <w:rPr>
          <w:rFonts w:ascii="Times New Roman" w:eastAsia="Times New Roman" w:hAnsi="Times New Roman" w:cs="Times New Roman"/>
          <w:kern w:val="0"/>
          <w:sz w:val="24"/>
          <w:szCs w:val="24"/>
          <w14:ligatures w14:val="none"/>
        </w:rPr>
        <w:t>.</w:t>
      </w:r>
    </w:p>
    <w:p w14:paraId="07A643AF" w14:textId="1BD810BF" w:rsidR="00343FA0"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Mangum, Maruice. 2013. “The Racial Underpinnings of Party Identification and Political Ideology.” </w:t>
      </w:r>
      <w:r w:rsidR="00343FA0" w:rsidRPr="00B33D6E">
        <w:rPr>
          <w:rFonts w:ascii="Times New Roman" w:eastAsia="Times New Roman" w:hAnsi="Times New Roman" w:cs="Times New Roman"/>
          <w:i/>
          <w:iCs/>
          <w:kern w:val="0"/>
          <w:sz w:val="24"/>
          <w:szCs w:val="24"/>
          <w14:ligatures w14:val="none"/>
        </w:rPr>
        <w:t>Social Science Quarterly</w:t>
      </w:r>
      <w:r w:rsidR="00343FA0" w:rsidRPr="00B33D6E">
        <w:rPr>
          <w:rFonts w:ascii="Times New Roman" w:eastAsia="Times New Roman" w:hAnsi="Times New Roman" w:cs="Times New Roman"/>
          <w:kern w:val="0"/>
          <w:sz w:val="24"/>
          <w:szCs w:val="24"/>
          <w14:ligatures w14:val="none"/>
        </w:rPr>
        <w:t xml:space="preserve"> 94(5):1222–44. doi: </w:t>
      </w:r>
      <w:hyperlink r:id="rId29" w:history="1">
        <w:r w:rsidR="00343FA0" w:rsidRPr="00B33D6E">
          <w:rPr>
            <w:rFonts w:ascii="Times New Roman" w:eastAsia="Times New Roman" w:hAnsi="Times New Roman" w:cs="Times New Roman"/>
            <w:color w:val="0000FF"/>
            <w:kern w:val="0"/>
            <w:sz w:val="24"/>
            <w:szCs w:val="24"/>
            <w:u w:val="single"/>
            <w14:ligatures w14:val="none"/>
          </w:rPr>
          <w:t>10.1111/ssqu.12029</w:t>
        </w:r>
      </w:hyperlink>
      <w:r w:rsidR="00343FA0" w:rsidRPr="00B33D6E">
        <w:rPr>
          <w:rFonts w:ascii="Times New Roman" w:eastAsia="Times New Roman" w:hAnsi="Times New Roman" w:cs="Times New Roman"/>
          <w:kern w:val="0"/>
          <w:sz w:val="24"/>
          <w:szCs w:val="24"/>
          <w14:ligatures w14:val="none"/>
        </w:rPr>
        <w:t>.</w:t>
      </w:r>
    </w:p>
    <w:p w14:paraId="107F3A16" w14:textId="07D880DB" w:rsidR="00343FA0" w:rsidRPr="0081733A"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81733A">
        <w:rPr>
          <w:rFonts w:ascii="Times New Roman" w:eastAsia="Times New Roman" w:hAnsi="Times New Roman" w:cs="Times New Roman"/>
          <w:kern w:val="0"/>
          <w:sz w:val="24"/>
          <w:szCs w:val="24"/>
          <w14:ligatures w14:val="none"/>
        </w:rPr>
        <w:t xml:space="preserve">Marcus, Bernd. 2003. “An Empirical Examination of the Construct Validity of Two Alternative Self-Control Measures.” </w:t>
      </w:r>
      <w:r w:rsidR="00343FA0" w:rsidRPr="0081733A">
        <w:rPr>
          <w:rFonts w:ascii="Times New Roman" w:eastAsia="Times New Roman" w:hAnsi="Times New Roman" w:cs="Times New Roman"/>
          <w:i/>
          <w:iCs/>
          <w:kern w:val="0"/>
          <w:sz w:val="24"/>
          <w:szCs w:val="24"/>
          <w14:ligatures w14:val="none"/>
        </w:rPr>
        <w:t>Educational and Psychological Measurement</w:t>
      </w:r>
      <w:r w:rsidR="00343FA0" w:rsidRPr="0081733A">
        <w:rPr>
          <w:rFonts w:ascii="Times New Roman" w:eastAsia="Times New Roman" w:hAnsi="Times New Roman" w:cs="Times New Roman"/>
          <w:kern w:val="0"/>
          <w:sz w:val="24"/>
          <w:szCs w:val="24"/>
          <w14:ligatures w14:val="none"/>
        </w:rPr>
        <w:t xml:space="preserve"> 63(4):674–706.</w:t>
      </w:r>
    </w:p>
    <w:p w14:paraId="7BE42997" w14:textId="4B8BCEC1" w:rsidR="00343FA0"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81733A">
        <w:rPr>
          <w:rFonts w:ascii="Times New Roman" w:eastAsia="Times New Roman" w:hAnsi="Times New Roman" w:cs="Times New Roman"/>
          <w:kern w:val="0"/>
          <w:sz w:val="24"/>
          <w:szCs w:val="24"/>
          <w14:ligatures w14:val="none"/>
        </w:rPr>
        <w:t xml:space="preserve">Marcus, Bernd. 2004. “Self-Control in the General Theory of Crime: Theoretical Implications of a Measurement Problem.” </w:t>
      </w:r>
      <w:r w:rsidR="00343FA0" w:rsidRPr="0081733A">
        <w:rPr>
          <w:rFonts w:ascii="Times New Roman" w:eastAsia="Times New Roman" w:hAnsi="Times New Roman" w:cs="Times New Roman"/>
          <w:i/>
          <w:iCs/>
          <w:kern w:val="0"/>
          <w:sz w:val="24"/>
          <w:szCs w:val="24"/>
          <w14:ligatures w14:val="none"/>
        </w:rPr>
        <w:t>Theoretical Criminology</w:t>
      </w:r>
      <w:r w:rsidR="00343FA0" w:rsidRPr="0081733A">
        <w:rPr>
          <w:rFonts w:ascii="Times New Roman" w:eastAsia="Times New Roman" w:hAnsi="Times New Roman" w:cs="Times New Roman"/>
          <w:kern w:val="0"/>
          <w:sz w:val="24"/>
          <w:szCs w:val="24"/>
          <w14:ligatures w14:val="none"/>
        </w:rPr>
        <w:t xml:space="preserve"> 8(1):33–55.</w:t>
      </w:r>
    </w:p>
    <w:p w14:paraId="7B1C909F" w14:textId="4C8F12EF"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Medoff, Marshall H. 1997. “The Political Implications of State Political Ideology: A Measure Tested.” </w:t>
      </w:r>
      <w:r w:rsidR="00343FA0" w:rsidRPr="00B33D6E">
        <w:rPr>
          <w:rFonts w:ascii="Times New Roman" w:eastAsia="Times New Roman" w:hAnsi="Times New Roman" w:cs="Times New Roman"/>
          <w:i/>
          <w:iCs/>
          <w:kern w:val="0"/>
          <w:sz w:val="24"/>
          <w:szCs w:val="24"/>
          <w14:ligatures w14:val="none"/>
        </w:rPr>
        <w:t>The American Journal of Economics and Sociology</w:t>
      </w:r>
      <w:r w:rsidR="00343FA0" w:rsidRPr="00B33D6E">
        <w:rPr>
          <w:rFonts w:ascii="Times New Roman" w:eastAsia="Times New Roman" w:hAnsi="Times New Roman" w:cs="Times New Roman"/>
          <w:kern w:val="0"/>
          <w:sz w:val="24"/>
          <w:szCs w:val="24"/>
          <w14:ligatures w14:val="none"/>
        </w:rPr>
        <w:t xml:space="preserve"> 56(2):145–58. doi: </w:t>
      </w:r>
      <w:hyperlink r:id="rId30" w:history="1">
        <w:r w:rsidR="00343FA0" w:rsidRPr="00B33D6E">
          <w:rPr>
            <w:rFonts w:ascii="Times New Roman" w:eastAsia="Times New Roman" w:hAnsi="Times New Roman" w:cs="Times New Roman"/>
            <w:color w:val="0000FF"/>
            <w:kern w:val="0"/>
            <w:sz w:val="24"/>
            <w:szCs w:val="24"/>
            <w:u w:val="single"/>
            <w14:ligatures w14:val="none"/>
          </w:rPr>
          <w:t>10.1111/j.1536-7150.1997.tb03457.x</w:t>
        </w:r>
      </w:hyperlink>
      <w:r w:rsidR="00343FA0" w:rsidRPr="00B33D6E">
        <w:rPr>
          <w:rFonts w:ascii="Times New Roman" w:eastAsia="Times New Roman" w:hAnsi="Times New Roman" w:cs="Times New Roman"/>
          <w:kern w:val="0"/>
          <w:sz w:val="24"/>
          <w:szCs w:val="24"/>
          <w14:ligatures w14:val="none"/>
        </w:rPr>
        <w:t>.</w:t>
      </w:r>
    </w:p>
    <w:p w14:paraId="11E50CE4" w14:textId="5A9ECF34"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Meyer, Andrew G. 2017. “The Impact of Education on Political Ideology: Evidence from European Compulsory Education Reforms.” </w:t>
      </w:r>
      <w:r w:rsidR="00343FA0" w:rsidRPr="00B33D6E">
        <w:rPr>
          <w:rFonts w:ascii="Times New Roman" w:eastAsia="Times New Roman" w:hAnsi="Times New Roman" w:cs="Times New Roman"/>
          <w:i/>
          <w:iCs/>
          <w:kern w:val="0"/>
          <w:sz w:val="24"/>
          <w:szCs w:val="24"/>
          <w14:ligatures w14:val="none"/>
        </w:rPr>
        <w:t>Economics of Education Review</w:t>
      </w:r>
      <w:r w:rsidR="00343FA0" w:rsidRPr="00B33D6E">
        <w:rPr>
          <w:rFonts w:ascii="Times New Roman" w:eastAsia="Times New Roman" w:hAnsi="Times New Roman" w:cs="Times New Roman"/>
          <w:kern w:val="0"/>
          <w:sz w:val="24"/>
          <w:szCs w:val="24"/>
          <w14:ligatures w14:val="none"/>
        </w:rPr>
        <w:t xml:space="preserve"> 56:9–23.</w:t>
      </w:r>
    </w:p>
    <w:p w14:paraId="1B2C3450" w14:textId="17C48A13"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Neve, Jan-Emmanuel De. 2015. “Personality, Childhood Experience, and Political Ideology.” </w:t>
      </w:r>
      <w:r w:rsidR="00343FA0" w:rsidRPr="00B33D6E">
        <w:rPr>
          <w:rFonts w:ascii="Times New Roman" w:eastAsia="Times New Roman" w:hAnsi="Times New Roman" w:cs="Times New Roman"/>
          <w:i/>
          <w:iCs/>
          <w:kern w:val="0"/>
          <w:sz w:val="24"/>
          <w:szCs w:val="24"/>
          <w14:ligatures w14:val="none"/>
        </w:rPr>
        <w:t>Political Psychology</w:t>
      </w:r>
      <w:r w:rsidR="00343FA0" w:rsidRPr="00B33D6E">
        <w:rPr>
          <w:rFonts w:ascii="Times New Roman" w:eastAsia="Times New Roman" w:hAnsi="Times New Roman" w:cs="Times New Roman"/>
          <w:kern w:val="0"/>
          <w:sz w:val="24"/>
          <w:szCs w:val="24"/>
          <w14:ligatures w14:val="none"/>
        </w:rPr>
        <w:t xml:space="preserve"> 36(1):55–73.</w:t>
      </w:r>
    </w:p>
    <w:p w14:paraId="09DF9E5C" w14:textId="6F223386" w:rsidR="00343FA0"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A03DE3">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Novkov, Julie. 2008. “Rethinking Race in American Politics.” </w:t>
      </w:r>
      <w:r w:rsidR="00343FA0" w:rsidRPr="00B33D6E">
        <w:rPr>
          <w:rFonts w:ascii="Times New Roman" w:eastAsia="Times New Roman" w:hAnsi="Times New Roman" w:cs="Times New Roman"/>
          <w:i/>
          <w:iCs/>
          <w:kern w:val="0"/>
          <w:sz w:val="24"/>
          <w:szCs w:val="24"/>
          <w14:ligatures w14:val="none"/>
        </w:rPr>
        <w:t>Political Research Quarterly</w:t>
      </w:r>
      <w:r w:rsidR="00343FA0" w:rsidRPr="00B33D6E">
        <w:rPr>
          <w:rFonts w:ascii="Times New Roman" w:eastAsia="Times New Roman" w:hAnsi="Times New Roman" w:cs="Times New Roman"/>
          <w:kern w:val="0"/>
          <w:sz w:val="24"/>
          <w:szCs w:val="24"/>
          <w14:ligatures w14:val="none"/>
        </w:rPr>
        <w:t xml:space="preserve"> 61(4):649–59. doi: </w:t>
      </w:r>
      <w:hyperlink r:id="rId31" w:history="1">
        <w:r w:rsidR="00343FA0" w:rsidRPr="00B33D6E">
          <w:rPr>
            <w:rFonts w:ascii="Times New Roman" w:eastAsia="Times New Roman" w:hAnsi="Times New Roman" w:cs="Times New Roman"/>
            <w:color w:val="0000FF"/>
            <w:kern w:val="0"/>
            <w:sz w:val="24"/>
            <w:szCs w:val="24"/>
            <w:u w:val="single"/>
            <w14:ligatures w14:val="none"/>
          </w:rPr>
          <w:t>10.1177/1065912908324145</w:t>
        </w:r>
      </w:hyperlink>
      <w:r w:rsidR="00343FA0" w:rsidRPr="00B33D6E">
        <w:rPr>
          <w:rFonts w:ascii="Times New Roman" w:eastAsia="Times New Roman" w:hAnsi="Times New Roman" w:cs="Times New Roman"/>
          <w:kern w:val="0"/>
          <w:sz w:val="24"/>
          <w:szCs w:val="24"/>
          <w14:ligatures w14:val="none"/>
        </w:rPr>
        <w:t>.</w:t>
      </w:r>
    </w:p>
    <w:p w14:paraId="62CAD2DC" w14:textId="5976A166"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DE2EB0">
        <w:rPr>
          <w:rFonts w:ascii="Times New Roman" w:eastAsia="Times New Roman" w:hAnsi="Times New Roman" w:cs="Times New Roman"/>
          <w:kern w:val="0"/>
          <w:sz w:val="24"/>
          <w:szCs w:val="24"/>
          <w14:ligatures w14:val="none"/>
        </w:rPr>
        <w:t>Rotter, J</w:t>
      </w:r>
      <w:r w:rsidR="00343FA0">
        <w:rPr>
          <w:rFonts w:ascii="Times New Roman" w:eastAsia="Times New Roman" w:hAnsi="Times New Roman" w:cs="Times New Roman"/>
          <w:kern w:val="0"/>
          <w:sz w:val="24"/>
          <w:szCs w:val="24"/>
          <w14:ligatures w14:val="none"/>
        </w:rPr>
        <w:t xml:space="preserve">ulian </w:t>
      </w:r>
      <w:r w:rsidR="00343FA0" w:rsidRPr="00DE2EB0">
        <w:rPr>
          <w:rFonts w:ascii="Times New Roman" w:eastAsia="Times New Roman" w:hAnsi="Times New Roman" w:cs="Times New Roman"/>
          <w:kern w:val="0"/>
          <w:sz w:val="24"/>
          <w:szCs w:val="24"/>
          <w14:ligatures w14:val="none"/>
        </w:rPr>
        <w:t xml:space="preserve">B. (1966). </w:t>
      </w:r>
      <w:r w:rsidR="00343FA0">
        <w:rPr>
          <w:rFonts w:ascii="Times New Roman" w:eastAsia="Times New Roman" w:hAnsi="Times New Roman" w:cs="Times New Roman"/>
          <w:kern w:val="0"/>
          <w:sz w:val="24"/>
          <w:szCs w:val="24"/>
          <w14:ligatures w14:val="none"/>
        </w:rPr>
        <w:t>“</w:t>
      </w:r>
      <w:r w:rsidR="00343FA0" w:rsidRPr="00DE2EB0">
        <w:rPr>
          <w:rFonts w:ascii="Times New Roman" w:eastAsia="Times New Roman" w:hAnsi="Times New Roman" w:cs="Times New Roman"/>
          <w:kern w:val="0"/>
          <w:sz w:val="24"/>
          <w:szCs w:val="24"/>
          <w14:ligatures w14:val="none"/>
        </w:rPr>
        <w:t xml:space="preserve">Generalized </w:t>
      </w:r>
      <w:r w:rsidR="00343FA0">
        <w:rPr>
          <w:rFonts w:ascii="Times New Roman" w:eastAsia="Times New Roman" w:hAnsi="Times New Roman" w:cs="Times New Roman"/>
          <w:kern w:val="0"/>
          <w:sz w:val="24"/>
          <w:szCs w:val="24"/>
          <w14:ligatures w14:val="none"/>
        </w:rPr>
        <w:t>E</w:t>
      </w:r>
      <w:r w:rsidR="00343FA0" w:rsidRPr="00DE2EB0">
        <w:rPr>
          <w:rFonts w:ascii="Times New Roman" w:eastAsia="Times New Roman" w:hAnsi="Times New Roman" w:cs="Times New Roman"/>
          <w:kern w:val="0"/>
          <w:sz w:val="24"/>
          <w:szCs w:val="24"/>
          <w14:ligatures w14:val="none"/>
        </w:rPr>
        <w:t xml:space="preserve">xpectancies for </w:t>
      </w:r>
      <w:r w:rsidR="00343FA0">
        <w:rPr>
          <w:rFonts w:ascii="Times New Roman" w:eastAsia="Times New Roman" w:hAnsi="Times New Roman" w:cs="Times New Roman"/>
          <w:kern w:val="0"/>
          <w:sz w:val="24"/>
          <w:szCs w:val="24"/>
          <w14:ligatures w14:val="none"/>
        </w:rPr>
        <w:t>I</w:t>
      </w:r>
      <w:r w:rsidR="00343FA0" w:rsidRPr="00DE2EB0">
        <w:rPr>
          <w:rFonts w:ascii="Times New Roman" w:eastAsia="Times New Roman" w:hAnsi="Times New Roman" w:cs="Times New Roman"/>
          <w:kern w:val="0"/>
          <w:sz w:val="24"/>
          <w:szCs w:val="24"/>
          <w14:ligatures w14:val="none"/>
        </w:rPr>
        <w:t xml:space="preserve">nternal </w:t>
      </w:r>
      <w:r w:rsidR="00343FA0">
        <w:rPr>
          <w:rFonts w:ascii="Times New Roman" w:eastAsia="Times New Roman" w:hAnsi="Times New Roman" w:cs="Times New Roman"/>
          <w:kern w:val="0"/>
          <w:sz w:val="24"/>
          <w:szCs w:val="24"/>
          <w14:ligatures w14:val="none"/>
        </w:rPr>
        <w:t>V</w:t>
      </w:r>
      <w:r w:rsidR="00343FA0" w:rsidRPr="00DE2EB0">
        <w:rPr>
          <w:rFonts w:ascii="Times New Roman" w:eastAsia="Times New Roman" w:hAnsi="Times New Roman" w:cs="Times New Roman"/>
          <w:kern w:val="0"/>
          <w:sz w:val="24"/>
          <w:szCs w:val="24"/>
          <w14:ligatures w14:val="none"/>
        </w:rPr>
        <w:t xml:space="preserve">ersus </w:t>
      </w:r>
      <w:r w:rsidR="00343FA0">
        <w:rPr>
          <w:rFonts w:ascii="Times New Roman" w:eastAsia="Times New Roman" w:hAnsi="Times New Roman" w:cs="Times New Roman"/>
          <w:kern w:val="0"/>
          <w:sz w:val="24"/>
          <w:szCs w:val="24"/>
          <w14:ligatures w14:val="none"/>
        </w:rPr>
        <w:t>E</w:t>
      </w:r>
      <w:r w:rsidR="00343FA0" w:rsidRPr="00DE2EB0">
        <w:rPr>
          <w:rFonts w:ascii="Times New Roman" w:eastAsia="Times New Roman" w:hAnsi="Times New Roman" w:cs="Times New Roman"/>
          <w:kern w:val="0"/>
          <w:sz w:val="24"/>
          <w:szCs w:val="24"/>
          <w14:ligatures w14:val="none"/>
        </w:rPr>
        <w:t xml:space="preserve">xternal </w:t>
      </w:r>
      <w:r w:rsidR="00343FA0">
        <w:rPr>
          <w:rFonts w:ascii="Times New Roman" w:eastAsia="Times New Roman" w:hAnsi="Times New Roman" w:cs="Times New Roman"/>
          <w:kern w:val="0"/>
          <w:sz w:val="24"/>
          <w:szCs w:val="24"/>
          <w14:ligatures w14:val="none"/>
        </w:rPr>
        <w:t>C</w:t>
      </w:r>
      <w:r w:rsidR="00343FA0" w:rsidRPr="00DE2EB0">
        <w:rPr>
          <w:rFonts w:ascii="Times New Roman" w:eastAsia="Times New Roman" w:hAnsi="Times New Roman" w:cs="Times New Roman"/>
          <w:kern w:val="0"/>
          <w:sz w:val="24"/>
          <w:szCs w:val="24"/>
          <w14:ligatures w14:val="none"/>
        </w:rPr>
        <w:t xml:space="preserve">ontrol of </w:t>
      </w:r>
      <w:r w:rsidR="00343FA0">
        <w:rPr>
          <w:rFonts w:ascii="Times New Roman" w:eastAsia="Times New Roman" w:hAnsi="Times New Roman" w:cs="Times New Roman"/>
          <w:kern w:val="0"/>
          <w:sz w:val="24"/>
          <w:szCs w:val="24"/>
          <w14:ligatures w14:val="none"/>
        </w:rPr>
        <w:t>R</w:t>
      </w:r>
      <w:r w:rsidR="00343FA0" w:rsidRPr="00DE2EB0">
        <w:rPr>
          <w:rFonts w:ascii="Times New Roman" w:eastAsia="Times New Roman" w:hAnsi="Times New Roman" w:cs="Times New Roman"/>
          <w:kern w:val="0"/>
          <w:sz w:val="24"/>
          <w:szCs w:val="24"/>
          <w14:ligatures w14:val="none"/>
        </w:rPr>
        <w:t>einforcement.</w:t>
      </w:r>
      <w:r w:rsidR="00343FA0">
        <w:rPr>
          <w:rFonts w:ascii="Times New Roman" w:eastAsia="Times New Roman" w:hAnsi="Times New Roman" w:cs="Times New Roman"/>
          <w:kern w:val="0"/>
          <w:sz w:val="24"/>
          <w:szCs w:val="24"/>
          <w14:ligatures w14:val="none"/>
        </w:rPr>
        <w:t>”</w:t>
      </w:r>
      <w:r w:rsidR="00343FA0" w:rsidRPr="00DE2EB0">
        <w:rPr>
          <w:rFonts w:ascii="Times New Roman" w:eastAsia="Times New Roman" w:hAnsi="Times New Roman" w:cs="Times New Roman"/>
          <w:kern w:val="0"/>
          <w:sz w:val="24"/>
          <w:szCs w:val="24"/>
          <w14:ligatures w14:val="none"/>
        </w:rPr>
        <w:t xml:space="preserve"> </w:t>
      </w:r>
      <w:r w:rsidR="00343FA0" w:rsidRPr="00DE2EB0">
        <w:rPr>
          <w:rFonts w:ascii="Times New Roman" w:eastAsia="Times New Roman" w:hAnsi="Times New Roman" w:cs="Times New Roman"/>
          <w:i/>
          <w:iCs/>
          <w:kern w:val="0"/>
          <w:sz w:val="24"/>
          <w:szCs w:val="24"/>
          <w14:ligatures w14:val="none"/>
        </w:rPr>
        <w:t>Psychological Monographs: General and Applie</w:t>
      </w:r>
      <w:r w:rsidR="00343FA0">
        <w:rPr>
          <w:rFonts w:ascii="Times New Roman" w:eastAsia="Times New Roman" w:hAnsi="Times New Roman" w:cs="Times New Roman"/>
          <w:kern w:val="0"/>
          <w:sz w:val="24"/>
          <w:szCs w:val="24"/>
          <w14:ligatures w14:val="none"/>
        </w:rPr>
        <w:t>d</w:t>
      </w:r>
      <w:r w:rsidR="00343FA0" w:rsidRPr="00DE2EB0">
        <w:rPr>
          <w:rFonts w:ascii="Times New Roman" w:eastAsia="Times New Roman" w:hAnsi="Times New Roman" w:cs="Times New Roman"/>
          <w:kern w:val="0"/>
          <w:sz w:val="24"/>
          <w:szCs w:val="24"/>
          <w14:ligatures w14:val="none"/>
        </w:rPr>
        <w:t xml:space="preserve"> 80(1)</w:t>
      </w:r>
      <w:r w:rsidR="00343FA0">
        <w:rPr>
          <w:rFonts w:ascii="Times New Roman" w:eastAsia="Times New Roman" w:hAnsi="Times New Roman" w:cs="Times New Roman"/>
          <w:kern w:val="0"/>
          <w:sz w:val="24"/>
          <w:szCs w:val="24"/>
          <w14:ligatures w14:val="none"/>
        </w:rPr>
        <w:t>:</w:t>
      </w:r>
      <w:r w:rsidR="00343FA0" w:rsidRPr="00DE2EB0">
        <w:rPr>
          <w:rFonts w:ascii="Times New Roman" w:eastAsia="Times New Roman" w:hAnsi="Times New Roman" w:cs="Times New Roman"/>
          <w:kern w:val="0"/>
          <w:sz w:val="24"/>
          <w:szCs w:val="24"/>
          <w14:ligatures w14:val="none"/>
        </w:rPr>
        <w:t xml:space="preserve"> 1–28. </w:t>
      </w:r>
    </w:p>
    <w:p w14:paraId="1A083EE8" w14:textId="40794DE0"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Sanders, Arthur. 1986. “The Meaning of Liberalism and Conservatism.” </w:t>
      </w:r>
      <w:r w:rsidR="00343FA0" w:rsidRPr="00B33D6E">
        <w:rPr>
          <w:rFonts w:ascii="Times New Roman" w:eastAsia="Times New Roman" w:hAnsi="Times New Roman" w:cs="Times New Roman"/>
          <w:i/>
          <w:iCs/>
          <w:kern w:val="0"/>
          <w:sz w:val="24"/>
          <w:szCs w:val="24"/>
          <w14:ligatures w14:val="none"/>
        </w:rPr>
        <w:t>Polity</w:t>
      </w:r>
      <w:r w:rsidR="00343FA0" w:rsidRPr="00B33D6E">
        <w:rPr>
          <w:rFonts w:ascii="Times New Roman" w:eastAsia="Times New Roman" w:hAnsi="Times New Roman" w:cs="Times New Roman"/>
          <w:kern w:val="0"/>
          <w:sz w:val="24"/>
          <w:szCs w:val="24"/>
          <w14:ligatures w14:val="none"/>
        </w:rPr>
        <w:t xml:space="preserve"> 19(1):123–35. doi: </w:t>
      </w:r>
      <w:hyperlink r:id="rId32" w:history="1">
        <w:r w:rsidR="00343FA0" w:rsidRPr="00B33D6E">
          <w:rPr>
            <w:rFonts w:ascii="Times New Roman" w:eastAsia="Times New Roman" w:hAnsi="Times New Roman" w:cs="Times New Roman"/>
            <w:color w:val="0000FF"/>
            <w:kern w:val="0"/>
            <w:sz w:val="24"/>
            <w:szCs w:val="24"/>
            <w:u w:val="single"/>
            <w14:ligatures w14:val="none"/>
          </w:rPr>
          <w:t>10.2307/3234862</w:t>
        </w:r>
      </w:hyperlink>
      <w:r w:rsidR="00343FA0" w:rsidRPr="00B33D6E">
        <w:rPr>
          <w:rFonts w:ascii="Times New Roman" w:eastAsia="Times New Roman" w:hAnsi="Times New Roman" w:cs="Times New Roman"/>
          <w:kern w:val="0"/>
          <w:sz w:val="24"/>
          <w:szCs w:val="24"/>
          <w14:ligatures w14:val="none"/>
        </w:rPr>
        <w:t>.</w:t>
      </w:r>
    </w:p>
    <w:p w14:paraId="4961FCDC" w14:textId="6822CCD6"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Stoneclash, Jeffrey M. 2006. “The Income Gap.” </w:t>
      </w:r>
      <w:r w:rsidR="00343FA0" w:rsidRPr="00B33D6E">
        <w:rPr>
          <w:rFonts w:ascii="Times New Roman" w:eastAsia="Times New Roman" w:hAnsi="Times New Roman" w:cs="Times New Roman"/>
          <w:i/>
          <w:iCs/>
          <w:kern w:val="0"/>
          <w:sz w:val="24"/>
          <w:szCs w:val="24"/>
          <w14:ligatures w14:val="none"/>
        </w:rPr>
        <w:t>American Political Science Association</w:t>
      </w:r>
      <w:r w:rsidR="00343FA0" w:rsidRPr="00B33D6E">
        <w:rPr>
          <w:rFonts w:ascii="Times New Roman" w:eastAsia="Times New Roman" w:hAnsi="Times New Roman" w:cs="Times New Roman"/>
          <w:kern w:val="0"/>
          <w:sz w:val="24"/>
          <w:szCs w:val="24"/>
          <w14:ligatures w14:val="none"/>
        </w:rPr>
        <w:t xml:space="preserve"> 29(3):461–65.</w:t>
      </w:r>
    </w:p>
    <w:p w14:paraId="4F2E4EB3" w14:textId="5928F0DE"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Watts, Meredith W. 1999. “Are There Typical Age Curves in Political Behavior? The ‘Age Invariance’ Hypothesis and Political Socialization.” </w:t>
      </w:r>
      <w:r w:rsidR="00343FA0" w:rsidRPr="00B33D6E">
        <w:rPr>
          <w:rFonts w:ascii="Times New Roman" w:eastAsia="Times New Roman" w:hAnsi="Times New Roman" w:cs="Times New Roman"/>
          <w:i/>
          <w:iCs/>
          <w:kern w:val="0"/>
          <w:sz w:val="24"/>
          <w:szCs w:val="24"/>
          <w14:ligatures w14:val="none"/>
        </w:rPr>
        <w:t>Political Psychology</w:t>
      </w:r>
      <w:r w:rsidR="00343FA0" w:rsidRPr="00B33D6E">
        <w:rPr>
          <w:rFonts w:ascii="Times New Roman" w:eastAsia="Times New Roman" w:hAnsi="Times New Roman" w:cs="Times New Roman"/>
          <w:kern w:val="0"/>
          <w:sz w:val="24"/>
          <w:szCs w:val="24"/>
          <w14:ligatures w14:val="none"/>
        </w:rPr>
        <w:t xml:space="preserve"> 20(3):477–99. doi: </w:t>
      </w:r>
      <w:hyperlink r:id="rId33" w:history="1">
        <w:r w:rsidR="00343FA0" w:rsidRPr="00B33D6E">
          <w:rPr>
            <w:rFonts w:ascii="Times New Roman" w:eastAsia="Times New Roman" w:hAnsi="Times New Roman" w:cs="Times New Roman"/>
            <w:color w:val="0000FF"/>
            <w:kern w:val="0"/>
            <w:sz w:val="24"/>
            <w:szCs w:val="24"/>
            <w:u w:val="single"/>
            <w14:ligatures w14:val="none"/>
          </w:rPr>
          <w:t>10.1111/0162-895X.00153</w:t>
        </w:r>
      </w:hyperlink>
      <w:r w:rsidR="00343FA0" w:rsidRPr="00B33D6E">
        <w:rPr>
          <w:rFonts w:ascii="Times New Roman" w:eastAsia="Times New Roman" w:hAnsi="Times New Roman" w:cs="Times New Roman"/>
          <w:kern w:val="0"/>
          <w:sz w:val="24"/>
          <w:szCs w:val="24"/>
          <w14:ligatures w14:val="none"/>
        </w:rPr>
        <w:t>.</w:t>
      </w:r>
    </w:p>
    <w:p w14:paraId="3E8E0D82" w14:textId="3E23FC5A"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Weaver, Vesla M. 2012. “The Electoral Consequences of Skin Color: The ‘Hidden’ Side of Race in Politics.” </w:t>
      </w:r>
      <w:r w:rsidR="00343FA0" w:rsidRPr="00B33D6E">
        <w:rPr>
          <w:rFonts w:ascii="Times New Roman" w:eastAsia="Times New Roman" w:hAnsi="Times New Roman" w:cs="Times New Roman"/>
          <w:i/>
          <w:iCs/>
          <w:kern w:val="0"/>
          <w:sz w:val="24"/>
          <w:szCs w:val="24"/>
          <w14:ligatures w14:val="none"/>
        </w:rPr>
        <w:t>Political Behavior</w:t>
      </w:r>
      <w:r w:rsidR="00343FA0" w:rsidRPr="00B33D6E">
        <w:rPr>
          <w:rFonts w:ascii="Times New Roman" w:eastAsia="Times New Roman" w:hAnsi="Times New Roman" w:cs="Times New Roman"/>
          <w:kern w:val="0"/>
          <w:sz w:val="24"/>
          <w:szCs w:val="24"/>
          <w14:ligatures w14:val="none"/>
        </w:rPr>
        <w:t xml:space="preserve"> 34(1):159–92. doi: </w:t>
      </w:r>
      <w:hyperlink r:id="rId34" w:history="1">
        <w:r w:rsidR="00343FA0" w:rsidRPr="00B33D6E">
          <w:rPr>
            <w:rFonts w:ascii="Times New Roman" w:eastAsia="Times New Roman" w:hAnsi="Times New Roman" w:cs="Times New Roman"/>
            <w:color w:val="0000FF"/>
            <w:kern w:val="0"/>
            <w:sz w:val="24"/>
            <w:szCs w:val="24"/>
            <w:u w:val="single"/>
            <w14:ligatures w14:val="none"/>
          </w:rPr>
          <w:t>10.1007/s11109-010-9152-7</w:t>
        </w:r>
      </w:hyperlink>
      <w:r w:rsidR="00343FA0" w:rsidRPr="00B33D6E">
        <w:rPr>
          <w:rFonts w:ascii="Times New Roman" w:eastAsia="Times New Roman" w:hAnsi="Times New Roman" w:cs="Times New Roman"/>
          <w:kern w:val="0"/>
          <w:sz w:val="24"/>
          <w:szCs w:val="24"/>
          <w14:ligatures w14:val="none"/>
        </w:rPr>
        <w:t>.</w:t>
      </w:r>
    </w:p>
    <w:p w14:paraId="6AA8FDF4" w14:textId="22FC3809"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Weiner, Terry S., and Bruce K. Eckland. 1979. “Education and Political Party: The Effects of College or Social Class?” </w:t>
      </w:r>
      <w:r w:rsidR="00343FA0" w:rsidRPr="00B33D6E">
        <w:rPr>
          <w:rFonts w:ascii="Times New Roman" w:eastAsia="Times New Roman" w:hAnsi="Times New Roman" w:cs="Times New Roman"/>
          <w:i/>
          <w:iCs/>
          <w:kern w:val="0"/>
          <w:sz w:val="24"/>
          <w:szCs w:val="24"/>
          <w14:ligatures w14:val="none"/>
        </w:rPr>
        <w:t>American Journal of Sociology</w:t>
      </w:r>
      <w:r w:rsidR="00343FA0" w:rsidRPr="00B33D6E">
        <w:rPr>
          <w:rFonts w:ascii="Times New Roman" w:eastAsia="Times New Roman" w:hAnsi="Times New Roman" w:cs="Times New Roman"/>
          <w:kern w:val="0"/>
          <w:sz w:val="24"/>
          <w:szCs w:val="24"/>
          <w14:ligatures w14:val="none"/>
        </w:rPr>
        <w:t xml:space="preserve"> 84(4):911–28. doi: </w:t>
      </w:r>
      <w:hyperlink r:id="rId35" w:history="1">
        <w:r w:rsidR="00343FA0" w:rsidRPr="00B33D6E">
          <w:rPr>
            <w:rFonts w:ascii="Times New Roman" w:eastAsia="Times New Roman" w:hAnsi="Times New Roman" w:cs="Times New Roman"/>
            <w:color w:val="0000FF"/>
            <w:kern w:val="0"/>
            <w:sz w:val="24"/>
            <w:szCs w:val="24"/>
            <w:u w:val="single"/>
            <w14:ligatures w14:val="none"/>
          </w:rPr>
          <w:t>10.1086/226866</w:t>
        </w:r>
      </w:hyperlink>
      <w:r w:rsidR="00343FA0" w:rsidRPr="00B33D6E">
        <w:rPr>
          <w:rFonts w:ascii="Times New Roman" w:eastAsia="Times New Roman" w:hAnsi="Times New Roman" w:cs="Times New Roman"/>
          <w:kern w:val="0"/>
          <w:sz w:val="24"/>
          <w:szCs w:val="24"/>
          <w14:ligatures w14:val="none"/>
        </w:rPr>
        <w:t>.</w:t>
      </w:r>
    </w:p>
    <w:p w14:paraId="70236FA6" w14:textId="30927C6A"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Wells, L. Edward. 1978. “Theories of Deviance and the Self-Concept.” </w:t>
      </w:r>
      <w:r w:rsidR="00343FA0" w:rsidRPr="00B33D6E">
        <w:rPr>
          <w:rFonts w:ascii="Times New Roman" w:eastAsia="Times New Roman" w:hAnsi="Times New Roman" w:cs="Times New Roman"/>
          <w:i/>
          <w:iCs/>
          <w:kern w:val="0"/>
          <w:sz w:val="24"/>
          <w:szCs w:val="24"/>
          <w14:ligatures w14:val="none"/>
        </w:rPr>
        <w:t>Social Psychology</w:t>
      </w:r>
      <w:r w:rsidR="00343FA0" w:rsidRPr="00B33D6E">
        <w:rPr>
          <w:rFonts w:ascii="Times New Roman" w:eastAsia="Times New Roman" w:hAnsi="Times New Roman" w:cs="Times New Roman"/>
          <w:kern w:val="0"/>
          <w:sz w:val="24"/>
          <w:szCs w:val="24"/>
          <w14:ligatures w14:val="none"/>
        </w:rPr>
        <w:t xml:space="preserve"> 41(3):189–204. doi: </w:t>
      </w:r>
      <w:hyperlink r:id="rId36" w:history="1">
        <w:r w:rsidR="00343FA0" w:rsidRPr="00B33D6E">
          <w:rPr>
            <w:rFonts w:ascii="Times New Roman" w:eastAsia="Times New Roman" w:hAnsi="Times New Roman" w:cs="Times New Roman"/>
            <w:color w:val="0000FF"/>
            <w:kern w:val="0"/>
            <w:sz w:val="24"/>
            <w:szCs w:val="24"/>
            <w:u w:val="single"/>
            <w14:ligatures w14:val="none"/>
          </w:rPr>
          <w:t>10.2307/3033556</w:t>
        </w:r>
      </w:hyperlink>
      <w:r w:rsidR="00343FA0" w:rsidRPr="00B33D6E">
        <w:rPr>
          <w:rFonts w:ascii="Times New Roman" w:eastAsia="Times New Roman" w:hAnsi="Times New Roman" w:cs="Times New Roman"/>
          <w:kern w:val="0"/>
          <w:sz w:val="24"/>
          <w:szCs w:val="24"/>
          <w14:ligatures w14:val="none"/>
        </w:rPr>
        <w:t>.</w:t>
      </w:r>
    </w:p>
    <w:p w14:paraId="1A7F36BB" w14:textId="2DFBA868"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Wetherell, Geoffrey A., Mark J. Brandt, and Christine Reyna. 2013. “Discrimination Across the Ideological Divide: The Role of Value Violations and Abstract Values in Discrimination by Liberals and Conservatives.” </w:t>
      </w:r>
      <w:r w:rsidR="00343FA0" w:rsidRPr="00B33D6E">
        <w:rPr>
          <w:rFonts w:ascii="Times New Roman" w:eastAsia="Times New Roman" w:hAnsi="Times New Roman" w:cs="Times New Roman"/>
          <w:i/>
          <w:iCs/>
          <w:kern w:val="0"/>
          <w:sz w:val="24"/>
          <w:szCs w:val="24"/>
          <w14:ligatures w14:val="none"/>
        </w:rPr>
        <w:t>Social Psychological and Personality Science</w:t>
      </w:r>
      <w:r w:rsidR="00343FA0" w:rsidRPr="00B33D6E">
        <w:rPr>
          <w:rFonts w:ascii="Times New Roman" w:eastAsia="Times New Roman" w:hAnsi="Times New Roman" w:cs="Times New Roman"/>
          <w:kern w:val="0"/>
          <w:sz w:val="24"/>
          <w:szCs w:val="24"/>
          <w14:ligatures w14:val="none"/>
        </w:rPr>
        <w:t xml:space="preserve"> 4(6):658–67. doi: </w:t>
      </w:r>
      <w:hyperlink r:id="rId37" w:history="1">
        <w:r w:rsidR="00343FA0" w:rsidRPr="00B33D6E">
          <w:rPr>
            <w:rFonts w:ascii="Times New Roman" w:eastAsia="Times New Roman" w:hAnsi="Times New Roman" w:cs="Times New Roman"/>
            <w:color w:val="0000FF"/>
            <w:kern w:val="0"/>
            <w:sz w:val="24"/>
            <w:szCs w:val="24"/>
            <w:u w:val="single"/>
            <w14:ligatures w14:val="none"/>
          </w:rPr>
          <w:t>10.1177/1948550613476096</w:t>
        </w:r>
      </w:hyperlink>
      <w:r w:rsidR="00343FA0" w:rsidRPr="00B33D6E">
        <w:rPr>
          <w:rFonts w:ascii="Times New Roman" w:eastAsia="Times New Roman" w:hAnsi="Times New Roman" w:cs="Times New Roman"/>
          <w:kern w:val="0"/>
          <w:sz w:val="24"/>
          <w:szCs w:val="24"/>
          <w14:ligatures w14:val="none"/>
        </w:rPr>
        <w:t>.</w:t>
      </w:r>
    </w:p>
    <w:p w14:paraId="1D636E7D" w14:textId="3CA97D37"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        </w:t>
      </w:r>
      <w:r w:rsidR="00343FA0" w:rsidRPr="00B33D6E">
        <w:rPr>
          <w:rFonts w:ascii="Times New Roman" w:eastAsia="Times New Roman" w:hAnsi="Times New Roman" w:cs="Times New Roman"/>
          <w:kern w:val="0"/>
          <w:sz w:val="24"/>
          <w:szCs w:val="24"/>
          <w14:ligatures w14:val="none"/>
        </w:rPr>
        <w:t xml:space="preserve">Willeck, Claire, and Tali Mendelberg. 2022. “Education and Political Participation.” </w:t>
      </w:r>
      <w:r w:rsidR="00343FA0" w:rsidRPr="00B33D6E">
        <w:rPr>
          <w:rFonts w:ascii="Times New Roman" w:eastAsia="Times New Roman" w:hAnsi="Times New Roman" w:cs="Times New Roman"/>
          <w:i/>
          <w:iCs/>
          <w:kern w:val="0"/>
          <w:sz w:val="24"/>
          <w:szCs w:val="24"/>
          <w14:ligatures w14:val="none"/>
        </w:rPr>
        <w:t>Annual Review of Political Science</w:t>
      </w:r>
      <w:r w:rsidR="00343FA0" w:rsidRPr="00B33D6E">
        <w:rPr>
          <w:rFonts w:ascii="Times New Roman" w:eastAsia="Times New Roman" w:hAnsi="Times New Roman" w:cs="Times New Roman"/>
          <w:kern w:val="0"/>
          <w:sz w:val="24"/>
          <w:szCs w:val="24"/>
          <w14:ligatures w14:val="none"/>
        </w:rPr>
        <w:t xml:space="preserve"> 25:89–110.</w:t>
      </w:r>
    </w:p>
    <w:p w14:paraId="0A9280FD" w14:textId="4CEA9DDC" w:rsidR="00343FA0" w:rsidRPr="00B33D6E" w:rsidRDefault="00DC769F" w:rsidP="00343FA0">
      <w:pPr>
        <w:spacing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Wilson, John. 1977. “Social Protest and Social Control.” </w:t>
      </w:r>
      <w:r w:rsidR="00343FA0" w:rsidRPr="00B33D6E">
        <w:rPr>
          <w:rFonts w:ascii="Times New Roman" w:eastAsia="Times New Roman" w:hAnsi="Times New Roman" w:cs="Times New Roman"/>
          <w:i/>
          <w:iCs/>
          <w:kern w:val="0"/>
          <w:sz w:val="24"/>
          <w:szCs w:val="24"/>
          <w14:ligatures w14:val="none"/>
        </w:rPr>
        <w:t>Social Problems</w:t>
      </w:r>
      <w:r w:rsidR="00343FA0" w:rsidRPr="00B33D6E">
        <w:rPr>
          <w:rFonts w:ascii="Times New Roman" w:eastAsia="Times New Roman" w:hAnsi="Times New Roman" w:cs="Times New Roman"/>
          <w:kern w:val="0"/>
          <w:sz w:val="24"/>
          <w:szCs w:val="24"/>
          <w14:ligatures w14:val="none"/>
        </w:rPr>
        <w:t xml:space="preserve"> 24(4):469–81.</w:t>
      </w:r>
    </w:p>
    <w:p w14:paraId="316B19A4" w14:textId="384EE8D8" w:rsidR="00343FA0" w:rsidRDefault="00DC769F" w:rsidP="00343FA0">
      <w:pPr>
        <w:spacing w:after="0"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sidRPr="00B33D6E">
        <w:rPr>
          <w:rFonts w:ascii="Times New Roman" w:eastAsia="Times New Roman" w:hAnsi="Times New Roman" w:cs="Times New Roman"/>
          <w:kern w:val="0"/>
          <w:sz w:val="24"/>
          <w:szCs w:val="24"/>
          <w14:ligatures w14:val="none"/>
        </w:rPr>
        <w:t xml:space="preserve">Wolpert, Robin N., and James G. Gimpel. 1998. “Self-Interest, Symbolic Politics, and Public Attitudes toward Gun Control.” </w:t>
      </w:r>
      <w:r w:rsidR="00343FA0" w:rsidRPr="00B33D6E">
        <w:rPr>
          <w:rFonts w:ascii="Times New Roman" w:eastAsia="Times New Roman" w:hAnsi="Times New Roman" w:cs="Times New Roman"/>
          <w:i/>
          <w:iCs/>
          <w:kern w:val="0"/>
          <w:sz w:val="24"/>
          <w:szCs w:val="24"/>
          <w14:ligatures w14:val="none"/>
        </w:rPr>
        <w:t>Political Behavior</w:t>
      </w:r>
      <w:r w:rsidR="00343FA0" w:rsidRPr="00B33D6E">
        <w:rPr>
          <w:rFonts w:ascii="Times New Roman" w:eastAsia="Times New Roman" w:hAnsi="Times New Roman" w:cs="Times New Roman"/>
          <w:kern w:val="0"/>
          <w:sz w:val="24"/>
          <w:szCs w:val="24"/>
          <w14:ligatures w14:val="none"/>
        </w:rPr>
        <w:t xml:space="preserve"> 20(3):241–62.</w:t>
      </w:r>
    </w:p>
    <w:p w14:paraId="74C3771A" w14:textId="77777777" w:rsidR="00343FA0" w:rsidRDefault="00343FA0" w:rsidP="00343FA0">
      <w:pPr>
        <w:spacing w:after="0" w:line="240" w:lineRule="auto"/>
        <w:ind w:hanging="480"/>
        <w:rPr>
          <w:rFonts w:ascii="Times New Roman" w:eastAsia="Times New Roman" w:hAnsi="Times New Roman" w:cs="Times New Roman"/>
          <w:kern w:val="0"/>
          <w:sz w:val="24"/>
          <w:szCs w:val="24"/>
          <w14:ligatures w14:val="none"/>
        </w:rPr>
      </w:pPr>
    </w:p>
    <w:p w14:paraId="09BD0813" w14:textId="6AD0D1CD" w:rsidR="00343FA0" w:rsidRDefault="00DC769F" w:rsidP="00343FA0">
      <w:pPr>
        <w:spacing w:after="0" w:line="240" w:lineRule="auto"/>
        <w:ind w:hanging="4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343FA0">
        <w:rPr>
          <w:rFonts w:ascii="Times New Roman" w:eastAsia="Times New Roman" w:hAnsi="Times New Roman" w:cs="Times New Roman"/>
          <w:kern w:val="0"/>
          <w:sz w:val="24"/>
          <w:szCs w:val="24"/>
          <w14:ligatures w14:val="none"/>
        </w:rPr>
        <w:t xml:space="preserve">Ylikoski, Petri. 2021. “Understanding the Coleman Boat.” Pp. 49-63 </w:t>
      </w:r>
      <w:r w:rsidR="00343FA0" w:rsidRPr="00746A95">
        <w:rPr>
          <w:rFonts w:ascii="Times New Roman" w:eastAsia="Times New Roman" w:hAnsi="Times New Roman" w:cs="Times New Roman"/>
          <w:i/>
          <w:iCs/>
          <w:kern w:val="0"/>
          <w:sz w:val="24"/>
          <w:szCs w:val="24"/>
          <w14:ligatures w14:val="none"/>
        </w:rPr>
        <w:t>Research Handbook on Analytical Sociology</w:t>
      </w:r>
      <w:r w:rsidR="00343FA0">
        <w:rPr>
          <w:rFonts w:ascii="Times New Roman" w:eastAsia="Times New Roman" w:hAnsi="Times New Roman" w:cs="Times New Roman"/>
          <w:kern w:val="0"/>
          <w:sz w:val="24"/>
          <w:szCs w:val="24"/>
          <w14:ligatures w14:val="none"/>
        </w:rPr>
        <w:t xml:space="preserve">, edited by G.Manzo. Cheltenham, England: Edward Elgar Publishing </w:t>
      </w:r>
    </w:p>
    <w:p w14:paraId="60B82A32" w14:textId="77777777" w:rsidR="00343FA0" w:rsidRDefault="00343FA0" w:rsidP="000D5F26">
      <w:pPr>
        <w:spacing w:after="0" w:line="480" w:lineRule="auto"/>
        <w:rPr>
          <w:rFonts w:ascii="Times New Roman" w:hAnsi="Times New Roman" w:cs="Times New Roman"/>
          <w:sz w:val="24"/>
          <w:szCs w:val="24"/>
        </w:rPr>
      </w:pPr>
    </w:p>
    <w:p w14:paraId="0C269298" w14:textId="77777777" w:rsidR="00343FA0" w:rsidRDefault="00343FA0" w:rsidP="000D5F26">
      <w:pPr>
        <w:spacing w:after="0" w:line="480" w:lineRule="auto"/>
        <w:rPr>
          <w:rFonts w:ascii="Times New Roman" w:hAnsi="Times New Roman" w:cs="Times New Roman"/>
          <w:sz w:val="24"/>
          <w:szCs w:val="24"/>
        </w:rPr>
      </w:pPr>
    </w:p>
    <w:p w14:paraId="2FE8736E" w14:textId="77777777" w:rsidR="00343FA0" w:rsidRDefault="00343FA0" w:rsidP="000D5F26">
      <w:pPr>
        <w:spacing w:after="0" w:line="480" w:lineRule="auto"/>
        <w:rPr>
          <w:rFonts w:ascii="Times New Roman" w:hAnsi="Times New Roman" w:cs="Times New Roman"/>
          <w:sz w:val="24"/>
          <w:szCs w:val="24"/>
        </w:rPr>
      </w:pPr>
    </w:p>
    <w:p w14:paraId="52E9C389" w14:textId="77777777" w:rsidR="00343FA0" w:rsidRDefault="00343FA0" w:rsidP="000D5F26">
      <w:pPr>
        <w:spacing w:after="0" w:line="480" w:lineRule="auto"/>
        <w:rPr>
          <w:rFonts w:ascii="Times New Roman" w:hAnsi="Times New Roman" w:cs="Times New Roman"/>
          <w:sz w:val="24"/>
          <w:szCs w:val="24"/>
        </w:rPr>
      </w:pPr>
    </w:p>
    <w:p w14:paraId="1A27FC70" w14:textId="77777777" w:rsidR="00343FA0" w:rsidRDefault="00343FA0" w:rsidP="000D5F26">
      <w:pPr>
        <w:spacing w:after="0" w:line="480" w:lineRule="auto"/>
        <w:rPr>
          <w:rFonts w:ascii="Times New Roman" w:hAnsi="Times New Roman" w:cs="Times New Roman"/>
          <w:sz w:val="24"/>
          <w:szCs w:val="24"/>
        </w:rPr>
      </w:pPr>
    </w:p>
    <w:p w14:paraId="66CD4E7F" w14:textId="77777777" w:rsidR="00343FA0" w:rsidRDefault="00343FA0" w:rsidP="000D5F26">
      <w:pPr>
        <w:spacing w:after="0" w:line="480" w:lineRule="auto"/>
        <w:rPr>
          <w:rFonts w:ascii="Times New Roman" w:hAnsi="Times New Roman" w:cs="Times New Roman"/>
          <w:sz w:val="24"/>
          <w:szCs w:val="24"/>
        </w:rPr>
      </w:pPr>
    </w:p>
    <w:p w14:paraId="3259056B" w14:textId="77777777" w:rsidR="00343FA0" w:rsidRDefault="00343FA0" w:rsidP="000D5F26">
      <w:pPr>
        <w:spacing w:after="0" w:line="480" w:lineRule="auto"/>
        <w:rPr>
          <w:rFonts w:ascii="Times New Roman" w:hAnsi="Times New Roman" w:cs="Times New Roman"/>
          <w:sz w:val="24"/>
          <w:szCs w:val="24"/>
        </w:rPr>
      </w:pPr>
    </w:p>
    <w:p w14:paraId="3680C48E" w14:textId="77777777" w:rsidR="00343FA0" w:rsidRDefault="00343FA0" w:rsidP="000D5F26">
      <w:pPr>
        <w:spacing w:after="0" w:line="480" w:lineRule="auto"/>
        <w:rPr>
          <w:rFonts w:ascii="Times New Roman" w:hAnsi="Times New Roman" w:cs="Times New Roman"/>
          <w:sz w:val="24"/>
          <w:szCs w:val="24"/>
        </w:rPr>
      </w:pPr>
    </w:p>
    <w:p w14:paraId="1B8272F3" w14:textId="77777777" w:rsidR="00343FA0" w:rsidRDefault="00343FA0" w:rsidP="000D5F26">
      <w:pPr>
        <w:spacing w:after="0" w:line="480" w:lineRule="auto"/>
        <w:rPr>
          <w:rFonts w:ascii="Times New Roman" w:hAnsi="Times New Roman" w:cs="Times New Roman"/>
          <w:sz w:val="24"/>
          <w:szCs w:val="24"/>
        </w:rPr>
      </w:pPr>
    </w:p>
    <w:p w14:paraId="3E68ABD1" w14:textId="77777777" w:rsidR="00343FA0" w:rsidRDefault="00343FA0" w:rsidP="000D5F26">
      <w:pPr>
        <w:spacing w:after="0" w:line="480" w:lineRule="auto"/>
        <w:rPr>
          <w:rFonts w:ascii="Times New Roman" w:hAnsi="Times New Roman" w:cs="Times New Roman"/>
          <w:sz w:val="24"/>
          <w:szCs w:val="24"/>
        </w:rPr>
      </w:pPr>
    </w:p>
    <w:p w14:paraId="639D9787" w14:textId="77777777" w:rsidR="00343FA0" w:rsidRDefault="00343FA0" w:rsidP="000D5F26">
      <w:pPr>
        <w:spacing w:after="0" w:line="480" w:lineRule="auto"/>
        <w:rPr>
          <w:rFonts w:ascii="Times New Roman" w:hAnsi="Times New Roman" w:cs="Times New Roman"/>
          <w:sz w:val="24"/>
          <w:szCs w:val="24"/>
        </w:rPr>
      </w:pPr>
    </w:p>
    <w:p w14:paraId="1C4C8A22" w14:textId="77777777" w:rsidR="00343FA0" w:rsidRDefault="00343FA0" w:rsidP="000D5F26">
      <w:pPr>
        <w:spacing w:after="0" w:line="480" w:lineRule="auto"/>
        <w:rPr>
          <w:rFonts w:ascii="Times New Roman" w:hAnsi="Times New Roman" w:cs="Times New Roman"/>
          <w:sz w:val="24"/>
          <w:szCs w:val="24"/>
        </w:rPr>
      </w:pPr>
    </w:p>
    <w:p w14:paraId="4463B3D3" w14:textId="77777777" w:rsidR="00343FA0" w:rsidRDefault="00343FA0" w:rsidP="000D5F26">
      <w:pPr>
        <w:spacing w:after="0" w:line="480" w:lineRule="auto"/>
        <w:rPr>
          <w:rFonts w:ascii="Times New Roman" w:hAnsi="Times New Roman" w:cs="Times New Roman"/>
          <w:sz w:val="24"/>
          <w:szCs w:val="24"/>
        </w:rPr>
      </w:pPr>
    </w:p>
    <w:p w14:paraId="70F87A40" w14:textId="77777777" w:rsidR="00343FA0" w:rsidRDefault="00343FA0" w:rsidP="000D5F26">
      <w:pPr>
        <w:spacing w:after="0" w:line="480" w:lineRule="auto"/>
        <w:rPr>
          <w:rFonts w:ascii="Times New Roman" w:hAnsi="Times New Roman" w:cs="Times New Roman"/>
          <w:sz w:val="24"/>
          <w:szCs w:val="24"/>
        </w:rPr>
      </w:pPr>
    </w:p>
    <w:p w14:paraId="756E7556" w14:textId="77777777" w:rsidR="00343FA0" w:rsidRDefault="00343FA0" w:rsidP="000D5F26">
      <w:pPr>
        <w:spacing w:after="0" w:line="480" w:lineRule="auto"/>
        <w:rPr>
          <w:rFonts w:ascii="Times New Roman" w:hAnsi="Times New Roman" w:cs="Times New Roman"/>
          <w:sz w:val="24"/>
          <w:szCs w:val="24"/>
        </w:rPr>
      </w:pPr>
    </w:p>
    <w:p w14:paraId="552FE84C" w14:textId="77777777" w:rsidR="00343FA0" w:rsidRDefault="00343FA0" w:rsidP="000D5F26">
      <w:pPr>
        <w:spacing w:after="0" w:line="480" w:lineRule="auto"/>
        <w:rPr>
          <w:rFonts w:ascii="Times New Roman" w:hAnsi="Times New Roman" w:cs="Times New Roman"/>
          <w:sz w:val="24"/>
          <w:szCs w:val="24"/>
        </w:rPr>
      </w:pPr>
    </w:p>
    <w:p w14:paraId="66077120" w14:textId="77777777" w:rsidR="00343FA0" w:rsidRDefault="00343FA0" w:rsidP="000D5F26">
      <w:pPr>
        <w:spacing w:after="0" w:line="480" w:lineRule="auto"/>
        <w:rPr>
          <w:rFonts w:ascii="Times New Roman" w:hAnsi="Times New Roman" w:cs="Times New Roman"/>
          <w:sz w:val="24"/>
          <w:szCs w:val="24"/>
        </w:rPr>
      </w:pPr>
    </w:p>
    <w:p w14:paraId="7D99F3BA" w14:textId="77777777" w:rsidR="00343FA0" w:rsidRDefault="00343FA0" w:rsidP="000D5F26">
      <w:pPr>
        <w:spacing w:after="0" w:line="480" w:lineRule="auto"/>
        <w:rPr>
          <w:rFonts w:ascii="Times New Roman" w:hAnsi="Times New Roman" w:cs="Times New Roman"/>
          <w:sz w:val="24"/>
          <w:szCs w:val="24"/>
        </w:rPr>
      </w:pPr>
    </w:p>
    <w:p w14:paraId="1E69DFFC" w14:textId="77777777" w:rsidR="00343FA0" w:rsidRDefault="00343FA0" w:rsidP="000D5F26">
      <w:pPr>
        <w:spacing w:after="0" w:line="480" w:lineRule="auto"/>
        <w:rPr>
          <w:rFonts w:ascii="Times New Roman" w:hAnsi="Times New Roman" w:cs="Times New Roman"/>
          <w:sz w:val="24"/>
          <w:szCs w:val="24"/>
        </w:rPr>
      </w:pPr>
    </w:p>
    <w:p w14:paraId="692003B3" w14:textId="77777777" w:rsidR="00343FA0" w:rsidRDefault="00343FA0" w:rsidP="000D5F26">
      <w:pPr>
        <w:spacing w:after="0" w:line="480" w:lineRule="auto"/>
        <w:rPr>
          <w:rFonts w:ascii="Times New Roman" w:hAnsi="Times New Roman" w:cs="Times New Roman"/>
          <w:sz w:val="24"/>
          <w:szCs w:val="24"/>
        </w:rPr>
      </w:pPr>
    </w:p>
    <w:p w14:paraId="4730B989" w14:textId="77777777" w:rsidR="00343FA0" w:rsidRDefault="00343FA0" w:rsidP="000D5F26">
      <w:pPr>
        <w:spacing w:after="0" w:line="480" w:lineRule="auto"/>
        <w:rPr>
          <w:rFonts w:ascii="Times New Roman" w:hAnsi="Times New Roman" w:cs="Times New Roman"/>
          <w:sz w:val="24"/>
          <w:szCs w:val="24"/>
        </w:rPr>
      </w:pPr>
    </w:p>
    <w:p w14:paraId="4CEE6DF5" w14:textId="1FDCE1DA" w:rsidR="00343FA0" w:rsidRDefault="00343FA0" w:rsidP="00343FA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APPENDIX A</w:t>
      </w:r>
    </w:p>
    <w:tbl>
      <w:tblPr>
        <w:tblStyle w:val="TableGrid"/>
        <w:tblW w:w="0" w:type="auto"/>
        <w:tblInd w:w="0" w:type="dxa"/>
        <w:tblLook w:val="04A0" w:firstRow="1" w:lastRow="0" w:firstColumn="1" w:lastColumn="0" w:noHBand="0" w:noVBand="1"/>
      </w:tblPr>
      <w:tblGrid>
        <w:gridCol w:w="7131"/>
        <w:gridCol w:w="2229"/>
      </w:tblGrid>
      <w:tr w:rsidR="00343FA0" w:rsidRPr="00E822CD" w14:paraId="2DEB8BB3" w14:textId="77777777" w:rsidTr="002119B0">
        <w:tc>
          <w:tcPr>
            <w:tcW w:w="0" w:type="auto"/>
            <w:gridSpan w:val="2"/>
            <w:tcBorders>
              <w:top w:val="nil"/>
              <w:left w:val="nil"/>
              <w:bottom w:val="single" w:sz="0" w:space="0" w:color="000000"/>
              <w:right w:val="nil"/>
            </w:tcBorders>
          </w:tcPr>
          <w:p w14:paraId="23C3E9C2" w14:textId="77777777" w:rsidR="00343FA0" w:rsidRPr="00E822CD" w:rsidRDefault="00343FA0" w:rsidP="002119B0">
            <w:pPr>
              <w:rPr>
                <w:rFonts w:ascii="Times New Roman" w:hAnsi="Times New Roman"/>
              </w:rPr>
            </w:pPr>
            <w:r w:rsidRPr="00E822CD">
              <w:rPr>
                <w:rFonts w:ascii="Times New Roman" w:hAnsi="Times New Roman"/>
              </w:rPr>
              <w:t>Grasmick Self Control Questions</w:t>
            </w:r>
          </w:p>
        </w:tc>
      </w:tr>
      <w:tr w:rsidR="00343FA0" w:rsidRPr="00E822CD" w14:paraId="5FB5DAF9" w14:textId="77777777" w:rsidTr="002119B0">
        <w:tc>
          <w:tcPr>
            <w:tcW w:w="7252" w:type="dxa"/>
            <w:tcBorders>
              <w:top w:val="single" w:sz="0" w:space="0" w:color="000000"/>
              <w:left w:val="nil"/>
              <w:bottom w:val="nil"/>
              <w:right w:val="nil"/>
            </w:tcBorders>
          </w:tcPr>
          <w:p w14:paraId="405B0BCC" w14:textId="77777777" w:rsidR="00343FA0" w:rsidRPr="00E822CD" w:rsidRDefault="00343FA0" w:rsidP="002119B0">
            <w:pPr>
              <w:rPr>
                <w:rFonts w:ascii="Times New Roman" w:hAnsi="Times New Roman"/>
              </w:rPr>
            </w:pPr>
            <w:r>
              <w:rPr>
                <w:rFonts w:ascii="Times New Roman" w:hAnsi="Times New Roman"/>
              </w:rPr>
              <w:t>Questions</w:t>
            </w:r>
          </w:p>
        </w:tc>
        <w:tc>
          <w:tcPr>
            <w:tcW w:w="2108" w:type="dxa"/>
            <w:tcBorders>
              <w:top w:val="single" w:sz="0" w:space="0" w:color="000000"/>
              <w:left w:val="nil"/>
              <w:bottom w:val="nil"/>
              <w:right w:val="nil"/>
            </w:tcBorders>
            <w:vAlign w:val="bottom"/>
          </w:tcPr>
          <w:p w14:paraId="7FE06CAB" w14:textId="77777777" w:rsidR="00343FA0" w:rsidRPr="00E822CD" w:rsidRDefault="00343FA0" w:rsidP="002119B0">
            <w:pPr>
              <w:jc w:val="right"/>
              <w:rPr>
                <w:rFonts w:ascii="Times New Roman" w:hAnsi="Times New Roman"/>
              </w:rPr>
            </w:pPr>
            <w:r w:rsidRPr="00E822CD">
              <w:rPr>
                <w:rFonts w:ascii="Times New Roman" w:hAnsi="Times New Roman"/>
              </w:rPr>
              <w:t>Summary</w:t>
            </w:r>
            <w:r>
              <w:rPr>
                <w:rFonts w:ascii="Times New Roman" w:hAnsi="Times New Roman"/>
              </w:rPr>
              <w:t xml:space="preserve"> (N=1,149)</w:t>
            </w:r>
          </w:p>
        </w:tc>
      </w:tr>
      <w:tr w:rsidR="00343FA0" w:rsidRPr="00E822CD" w14:paraId="774FBF18" w14:textId="77777777" w:rsidTr="002119B0">
        <w:tc>
          <w:tcPr>
            <w:tcW w:w="7252" w:type="dxa"/>
            <w:tcBorders>
              <w:top w:val="single" w:sz="0" w:space="0" w:color="000000"/>
              <w:left w:val="nil"/>
              <w:bottom w:val="nil"/>
              <w:right w:val="nil"/>
            </w:tcBorders>
            <w:vAlign w:val="bottom"/>
          </w:tcPr>
          <w:p w14:paraId="5E9E703A" w14:textId="77777777" w:rsidR="00343FA0" w:rsidRPr="00E822CD" w:rsidRDefault="00343FA0" w:rsidP="002119B0">
            <w:pPr>
              <w:rPr>
                <w:rFonts w:ascii="Times New Roman" w:hAnsi="Times New Roman"/>
                <w:b/>
                <w:bCs/>
                <w:i/>
                <w:iCs/>
              </w:rPr>
            </w:pPr>
            <w:r w:rsidRPr="00E822CD">
              <w:rPr>
                <w:rFonts w:ascii="Times New Roman" w:hAnsi="Times New Roman"/>
                <w:b/>
                <w:bCs/>
                <w:i/>
                <w:iCs/>
              </w:rPr>
              <w:t>Impulsivity</w:t>
            </w:r>
          </w:p>
          <w:p w14:paraId="7F443EE1" w14:textId="77777777" w:rsidR="00343FA0" w:rsidRPr="00E822CD" w:rsidRDefault="00343FA0" w:rsidP="002119B0">
            <w:pPr>
              <w:rPr>
                <w:rFonts w:ascii="Times New Roman" w:hAnsi="Times New Roman"/>
              </w:rPr>
            </w:pPr>
            <w:r w:rsidRPr="00E822CD">
              <w:rPr>
                <w:rFonts w:ascii="Times New Roman" w:hAnsi="Times New Roman"/>
              </w:rPr>
              <w:t xml:space="preserve">  I often make spur of the moment decision</w:t>
            </w:r>
          </w:p>
        </w:tc>
        <w:tc>
          <w:tcPr>
            <w:tcW w:w="2108" w:type="dxa"/>
            <w:tcBorders>
              <w:top w:val="single" w:sz="0" w:space="0" w:color="000000"/>
              <w:left w:val="nil"/>
              <w:bottom w:val="nil"/>
              <w:right w:val="nil"/>
            </w:tcBorders>
            <w:vAlign w:val="bottom"/>
          </w:tcPr>
          <w:p w14:paraId="782D2776" w14:textId="77777777" w:rsidR="00343FA0" w:rsidRPr="00E822CD" w:rsidRDefault="00343FA0" w:rsidP="002119B0">
            <w:pPr>
              <w:jc w:val="right"/>
              <w:rPr>
                <w:rFonts w:ascii="Times New Roman" w:hAnsi="Times New Roman"/>
              </w:rPr>
            </w:pPr>
            <w:r w:rsidRPr="00E822CD">
              <w:rPr>
                <w:rFonts w:ascii="Times New Roman" w:hAnsi="Times New Roman"/>
              </w:rPr>
              <w:t>3.622 (1.194)</w:t>
            </w:r>
          </w:p>
        </w:tc>
      </w:tr>
      <w:tr w:rsidR="00343FA0" w:rsidRPr="00E822CD" w14:paraId="6CE90EB7" w14:textId="77777777" w:rsidTr="002119B0">
        <w:tc>
          <w:tcPr>
            <w:tcW w:w="7252" w:type="dxa"/>
            <w:tcBorders>
              <w:top w:val="nil"/>
              <w:left w:val="nil"/>
              <w:bottom w:val="nil"/>
              <w:right w:val="nil"/>
            </w:tcBorders>
            <w:vAlign w:val="bottom"/>
          </w:tcPr>
          <w:p w14:paraId="4962E4D8" w14:textId="77777777" w:rsidR="00343FA0" w:rsidRPr="00E822CD" w:rsidRDefault="00343FA0" w:rsidP="002119B0">
            <w:pPr>
              <w:rPr>
                <w:rFonts w:ascii="Times New Roman" w:hAnsi="Times New Roman"/>
              </w:rPr>
            </w:pPr>
            <w:r w:rsidRPr="00E822CD">
              <w:rPr>
                <w:rFonts w:ascii="Times New Roman" w:hAnsi="Times New Roman"/>
              </w:rPr>
              <w:t xml:space="preserve">  I do not devote much thought to future</w:t>
            </w:r>
          </w:p>
        </w:tc>
        <w:tc>
          <w:tcPr>
            <w:tcW w:w="2108" w:type="dxa"/>
            <w:tcBorders>
              <w:top w:val="nil"/>
              <w:left w:val="nil"/>
              <w:bottom w:val="nil"/>
              <w:right w:val="nil"/>
            </w:tcBorders>
            <w:vAlign w:val="bottom"/>
          </w:tcPr>
          <w:p w14:paraId="71F20650" w14:textId="77777777" w:rsidR="00343FA0" w:rsidRPr="00E822CD" w:rsidRDefault="00343FA0" w:rsidP="002119B0">
            <w:pPr>
              <w:jc w:val="right"/>
              <w:rPr>
                <w:rFonts w:ascii="Times New Roman" w:hAnsi="Times New Roman"/>
              </w:rPr>
            </w:pPr>
            <w:r w:rsidRPr="00E822CD">
              <w:rPr>
                <w:rFonts w:ascii="Times New Roman" w:hAnsi="Times New Roman"/>
              </w:rPr>
              <w:t>3.767 (1.200)</w:t>
            </w:r>
          </w:p>
        </w:tc>
      </w:tr>
      <w:tr w:rsidR="00343FA0" w:rsidRPr="00E822CD" w14:paraId="6D908A53" w14:textId="77777777" w:rsidTr="002119B0">
        <w:tc>
          <w:tcPr>
            <w:tcW w:w="7252" w:type="dxa"/>
            <w:tcBorders>
              <w:top w:val="nil"/>
              <w:left w:val="nil"/>
              <w:bottom w:val="nil"/>
              <w:right w:val="nil"/>
            </w:tcBorders>
            <w:vAlign w:val="bottom"/>
          </w:tcPr>
          <w:p w14:paraId="43E672CC" w14:textId="77777777" w:rsidR="00343FA0" w:rsidRPr="00E822CD" w:rsidRDefault="00343FA0" w:rsidP="002119B0">
            <w:pPr>
              <w:rPr>
                <w:rFonts w:ascii="Times New Roman" w:hAnsi="Times New Roman"/>
              </w:rPr>
            </w:pPr>
            <w:r w:rsidRPr="00E822CD">
              <w:rPr>
                <w:rFonts w:ascii="Times New Roman" w:hAnsi="Times New Roman"/>
              </w:rPr>
              <w:t xml:space="preserve">  I do whatever brings pleasure here and now</w:t>
            </w:r>
          </w:p>
        </w:tc>
        <w:tc>
          <w:tcPr>
            <w:tcW w:w="2108" w:type="dxa"/>
            <w:tcBorders>
              <w:top w:val="nil"/>
              <w:left w:val="nil"/>
              <w:bottom w:val="nil"/>
              <w:right w:val="nil"/>
            </w:tcBorders>
            <w:vAlign w:val="bottom"/>
          </w:tcPr>
          <w:p w14:paraId="7ACEE0BC" w14:textId="77777777" w:rsidR="00343FA0" w:rsidRPr="00E822CD" w:rsidRDefault="00343FA0" w:rsidP="002119B0">
            <w:pPr>
              <w:jc w:val="right"/>
              <w:rPr>
                <w:rFonts w:ascii="Times New Roman" w:hAnsi="Times New Roman"/>
              </w:rPr>
            </w:pPr>
            <w:r w:rsidRPr="00E822CD">
              <w:rPr>
                <w:rFonts w:ascii="Times New Roman" w:hAnsi="Times New Roman"/>
              </w:rPr>
              <w:t>3.667 (1.164)</w:t>
            </w:r>
          </w:p>
        </w:tc>
      </w:tr>
      <w:tr w:rsidR="00343FA0" w:rsidRPr="00E822CD" w14:paraId="408527CB" w14:textId="77777777" w:rsidTr="002119B0">
        <w:tc>
          <w:tcPr>
            <w:tcW w:w="7252" w:type="dxa"/>
            <w:tcBorders>
              <w:top w:val="nil"/>
              <w:left w:val="nil"/>
              <w:bottom w:val="nil"/>
              <w:right w:val="nil"/>
            </w:tcBorders>
            <w:vAlign w:val="bottom"/>
          </w:tcPr>
          <w:p w14:paraId="5D178012" w14:textId="77777777" w:rsidR="00343FA0" w:rsidRPr="00E822CD" w:rsidRDefault="00343FA0" w:rsidP="002119B0">
            <w:pPr>
              <w:rPr>
                <w:rFonts w:ascii="Times New Roman" w:hAnsi="Times New Roman"/>
              </w:rPr>
            </w:pPr>
            <w:r w:rsidRPr="00E822CD">
              <w:rPr>
                <w:rFonts w:ascii="Times New Roman" w:hAnsi="Times New Roman"/>
              </w:rPr>
              <w:t xml:space="preserve">  I am more concerned with short run than long run</w:t>
            </w:r>
          </w:p>
          <w:p w14:paraId="69991E5C" w14:textId="77777777" w:rsidR="00343FA0" w:rsidRPr="00E822CD" w:rsidRDefault="00343FA0" w:rsidP="002119B0">
            <w:pPr>
              <w:rPr>
                <w:rFonts w:ascii="Times New Roman" w:hAnsi="Times New Roman"/>
                <w:b/>
                <w:bCs/>
                <w:i/>
                <w:iCs/>
              </w:rPr>
            </w:pPr>
            <w:r w:rsidRPr="00E822CD">
              <w:rPr>
                <w:rFonts w:ascii="Times New Roman" w:hAnsi="Times New Roman"/>
                <w:b/>
                <w:bCs/>
                <w:i/>
                <w:iCs/>
              </w:rPr>
              <w:t>Simple Tasks</w:t>
            </w:r>
          </w:p>
        </w:tc>
        <w:tc>
          <w:tcPr>
            <w:tcW w:w="2108" w:type="dxa"/>
            <w:tcBorders>
              <w:top w:val="nil"/>
              <w:left w:val="nil"/>
              <w:bottom w:val="nil"/>
              <w:right w:val="nil"/>
            </w:tcBorders>
            <w:vAlign w:val="bottom"/>
          </w:tcPr>
          <w:p w14:paraId="322E97E0" w14:textId="77777777" w:rsidR="00343FA0" w:rsidRPr="00E822CD" w:rsidRDefault="00343FA0" w:rsidP="002119B0">
            <w:pPr>
              <w:jc w:val="right"/>
              <w:rPr>
                <w:rFonts w:ascii="Times New Roman" w:hAnsi="Times New Roman"/>
              </w:rPr>
            </w:pPr>
            <w:r w:rsidRPr="00E822CD">
              <w:rPr>
                <w:rFonts w:ascii="Times New Roman" w:hAnsi="Times New Roman"/>
              </w:rPr>
              <w:t>3.570 (1.211)</w:t>
            </w:r>
          </w:p>
        </w:tc>
      </w:tr>
      <w:tr w:rsidR="00343FA0" w:rsidRPr="00E822CD" w14:paraId="6FF06059" w14:textId="77777777" w:rsidTr="002119B0">
        <w:tc>
          <w:tcPr>
            <w:tcW w:w="7252" w:type="dxa"/>
            <w:tcBorders>
              <w:top w:val="nil"/>
              <w:left w:val="nil"/>
              <w:bottom w:val="nil"/>
              <w:right w:val="nil"/>
            </w:tcBorders>
            <w:vAlign w:val="bottom"/>
          </w:tcPr>
          <w:p w14:paraId="4F547228" w14:textId="77777777" w:rsidR="00343FA0" w:rsidRPr="00E822CD" w:rsidRDefault="00343FA0" w:rsidP="002119B0">
            <w:pPr>
              <w:rPr>
                <w:rFonts w:ascii="Times New Roman" w:hAnsi="Times New Roman"/>
              </w:rPr>
            </w:pPr>
            <w:r w:rsidRPr="00E822CD">
              <w:rPr>
                <w:rFonts w:ascii="Times New Roman" w:hAnsi="Times New Roman"/>
              </w:rPr>
              <w:t xml:space="preserve">  I avoid projects that are difficult</w:t>
            </w:r>
          </w:p>
        </w:tc>
        <w:tc>
          <w:tcPr>
            <w:tcW w:w="2108" w:type="dxa"/>
            <w:tcBorders>
              <w:top w:val="nil"/>
              <w:left w:val="nil"/>
              <w:bottom w:val="nil"/>
              <w:right w:val="nil"/>
            </w:tcBorders>
            <w:vAlign w:val="bottom"/>
          </w:tcPr>
          <w:p w14:paraId="75AC5972" w14:textId="77777777" w:rsidR="00343FA0" w:rsidRPr="00E822CD" w:rsidRDefault="00343FA0" w:rsidP="002119B0">
            <w:pPr>
              <w:jc w:val="right"/>
              <w:rPr>
                <w:rFonts w:ascii="Times New Roman" w:hAnsi="Times New Roman"/>
              </w:rPr>
            </w:pPr>
            <w:r w:rsidRPr="00E822CD">
              <w:rPr>
                <w:rFonts w:ascii="Times New Roman" w:hAnsi="Times New Roman"/>
              </w:rPr>
              <w:t>3.439 (1.197)</w:t>
            </w:r>
          </w:p>
        </w:tc>
      </w:tr>
      <w:tr w:rsidR="00343FA0" w:rsidRPr="00E822CD" w14:paraId="3A1D88A2" w14:textId="77777777" w:rsidTr="002119B0">
        <w:tc>
          <w:tcPr>
            <w:tcW w:w="7252" w:type="dxa"/>
            <w:tcBorders>
              <w:top w:val="nil"/>
              <w:left w:val="nil"/>
              <w:bottom w:val="nil"/>
              <w:right w:val="nil"/>
            </w:tcBorders>
            <w:vAlign w:val="bottom"/>
          </w:tcPr>
          <w:p w14:paraId="73AD32EF" w14:textId="77777777" w:rsidR="00343FA0" w:rsidRPr="00E822CD" w:rsidRDefault="00343FA0" w:rsidP="002119B0">
            <w:pPr>
              <w:rPr>
                <w:rFonts w:ascii="Times New Roman" w:hAnsi="Times New Roman"/>
              </w:rPr>
            </w:pPr>
            <w:r w:rsidRPr="00E822CD">
              <w:rPr>
                <w:rFonts w:ascii="Times New Roman" w:hAnsi="Times New Roman"/>
              </w:rPr>
              <w:t xml:space="preserve">  I quit when things get complicated</w:t>
            </w:r>
          </w:p>
        </w:tc>
        <w:tc>
          <w:tcPr>
            <w:tcW w:w="2108" w:type="dxa"/>
            <w:tcBorders>
              <w:top w:val="nil"/>
              <w:left w:val="nil"/>
              <w:bottom w:val="nil"/>
              <w:right w:val="nil"/>
            </w:tcBorders>
            <w:vAlign w:val="bottom"/>
          </w:tcPr>
          <w:p w14:paraId="5687FDB9" w14:textId="77777777" w:rsidR="00343FA0" w:rsidRPr="00E822CD" w:rsidRDefault="00343FA0" w:rsidP="002119B0">
            <w:pPr>
              <w:jc w:val="right"/>
              <w:rPr>
                <w:rFonts w:ascii="Times New Roman" w:hAnsi="Times New Roman"/>
              </w:rPr>
            </w:pPr>
            <w:r w:rsidRPr="00E822CD">
              <w:rPr>
                <w:rFonts w:ascii="Times New Roman" w:hAnsi="Times New Roman"/>
              </w:rPr>
              <w:t>3.783 (1.169)</w:t>
            </w:r>
          </w:p>
        </w:tc>
      </w:tr>
      <w:tr w:rsidR="00343FA0" w:rsidRPr="00E822CD" w14:paraId="79A2A9E5" w14:textId="77777777" w:rsidTr="002119B0">
        <w:tc>
          <w:tcPr>
            <w:tcW w:w="7252" w:type="dxa"/>
            <w:tcBorders>
              <w:top w:val="nil"/>
              <w:left w:val="nil"/>
              <w:bottom w:val="nil"/>
              <w:right w:val="nil"/>
            </w:tcBorders>
            <w:vAlign w:val="bottom"/>
          </w:tcPr>
          <w:p w14:paraId="1A0F944F" w14:textId="77777777" w:rsidR="00343FA0" w:rsidRPr="00E822CD" w:rsidRDefault="00343FA0" w:rsidP="002119B0">
            <w:pPr>
              <w:rPr>
                <w:rFonts w:ascii="Times New Roman" w:hAnsi="Times New Roman"/>
              </w:rPr>
            </w:pPr>
            <w:r w:rsidRPr="00E822CD">
              <w:rPr>
                <w:rFonts w:ascii="Times New Roman" w:hAnsi="Times New Roman"/>
              </w:rPr>
              <w:t xml:space="preserve">  The easiest things in life bring me the most pleasure</w:t>
            </w:r>
          </w:p>
        </w:tc>
        <w:tc>
          <w:tcPr>
            <w:tcW w:w="2108" w:type="dxa"/>
            <w:tcBorders>
              <w:top w:val="nil"/>
              <w:left w:val="nil"/>
              <w:bottom w:val="nil"/>
              <w:right w:val="nil"/>
            </w:tcBorders>
            <w:vAlign w:val="bottom"/>
          </w:tcPr>
          <w:p w14:paraId="62B94BED" w14:textId="77777777" w:rsidR="00343FA0" w:rsidRPr="00E822CD" w:rsidRDefault="00343FA0" w:rsidP="002119B0">
            <w:pPr>
              <w:jc w:val="right"/>
              <w:rPr>
                <w:rFonts w:ascii="Times New Roman" w:hAnsi="Times New Roman"/>
              </w:rPr>
            </w:pPr>
            <w:r w:rsidRPr="00E822CD">
              <w:rPr>
                <w:rFonts w:ascii="Times New Roman" w:hAnsi="Times New Roman"/>
              </w:rPr>
              <w:t>3.161 (1.126)</w:t>
            </w:r>
          </w:p>
        </w:tc>
      </w:tr>
      <w:tr w:rsidR="00343FA0" w:rsidRPr="00E822CD" w14:paraId="5A35D33B" w14:textId="77777777" w:rsidTr="002119B0">
        <w:tc>
          <w:tcPr>
            <w:tcW w:w="7252" w:type="dxa"/>
            <w:tcBorders>
              <w:top w:val="nil"/>
              <w:left w:val="nil"/>
              <w:bottom w:val="nil"/>
              <w:right w:val="nil"/>
            </w:tcBorders>
            <w:vAlign w:val="bottom"/>
          </w:tcPr>
          <w:p w14:paraId="705CBE7C" w14:textId="77777777" w:rsidR="00343FA0" w:rsidRPr="00E822CD" w:rsidRDefault="00343FA0" w:rsidP="002119B0">
            <w:pPr>
              <w:rPr>
                <w:rFonts w:ascii="Times New Roman" w:hAnsi="Times New Roman"/>
              </w:rPr>
            </w:pPr>
            <w:r w:rsidRPr="00E822CD">
              <w:rPr>
                <w:rFonts w:ascii="Times New Roman" w:hAnsi="Times New Roman"/>
              </w:rPr>
              <w:t xml:space="preserve">  I dislike hard tasks</w:t>
            </w:r>
          </w:p>
          <w:p w14:paraId="31048479" w14:textId="77777777" w:rsidR="00343FA0" w:rsidRPr="00E822CD" w:rsidRDefault="00343FA0" w:rsidP="002119B0">
            <w:pPr>
              <w:rPr>
                <w:rFonts w:ascii="Times New Roman" w:hAnsi="Times New Roman"/>
                <w:b/>
                <w:bCs/>
                <w:i/>
                <w:iCs/>
              </w:rPr>
            </w:pPr>
            <w:r w:rsidRPr="00E822CD">
              <w:rPr>
                <w:rFonts w:ascii="Times New Roman" w:hAnsi="Times New Roman"/>
                <w:b/>
                <w:bCs/>
                <w:i/>
                <w:iCs/>
              </w:rPr>
              <w:t>Risk Seeking</w:t>
            </w:r>
          </w:p>
        </w:tc>
        <w:tc>
          <w:tcPr>
            <w:tcW w:w="2108" w:type="dxa"/>
            <w:tcBorders>
              <w:top w:val="nil"/>
              <w:left w:val="nil"/>
              <w:bottom w:val="nil"/>
              <w:right w:val="nil"/>
            </w:tcBorders>
            <w:vAlign w:val="bottom"/>
          </w:tcPr>
          <w:p w14:paraId="155ADF51" w14:textId="77777777" w:rsidR="00343FA0" w:rsidRPr="00E822CD" w:rsidRDefault="00343FA0" w:rsidP="002119B0">
            <w:pPr>
              <w:jc w:val="right"/>
              <w:rPr>
                <w:rFonts w:ascii="Times New Roman" w:hAnsi="Times New Roman"/>
              </w:rPr>
            </w:pPr>
            <w:r w:rsidRPr="00E822CD">
              <w:rPr>
                <w:rFonts w:ascii="Times New Roman" w:hAnsi="Times New Roman"/>
              </w:rPr>
              <w:t>3.638 (1.167)</w:t>
            </w:r>
          </w:p>
        </w:tc>
      </w:tr>
      <w:tr w:rsidR="00343FA0" w:rsidRPr="00E822CD" w14:paraId="73541310" w14:textId="77777777" w:rsidTr="002119B0">
        <w:tc>
          <w:tcPr>
            <w:tcW w:w="7252" w:type="dxa"/>
            <w:tcBorders>
              <w:top w:val="nil"/>
              <w:left w:val="nil"/>
              <w:bottom w:val="nil"/>
              <w:right w:val="nil"/>
            </w:tcBorders>
            <w:vAlign w:val="bottom"/>
          </w:tcPr>
          <w:p w14:paraId="5DF57019" w14:textId="77777777" w:rsidR="00343FA0" w:rsidRPr="00E822CD" w:rsidRDefault="00343FA0" w:rsidP="002119B0">
            <w:pPr>
              <w:rPr>
                <w:rFonts w:ascii="Times New Roman" w:hAnsi="Times New Roman"/>
              </w:rPr>
            </w:pPr>
            <w:r w:rsidRPr="00E822CD">
              <w:rPr>
                <w:rFonts w:ascii="Times New Roman" w:hAnsi="Times New Roman"/>
              </w:rPr>
              <w:t xml:space="preserve">  I like to test myself by doing something risky</w:t>
            </w:r>
          </w:p>
        </w:tc>
        <w:tc>
          <w:tcPr>
            <w:tcW w:w="2108" w:type="dxa"/>
            <w:tcBorders>
              <w:top w:val="nil"/>
              <w:left w:val="nil"/>
              <w:bottom w:val="nil"/>
              <w:right w:val="nil"/>
            </w:tcBorders>
            <w:vAlign w:val="bottom"/>
          </w:tcPr>
          <w:p w14:paraId="2BDA5DFA" w14:textId="77777777" w:rsidR="00343FA0" w:rsidRPr="00E822CD" w:rsidRDefault="00343FA0" w:rsidP="002119B0">
            <w:pPr>
              <w:jc w:val="right"/>
              <w:rPr>
                <w:rFonts w:ascii="Times New Roman" w:hAnsi="Times New Roman"/>
              </w:rPr>
            </w:pPr>
            <w:r w:rsidRPr="00E822CD">
              <w:rPr>
                <w:rFonts w:ascii="Times New Roman" w:hAnsi="Times New Roman"/>
              </w:rPr>
              <w:t>2.778 (1.203)</w:t>
            </w:r>
          </w:p>
        </w:tc>
      </w:tr>
      <w:tr w:rsidR="00343FA0" w:rsidRPr="00E822CD" w14:paraId="3AF2F1E0" w14:textId="77777777" w:rsidTr="002119B0">
        <w:tc>
          <w:tcPr>
            <w:tcW w:w="7252" w:type="dxa"/>
            <w:tcBorders>
              <w:top w:val="nil"/>
              <w:left w:val="nil"/>
              <w:bottom w:val="nil"/>
              <w:right w:val="nil"/>
            </w:tcBorders>
            <w:vAlign w:val="bottom"/>
          </w:tcPr>
          <w:p w14:paraId="7B6C4572" w14:textId="77777777" w:rsidR="00343FA0" w:rsidRPr="00E822CD" w:rsidRDefault="00343FA0" w:rsidP="002119B0">
            <w:pPr>
              <w:rPr>
                <w:rFonts w:ascii="Times New Roman" w:hAnsi="Times New Roman"/>
              </w:rPr>
            </w:pPr>
            <w:r w:rsidRPr="00E822CD">
              <w:rPr>
                <w:rFonts w:ascii="Times New Roman" w:hAnsi="Times New Roman"/>
              </w:rPr>
              <w:t xml:space="preserve">  I take risks for the fun of it</w:t>
            </w:r>
          </w:p>
        </w:tc>
        <w:tc>
          <w:tcPr>
            <w:tcW w:w="2108" w:type="dxa"/>
            <w:tcBorders>
              <w:top w:val="nil"/>
              <w:left w:val="nil"/>
              <w:bottom w:val="nil"/>
              <w:right w:val="nil"/>
            </w:tcBorders>
            <w:vAlign w:val="bottom"/>
          </w:tcPr>
          <w:p w14:paraId="03B11157" w14:textId="77777777" w:rsidR="00343FA0" w:rsidRPr="00E822CD" w:rsidRDefault="00343FA0" w:rsidP="002119B0">
            <w:pPr>
              <w:jc w:val="right"/>
              <w:rPr>
                <w:rFonts w:ascii="Times New Roman" w:hAnsi="Times New Roman"/>
              </w:rPr>
            </w:pPr>
            <w:r w:rsidRPr="00E822CD">
              <w:rPr>
                <w:rFonts w:ascii="Times New Roman" w:hAnsi="Times New Roman"/>
              </w:rPr>
              <w:t>3.325 (1.276)</w:t>
            </w:r>
          </w:p>
        </w:tc>
      </w:tr>
      <w:tr w:rsidR="00343FA0" w:rsidRPr="00E822CD" w14:paraId="061BCB1A" w14:textId="77777777" w:rsidTr="002119B0">
        <w:tc>
          <w:tcPr>
            <w:tcW w:w="7252" w:type="dxa"/>
            <w:tcBorders>
              <w:top w:val="nil"/>
              <w:left w:val="nil"/>
              <w:bottom w:val="nil"/>
              <w:right w:val="nil"/>
            </w:tcBorders>
            <w:vAlign w:val="bottom"/>
          </w:tcPr>
          <w:p w14:paraId="1535EBDB" w14:textId="77777777" w:rsidR="00343FA0" w:rsidRPr="00E822CD" w:rsidRDefault="00343FA0" w:rsidP="002119B0">
            <w:pPr>
              <w:rPr>
                <w:rFonts w:ascii="Times New Roman" w:hAnsi="Times New Roman"/>
              </w:rPr>
            </w:pPr>
            <w:r w:rsidRPr="00E822CD">
              <w:rPr>
                <w:rFonts w:ascii="Times New Roman" w:hAnsi="Times New Roman"/>
              </w:rPr>
              <w:t xml:space="preserve">  I find it exciting to do things that I might get in trouble for</w:t>
            </w:r>
          </w:p>
        </w:tc>
        <w:tc>
          <w:tcPr>
            <w:tcW w:w="2108" w:type="dxa"/>
            <w:tcBorders>
              <w:top w:val="nil"/>
              <w:left w:val="nil"/>
              <w:bottom w:val="nil"/>
              <w:right w:val="nil"/>
            </w:tcBorders>
            <w:vAlign w:val="bottom"/>
          </w:tcPr>
          <w:p w14:paraId="50A5DCFE" w14:textId="77777777" w:rsidR="00343FA0" w:rsidRPr="00E822CD" w:rsidRDefault="00343FA0" w:rsidP="002119B0">
            <w:pPr>
              <w:jc w:val="right"/>
              <w:rPr>
                <w:rFonts w:ascii="Times New Roman" w:hAnsi="Times New Roman"/>
              </w:rPr>
            </w:pPr>
            <w:r w:rsidRPr="00E822CD">
              <w:rPr>
                <w:rFonts w:ascii="Times New Roman" w:hAnsi="Times New Roman"/>
              </w:rPr>
              <w:t>3.900 (1.222)</w:t>
            </w:r>
          </w:p>
        </w:tc>
      </w:tr>
      <w:tr w:rsidR="00343FA0" w:rsidRPr="00E822CD" w14:paraId="0BFDDBE0" w14:textId="77777777" w:rsidTr="002119B0">
        <w:tc>
          <w:tcPr>
            <w:tcW w:w="7252" w:type="dxa"/>
            <w:tcBorders>
              <w:top w:val="nil"/>
              <w:left w:val="nil"/>
              <w:bottom w:val="nil"/>
              <w:right w:val="nil"/>
            </w:tcBorders>
            <w:vAlign w:val="bottom"/>
          </w:tcPr>
          <w:p w14:paraId="734B5B37" w14:textId="77777777" w:rsidR="00343FA0" w:rsidRPr="00E822CD" w:rsidRDefault="00343FA0" w:rsidP="002119B0">
            <w:pPr>
              <w:rPr>
                <w:rFonts w:ascii="Times New Roman" w:hAnsi="Times New Roman"/>
              </w:rPr>
            </w:pPr>
            <w:r w:rsidRPr="00E822CD">
              <w:rPr>
                <w:rFonts w:ascii="Times New Roman" w:hAnsi="Times New Roman"/>
              </w:rPr>
              <w:t xml:space="preserve">  Excitement and adventure are more important to me than security</w:t>
            </w:r>
          </w:p>
          <w:p w14:paraId="2CF744B8" w14:textId="77777777" w:rsidR="00343FA0" w:rsidRPr="00E822CD" w:rsidRDefault="00343FA0" w:rsidP="002119B0">
            <w:pPr>
              <w:rPr>
                <w:rFonts w:ascii="Times New Roman" w:hAnsi="Times New Roman"/>
                <w:b/>
                <w:bCs/>
                <w:i/>
                <w:iCs/>
              </w:rPr>
            </w:pPr>
            <w:r w:rsidRPr="00E822CD">
              <w:rPr>
                <w:rFonts w:ascii="Times New Roman" w:hAnsi="Times New Roman"/>
                <w:b/>
                <w:bCs/>
                <w:i/>
                <w:iCs/>
              </w:rPr>
              <w:t>Physical Activities</w:t>
            </w:r>
          </w:p>
        </w:tc>
        <w:tc>
          <w:tcPr>
            <w:tcW w:w="2108" w:type="dxa"/>
            <w:tcBorders>
              <w:top w:val="nil"/>
              <w:left w:val="nil"/>
              <w:bottom w:val="nil"/>
              <w:right w:val="nil"/>
            </w:tcBorders>
            <w:vAlign w:val="bottom"/>
          </w:tcPr>
          <w:p w14:paraId="25140483" w14:textId="77777777" w:rsidR="00343FA0" w:rsidRPr="00E822CD" w:rsidRDefault="00343FA0" w:rsidP="002119B0">
            <w:pPr>
              <w:jc w:val="right"/>
              <w:rPr>
                <w:rFonts w:ascii="Times New Roman" w:hAnsi="Times New Roman"/>
              </w:rPr>
            </w:pPr>
            <w:r w:rsidRPr="00E822CD">
              <w:rPr>
                <w:rFonts w:ascii="Times New Roman" w:hAnsi="Times New Roman"/>
              </w:rPr>
              <w:t>3.996 (1.097)</w:t>
            </w:r>
          </w:p>
        </w:tc>
      </w:tr>
      <w:tr w:rsidR="00343FA0" w:rsidRPr="00E822CD" w14:paraId="180D13D4" w14:textId="77777777" w:rsidTr="002119B0">
        <w:tc>
          <w:tcPr>
            <w:tcW w:w="7252" w:type="dxa"/>
            <w:tcBorders>
              <w:top w:val="nil"/>
              <w:left w:val="nil"/>
              <w:bottom w:val="nil"/>
              <w:right w:val="nil"/>
            </w:tcBorders>
            <w:vAlign w:val="bottom"/>
          </w:tcPr>
          <w:p w14:paraId="24E8E264" w14:textId="77777777" w:rsidR="00343FA0" w:rsidRPr="00E822CD" w:rsidRDefault="00343FA0" w:rsidP="002119B0">
            <w:pPr>
              <w:rPr>
                <w:rFonts w:ascii="Times New Roman" w:hAnsi="Times New Roman"/>
              </w:rPr>
            </w:pPr>
            <w:r w:rsidRPr="00E822CD">
              <w:rPr>
                <w:rFonts w:ascii="Times New Roman" w:hAnsi="Times New Roman"/>
              </w:rPr>
              <w:t xml:space="preserve">  I would rather do something physical rather than mental</w:t>
            </w:r>
          </w:p>
        </w:tc>
        <w:tc>
          <w:tcPr>
            <w:tcW w:w="2108" w:type="dxa"/>
            <w:tcBorders>
              <w:top w:val="nil"/>
              <w:left w:val="nil"/>
              <w:bottom w:val="nil"/>
              <w:right w:val="nil"/>
            </w:tcBorders>
            <w:vAlign w:val="bottom"/>
          </w:tcPr>
          <w:p w14:paraId="1541CAC8" w14:textId="77777777" w:rsidR="00343FA0" w:rsidRPr="00E822CD" w:rsidRDefault="00343FA0" w:rsidP="002119B0">
            <w:pPr>
              <w:jc w:val="right"/>
              <w:rPr>
                <w:rFonts w:ascii="Times New Roman" w:hAnsi="Times New Roman"/>
              </w:rPr>
            </w:pPr>
            <w:r w:rsidRPr="00E822CD">
              <w:rPr>
                <w:rFonts w:ascii="Times New Roman" w:hAnsi="Times New Roman"/>
              </w:rPr>
              <w:t>3.343 (1.146)</w:t>
            </w:r>
          </w:p>
        </w:tc>
      </w:tr>
      <w:tr w:rsidR="00343FA0" w:rsidRPr="00E822CD" w14:paraId="3A26E1AD" w14:textId="77777777" w:rsidTr="002119B0">
        <w:tc>
          <w:tcPr>
            <w:tcW w:w="7252" w:type="dxa"/>
            <w:tcBorders>
              <w:top w:val="nil"/>
              <w:left w:val="nil"/>
              <w:bottom w:val="nil"/>
              <w:right w:val="nil"/>
            </w:tcBorders>
            <w:vAlign w:val="bottom"/>
          </w:tcPr>
          <w:p w14:paraId="48BE7632" w14:textId="77777777" w:rsidR="00343FA0" w:rsidRPr="00E822CD" w:rsidRDefault="00343FA0" w:rsidP="002119B0">
            <w:pPr>
              <w:rPr>
                <w:rFonts w:ascii="Times New Roman" w:hAnsi="Times New Roman"/>
              </w:rPr>
            </w:pPr>
            <w:r w:rsidRPr="00E822CD">
              <w:rPr>
                <w:rFonts w:ascii="Times New Roman" w:hAnsi="Times New Roman"/>
              </w:rPr>
              <w:t xml:space="preserve">  I feel better on the move</w:t>
            </w:r>
          </w:p>
        </w:tc>
        <w:tc>
          <w:tcPr>
            <w:tcW w:w="2108" w:type="dxa"/>
            <w:tcBorders>
              <w:top w:val="nil"/>
              <w:left w:val="nil"/>
              <w:bottom w:val="nil"/>
              <w:right w:val="nil"/>
            </w:tcBorders>
            <w:vAlign w:val="bottom"/>
          </w:tcPr>
          <w:p w14:paraId="4DC92F42" w14:textId="77777777" w:rsidR="00343FA0" w:rsidRPr="00E822CD" w:rsidRDefault="00343FA0" w:rsidP="002119B0">
            <w:pPr>
              <w:jc w:val="right"/>
              <w:rPr>
                <w:rFonts w:ascii="Times New Roman" w:hAnsi="Times New Roman"/>
              </w:rPr>
            </w:pPr>
            <w:r w:rsidRPr="00E822CD">
              <w:rPr>
                <w:rFonts w:ascii="Times New Roman" w:hAnsi="Times New Roman"/>
              </w:rPr>
              <w:t>2.761 (1.148)</w:t>
            </w:r>
          </w:p>
        </w:tc>
      </w:tr>
      <w:tr w:rsidR="00343FA0" w:rsidRPr="00E822CD" w14:paraId="1A68154F" w14:textId="77777777" w:rsidTr="002119B0">
        <w:tc>
          <w:tcPr>
            <w:tcW w:w="7252" w:type="dxa"/>
            <w:tcBorders>
              <w:top w:val="nil"/>
              <w:left w:val="nil"/>
              <w:bottom w:val="nil"/>
              <w:right w:val="nil"/>
            </w:tcBorders>
            <w:vAlign w:val="bottom"/>
          </w:tcPr>
          <w:p w14:paraId="00AC7681" w14:textId="77777777" w:rsidR="00343FA0" w:rsidRPr="00E822CD" w:rsidRDefault="00343FA0" w:rsidP="002119B0">
            <w:pPr>
              <w:rPr>
                <w:rFonts w:ascii="Times New Roman" w:hAnsi="Times New Roman"/>
              </w:rPr>
            </w:pPr>
            <w:r w:rsidRPr="00E822CD">
              <w:rPr>
                <w:rFonts w:ascii="Times New Roman" w:hAnsi="Times New Roman"/>
              </w:rPr>
              <w:t xml:space="preserve">  I like to get out more and do things than contemplate ideas</w:t>
            </w:r>
          </w:p>
        </w:tc>
        <w:tc>
          <w:tcPr>
            <w:tcW w:w="2108" w:type="dxa"/>
            <w:tcBorders>
              <w:top w:val="nil"/>
              <w:left w:val="nil"/>
              <w:bottom w:val="nil"/>
              <w:right w:val="nil"/>
            </w:tcBorders>
            <w:vAlign w:val="bottom"/>
          </w:tcPr>
          <w:p w14:paraId="734ADF5E" w14:textId="77777777" w:rsidR="00343FA0" w:rsidRPr="00E822CD" w:rsidRDefault="00343FA0" w:rsidP="002119B0">
            <w:pPr>
              <w:jc w:val="right"/>
              <w:rPr>
                <w:rFonts w:ascii="Times New Roman" w:hAnsi="Times New Roman"/>
              </w:rPr>
            </w:pPr>
            <w:r w:rsidRPr="00E822CD">
              <w:rPr>
                <w:rFonts w:ascii="Times New Roman" w:hAnsi="Times New Roman"/>
              </w:rPr>
              <w:t>2.986 (1.174)</w:t>
            </w:r>
          </w:p>
        </w:tc>
      </w:tr>
      <w:tr w:rsidR="00343FA0" w:rsidRPr="00E822CD" w14:paraId="730B58AD" w14:textId="77777777" w:rsidTr="002119B0">
        <w:tc>
          <w:tcPr>
            <w:tcW w:w="7252" w:type="dxa"/>
            <w:tcBorders>
              <w:top w:val="nil"/>
              <w:left w:val="nil"/>
              <w:bottom w:val="nil"/>
              <w:right w:val="nil"/>
            </w:tcBorders>
            <w:vAlign w:val="bottom"/>
          </w:tcPr>
          <w:p w14:paraId="260635F7" w14:textId="77777777" w:rsidR="00343FA0" w:rsidRPr="00E822CD" w:rsidRDefault="00343FA0" w:rsidP="002119B0">
            <w:pPr>
              <w:rPr>
                <w:rFonts w:ascii="Times New Roman" w:hAnsi="Times New Roman"/>
              </w:rPr>
            </w:pPr>
            <w:r w:rsidRPr="00E822CD">
              <w:rPr>
                <w:rFonts w:ascii="Times New Roman" w:hAnsi="Times New Roman"/>
              </w:rPr>
              <w:t xml:space="preserve">  I have more energy than most people my age</w:t>
            </w:r>
          </w:p>
          <w:p w14:paraId="57511C65" w14:textId="77777777" w:rsidR="00343FA0" w:rsidRPr="00E822CD" w:rsidRDefault="00343FA0" w:rsidP="002119B0">
            <w:pPr>
              <w:rPr>
                <w:rFonts w:ascii="Times New Roman" w:hAnsi="Times New Roman"/>
                <w:b/>
                <w:bCs/>
                <w:i/>
                <w:iCs/>
              </w:rPr>
            </w:pPr>
            <w:r w:rsidRPr="00E822CD">
              <w:rPr>
                <w:rFonts w:ascii="Times New Roman" w:hAnsi="Times New Roman"/>
                <w:b/>
                <w:bCs/>
                <w:i/>
                <w:iCs/>
              </w:rPr>
              <w:t>Self-Centered</w:t>
            </w:r>
          </w:p>
        </w:tc>
        <w:tc>
          <w:tcPr>
            <w:tcW w:w="2108" w:type="dxa"/>
            <w:tcBorders>
              <w:top w:val="nil"/>
              <w:left w:val="nil"/>
              <w:bottom w:val="nil"/>
              <w:right w:val="nil"/>
            </w:tcBorders>
            <w:vAlign w:val="bottom"/>
          </w:tcPr>
          <w:p w14:paraId="5DBB3C76" w14:textId="77777777" w:rsidR="00343FA0" w:rsidRPr="00E822CD" w:rsidRDefault="00343FA0" w:rsidP="002119B0">
            <w:pPr>
              <w:jc w:val="right"/>
              <w:rPr>
                <w:rFonts w:ascii="Times New Roman" w:hAnsi="Times New Roman"/>
              </w:rPr>
            </w:pPr>
            <w:r w:rsidRPr="00E822CD">
              <w:rPr>
                <w:rFonts w:ascii="Times New Roman" w:hAnsi="Times New Roman"/>
              </w:rPr>
              <w:t>3.038 (1.232)</w:t>
            </w:r>
          </w:p>
        </w:tc>
      </w:tr>
      <w:tr w:rsidR="00343FA0" w:rsidRPr="00E822CD" w14:paraId="6B91C5C0" w14:textId="77777777" w:rsidTr="002119B0">
        <w:tc>
          <w:tcPr>
            <w:tcW w:w="7252" w:type="dxa"/>
            <w:tcBorders>
              <w:top w:val="nil"/>
              <w:left w:val="nil"/>
              <w:bottom w:val="nil"/>
              <w:right w:val="nil"/>
            </w:tcBorders>
            <w:vAlign w:val="bottom"/>
          </w:tcPr>
          <w:p w14:paraId="1555CE93" w14:textId="77777777" w:rsidR="00343FA0" w:rsidRPr="00E822CD" w:rsidRDefault="00343FA0" w:rsidP="002119B0">
            <w:pPr>
              <w:rPr>
                <w:rFonts w:ascii="Times New Roman" w:hAnsi="Times New Roman"/>
              </w:rPr>
            </w:pPr>
            <w:r w:rsidRPr="00E822CD">
              <w:rPr>
                <w:rFonts w:ascii="Times New Roman" w:hAnsi="Times New Roman"/>
              </w:rPr>
              <w:t xml:space="preserve">  I look out for myself first</w:t>
            </w:r>
          </w:p>
        </w:tc>
        <w:tc>
          <w:tcPr>
            <w:tcW w:w="2108" w:type="dxa"/>
            <w:tcBorders>
              <w:top w:val="nil"/>
              <w:left w:val="nil"/>
              <w:bottom w:val="nil"/>
              <w:right w:val="nil"/>
            </w:tcBorders>
            <w:vAlign w:val="bottom"/>
          </w:tcPr>
          <w:p w14:paraId="17E29C45" w14:textId="77777777" w:rsidR="00343FA0" w:rsidRPr="00E822CD" w:rsidRDefault="00343FA0" w:rsidP="002119B0">
            <w:pPr>
              <w:jc w:val="right"/>
              <w:rPr>
                <w:rFonts w:ascii="Times New Roman" w:hAnsi="Times New Roman"/>
              </w:rPr>
            </w:pPr>
            <w:r w:rsidRPr="00E822CD">
              <w:rPr>
                <w:rFonts w:ascii="Times New Roman" w:hAnsi="Times New Roman"/>
              </w:rPr>
              <w:t>3.716 (1.191)</w:t>
            </w:r>
          </w:p>
        </w:tc>
      </w:tr>
      <w:tr w:rsidR="00343FA0" w:rsidRPr="00E822CD" w14:paraId="5CB9DD59" w14:textId="77777777" w:rsidTr="002119B0">
        <w:tc>
          <w:tcPr>
            <w:tcW w:w="7252" w:type="dxa"/>
            <w:tcBorders>
              <w:top w:val="nil"/>
              <w:left w:val="nil"/>
              <w:bottom w:val="nil"/>
              <w:right w:val="nil"/>
            </w:tcBorders>
            <w:vAlign w:val="bottom"/>
          </w:tcPr>
          <w:p w14:paraId="525C49EA" w14:textId="77777777" w:rsidR="00343FA0" w:rsidRPr="00E822CD" w:rsidRDefault="00343FA0" w:rsidP="002119B0">
            <w:pPr>
              <w:rPr>
                <w:rFonts w:ascii="Times New Roman" w:hAnsi="Times New Roman"/>
              </w:rPr>
            </w:pPr>
            <w:r w:rsidRPr="00E822CD">
              <w:rPr>
                <w:rFonts w:ascii="Times New Roman" w:hAnsi="Times New Roman"/>
              </w:rPr>
              <w:t xml:space="preserve">  I am not sympathetic to others</w:t>
            </w:r>
          </w:p>
        </w:tc>
        <w:tc>
          <w:tcPr>
            <w:tcW w:w="2108" w:type="dxa"/>
            <w:tcBorders>
              <w:top w:val="nil"/>
              <w:left w:val="nil"/>
              <w:bottom w:val="nil"/>
              <w:right w:val="nil"/>
            </w:tcBorders>
            <w:vAlign w:val="bottom"/>
          </w:tcPr>
          <w:p w14:paraId="398C76E4" w14:textId="77777777" w:rsidR="00343FA0" w:rsidRPr="00E822CD" w:rsidRDefault="00343FA0" w:rsidP="002119B0">
            <w:pPr>
              <w:jc w:val="right"/>
              <w:rPr>
                <w:rFonts w:ascii="Times New Roman" w:hAnsi="Times New Roman"/>
              </w:rPr>
            </w:pPr>
            <w:r w:rsidRPr="00E822CD">
              <w:rPr>
                <w:rFonts w:ascii="Times New Roman" w:hAnsi="Times New Roman"/>
              </w:rPr>
              <w:t>3.883 (1.264)</w:t>
            </w:r>
          </w:p>
        </w:tc>
      </w:tr>
      <w:tr w:rsidR="00343FA0" w:rsidRPr="00E822CD" w14:paraId="4BAB028B" w14:textId="77777777" w:rsidTr="002119B0">
        <w:tc>
          <w:tcPr>
            <w:tcW w:w="7252" w:type="dxa"/>
            <w:tcBorders>
              <w:top w:val="nil"/>
              <w:left w:val="nil"/>
              <w:bottom w:val="nil"/>
              <w:right w:val="nil"/>
            </w:tcBorders>
            <w:vAlign w:val="bottom"/>
          </w:tcPr>
          <w:p w14:paraId="616D74F9" w14:textId="77777777" w:rsidR="00343FA0" w:rsidRPr="00E822CD" w:rsidRDefault="00343FA0" w:rsidP="002119B0">
            <w:pPr>
              <w:rPr>
                <w:rFonts w:ascii="Times New Roman" w:hAnsi="Times New Roman"/>
              </w:rPr>
            </w:pPr>
            <w:r w:rsidRPr="00E822CD">
              <w:rPr>
                <w:rFonts w:ascii="Times New Roman" w:hAnsi="Times New Roman"/>
              </w:rPr>
              <w:t xml:space="preserve">  When people are upset, it is their problem, not mine</w:t>
            </w:r>
          </w:p>
        </w:tc>
        <w:tc>
          <w:tcPr>
            <w:tcW w:w="2108" w:type="dxa"/>
            <w:tcBorders>
              <w:top w:val="nil"/>
              <w:left w:val="nil"/>
              <w:bottom w:val="nil"/>
              <w:right w:val="nil"/>
            </w:tcBorders>
            <w:vAlign w:val="bottom"/>
          </w:tcPr>
          <w:p w14:paraId="3F2D65E6" w14:textId="77777777" w:rsidR="00343FA0" w:rsidRPr="00E822CD" w:rsidRDefault="00343FA0" w:rsidP="002119B0">
            <w:pPr>
              <w:jc w:val="right"/>
              <w:rPr>
                <w:rFonts w:ascii="Times New Roman" w:hAnsi="Times New Roman"/>
              </w:rPr>
            </w:pPr>
            <w:r w:rsidRPr="00E822CD">
              <w:rPr>
                <w:rFonts w:ascii="Times New Roman" w:hAnsi="Times New Roman"/>
              </w:rPr>
              <w:t>3.764 (1.168)</w:t>
            </w:r>
          </w:p>
        </w:tc>
      </w:tr>
      <w:tr w:rsidR="00343FA0" w:rsidRPr="00E822CD" w14:paraId="394C74C4" w14:textId="77777777" w:rsidTr="002119B0">
        <w:tc>
          <w:tcPr>
            <w:tcW w:w="7252" w:type="dxa"/>
            <w:tcBorders>
              <w:top w:val="nil"/>
              <w:left w:val="nil"/>
              <w:bottom w:val="nil"/>
              <w:right w:val="nil"/>
            </w:tcBorders>
            <w:vAlign w:val="bottom"/>
          </w:tcPr>
          <w:p w14:paraId="7A8D6E1A" w14:textId="77777777" w:rsidR="00343FA0" w:rsidRPr="00E822CD" w:rsidRDefault="00343FA0" w:rsidP="002119B0">
            <w:pPr>
              <w:rPr>
                <w:rFonts w:ascii="Times New Roman" w:hAnsi="Times New Roman"/>
              </w:rPr>
            </w:pPr>
            <w:r w:rsidRPr="00E822CD">
              <w:rPr>
                <w:rFonts w:ascii="Times New Roman" w:hAnsi="Times New Roman"/>
              </w:rPr>
              <w:t xml:space="preserve">  I try to get what I want</w:t>
            </w:r>
          </w:p>
          <w:p w14:paraId="1EC5D2F5" w14:textId="77777777" w:rsidR="00343FA0" w:rsidRPr="00E822CD" w:rsidRDefault="00343FA0" w:rsidP="002119B0">
            <w:pPr>
              <w:rPr>
                <w:rFonts w:ascii="Times New Roman" w:hAnsi="Times New Roman"/>
                <w:b/>
                <w:bCs/>
                <w:i/>
                <w:iCs/>
              </w:rPr>
            </w:pPr>
            <w:r w:rsidRPr="00E822CD">
              <w:rPr>
                <w:rFonts w:ascii="Times New Roman" w:hAnsi="Times New Roman"/>
                <w:b/>
                <w:bCs/>
                <w:i/>
                <w:iCs/>
              </w:rPr>
              <w:t>Temper</w:t>
            </w:r>
          </w:p>
        </w:tc>
        <w:tc>
          <w:tcPr>
            <w:tcW w:w="2108" w:type="dxa"/>
            <w:tcBorders>
              <w:top w:val="nil"/>
              <w:left w:val="nil"/>
              <w:bottom w:val="nil"/>
              <w:right w:val="nil"/>
            </w:tcBorders>
            <w:vAlign w:val="bottom"/>
          </w:tcPr>
          <w:p w14:paraId="263AD00E" w14:textId="77777777" w:rsidR="00343FA0" w:rsidRPr="00E822CD" w:rsidRDefault="00343FA0" w:rsidP="002119B0">
            <w:pPr>
              <w:jc w:val="right"/>
              <w:rPr>
                <w:rFonts w:ascii="Times New Roman" w:hAnsi="Times New Roman"/>
              </w:rPr>
            </w:pPr>
            <w:r w:rsidRPr="00E822CD">
              <w:rPr>
                <w:rFonts w:ascii="Times New Roman" w:hAnsi="Times New Roman"/>
              </w:rPr>
              <w:t>4.098 (1.080)</w:t>
            </w:r>
          </w:p>
        </w:tc>
      </w:tr>
      <w:tr w:rsidR="00343FA0" w:rsidRPr="00E822CD" w14:paraId="50F4BBE8" w14:textId="77777777" w:rsidTr="002119B0">
        <w:tc>
          <w:tcPr>
            <w:tcW w:w="7252" w:type="dxa"/>
            <w:tcBorders>
              <w:top w:val="nil"/>
              <w:left w:val="nil"/>
              <w:bottom w:val="nil"/>
              <w:right w:val="nil"/>
            </w:tcBorders>
            <w:vAlign w:val="bottom"/>
          </w:tcPr>
          <w:p w14:paraId="45284836" w14:textId="77777777" w:rsidR="00343FA0" w:rsidRPr="00E822CD" w:rsidRDefault="00343FA0" w:rsidP="002119B0">
            <w:pPr>
              <w:rPr>
                <w:rFonts w:ascii="Times New Roman" w:hAnsi="Times New Roman"/>
              </w:rPr>
            </w:pPr>
            <w:r w:rsidRPr="00E822CD">
              <w:rPr>
                <w:rFonts w:ascii="Times New Roman" w:hAnsi="Times New Roman"/>
              </w:rPr>
              <w:t xml:space="preserve">  I lose my temper easily</w:t>
            </w:r>
          </w:p>
        </w:tc>
        <w:tc>
          <w:tcPr>
            <w:tcW w:w="2108" w:type="dxa"/>
            <w:tcBorders>
              <w:top w:val="nil"/>
              <w:left w:val="nil"/>
              <w:bottom w:val="nil"/>
              <w:right w:val="nil"/>
            </w:tcBorders>
            <w:vAlign w:val="bottom"/>
          </w:tcPr>
          <w:p w14:paraId="3567249F" w14:textId="77777777" w:rsidR="00343FA0" w:rsidRPr="00E822CD" w:rsidRDefault="00343FA0" w:rsidP="002119B0">
            <w:pPr>
              <w:jc w:val="right"/>
              <w:rPr>
                <w:rFonts w:ascii="Times New Roman" w:hAnsi="Times New Roman"/>
              </w:rPr>
            </w:pPr>
            <w:r w:rsidRPr="00E822CD">
              <w:rPr>
                <w:rFonts w:ascii="Times New Roman" w:hAnsi="Times New Roman"/>
              </w:rPr>
              <w:t>3.799 (1.216)</w:t>
            </w:r>
          </w:p>
        </w:tc>
      </w:tr>
      <w:tr w:rsidR="00343FA0" w:rsidRPr="00E822CD" w14:paraId="717B8432" w14:textId="77777777" w:rsidTr="002119B0">
        <w:tc>
          <w:tcPr>
            <w:tcW w:w="7252" w:type="dxa"/>
            <w:tcBorders>
              <w:top w:val="nil"/>
              <w:left w:val="nil"/>
              <w:bottom w:val="nil"/>
              <w:right w:val="nil"/>
            </w:tcBorders>
            <w:vAlign w:val="bottom"/>
          </w:tcPr>
          <w:p w14:paraId="57D98C72" w14:textId="77777777" w:rsidR="00343FA0" w:rsidRPr="00E822CD" w:rsidRDefault="00343FA0" w:rsidP="002119B0">
            <w:pPr>
              <w:rPr>
                <w:rFonts w:ascii="Times New Roman" w:hAnsi="Times New Roman"/>
              </w:rPr>
            </w:pPr>
            <w:r w:rsidRPr="00E822CD">
              <w:rPr>
                <w:rFonts w:ascii="Times New Roman" w:hAnsi="Times New Roman"/>
              </w:rPr>
              <w:t xml:space="preserve">  When I am angry with people, I feel more like hurting them</w:t>
            </w:r>
          </w:p>
        </w:tc>
        <w:tc>
          <w:tcPr>
            <w:tcW w:w="2108" w:type="dxa"/>
            <w:tcBorders>
              <w:top w:val="nil"/>
              <w:left w:val="nil"/>
              <w:bottom w:val="nil"/>
              <w:right w:val="nil"/>
            </w:tcBorders>
            <w:vAlign w:val="bottom"/>
          </w:tcPr>
          <w:p w14:paraId="4FEDD119" w14:textId="77777777" w:rsidR="00343FA0" w:rsidRPr="00E822CD" w:rsidRDefault="00343FA0" w:rsidP="002119B0">
            <w:pPr>
              <w:jc w:val="right"/>
              <w:rPr>
                <w:rFonts w:ascii="Times New Roman" w:hAnsi="Times New Roman"/>
              </w:rPr>
            </w:pPr>
            <w:r w:rsidRPr="00E822CD">
              <w:rPr>
                <w:rFonts w:ascii="Times New Roman" w:hAnsi="Times New Roman"/>
              </w:rPr>
              <w:t>4.046 (1.196)</w:t>
            </w:r>
          </w:p>
        </w:tc>
      </w:tr>
      <w:tr w:rsidR="00343FA0" w:rsidRPr="00E822CD" w14:paraId="33E2E46B" w14:textId="77777777" w:rsidTr="002119B0">
        <w:tc>
          <w:tcPr>
            <w:tcW w:w="7252" w:type="dxa"/>
            <w:tcBorders>
              <w:top w:val="nil"/>
              <w:left w:val="nil"/>
              <w:bottom w:val="nil"/>
              <w:right w:val="nil"/>
            </w:tcBorders>
            <w:vAlign w:val="bottom"/>
          </w:tcPr>
          <w:p w14:paraId="2A8B6362" w14:textId="77777777" w:rsidR="00343FA0" w:rsidRPr="00E822CD" w:rsidRDefault="00343FA0" w:rsidP="002119B0">
            <w:pPr>
              <w:rPr>
                <w:rFonts w:ascii="Times New Roman" w:hAnsi="Times New Roman"/>
              </w:rPr>
            </w:pPr>
            <w:r w:rsidRPr="00E822CD">
              <w:rPr>
                <w:rFonts w:ascii="Times New Roman" w:hAnsi="Times New Roman"/>
              </w:rPr>
              <w:t xml:space="preserve">  When I am angry, people better stay away from me</w:t>
            </w:r>
          </w:p>
        </w:tc>
        <w:tc>
          <w:tcPr>
            <w:tcW w:w="2108" w:type="dxa"/>
            <w:tcBorders>
              <w:top w:val="nil"/>
              <w:left w:val="nil"/>
              <w:bottom w:val="nil"/>
              <w:right w:val="nil"/>
            </w:tcBorders>
            <w:vAlign w:val="bottom"/>
          </w:tcPr>
          <w:p w14:paraId="40706BC3" w14:textId="77777777" w:rsidR="00343FA0" w:rsidRPr="00E822CD" w:rsidRDefault="00343FA0" w:rsidP="002119B0">
            <w:pPr>
              <w:jc w:val="right"/>
              <w:rPr>
                <w:rFonts w:ascii="Times New Roman" w:hAnsi="Times New Roman"/>
              </w:rPr>
            </w:pPr>
            <w:r w:rsidRPr="00E822CD">
              <w:rPr>
                <w:rFonts w:ascii="Times New Roman" w:hAnsi="Times New Roman"/>
              </w:rPr>
              <w:t>3.652 (1.282)</w:t>
            </w:r>
          </w:p>
        </w:tc>
      </w:tr>
      <w:tr w:rsidR="00343FA0" w:rsidRPr="00E822CD" w14:paraId="3912701C" w14:textId="77777777" w:rsidTr="002119B0">
        <w:tc>
          <w:tcPr>
            <w:tcW w:w="7252" w:type="dxa"/>
            <w:tcBorders>
              <w:top w:val="nil"/>
              <w:left w:val="nil"/>
              <w:bottom w:val="single" w:sz="0" w:space="0" w:color="000000"/>
              <w:right w:val="nil"/>
            </w:tcBorders>
            <w:vAlign w:val="bottom"/>
          </w:tcPr>
          <w:p w14:paraId="2261A8C7" w14:textId="77777777" w:rsidR="00343FA0" w:rsidRPr="00E822CD" w:rsidRDefault="00343FA0" w:rsidP="002119B0">
            <w:pPr>
              <w:rPr>
                <w:rFonts w:ascii="Times New Roman" w:hAnsi="Times New Roman"/>
              </w:rPr>
            </w:pPr>
            <w:r w:rsidRPr="00E822CD">
              <w:rPr>
                <w:rFonts w:ascii="Times New Roman" w:hAnsi="Times New Roman"/>
              </w:rPr>
              <w:t xml:space="preserve">  I find it hard to talk calmly about disagreement with someone</w:t>
            </w:r>
          </w:p>
        </w:tc>
        <w:tc>
          <w:tcPr>
            <w:tcW w:w="2108" w:type="dxa"/>
            <w:tcBorders>
              <w:top w:val="nil"/>
              <w:left w:val="nil"/>
              <w:bottom w:val="single" w:sz="0" w:space="0" w:color="000000"/>
              <w:right w:val="nil"/>
            </w:tcBorders>
            <w:vAlign w:val="bottom"/>
          </w:tcPr>
          <w:p w14:paraId="17948DD9" w14:textId="77777777" w:rsidR="00343FA0" w:rsidRPr="00E822CD" w:rsidRDefault="00343FA0" w:rsidP="002119B0">
            <w:pPr>
              <w:jc w:val="right"/>
              <w:rPr>
                <w:rFonts w:ascii="Times New Roman" w:hAnsi="Times New Roman"/>
              </w:rPr>
            </w:pPr>
            <w:r w:rsidRPr="00E822CD">
              <w:rPr>
                <w:rFonts w:ascii="Times New Roman" w:hAnsi="Times New Roman"/>
              </w:rPr>
              <w:t>3.344 (1.266)</w:t>
            </w:r>
          </w:p>
        </w:tc>
      </w:tr>
      <w:tr w:rsidR="00343FA0" w:rsidRPr="00E822CD" w14:paraId="3F6726E6" w14:textId="77777777" w:rsidTr="002119B0">
        <w:trPr>
          <w:trHeight w:val="80"/>
        </w:trPr>
        <w:tc>
          <w:tcPr>
            <w:tcW w:w="0" w:type="auto"/>
            <w:gridSpan w:val="2"/>
            <w:tcBorders>
              <w:top w:val="single" w:sz="0" w:space="0" w:color="000000"/>
              <w:left w:val="nil"/>
              <w:bottom w:val="nil"/>
              <w:right w:val="nil"/>
            </w:tcBorders>
          </w:tcPr>
          <w:p w14:paraId="1363B771" w14:textId="77777777" w:rsidR="00343FA0" w:rsidRPr="00E822CD" w:rsidRDefault="00343FA0" w:rsidP="002119B0">
            <w:pPr>
              <w:rPr>
                <w:rFonts w:ascii="Times New Roman" w:hAnsi="Times New Roman"/>
              </w:rPr>
            </w:pPr>
            <w:r w:rsidRPr="00E822CD">
              <w:rPr>
                <w:rFonts w:ascii="Times New Roman" w:hAnsi="Times New Roman"/>
              </w:rPr>
              <w:t>Source: Self-Control and Deviance Study 2014 N = 1,</w:t>
            </w:r>
            <w:r>
              <w:rPr>
                <w:rFonts w:ascii="Times New Roman" w:hAnsi="Times New Roman"/>
              </w:rPr>
              <w:t>149</w:t>
            </w:r>
          </w:p>
          <w:p w14:paraId="738138A6" w14:textId="77777777" w:rsidR="00343FA0" w:rsidRPr="00E822CD" w:rsidRDefault="00343FA0" w:rsidP="002119B0">
            <w:pPr>
              <w:rPr>
                <w:rFonts w:ascii="Times New Roman" w:hAnsi="Times New Roman"/>
              </w:rPr>
            </w:pPr>
            <w:r w:rsidRPr="00E822CD">
              <w:rPr>
                <w:rFonts w:ascii="Times New Roman" w:hAnsi="Times New Roman"/>
              </w:rPr>
              <w:t>Responses on Liker Scale: Strongly Agree</w:t>
            </w:r>
            <w:r>
              <w:rPr>
                <w:rFonts w:ascii="Times New Roman" w:hAnsi="Times New Roman"/>
              </w:rPr>
              <w:t xml:space="preserve"> (1)</w:t>
            </w:r>
            <w:r w:rsidRPr="00E822CD">
              <w:rPr>
                <w:rFonts w:ascii="Times New Roman" w:hAnsi="Times New Roman"/>
              </w:rPr>
              <w:t>, Agree</w:t>
            </w:r>
            <w:r>
              <w:rPr>
                <w:rFonts w:ascii="Times New Roman" w:hAnsi="Times New Roman"/>
              </w:rPr>
              <w:t xml:space="preserve"> (2)</w:t>
            </w:r>
            <w:r w:rsidRPr="00E822CD">
              <w:rPr>
                <w:rFonts w:ascii="Times New Roman" w:hAnsi="Times New Roman"/>
              </w:rPr>
              <w:t>, Neither Agree or Disagree</w:t>
            </w:r>
            <w:r>
              <w:rPr>
                <w:rFonts w:ascii="Times New Roman" w:hAnsi="Times New Roman"/>
              </w:rPr>
              <w:t xml:space="preserve"> (3)</w:t>
            </w:r>
            <w:r w:rsidRPr="00E822CD">
              <w:rPr>
                <w:rFonts w:ascii="Times New Roman" w:hAnsi="Times New Roman"/>
              </w:rPr>
              <w:t>, Disagree</w:t>
            </w:r>
            <w:r>
              <w:rPr>
                <w:rFonts w:ascii="Times New Roman" w:hAnsi="Times New Roman"/>
              </w:rPr>
              <w:t xml:space="preserve"> (4)</w:t>
            </w:r>
            <w:r w:rsidRPr="00E822CD">
              <w:rPr>
                <w:rFonts w:ascii="Times New Roman" w:hAnsi="Times New Roman"/>
              </w:rPr>
              <w:t>, Strongly Disagree</w:t>
            </w:r>
            <w:r>
              <w:rPr>
                <w:rFonts w:ascii="Times New Roman" w:hAnsi="Times New Roman"/>
              </w:rPr>
              <w:t xml:space="preserve"> (5)</w:t>
            </w:r>
          </w:p>
        </w:tc>
      </w:tr>
    </w:tbl>
    <w:p w14:paraId="2D4499F7" w14:textId="77777777" w:rsidR="00343FA0" w:rsidRDefault="00343FA0" w:rsidP="00343FA0">
      <w:pPr>
        <w:spacing w:after="0" w:line="480" w:lineRule="auto"/>
        <w:rPr>
          <w:rFonts w:ascii="Times New Roman" w:hAnsi="Times New Roman" w:cs="Times New Roman"/>
          <w:sz w:val="24"/>
          <w:szCs w:val="24"/>
          <w:u w:val="single"/>
        </w:rPr>
      </w:pPr>
    </w:p>
    <w:p w14:paraId="0D550E15" w14:textId="77777777" w:rsidR="00343FA0" w:rsidRDefault="00343FA0" w:rsidP="00343FA0">
      <w:pPr>
        <w:spacing w:after="0" w:line="480" w:lineRule="auto"/>
        <w:rPr>
          <w:rFonts w:ascii="Times New Roman" w:hAnsi="Times New Roman" w:cs="Times New Roman"/>
          <w:sz w:val="24"/>
          <w:szCs w:val="24"/>
          <w:u w:val="single"/>
        </w:rPr>
      </w:pPr>
    </w:p>
    <w:p w14:paraId="7DCAE020" w14:textId="77777777" w:rsidR="00343FA0" w:rsidRDefault="00343FA0" w:rsidP="00343FA0">
      <w:pPr>
        <w:spacing w:after="0" w:line="480" w:lineRule="auto"/>
        <w:rPr>
          <w:rFonts w:ascii="Times New Roman" w:hAnsi="Times New Roman" w:cs="Times New Roman"/>
          <w:sz w:val="24"/>
          <w:szCs w:val="24"/>
          <w:u w:val="single"/>
        </w:rPr>
      </w:pPr>
    </w:p>
    <w:p w14:paraId="405B1698" w14:textId="77777777" w:rsidR="00343FA0" w:rsidRDefault="00343FA0" w:rsidP="00343FA0">
      <w:pPr>
        <w:spacing w:after="0" w:line="480" w:lineRule="auto"/>
        <w:rPr>
          <w:rFonts w:ascii="Times New Roman" w:hAnsi="Times New Roman" w:cs="Times New Roman"/>
          <w:sz w:val="24"/>
          <w:szCs w:val="24"/>
          <w:u w:val="single"/>
        </w:rPr>
      </w:pPr>
    </w:p>
    <w:p w14:paraId="1782D031" w14:textId="06E9AE7E" w:rsidR="00343FA0" w:rsidRDefault="00343FA0" w:rsidP="00DC769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B</w:t>
      </w:r>
    </w:p>
    <w:tbl>
      <w:tblPr>
        <w:tblStyle w:val="TableGrid"/>
        <w:tblW w:w="0" w:type="auto"/>
        <w:tblInd w:w="0" w:type="dxa"/>
        <w:tblLook w:val="04A0" w:firstRow="1" w:lastRow="0" w:firstColumn="1" w:lastColumn="0" w:noHBand="0" w:noVBand="1"/>
      </w:tblPr>
      <w:tblGrid>
        <w:gridCol w:w="7308"/>
        <w:gridCol w:w="2052"/>
      </w:tblGrid>
      <w:tr w:rsidR="00343FA0" w:rsidRPr="007B29ED" w14:paraId="28ED0DEF" w14:textId="77777777" w:rsidTr="002119B0">
        <w:tc>
          <w:tcPr>
            <w:tcW w:w="0" w:type="auto"/>
            <w:gridSpan w:val="2"/>
            <w:tcBorders>
              <w:top w:val="nil"/>
              <w:left w:val="nil"/>
              <w:bottom w:val="single" w:sz="0" w:space="0" w:color="000000"/>
              <w:right w:val="nil"/>
            </w:tcBorders>
          </w:tcPr>
          <w:p w14:paraId="3CDDED80" w14:textId="77777777" w:rsidR="00343FA0" w:rsidRPr="007B29ED" w:rsidRDefault="00343FA0" w:rsidP="002119B0">
            <w:pPr>
              <w:rPr>
                <w:rFonts w:ascii="Times New Roman" w:hAnsi="Times New Roman"/>
              </w:rPr>
            </w:pPr>
            <w:r w:rsidRPr="007B29ED">
              <w:rPr>
                <w:rFonts w:ascii="Times New Roman" w:hAnsi="Times New Roman"/>
              </w:rPr>
              <w:t>Retrospective Behavior Questions</w:t>
            </w:r>
          </w:p>
        </w:tc>
      </w:tr>
      <w:tr w:rsidR="00343FA0" w:rsidRPr="007B29ED" w14:paraId="1D5AB5C9" w14:textId="77777777" w:rsidTr="002119B0">
        <w:tc>
          <w:tcPr>
            <w:tcW w:w="7308" w:type="dxa"/>
            <w:tcBorders>
              <w:top w:val="single" w:sz="0" w:space="0" w:color="000000"/>
              <w:left w:val="nil"/>
              <w:bottom w:val="nil"/>
              <w:right w:val="nil"/>
            </w:tcBorders>
          </w:tcPr>
          <w:p w14:paraId="293C59C6" w14:textId="77777777" w:rsidR="00343FA0" w:rsidRPr="007B29ED" w:rsidRDefault="00343FA0" w:rsidP="002119B0">
            <w:pPr>
              <w:rPr>
                <w:rFonts w:ascii="Times New Roman" w:hAnsi="Times New Roman"/>
              </w:rPr>
            </w:pPr>
            <w:r w:rsidRPr="007B29ED">
              <w:rPr>
                <w:rFonts w:ascii="Times New Roman" w:hAnsi="Times New Roman"/>
              </w:rPr>
              <w:t>Questions</w:t>
            </w:r>
          </w:p>
        </w:tc>
        <w:tc>
          <w:tcPr>
            <w:tcW w:w="2052" w:type="dxa"/>
            <w:tcBorders>
              <w:top w:val="single" w:sz="0" w:space="0" w:color="000000"/>
              <w:left w:val="nil"/>
              <w:bottom w:val="nil"/>
              <w:right w:val="nil"/>
            </w:tcBorders>
            <w:vAlign w:val="bottom"/>
          </w:tcPr>
          <w:p w14:paraId="0B4CD381" w14:textId="77777777" w:rsidR="00343FA0" w:rsidRPr="007B29ED" w:rsidRDefault="00343FA0" w:rsidP="002119B0">
            <w:pPr>
              <w:jc w:val="right"/>
              <w:rPr>
                <w:rFonts w:ascii="Times New Roman" w:hAnsi="Times New Roman"/>
              </w:rPr>
            </w:pPr>
            <w:r w:rsidRPr="007B29ED">
              <w:rPr>
                <w:rFonts w:ascii="Times New Roman" w:hAnsi="Times New Roman"/>
              </w:rPr>
              <w:t>Summary (N=1,</w:t>
            </w:r>
            <w:r>
              <w:rPr>
                <w:rFonts w:ascii="Times New Roman" w:hAnsi="Times New Roman"/>
              </w:rPr>
              <w:t>149</w:t>
            </w:r>
            <w:r w:rsidRPr="007B29ED">
              <w:rPr>
                <w:rFonts w:ascii="Times New Roman" w:hAnsi="Times New Roman"/>
              </w:rPr>
              <w:t>)</w:t>
            </w:r>
          </w:p>
        </w:tc>
      </w:tr>
      <w:tr w:rsidR="00343FA0" w:rsidRPr="007B29ED" w14:paraId="0C51CF76" w14:textId="77777777" w:rsidTr="002119B0">
        <w:tc>
          <w:tcPr>
            <w:tcW w:w="7308" w:type="dxa"/>
            <w:tcBorders>
              <w:top w:val="single" w:sz="0" w:space="0" w:color="000000"/>
              <w:left w:val="nil"/>
              <w:bottom w:val="nil"/>
              <w:right w:val="nil"/>
            </w:tcBorders>
            <w:vAlign w:val="bottom"/>
          </w:tcPr>
          <w:p w14:paraId="3BFCA328" w14:textId="77777777" w:rsidR="00343FA0" w:rsidRPr="007B29ED" w:rsidRDefault="00343FA0" w:rsidP="002119B0">
            <w:pPr>
              <w:rPr>
                <w:rFonts w:ascii="Times New Roman" w:hAnsi="Times New Roman"/>
                <w:b/>
                <w:bCs/>
                <w:i/>
                <w:iCs/>
                <w:sz w:val="20"/>
                <w:szCs w:val="20"/>
                <w:u w:val="single"/>
              </w:rPr>
            </w:pPr>
            <w:r w:rsidRPr="007B29ED">
              <w:rPr>
                <w:rFonts w:ascii="Times New Roman" w:hAnsi="Times New Roman"/>
                <w:b/>
                <w:bCs/>
                <w:i/>
                <w:iCs/>
                <w:sz w:val="20"/>
                <w:szCs w:val="20"/>
                <w:u w:val="single"/>
              </w:rPr>
              <w:t>Childhood (8-13 years)</w:t>
            </w:r>
          </w:p>
          <w:p w14:paraId="660C05C7"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was well prepared for exams</w:t>
            </w:r>
          </w:p>
        </w:tc>
        <w:tc>
          <w:tcPr>
            <w:tcW w:w="2052" w:type="dxa"/>
            <w:tcBorders>
              <w:top w:val="single" w:sz="0" w:space="0" w:color="000000"/>
              <w:left w:val="nil"/>
              <w:bottom w:val="nil"/>
              <w:right w:val="nil"/>
            </w:tcBorders>
            <w:vAlign w:val="bottom"/>
          </w:tcPr>
          <w:p w14:paraId="764691BC"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4.929 (1.762)</w:t>
            </w:r>
          </w:p>
        </w:tc>
      </w:tr>
      <w:tr w:rsidR="00343FA0" w:rsidRPr="007B29ED" w14:paraId="7E86E9D1" w14:textId="77777777" w:rsidTr="002119B0">
        <w:tc>
          <w:tcPr>
            <w:tcW w:w="7308" w:type="dxa"/>
            <w:tcBorders>
              <w:top w:val="nil"/>
              <w:left w:val="nil"/>
              <w:bottom w:val="nil"/>
              <w:right w:val="nil"/>
            </w:tcBorders>
            <w:vAlign w:val="bottom"/>
          </w:tcPr>
          <w:p w14:paraId="3990A694"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got involved in fights</w:t>
            </w:r>
          </w:p>
        </w:tc>
        <w:tc>
          <w:tcPr>
            <w:tcW w:w="2052" w:type="dxa"/>
            <w:tcBorders>
              <w:top w:val="nil"/>
              <w:left w:val="nil"/>
              <w:bottom w:val="nil"/>
              <w:right w:val="nil"/>
            </w:tcBorders>
            <w:vAlign w:val="bottom"/>
          </w:tcPr>
          <w:p w14:paraId="7D5344E4"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2.033 (1.332)</w:t>
            </w:r>
          </w:p>
        </w:tc>
      </w:tr>
      <w:tr w:rsidR="00343FA0" w:rsidRPr="007B29ED" w14:paraId="29DC3DB8" w14:textId="77777777" w:rsidTr="002119B0">
        <w:tc>
          <w:tcPr>
            <w:tcW w:w="7308" w:type="dxa"/>
            <w:tcBorders>
              <w:top w:val="nil"/>
              <w:left w:val="nil"/>
              <w:bottom w:val="nil"/>
              <w:right w:val="nil"/>
            </w:tcBorders>
            <w:vAlign w:val="bottom"/>
          </w:tcPr>
          <w:p w14:paraId="18C4F508"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Teachers criticized my behavior</w:t>
            </w:r>
          </w:p>
        </w:tc>
        <w:tc>
          <w:tcPr>
            <w:tcW w:w="2052" w:type="dxa"/>
            <w:tcBorders>
              <w:top w:val="nil"/>
              <w:left w:val="nil"/>
              <w:bottom w:val="nil"/>
              <w:right w:val="nil"/>
            </w:tcBorders>
            <w:vAlign w:val="bottom"/>
          </w:tcPr>
          <w:p w14:paraId="56F9025B"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1.996 (1.358)</w:t>
            </w:r>
          </w:p>
        </w:tc>
      </w:tr>
      <w:tr w:rsidR="00343FA0" w:rsidRPr="007B29ED" w14:paraId="6610808B" w14:textId="77777777" w:rsidTr="002119B0">
        <w:tc>
          <w:tcPr>
            <w:tcW w:w="7308" w:type="dxa"/>
            <w:tcBorders>
              <w:top w:val="nil"/>
              <w:left w:val="nil"/>
              <w:bottom w:val="nil"/>
              <w:right w:val="nil"/>
            </w:tcBorders>
            <w:vAlign w:val="bottom"/>
          </w:tcPr>
          <w:p w14:paraId="01387B76"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kept borrowed things</w:t>
            </w:r>
          </w:p>
        </w:tc>
        <w:tc>
          <w:tcPr>
            <w:tcW w:w="2052" w:type="dxa"/>
            <w:tcBorders>
              <w:top w:val="nil"/>
              <w:left w:val="nil"/>
              <w:bottom w:val="nil"/>
              <w:right w:val="nil"/>
            </w:tcBorders>
            <w:vAlign w:val="bottom"/>
          </w:tcPr>
          <w:p w14:paraId="6EE51982"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1.609 (1.078)</w:t>
            </w:r>
          </w:p>
        </w:tc>
      </w:tr>
      <w:tr w:rsidR="00343FA0" w:rsidRPr="007B29ED" w14:paraId="016FAFD2" w14:textId="77777777" w:rsidTr="002119B0">
        <w:tc>
          <w:tcPr>
            <w:tcW w:w="7308" w:type="dxa"/>
            <w:tcBorders>
              <w:top w:val="nil"/>
              <w:left w:val="nil"/>
              <w:bottom w:val="nil"/>
              <w:right w:val="nil"/>
            </w:tcBorders>
            <w:vAlign w:val="bottom"/>
          </w:tcPr>
          <w:p w14:paraId="222044AA"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cheated at games</w:t>
            </w:r>
          </w:p>
        </w:tc>
        <w:tc>
          <w:tcPr>
            <w:tcW w:w="2052" w:type="dxa"/>
            <w:tcBorders>
              <w:top w:val="nil"/>
              <w:left w:val="nil"/>
              <w:bottom w:val="nil"/>
              <w:right w:val="nil"/>
            </w:tcBorders>
            <w:vAlign w:val="bottom"/>
          </w:tcPr>
          <w:p w14:paraId="4AF70460"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1.806 (1.173)</w:t>
            </w:r>
          </w:p>
        </w:tc>
      </w:tr>
      <w:tr w:rsidR="00343FA0" w:rsidRPr="007B29ED" w14:paraId="32ABF03E" w14:textId="77777777" w:rsidTr="002119B0">
        <w:tc>
          <w:tcPr>
            <w:tcW w:w="7308" w:type="dxa"/>
            <w:tcBorders>
              <w:top w:val="nil"/>
              <w:left w:val="nil"/>
              <w:bottom w:val="nil"/>
              <w:right w:val="nil"/>
            </w:tcBorders>
            <w:vAlign w:val="bottom"/>
          </w:tcPr>
          <w:p w14:paraId="34B8AFB5"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asked for extra pocket money</w:t>
            </w:r>
          </w:p>
        </w:tc>
        <w:tc>
          <w:tcPr>
            <w:tcW w:w="2052" w:type="dxa"/>
            <w:tcBorders>
              <w:top w:val="nil"/>
              <w:left w:val="nil"/>
              <w:bottom w:val="nil"/>
              <w:right w:val="nil"/>
            </w:tcBorders>
            <w:vAlign w:val="bottom"/>
          </w:tcPr>
          <w:p w14:paraId="2C3970DF"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1.978 (1.455)</w:t>
            </w:r>
          </w:p>
        </w:tc>
      </w:tr>
      <w:tr w:rsidR="00343FA0" w:rsidRPr="007B29ED" w14:paraId="27AC0F64" w14:textId="77777777" w:rsidTr="002119B0">
        <w:tc>
          <w:tcPr>
            <w:tcW w:w="7308" w:type="dxa"/>
            <w:tcBorders>
              <w:top w:val="nil"/>
              <w:left w:val="nil"/>
              <w:bottom w:val="nil"/>
              <w:right w:val="nil"/>
            </w:tcBorders>
            <w:vAlign w:val="bottom"/>
          </w:tcPr>
          <w:p w14:paraId="092C58D3"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could not follow lessons</w:t>
            </w:r>
          </w:p>
        </w:tc>
        <w:tc>
          <w:tcPr>
            <w:tcW w:w="2052" w:type="dxa"/>
            <w:tcBorders>
              <w:top w:val="nil"/>
              <w:left w:val="nil"/>
              <w:bottom w:val="nil"/>
              <w:right w:val="nil"/>
            </w:tcBorders>
            <w:vAlign w:val="bottom"/>
          </w:tcPr>
          <w:p w14:paraId="05584DC4"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2.038 (1.383)</w:t>
            </w:r>
          </w:p>
        </w:tc>
      </w:tr>
      <w:tr w:rsidR="00343FA0" w:rsidRPr="007B29ED" w14:paraId="3154E809" w14:textId="77777777" w:rsidTr="002119B0">
        <w:tc>
          <w:tcPr>
            <w:tcW w:w="7308" w:type="dxa"/>
            <w:tcBorders>
              <w:top w:val="nil"/>
              <w:left w:val="nil"/>
              <w:bottom w:val="nil"/>
              <w:right w:val="nil"/>
            </w:tcBorders>
            <w:vAlign w:val="bottom"/>
          </w:tcPr>
          <w:p w14:paraId="0ED72D7C"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did homework on time</w:t>
            </w:r>
          </w:p>
        </w:tc>
        <w:tc>
          <w:tcPr>
            <w:tcW w:w="2052" w:type="dxa"/>
            <w:tcBorders>
              <w:top w:val="nil"/>
              <w:left w:val="nil"/>
              <w:bottom w:val="nil"/>
              <w:right w:val="nil"/>
            </w:tcBorders>
            <w:vAlign w:val="bottom"/>
          </w:tcPr>
          <w:p w14:paraId="6FF8A814"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5.428 (1.652)</w:t>
            </w:r>
          </w:p>
        </w:tc>
      </w:tr>
      <w:tr w:rsidR="00343FA0" w:rsidRPr="007B29ED" w14:paraId="1229E8D5" w14:textId="77777777" w:rsidTr="002119B0">
        <w:tc>
          <w:tcPr>
            <w:tcW w:w="7308" w:type="dxa"/>
            <w:tcBorders>
              <w:top w:val="nil"/>
              <w:left w:val="nil"/>
              <w:bottom w:val="nil"/>
              <w:right w:val="nil"/>
            </w:tcBorders>
            <w:vAlign w:val="bottom"/>
          </w:tcPr>
          <w:p w14:paraId="21567E8F"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played dirty tricks on people</w:t>
            </w:r>
          </w:p>
        </w:tc>
        <w:tc>
          <w:tcPr>
            <w:tcW w:w="2052" w:type="dxa"/>
            <w:tcBorders>
              <w:top w:val="nil"/>
              <w:left w:val="nil"/>
              <w:bottom w:val="nil"/>
              <w:right w:val="nil"/>
            </w:tcBorders>
            <w:vAlign w:val="bottom"/>
          </w:tcPr>
          <w:p w14:paraId="0E41ECE6"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1.699 (1.187)</w:t>
            </w:r>
          </w:p>
        </w:tc>
      </w:tr>
      <w:tr w:rsidR="00343FA0" w:rsidRPr="007B29ED" w14:paraId="083C83B4" w14:textId="77777777" w:rsidTr="002119B0">
        <w:tc>
          <w:tcPr>
            <w:tcW w:w="7308" w:type="dxa"/>
            <w:tcBorders>
              <w:top w:val="nil"/>
              <w:left w:val="nil"/>
              <w:bottom w:val="nil"/>
              <w:right w:val="nil"/>
            </w:tcBorders>
            <w:vAlign w:val="bottom"/>
          </w:tcPr>
          <w:p w14:paraId="6CD5EC79"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My teachers wrote to my parents</w:t>
            </w:r>
          </w:p>
        </w:tc>
        <w:tc>
          <w:tcPr>
            <w:tcW w:w="2052" w:type="dxa"/>
            <w:tcBorders>
              <w:top w:val="nil"/>
              <w:left w:val="nil"/>
              <w:bottom w:val="nil"/>
              <w:right w:val="nil"/>
            </w:tcBorders>
            <w:vAlign w:val="bottom"/>
          </w:tcPr>
          <w:p w14:paraId="65DDC787"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1.822 (1.311)</w:t>
            </w:r>
          </w:p>
        </w:tc>
      </w:tr>
      <w:tr w:rsidR="00343FA0" w:rsidRPr="007B29ED" w14:paraId="72076BEF" w14:textId="77777777" w:rsidTr="002119B0">
        <w:tc>
          <w:tcPr>
            <w:tcW w:w="7308" w:type="dxa"/>
            <w:tcBorders>
              <w:top w:val="nil"/>
              <w:left w:val="nil"/>
              <w:bottom w:val="nil"/>
              <w:right w:val="nil"/>
            </w:tcBorders>
            <w:vAlign w:val="bottom"/>
          </w:tcPr>
          <w:p w14:paraId="149534F5"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gave teachers a hard time</w:t>
            </w:r>
          </w:p>
        </w:tc>
        <w:tc>
          <w:tcPr>
            <w:tcW w:w="2052" w:type="dxa"/>
            <w:tcBorders>
              <w:top w:val="nil"/>
              <w:left w:val="nil"/>
              <w:bottom w:val="nil"/>
              <w:right w:val="nil"/>
            </w:tcBorders>
            <w:vAlign w:val="bottom"/>
          </w:tcPr>
          <w:p w14:paraId="3B1D670F"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1.663 (1.267)</w:t>
            </w:r>
          </w:p>
        </w:tc>
      </w:tr>
      <w:tr w:rsidR="00343FA0" w:rsidRPr="007B29ED" w14:paraId="40CBAF04" w14:textId="77777777" w:rsidTr="002119B0">
        <w:tc>
          <w:tcPr>
            <w:tcW w:w="7308" w:type="dxa"/>
            <w:tcBorders>
              <w:top w:val="nil"/>
              <w:left w:val="nil"/>
              <w:bottom w:val="nil"/>
              <w:right w:val="nil"/>
            </w:tcBorders>
            <w:vAlign w:val="bottom"/>
          </w:tcPr>
          <w:p w14:paraId="21C4A696"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pestered younger and/or weaker children</w:t>
            </w:r>
          </w:p>
        </w:tc>
        <w:tc>
          <w:tcPr>
            <w:tcW w:w="2052" w:type="dxa"/>
            <w:tcBorders>
              <w:top w:val="nil"/>
              <w:left w:val="nil"/>
              <w:bottom w:val="nil"/>
              <w:right w:val="nil"/>
            </w:tcBorders>
            <w:vAlign w:val="bottom"/>
          </w:tcPr>
          <w:p w14:paraId="10379E97"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1.499 (1.083)</w:t>
            </w:r>
          </w:p>
        </w:tc>
      </w:tr>
      <w:tr w:rsidR="00343FA0" w:rsidRPr="007B29ED" w14:paraId="61C5F8A4" w14:textId="77777777" w:rsidTr="002119B0">
        <w:tc>
          <w:tcPr>
            <w:tcW w:w="7308" w:type="dxa"/>
            <w:tcBorders>
              <w:top w:val="nil"/>
              <w:left w:val="nil"/>
              <w:bottom w:val="nil"/>
              <w:right w:val="nil"/>
            </w:tcBorders>
            <w:vAlign w:val="bottom"/>
          </w:tcPr>
          <w:p w14:paraId="61061414"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was in an accident</w:t>
            </w:r>
          </w:p>
        </w:tc>
        <w:tc>
          <w:tcPr>
            <w:tcW w:w="2052" w:type="dxa"/>
            <w:tcBorders>
              <w:top w:val="nil"/>
              <w:left w:val="nil"/>
              <w:bottom w:val="nil"/>
              <w:right w:val="nil"/>
            </w:tcBorders>
            <w:vAlign w:val="bottom"/>
          </w:tcPr>
          <w:p w14:paraId="413D251F"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1.700 (0.992)</w:t>
            </w:r>
          </w:p>
        </w:tc>
      </w:tr>
      <w:tr w:rsidR="00343FA0" w:rsidRPr="007B29ED" w14:paraId="7808F339" w14:textId="77777777" w:rsidTr="002119B0">
        <w:tc>
          <w:tcPr>
            <w:tcW w:w="7308" w:type="dxa"/>
            <w:tcBorders>
              <w:top w:val="nil"/>
              <w:left w:val="nil"/>
              <w:bottom w:val="nil"/>
              <w:right w:val="nil"/>
            </w:tcBorders>
            <w:vAlign w:val="bottom"/>
          </w:tcPr>
          <w:p w14:paraId="02E09861"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spent allowance long before my next one</w:t>
            </w:r>
          </w:p>
        </w:tc>
        <w:tc>
          <w:tcPr>
            <w:tcW w:w="2052" w:type="dxa"/>
            <w:tcBorders>
              <w:top w:val="nil"/>
              <w:left w:val="nil"/>
              <w:bottom w:val="nil"/>
              <w:right w:val="nil"/>
            </w:tcBorders>
            <w:vAlign w:val="bottom"/>
          </w:tcPr>
          <w:p w14:paraId="7D426AD2"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2.305 (1.688)</w:t>
            </w:r>
          </w:p>
        </w:tc>
      </w:tr>
      <w:tr w:rsidR="00343FA0" w:rsidRPr="007B29ED" w14:paraId="7CB67296" w14:textId="77777777" w:rsidTr="002119B0">
        <w:tc>
          <w:tcPr>
            <w:tcW w:w="7308" w:type="dxa"/>
            <w:tcBorders>
              <w:top w:val="nil"/>
              <w:left w:val="nil"/>
              <w:bottom w:val="nil"/>
              <w:right w:val="nil"/>
            </w:tcBorders>
            <w:vAlign w:val="bottom"/>
          </w:tcPr>
          <w:p w14:paraId="0A67C912"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copied homework from classmates</w:t>
            </w:r>
          </w:p>
        </w:tc>
        <w:tc>
          <w:tcPr>
            <w:tcW w:w="2052" w:type="dxa"/>
            <w:tcBorders>
              <w:top w:val="nil"/>
              <w:left w:val="nil"/>
              <w:bottom w:val="nil"/>
              <w:right w:val="nil"/>
            </w:tcBorders>
            <w:vAlign w:val="bottom"/>
          </w:tcPr>
          <w:p w14:paraId="4A9978A7"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1.834 (1.196)</w:t>
            </w:r>
          </w:p>
        </w:tc>
      </w:tr>
      <w:tr w:rsidR="00343FA0" w:rsidRPr="007B29ED" w14:paraId="3A7F4611" w14:textId="77777777" w:rsidTr="002119B0">
        <w:tc>
          <w:tcPr>
            <w:tcW w:w="7308" w:type="dxa"/>
            <w:tcBorders>
              <w:top w:val="nil"/>
              <w:left w:val="nil"/>
              <w:bottom w:val="nil"/>
              <w:right w:val="nil"/>
            </w:tcBorders>
            <w:vAlign w:val="bottom"/>
          </w:tcPr>
          <w:p w14:paraId="7E56CF1D"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annoyed animals</w:t>
            </w:r>
          </w:p>
        </w:tc>
        <w:tc>
          <w:tcPr>
            <w:tcW w:w="2052" w:type="dxa"/>
            <w:tcBorders>
              <w:top w:val="nil"/>
              <w:left w:val="nil"/>
              <w:bottom w:val="nil"/>
              <w:right w:val="nil"/>
            </w:tcBorders>
            <w:vAlign w:val="bottom"/>
          </w:tcPr>
          <w:p w14:paraId="635477A8"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1.395 (0.953)</w:t>
            </w:r>
          </w:p>
        </w:tc>
      </w:tr>
      <w:tr w:rsidR="00343FA0" w:rsidRPr="007B29ED" w14:paraId="5D9E484F" w14:textId="77777777" w:rsidTr="002119B0">
        <w:tc>
          <w:tcPr>
            <w:tcW w:w="7308" w:type="dxa"/>
            <w:tcBorders>
              <w:top w:val="nil"/>
              <w:left w:val="nil"/>
              <w:bottom w:val="nil"/>
              <w:right w:val="nil"/>
            </w:tcBorders>
            <w:vAlign w:val="bottom"/>
          </w:tcPr>
          <w:p w14:paraId="3FAFD271"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pretended to be ill</w:t>
            </w:r>
          </w:p>
        </w:tc>
        <w:tc>
          <w:tcPr>
            <w:tcW w:w="2052" w:type="dxa"/>
            <w:tcBorders>
              <w:top w:val="nil"/>
              <w:left w:val="nil"/>
              <w:bottom w:val="nil"/>
              <w:right w:val="nil"/>
            </w:tcBorders>
            <w:vAlign w:val="bottom"/>
          </w:tcPr>
          <w:p w14:paraId="572911D7"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2.143 (1.366)</w:t>
            </w:r>
          </w:p>
        </w:tc>
      </w:tr>
      <w:tr w:rsidR="00343FA0" w:rsidRPr="007B29ED" w14:paraId="7DA23964" w14:textId="77777777" w:rsidTr="002119B0">
        <w:tc>
          <w:tcPr>
            <w:tcW w:w="7308" w:type="dxa"/>
            <w:tcBorders>
              <w:top w:val="nil"/>
              <w:left w:val="nil"/>
              <w:bottom w:val="nil"/>
              <w:right w:val="nil"/>
            </w:tcBorders>
            <w:vAlign w:val="bottom"/>
          </w:tcPr>
          <w:p w14:paraId="1C48EB6C"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viewed extra homework as punishment</w:t>
            </w:r>
          </w:p>
          <w:p w14:paraId="347C5737" w14:textId="77777777" w:rsidR="00343FA0" w:rsidRPr="007B29ED" w:rsidRDefault="00343FA0" w:rsidP="002119B0">
            <w:pPr>
              <w:rPr>
                <w:rFonts w:ascii="Times New Roman" w:hAnsi="Times New Roman"/>
                <w:b/>
                <w:bCs/>
                <w:i/>
                <w:iCs/>
                <w:sz w:val="20"/>
                <w:szCs w:val="20"/>
                <w:u w:val="single"/>
              </w:rPr>
            </w:pPr>
            <w:r w:rsidRPr="007B29ED">
              <w:rPr>
                <w:rFonts w:ascii="Times New Roman" w:hAnsi="Times New Roman"/>
                <w:b/>
                <w:bCs/>
                <w:i/>
                <w:iCs/>
                <w:sz w:val="20"/>
                <w:szCs w:val="20"/>
                <w:u w:val="single"/>
              </w:rPr>
              <w:t>Adolescent (14-18 years)</w:t>
            </w:r>
          </w:p>
        </w:tc>
        <w:tc>
          <w:tcPr>
            <w:tcW w:w="2052" w:type="dxa"/>
            <w:tcBorders>
              <w:top w:val="nil"/>
              <w:left w:val="nil"/>
              <w:bottom w:val="nil"/>
              <w:right w:val="nil"/>
            </w:tcBorders>
            <w:vAlign w:val="bottom"/>
          </w:tcPr>
          <w:p w14:paraId="212AAFAD"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1.624 (1.189)</w:t>
            </w:r>
          </w:p>
        </w:tc>
      </w:tr>
      <w:tr w:rsidR="00343FA0" w:rsidRPr="007B29ED" w14:paraId="3F025484" w14:textId="77777777" w:rsidTr="002119B0">
        <w:tc>
          <w:tcPr>
            <w:tcW w:w="7308" w:type="dxa"/>
            <w:tcBorders>
              <w:top w:val="nil"/>
              <w:left w:val="nil"/>
              <w:bottom w:val="nil"/>
              <w:right w:val="nil"/>
            </w:tcBorders>
            <w:vAlign w:val="bottom"/>
          </w:tcPr>
          <w:p w14:paraId="53809E59"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would have been better if I was taken seriously</w:t>
            </w:r>
          </w:p>
        </w:tc>
        <w:tc>
          <w:tcPr>
            <w:tcW w:w="2052" w:type="dxa"/>
            <w:tcBorders>
              <w:top w:val="nil"/>
              <w:left w:val="nil"/>
              <w:bottom w:val="nil"/>
              <w:right w:val="nil"/>
            </w:tcBorders>
            <w:vAlign w:val="bottom"/>
          </w:tcPr>
          <w:p w14:paraId="0847A144"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2.834 (2.013)</w:t>
            </w:r>
          </w:p>
        </w:tc>
      </w:tr>
      <w:tr w:rsidR="00343FA0" w:rsidRPr="007B29ED" w14:paraId="00AE1F3C" w14:textId="77777777" w:rsidTr="002119B0">
        <w:tc>
          <w:tcPr>
            <w:tcW w:w="7308" w:type="dxa"/>
            <w:tcBorders>
              <w:top w:val="nil"/>
              <w:left w:val="nil"/>
              <w:bottom w:val="nil"/>
              <w:right w:val="nil"/>
            </w:tcBorders>
            <w:vAlign w:val="bottom"/>
          </w:tcPr>
          <w:p w14:paraId="5771293D"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skipped school when the weather good</w:t>
            </w:r>
          </w:p>
        </w:tc>
        <w:tc>
          <w:tcPr>
            <w:tcW w:w="2052" w:type="dxa"/>
            <w:tcBorders>
              <w:top w:val="nil"/>
              <w:left w:val="nil"/>
              <w:bottom w:val="nil"/>
              <w:right w:val="nil"/>
            </w:tcBorders>
            <w:vAlign w:val="bottom"/>
          </w:tcPr>
          <w:p w14:paraId="2B47E878"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1.890 (1.338)</w:t>
            </w:r>
          </w:p>
        </w:tc>
      </w:tr>
      <w:tr w:rsidR="00343FA0" w:rsidRPr="007B29ED" w14:paraId="26371723" w14:textId="77777777" w:rsidTr="002119B0">
        <w:tc>
          <w:tcPr>
            <w:tcW w:w="7308" w:type="dxa"/>
            <w:tcBorders>
              <w:top w:val="nil"/>
              <w:left w:val="nil"/>
              <w:bottom w:val="nil"/>
              <w:right w:val="nil"/>
            </w:tcBorders>
            <w:vAlign w:val="bottom"/>
          </w:tcPr>
          <w:p w14:paraId="32F0F9E5"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went out and about with bad company</w:t>
            </w:r>
          </w:p>
        </w:tc>
        <w:tc>
          <w:tcPr>
            <w:tcW w:w="2052" w:type="dxa"/>
            <w:tcBorders>
              <w:top w:val="nil"/>
              <w:left w:val="nil"/>
              <w:bottom w:val="nil"/>
              <w:right w:val="nil"/>
            </w:tcBorders>
            <w:vAlign w:val="bottom"/>
          </w:tcPr>
          <w:p w14:paraId="61AF8967"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2.048 (1.501)</w:t>
            </w:r>
          </w:p>
        </w:tc>
      </w:tr>
      <w:tr w:rsidR="00343FA0" w:rsidRPr="007B29ED" w14:paraId="0079FDFA" w14:textId="77777777" w:rsidTr="002119B0">
        <w:tc>
          <w:tcPr>
            <w:tcW w:w="7308" w:type="dxa"/>
            <w:tcBorders>
              <w:top w:val="nil"/>
              <w:left w:val="nil"/>
              <w:bottom w:val="nil"/>
              <w:right w:val="nil"/>
            </w:tcBorders>
            <w:vAlign w:val="bottom"/>
          </w:tcPr>
          <w:p w14:paraId="2A7F6C4A"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would do something else when it was time to do homework</w:t>
            </w:r>
          </w:p>
        </w:tc>
        <w:tc>
          <w:tcPr>
            <w:tcW w:w="2052" w:type="dxa"/>
            <w:tcBorders>
              <w:top w:val="nil"/>
              <w:left w:val="nil"/>
              <w:bottom w:val="nil"/>
              <w:right w:val="nil"/>
            </w:tcBorders>
            <w:vAlign w:val="bottom"/>
          </w:tcPr>
          <w:p w14:paraId="756A0CCD"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2.409 (1.593)</w:t>
            </w:r>
          </w:p>
        </w:tc>
      </w:tr>
      <w:tr w:rsidR="00343FA0" w:rsidRPr="007B29ED" w14:paraId="77FAE900" w14:textId="77777777" w:rsidTr="002119B0">
        <w:tc>
          <w:tcPr>
            <w:tcW w:w="7308" w:type="dxa"/>
            <w:tcBorders>
              <w:top w:val="nil"/>
              <w:left w:val="nil"/>
              <w:bottom w:val="nil"/>
              <w:right w:val="nil"/>
            </w:tcBorders>
            <w:vAlign w:val="bottom"/>
          </w:tcPr>
          <w:p w14:paraId="631109B4"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get tired of hobbies quickly</w:t>
            </w:r>
          </w:p>
        </w:tc>
        <w:tc>
          <w:tcPr>
            <w:tcW w:w="2052" w:type="dxa"/>
            <w:tcBorders>
              <w:top w:val="nil"/>
              <w:left w:val="nil"/>
              <w:bottom w:val="nil"/>
              <w:right w:val="nil"/>
            </w:tcBorders>
            <w:vAlign w:val="bottom"/>
          </w:tcPr>
          <w:p w14:paraId="1FAE2CD7"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2.149 (1.446)</w:t>
            </w:r>
          </w:p>
        </w:tc>
      </w:tr>
      <w:tr w:rsidR="00343FA0" w:rsidRPr="007B29ED" w14:paraId="4D7BFD4F" w14:textId="77777777" w:rsidTr="002119B0">
        <w:tc>
          <w:tcPr>
            <w:tcW w:w="7308" w:type="dxa"/>
            <w:tcBorders>
              <w:top w:val="nil"/>
              <w:left w:val="nil"/>
              <w:bottom w:val="nil"/>
              <w:right w:val="nil"/>
            </w:tcBorders>
            <w:vAlign w:val="bottom"/>
          </w:tcPr>
          <w:p w14:paraId="6FC9AE57"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drank so much I had a blackout</w:t>
            </w:r>
          </w:p>
        </w:tc>
        <w:tc>
          <w:tcPr>
            <w:tcW w:w="2052" w:type="dxa"/>
            <w:tcBorders>
              <w:top w:val="nil"/>
              <w:left w:val="nil"/>
              <w:bottom w:val="nil"/>
              <w:right w:val="nil"/>
            </w:tcBorders>
            <w:vAlign w:val="bottom"/>
          </w:tcPr>
          <w:p w14:paraId="27323DDD"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1.417 (1.017)</w:t>
            </w:r>
          </w:p>
        </w:tc>
      </w:tr>
      <w:tr w:rsidR="00343FA0" w:rsidRPr="007B29ED" w14:paraId="785D204D" w14:textId="77777777" w:rsidTr="002119B0">
        <w:tc>
          <w:tcPr>
            <w:tcW w:w="7308" w:type="dxa"/>
            <w:tcBorders>
              <w:top w:val="nil"/>
              <w:left w:val="nil"/>
              <w:bottom w:val="nil"/>
              <w:right w:val="nil"/>
            </w:tcBorders>
            <w:vAlign w:val="bottom"/>
          </w:tcPr>
          <w:p w14:paraId="28B1981E"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would spend my time at night at parties, clubs, or the bar</w:t>
            </w:r>
          </w:p>
        </w:tc>
        <w:tc>
          <w:tcPr>
            <w:tcW w:w="2052" w:type="dxa"/>
            <w:tcBorders>
              <w:top w:val="nil"/>
              <w:left w:val="nil"/>
              <w:bottom w:val="nil"/>
              <w:right w:val="nil"/>
            </w:tcBorders>
            <w:vAlign w:val="bottom"/>
          </w:tcPr>
          <w:p w14:paraId="40257743"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1.965 (1.509)</w:t>
            </w:r>
          </w:p>
        </w:tc>
      </w:tr>
      <w:tr w:rsidR="00343FA0" w:rsidRPr="007B29ED" w14:paraId="7CC05A68" w14:textId="77777777" w:rsidTr="002119B0">
        <w:tc>
          <w:tcPr>
            <w:tcW w:w="7308" w:type="dxa"/>
            <w:tcBorders>
              <w:top w:val="nil"/>
              <w:left w:val="nil"/>
              <w:bottom w:val="nil"/>
              <w:right w:val="nil"/>
            </w:tcBorders>
            <w:vAlign w:val="bottom"/>
          </w:tcPr>
          <w:p w14:paraId="27AD1772"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was late for school because I was out too late</w:t>
            </w:r>
          </w:p>
        </w:tc>
        <w:tc>
          <w:tcPr>
            <w:tcW w:w="2052" w:type="dxa"/>
            <w:tcBorders>
              <w:top w:val="nil"/>
              <w:left w:val="nil"/>
              <w:bottom w:val="nil"/>
              <w:right w:val="nil"/>
            </w:tcBorders>
            <w:vAlign w:val="bottom"/>
          </w:tcPr>
          <w:p w14:paraId="3669326D"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1.664 (1.248)</w:t>
            </w:r>
          </w:p>
        </w:tc>
      </w:tr>
      <w:tr w:rsidR="00343FA0" w:rsidRPr="007B29ED" w14:paraId="2E016D5F" w14:textId="77777777" w:rsidTr="002119B0">
        <w:tc>
          <w:tcPr>
            <w:tcW w:w="7308" w:type="dxa"/>
            <w:tcBorders>
              <w:top w:val="nil"/>
              <w:left w:val="nil"/>
              <w:bottom w:val="nil"/>
              <w:right w:val="nil"/>
            </w:tcBorders>
            <w:vAlign w:val="bottom"/>
          </w:tcPr>
          <w:p w14:paraId="7A594DAD"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made dates and/or appointments and I did not show up</w:t>
            </w:r>
          </w:p>
        </w:tc>
        <w:tc>
          <w:tcPr>
            <w:tcW w:w="2052" w:type="dxa"/>
            <w:tcBorders>
              <w:top w:val="nil"/>
              <w:left w:val="nil"/>
              <w:bottom w:val="nil"/>
              <w:right w:val="nil"/>
            </w:tcBorders>
            <w:vAlign w:val="bottom"/>
          </w:tcPr>
          <w:p w14:paraId="4F05D677"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1.514 (1.041)</w:t>
            </w:r>
          </w:p>
        </w:tc>
      </w:tr>
      <w:tr w:rsidR="00343FA0" w:rsidRPr="007B29ED" w14:paraId="2471ADC4" w14:textId="77777777" w:rsidTr="002119B0">
        <w:tc>
          <w:tcPr>
            <w:tcW w:w="7308" w:type="dxa"/>
            <w:tcBorders>
              <w:top w:val="nil"/>
              <w:left w:val="nil"/>
              <w:bottom w:val="nil"/>
              <w:right w:val="nil"/>
            </w:tcBorders>
            <w:vAlign w:val="bottom"/>
          </w:tcPr>
          <w:p w14:paraId="07CD9CB3"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stayed out later than arranged with my parents</w:t>
            </w:r>
          </w:p>
        </w:tc>
        <w:tc>
          <w:tcPr>
            <w:tcW w:w="2052" w:type="dxa"/>
            <w:tcBorders>
              <w:top w:val="nil"/>
              <w:left w:val="nil"/>
              <w:bottom w:val="nil"/>
              <w:right w:val="nil"/>
            </w:tcBorders>
            <w:vAlign w:val="bottom"/>
          </w:tcPr>
          <w:p w14:paraId="76012191"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2.232 (1.562)</w:t>
            </w:r>
          </w:p>
        </w:tc>
      </w:tr>
      <w:tr w:rsidR="00343FA0" w:rsidRPr="007B29ED" w14:paraId="27F56194" w14:textId="77777777" w:rsidTr="002119B0">
        <w:tc>
          <w:tcPr>
            <w:tcW w:w="7308" w:type="dxa"/>
            <w:tcBorders>
              <w:top w:val="nil"/>
              <w:left w:val="nil"/>
              <w:bottom w:val="nil"/>
              <w:right w:val="nil"/>
            </w:tcBorders>
            <w:vAlign w:val="bottom"/>
          </w:tcPr>
          <w:p w14:paraId="3823F5DF"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ended a friendship because of a romance</w:t>
            </w:r>
          </w:p>
          <w:p w14:paraId="569C324B" w14:textId="77777777" w:rsidR="00343FA0" w:rsidRPr="007B29ED" w:rsidRDefault="00343FA0" w:rsidP="002119B0">
            <w:pPr>
              <w:rPr>
                <w:rFonts w:ascii="Times New Roman" w:hAnsi="Times New Roman"/>
                <w:b/>
                <w:bCs/>
                <w:i/>
                <w:iCs/>
                <w:sz w:val="20"/>
                <w:szCs w:val="20"/>
                <w:u w:val="single"/>
              </w:rPr>
            </w:pPr>
            <w:r w:rsidRPr="007B29ED">
              <w:rPr>
                <w:rFonts w:ascii="Times New Roman" w:hAnsi="Times New Roman"/>
                <w:b/>
                <w:bCs/>
                <w:i/>
                <w:iCs/>
                <w:sz w:val="20"/>
                <w:szCs w:val="20"/>
                <w:u w:val="single"/>
              </w:rPr>
              <w:t>Young Adult (19 -25 years)</w:t>
            </w:r>
          </w:p>
        </w:tc>
        <w:tc>
          <w:tcPr>
            <w:tcW w:w="2052" w:type="dxa"/>
            <w:tcBorders>
              <w:top w:val="nil"/>
              <w:left w:val="nil"/>
              <w:bottom w:val="nil"/>
              <w:right w:val="nil"/>
            </w:tcBorders>
            <w:vAlign w:val="bottom"/>
          </w:tcPr>
          <w:p w14:paraId="41424F9F"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1.431 (0.947)</w:t>
            </w:r>
          </w:p>
        </w:tc>
      </w:tr>
      <w:tr w:rsidR="00343FA0" w:rsidRPr="007B29ED" w14:paraId="533E813E" w14:textId="77777777" w:rsidTr="002119B0">
        <w:tc>
          <w:tcPr>
            <w:tcW w:w="7308" w:type="dxa"/>
            <w:tcBorders>
              <w:top w:val="nil"/>
              <w:left w:val="nil"/>
              <w:bottom w:val="nil"/>
              <w:right w:val="nil"/>
            </w:tcBorders>
            <w:vAlign w:val="bottom"/>
          </w:tcPr>
          <w:p w14:paraId="0BAD23F0"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am/way frequently late for important appointments</w:t>
            </w:r>
          </w:p>
        </w:tc>
        <w:tc>
          <w:tcPr>
            <w:tcW w:w="2052" w:type="dxa"/>
            <w:tcBorders>
              <w:top w:val="nil"/>
              <w:left w:val="nil"/>
              <w:bottom w:val="nil"/>
              <w:right w:val="nil"/>
            </w:tcBorders>
            <w:vAlign w:val="bottom"/>
          </w:tcPr>
          <w:p w14:paraId="0C48785F"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1.801 (1.161)</w:t>
            </w:r>
          </w:p>
        </w:tc>
      </w:tr>
      <w:tr w:rsidR="00343FA0" w:rsidRPr="007B29ED" w14:paraId="1956594C" w14:textId="77777777" w:rsidTr="002119B0">
        <w:tc>
          <w:tcPr>
            <w:tcW w:w="7308" w:type="dxa"/>
            <w:tcBorders>
              <w:top w:val="nil"/>
              <w:left w:val="nil"/>
              <w:bottom w:val="nil"/>
              <w:right w:val="nil"/>
            </w:tcBorders>
            <w:vAlign w:val="bottom"/>
          </w:tcPr>
          <w:p w14:paraId="1FF11239"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passed on info that I promised to keep to self</w:t>
            </w:r>
          </w:p>
        </w:tc>
        <w:tc>
          <w:tcPr>
            <w:tcW w:w="2052" w:type="dxa"/>
            <w:tcBorders>
              <w:top w:val="nil"/>
              <w:left w:val="nil"/>
              <w:bottom w:val="nil"/>
              <w:right w:val="nil"/>
            </w:tcBorders>
            <w:vAlign w:val="bottom"/>
          </w:tcPr>
          <w:p w14:paraId="7E54E15B"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2.116 (1.286)</w:t>
            </w:r>
          </w:p>
        </w:tc>
      </w:tr>
      <w:tr w:rsidR="00343FA0" w:rsidRPr="007B29ED" w14:paraId="751E25D4" w14:textId="77777777" w:rsidTr="002119B0">
        <w:tc>
          <w:tcPr>
            <w:tcW w:w="7308" w:type="dxa"/>
            <w:tcBorders>
              <w:top w:val="nil"/>
              <w:left w:val="nil"/>
              <w:bottom w:val="nil"/>
              <w:right w:val="nil"/>
            </w:tcBorders>
            <w:vAlign w:val="bottom"/>
          </w:tcPr>
          <w:p w14:paraId="20AC6831"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could have saved myself trouble if I watched what I said</w:t>
            </w:r>
          </w:p>
        </w:tc>
        <w:tc>
          <w:tcPr>
            <w:tcW w:w="2052" w:type="dxa"/>
            <w:tcBorders>
              <w:top w:val="nil"/>
              <w:left w:val="nil"/>
              <w:bottom w:val="nil"/>
              <w:right w:val="nil"/>
            </w:tcBorders>
            <w:vAlign w:val="bottom"/>
          </w:tcPr>
          <w:p w14:paraId="1125E064"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2.690 (1.533)</w:t>
            </w:r>
          </w:p>
        </w:tc>
      </w:tr>
      <w:tr w:rsidR="00343FA0" w:rsidRPr="007B29ED" w14:paraId="148A963D" w14:textId="77777777" w:rsidTr="002119B0">
        <w:tc>
          <w:tcPr>
            <w:tcW w:w="7308" w:type="dxa"/>
            <w:tcBorders>
              <w:top w:val="nil"/>
              <w:left w:val="nil"/>
              <w:bottom w:val="nil"/>
              <w:right w:val="nil"/>
            </w:tcBorders>
            <w:vAlign w:val="bottom"/>
          </w:tcPr>
          <w:p w14:paraId="209E3D7D"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drunk more than I could handle</w:t>
            </w:r>
          </w:p>
        </w:tc>
        <w:tc>
          <w:tcPr>
            <w:tcW w:w="2052" w:type="dxa"/>
            <w:tcBorders>
              <w:top w:val="nil"/>
              <w:left w:val="nil"/>
              <w:bottom w:val="nil"/>
              <w:right w:val="nil"/>
            </w:tcBorders>
            <w:vAlign w:val="bottom"/>
          </w:tcPr>
          <w:p w14:paraId="71A9A778"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2.415 (1.546)</w:t>
            </w:r>
          </w:p>
        </w:tc>
      </w:tr>
      <w:tr w:rsidR="00343FA0" w:rsidRPr="007B29ED" w14:paraId="1D01748F" w14:textId="77777777" w:rsidTr="002119B0">
        <w:tc>
          <w:tcPr>
            <w:tcW w:w="7308" w:type="dxa"/>
            <w:tcBorders>
              <w:top w:val="nil"/>
              <w:left w:val="nil"/>
              <w:bottom w:val="nil"/>
              <w:right w:val="nil"/>
            </w:tcBorders>
            <w:vAlign w:val="bottom"/>
          </w:tcPr>
          <w:p w14:paraId="23B26E84"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took/taken higher dose of meds than recommended</w:t>
            </w:r>
          </w:p>
        </w:tc>
        <w:tc>
          <w:tcPr>
            <w:tcW w:w="2052" w:type="dxa"/>
            <w:tcBorders>
              <w:top w:val="nil"/>
              <w:left w:val="nil"/>
              <w:bottom w:val="nil"/>
              <w:right w:val="nil"/>
            </w:tcBorders>
            <w:vAlign w:val="bottom"/>
          </w:tcPr>
          <w:p w14:paraId="0F4674F4"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1.703 (1.254)</w:t>
            </w:r>
          </w:p>
        </w:tc>
      </w:tr>
      <w:tr w:rsidR="00343FA0" w:rsidRPr="007B29ED" w14:paraId="5CC1B5D8" w14:textId="77777777" w:rsidTr="002119B0">
        <w:tc>
          <w:tcPr>
            <w:tcW w:w="7308" w:type="dxa"/>
            <w:tcBorders>
              <w:top w:val="nil"/>
              <w:left w:val="nil"/>
              <w:bottom w:val="nil"/>
              <w:right w:val="nil"/>
            </w:tcBorders>
            <w:vAlign w:val="bottom"/>
          </w:tcPr>
          <w:p w14:paraId="5BE1431A"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bought things on the spur of moment</w:t>
            </w:r>
          </w:p>
        </w:tc>
        <w:tc>
          <w:tcPr>
            <w:tcW w:w="2052" w:type="dxa"/>
            <w:tcBorders>
              <w:top w:val="nil"/>
              <w:left w:val="nil"/>
              <w:bottom w:val="nil"/>
              <w:right w:val="nil"/>
            </w:tcBorders>
            <w:vAlign w:val="bottom"/>
          </w:tcPr>
          <w:p w14:paraId="6BD81C47"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2.902 (1.440)</w:t>
            </w:r>
          </w:p>
        </w:tc>
      </w:tr>
      <w:tr w:rsidR="00343FA0" w:rsidRPr="007B29ED" w14:paraId="51260099" w14:textId="77777777" w:rsidTr="002119B0">
        <w:tc>
          <w:tcPr>
            <w:tcW w:w="7308" w:type="dxa"/>
            <w:tcBorders>
              <w:top w:val="nil"/>
              <w:left w:val="nil"/>
              <w:bottom w:val="nil"/>
              <w:right w:val="nil"/>
            </w:tcBorders>
            <w:vAlign w:val="bottom"/>
          </w:tcPr>
          <w:p w14:paraId="0E6A0899"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been responsible for a road accident</w:t>
            </w:r>
          </w:p>
        </w:tc>
        <w:tc>
          <w:tcPr>
            <w:tcW w:w="2052" w:type="dxa"/>
            <w:tcBorders>
              <w:top w:val="nil"/>
              <w:left w:val="nil"/>
              <w:bottom w:val="nil"/>
              <w:right w:val="nil"/>
            </w:tcBorders>
            <w:vAlign w:val="bottom"/>
          </w:tcPr>
          <w:p w14:paraId="14D882FE"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1.446 (0.888)</w:t>
            </w:r>
          </w:p>
        </w:tc>
      </w:tr>
      <w:tr w:rsidR="00343FA0" w:rsidRPr="007B29ED" w14:paraId="3CBD180E" w14:textId="77777777" w:rsidTr="002119B0">
        <w:tc>
          <w:tcPr>
            <w:tcW w:w="7308" w:type="dxa"/>
            <w:tcBorders>
              <w:top w:val="nil"/>
              <w:left w:val="nil"/>
              <w:bottom w:val="nil"/>
              <w:right w:val="nil"/>
            </w:tcBorders>
            <w:vAlign w:val="bottom"/>
          </w:tcPr>
          <w:p w14:paraId="39F1BB82"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said things to my partner that hurt them badly</w:t>
            </w:r>
          </w:p>
        </w:tc>
        <w:tc>
          <w:tcPr>
            <w:tcW w:w="2052" w:type="dxa"/>
            <w:tcBorders>
              <w:top w:val="nil"/>
              <w:left w:val="nil"/>
              <w:bottom w:val="nil"/>
              <w:right w:val="nil"/>
            </w:tcBorders>
            <w:vAlign w:val="bottom"/>
          </w:tcPr>
          <w:p w14:paraId="09B34079"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2.415 (1.378)</w:t>
            </w:r>
          </w:p>
        </w:tc>
      </w:tr>
      <w:tr w:rsidR="00343FA0" w:rsidRPr="007B29ED" w14:paraId="108955DE" w14:textId="77777777" w:rsidTr="002119B0">
        <w:tc>
          <w:tcPr>
            <w:tcW w:w="7308" w:type="dxa"/>
            <w:tcBorders>
              <w:top w:val="nil"/>
              <w:left w:val="nil"/>
              <w:bottom w:val="nil"/>
              <w:right w:val="nil"/>
            </w:tcBorders>
            <w:vAlign w:val="bottom"/>
          </w:tcPr>
          <w:p w14:paraId="3D50B078"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spent all my vacation money before the vacation was over</w:t>
            </w:r>
          </w:p>
        </w:tc>
        <w:tc>
          <w:tcPr>
            <w:tcW w:w="2052" w:type="dxa"/>
            <w:tcBorders>
              <w:top w:val="nil"/>
              <w:left w:val="nil"/>
              <w:bottom w:val="nil"/>
              <w:right w:val="nil"/>
            </w:tcBorders>
            <w:vAlign w:val="bottom"/>
          </w:tcPr>
          <w:p w14:paraId="5B8ECE33"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1.549 (1.106)</w:t>
            </w:r>
          </w:p>
        </w:tc>
      </w:tr>
      <w:tr w:rsidR="00343FA0" w:rsidRPr="007B29ED" w14:paraId="26359591" w14:textId="77777777" w:rsidTr="002119B0">
        <w:tc>
          <w:tcPr>
            <w:tcW w:w="7308" w:type="dxa"/>
            <w:tcBorders>
              <w:top w:val="nil"/>
              <w:left w:val="nil"/>
              <w:bottom w:val="nil"/>
              <w:right w:val="nil"/>
            </w:tcBorders>
            <w:vAlign w:val="bottom"/>
          </w:tcPr>
          <w:p w14:paraId="7FAFE93B"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If in a bad mood, I have insulted people without cause</w:t>
            </w:r>
          </w:p>
        </w:tc>
        <w:tc>
          <w:tcPr>
            <w:tcW w:w="2052" w:type="dxa"/>
            <w:tcBorders>
              <w:top w:val="nil"/>
              <w:left w:val="nil"/>
              <w:bottom w:val="nil"/>
              <w:right w:val="nil"/>
            </w:tcBorders>
            <w:vAlign w:val="bottom"/>
          </w:tcPr>
          <w:p w14:paraId="1A93767F"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1.906 (1.259)</w:t>
            </w:r>
          </w:p>
        </w:tc>
      </w:tr>
      <w:tr w:rsidR="00343FA0" w:rsidRPr="007B29ED" w14:paraId="3B89F8CB" w14:textId="77777777" w:rsidTr="002119B0">
        <w:tc>
          <w:tcPr>
            <w:tcW w:w="7308" w:type="dxa"/>
            <w:tcBorders>
              <w:top w:val="nil"/>
              <w:left w:val="nil"/>
              <w:bottom w:val="nil"/>
              <w:right w:val="nil"/>
            </w:tcBorders>
            <w:vAlign w:val="bottom"/>
          </w:tcPr>
          <w:p w14:paraId="70B7B4B0"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no longer cared for old friends</w:t>
            </w:r>
          </w:p>
        </w:tc>
        <w:tc>
          <w:tcPr>
            <w:tcW w:w="2052" w:type="dxa"/>
            <w:tcBorders>
              <w:top w:val="nil"/>
              <w:left w:val="nil"/>
              <w:bottom w:val="nil"/>
              <w:right w:val="nil"/>
            </w:tcBorders>
            <w:vAlign w:val="bottom"/>
          </w:tcPr>
          <w:p w14:paraId="529BBC0C"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2.067 (1.415)</w:t>
            </w:r>
          </w:p>
        </w:tc>
      </w:tr>
      <w:tr w:rsidR="00343FA0" w:rsidRPr="007B29ED" w14:paraId="6B5B6070" w14:textId="77777777" w:rsidTr="002119B0">
        <w:tc>
          <w:tcPr>
            <w:tcW w:w="7308" w:type="dxa"/>
            <w:tcBorders>
              <w:top w:val="nil"/>
              <w:left w:val="nil"/>
              <w:bottom w:val="nil"/>
              <w:right w:val="nil"/>
            </w:tcBorders>
            <w:vAlign w:val="bottom"/>
          </w:tcPr>
          <w:p w14:paraId="371A54D2"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am not tactful in disagreements with authority</w:t>
            </w:r>
          </w:p>
        </w:tc>
        <w:tc>
          <w:tcPr>
            <w:tcW w:w="2052" w:type="dxa"/>
            <w:tcBorders>
              <w:top w:val="nil"/>
              <w:left w:val="nil"/>
              <w:bottom w:val="nil"/>
              <w:right w:val="nil"/>
            </w:tcBorders>
            <w:vAlign w:val="bottom"/>
          </w:tcPr>
          <w:p w14:paraId="0834C44D"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2.055 (1.422)</w:t>
            </w:r>
          </w:p>
        </w:tc>
      </w:tr>
      <w:tr w:rsidR="00343FA0" w:rsidRPr="007B29ED" w14:paraId="58B90CB0" w14:textId="77777777" w:rsidTr="002119B0">
        <w:tc>
          <w:tcPr>
            <w:tcW w:w="7308" w:type="dxa"/>
            <w:tcBorders>
              <w:top w:val="nil"/>
              <w:left w:val="nil"/>
              <w:bottom w:val="nil"/>
              <w:right w:val="nil"/>
            </w:tcBorders>
            <w:vAlign w:val="bottom"/>
          </w:tcPr>
          <w:p w14:paraId="2B8F97CF"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bought something without comparing prices</w:t>
            </w:r>
          </w:p>
        </w:tc>
        <w:tc>
          <w:tcPr>
            <w:tcW w:w="2052" w:type="dxa"/>
            <w:tcBorders>
              <w:top w:val="nil"/>
              <w:left w:val="nil"/>
              <w:bottom w:val="nil"/>
              <w:right w:val="nil"/>
            </w:tcBorders>
            <w:vAlign w:val="bottom"/>
          </w:tcPr>
          <w:p w14:paraId="3EBFA210"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2.398 (1.475)</w:t>
            </w:r>
          </w:p>
        </w:tc>
      </w:tr>
      <w:tr w:rsidR="00343FA0" w:rsidRPr="007B29ED" w14:paraId="6BE800C8" w14:textId="77777777" w:rsidTr="002119B0">
        <w:tc>
          <w:tcPr>
            <w:tcW w:w="7308" w:type="dxa"/>
            <w:tcBorders>
              <w:top w:val="nil"/>
              <w:left w:val="nil"/>
              <w:bottom w:val="single" w:sz="0" w:space="0" w:color="000000"/>
              <w:right w:val="nil"/>
            </w:tcBorders>
            <w:vAlign w:val="bottom"/>
          </w:tcPr>
          <w:p w14:paraId="4E28A3B6" w14:textId="77777777" w:rsidR="00343FA0" w:rsidRPr="007B29ED" w:rsidRDefault="00343FA0" w:rsidP="002119B0">
            <w:pPr>
              <w:rPr>
                <w:rFonts w:ascii="Times New Roman" w:hAnsi="Times New Roman"/>
                <w:sz w:val="20"/>
                <w:szCs w:val="20"/>
              </w:rPr>
            </w:pPr>
            <w:r w:rsidRPr="007B29ED">
              <w:rPr>
                <w:rFonts w:ascii="Times New Roman" w:hAnsi="Times New Roman"/>
                <w:sz w:val="20"/>
                <w:szCs w:val="20"/>
              </w:rPr>
              <w:t xml:space="preserve">  I have borrowed things and never returned them</w:t>
            </w:r>
          </w:p>
        </w:tc>
        <w:tc>
          <w:tcPr>
            <w:tcW w:w="2052" w:type="dxa"/>
            <w:tcBorders>
              <w:top w:val="nil"/>
              <w:left w:val="nil"/>
              <w:bottom w:val="single" w:sz="0" w:space="0" w:color="000000"/>
              <w:right w:val="nil"/>
            </w:tcBorders>
            <w:vAlign w:val="bottom"/>
          </w:tcPr>
          <w:p w14:paraId="081D6CEA" w14:textId="77777777" w:rsidR="00343FA0" w:rsidRPr="007B29ED" w:rsidRDefault="00343FA0" w:rsidP="002119B0">
            <w:pPr>
              <w:jc w:val="right"/>
              <w:rPr>
                <w:rFonts w:ascii="Times New Roman" w:hAnsi="Times New Roman"/>
                <w:sz w:val="20"/>
                <w:szCs w:val="20"/>
              </w:rPr>
            </w:pPr>
            <w:r w:rsidRPr="007B29ED">
              <w:rPr>
                <w:rFonts w:ascii="Times New Roman" w:hAnsi="Times New Roman"/>
                <w:sz w:val="20"/>
                <w:szCs w:val="20"/>
              </w:rPr>
              <w:t>1.524 (0.996)</w:t>
            </w:r>
          </w:p>
        </w:tc>
      </w:tr>
      <w:tr w:rsidR="00343FA0" w:rsidRPr="007B29ED" w14:paraId="58F621F2" w14:textId="77777777" w:rsidTr="002119B0">
        <w:tc>
          <w:tcPr>
            <w:tcW w:w="0" w:type="auto"/>
            <w:gridSpan w:val="2"/>
            <w:tcBorders>
              <w:top w:val="single" w:sz="0" w:space="0" w:color="000000"/>
              <w:left w:val="nil"/>
              <w:bottom w:val="nil"/>
              <w:right w:val="nil"/>
            </w:tcBorders>
          </w:tcPr>
          <w:p w14:paraId="3E72E634" w14:textId="77777777" w:rsidR="00343FA0" w:rsidRPr="007B29ED" w:rsidRDefault="00343FA0" w:rsidP="002119B0">
            <w:pPr>
              <w:rPr>
                <w:rFonts w:ascii="Times New Roman" w:hAnsi="Times New Roman"/>
              </w:rPr>
            </w:pPr>
            <w:r w:rsidRPr="007B29ED">
              <w:rPr>
                <w:rFonts w:ascii="Times New Roman" w:hAnsi="Times New Roman"/>
              </w:rPr>
              <w:t>Source: Self-Control and Deviance Study 2014 N = 1,</w:t>
            </w:r>
            <w:r>
              <w:rPr>
                <w:rFonts w:ascii="Times New Roman" w:hAnsi="Times New Roman"/>
              </w:rPr>
              <w:t>149</w:t>
            </w:r>
          </w:p>
        </w:tc>
      </w:tr>
    </w:tbl>
    <w:p w14:paraId="75811E92" w14:textId="77777777" w:rsidR="00343FA0" w:rsidRDefault="00343FA0" w:rsidP="00343FA0">
      <w:pPr>
        <w:rPr>
          <w:rFonts w:ascii="Times New Roman" w:hAnsi="Times New Roman" w:cs="Times New Roman"/>
        </w:rPr>
      </w:pPr>
      <w:r w:rsidRPr="007B29ED">
        <w:rPr>
          <w:rFonts w:ascii="Times New Roman" w:hAnsi="Times New Roman" w:cs="Times New Roman"/>
        </w:rPr>
        <w:t>Responses on Likert scale: Never (1), Once (2), Two or Three Times (3), Many Times (4), Often (5), Very Often (6), Always (7)</w:t>
      </w:r>
    </w:p>
    <w:p w14:paraId="6A0D6E63" w14:textId="77777777" w:rsidR="00343FA0" w:rsidRDefault="00343FA0" w:rsidP="00343FA0">
      <w:pPr>
        <w:spacing w:after="0" w:line="480" w:lineRule="auto"/>
        <w:rPr>
          <w:rFonts w:ascii="Times New Roman" w:hAnsi="Times New Roman" w:cs="Times New Roman"/>
          <w:sz w:val="24"/>
          <w:szCs w:val="24"/>
        </w:rPr>
      </w:pPr>
    </w:p>
    <w:p w14:paraId="1172FED9" w14:textId="4CB8DFAB" w:rsidR="00343FA0" w:rsidRDefault="00343FA0" w:rsidP="00343FA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C</w:t>
      </w:r>
    </w:p>
    <w:p w14:paraId="37E07325" w14:textId="77777777" w:rsidR="00343FA0" w:rsidRDefault="00343FA0" w:rsidP="00343FA0">
      <w:pPr>
        <w:keepNext/>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Table. 4. Triple Interaction - Self-Control x Sex x Race</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9"/>
        <w:gridCol w:w="1446"/>
        <w:gridCol w:w="1531"/>
        <w:gridCol w:w="1906"/>
        <w:gridCol w:w="2093"/>
      </w:tblGrid>
      <w:tr w:rsidR="00343FA0" w14:paraId="4B34D76A" w14:textId="77777777" w:rsidTr="00DC769F">
        <w:trPr>
          <w:trHeight w:val="263"/>
        </w:trPr>
        <w:tc>
          <w:tcPr>
            <w:tcW w:w="2399" w:type="dxa"/>
            <w:tcBorders>
              <w:top w:val="single" w:sz="4" w:space="0" w:color="auto"/>
              <w:left w:val="nil"/>
              <w:bottom w:val="single" w:sz="4" w:space="0" w:color="auto"/>
              <w:right w:val="nil"/>
            </w:tcBorders>
          </w:tcPr>
          <w:p w14:paraId="38AE31C0"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46" w:type="dxa"/>
            <w:tcBorders>
              <w:top w:val="single" w:sz="4" w:space="0" w:color="auto"/>
              <w:left w:val="nil"/>
              <w:bottom w:val="single" w:sz="4" w:space="0" w:color="auto"/>
              <w:right w:val="nil"/>
            </w:tcBorders>
          </w:tcPr>
          <w:p w14:paraId="0DB76E64"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3437" w:type="dxa"/>
            <w:gridSpan w:val="2"/>
            <w:tcBorders>
              <w:top w:val="single" w:sz="4" w:space="0" w:color="auto"/>
              <w:left w:val="nil"/>
              <w:bottom w:val="single" w:sz="4" w:space="0" w:color="auto"/>
              <w:right w:val="nil"/>
            </w:tcBorders>
          </w:tcPr>
          <w:p w14:paraId="5112AB6C"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Triple Interaction Model</w:t>
            </w:r>
          </w:p>
        </w:tc>
        <w:tc>
          <w:tcPr>
            <w:tcW w:w="2093" w:type="dxa"/>
            <w:tcBorders>
              <w:top w:val="single" w:sz="4" w:space="0" w:color="auto"/>
              <w:left w:val="nil"/>
              <w:bottom w:val="single" w:sz="4" w:space="0" w:color="auto"/>
              <w:right w:val="nil"/>
            </w:tcBorders>
          </w:tcPr>
          <w:p w14:paraId="544737CF"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r w:rsidR="00343FA0" w14:paraId="60802DD1" w14:textId="77777777" w:rsidTr="00DC769F">
        <w:trPr>
          <w:trHeight w:val="271"/>
        </w:trPr>
        <w:tc>
          <w:tcPr>
            <w:tcW w:w="2399" w:type="dxa"/>
            <w:vMerge w:val="restart"/>
            <w:tcBorders>
              <w:top w:val="single" w:sz="4" w:space="0" w:color="auto"/>
              <w:left w:val="nil"/>
              <w:bottom w:val="nil"/>
              <w:right w:val="nil"/>
            </w:tcBorders>
          </w:tcPr>
          <w:p w14:paraId="4538E7D5"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46" w:type="dxa"/>
            <w:tcBorders>
              <w:top w:val="single" w:sz="4" w:space="0" w:color="auto"/>
              <w:left w:val="nil"/>
              <w:bottom w:val="nil"/>
              <w:right w:val="nil"/>
            </w:tcBorders>
          </w:tcPr>
          <w:p w14:paraId="3322A68E"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Very Liberal</w:t>
            </w:r>
          </w:p>
        </w:tc>
        <w:tc>
          <w:tcPr>
            <w:tcW w:w="1531" w:type="dxa"/>
            <w:tcBorders>
              <w:top w:val="single" w:sz="4" w:space="0" w:color="auto"/>
              <w:left w:val="nil"/>
              <w:bottom w:val="nil"/>
              <w:right w:val="nil"/>
            </w:tcBorders>
          </w:tcPr>
          <w:p w14:paraId="535C56B3"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Liberal</w:t>
            </w:r>
          </w:p>
        </w:tc>
        <w:tc>
          <w:tcPr>
            <w:tcW w:w="1906" w:type="dxa"/>
            <w:tcBorders>
              <w:top w:val="single" w:sz="4" w:space="0" w:color="auto"/>
              <w:left w:val="nil"/>
              <w:bottom w:val="nil"/>
              <w:right w:val="nil"/>
            </w:tcBorders>
          </w:tcPr>
          <w:p w14:paraId="1876E4F3"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Conservative</w:t>
            </w:r>
          </w:p>
        </w:tc>
        <w:tc>
          <w:tcPr>
            <w:tcW w:w="2093" w:type="dxa"/>
            <w:tcBorders>
              <w:top w:val="single" w:sz="4" w:space="0" w:color="auto"/>
              <w:left w:val="nil"/>
              <w:bottom w:val="nil"/>
              <w:right w:val="nil"/>
            </w:tcBorders>
          </w:tcPr>
          <w:p w14:paraId="243A028A"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Very Conservative</w:t>
            </w:r>
          </w:p>
        </w:tc>
      </w:tr>
      <w:tr w:rsidR="00343FA0" w14:paraId="2D3C0529" w14:textId="77777777" w:rsidTr="00DC769F">
        <w:trPr>
          <w:trHeight w:val="270"/>
        </w:trPr>
        <w:tc>
          <w:tcPr>
            <w:tcW w:w="2399" w:type="dxa"/>
            <w:vMerge/>
            <w:tcBorders>
              <w:top w:val="nil"/>
              <w:left w:val="nil"/>
              <w:bottom w:val="nil"/>
              <w:right w:val="nil"/>
            </w:tcBorders>
          </w:tcPr>
          <w:p w14:paraId="306A81EB"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46" w:type="dxa"/>
            <w:tcBorders>
              <w:top w:val="nil"/>
              <w:left w:val="nil"/>
              <w:bottom w:val="nil"/>
              <w:right w:val="nil"/>
            </w:tcBorders>
          </w:tcPr>
          <w:p w14:paraId="0106E9CB" w14:textId="77777777" w:rsidR="00343FA0" w:rsidRPr="00140EAA" w:rsidRDefault="00343FA0" w:rsidP="002119B0">
            <w:pPr>
              <w:widowControl w:val="0"/>
              <w:autoSpaceDE w:val="0"/>
              <w:autoSpaceDN w:val="0"/>
              <w:adjustRightInd w:val="0"/>
              <w:spacing w:after="0" w:line="240" w:lineRule="auto"/>
              <w:jc w:val="center"/>
              <w:rPr>
                <w:rFonts w:ascii="Times New Roman" w:hAnsi="Times New Roman" w:cs="Times New Roman"/>
                <w:i/>
                <w:iCs/>
                <w:kern w:val="0"/>
                <w:sz w:val="24"/>
                <w:szCs w:val="24"/>
              </w:rPr>
            </w:pPr>
            <w:r w:rsidRPr="00140EAA">
              <w:rPr>
                <w:rFonts w:ascii="Times New Roman" w:hAnsi="Times New Roman" w:cs="Times New Roman"/>
                <w:i/>
                <w:iCs/>
                <w:kern w:val="0"/>
                <w:sz w:val="24"/>
                <w:szCs w:val="24"/>
              </w:rPr>
              <w:t>β</w:t>
            </w:r>
          </w:p>
        </w:tc>
        <w:tc>
          <w:tcPr>
            <w:tcW w:w="1531" w:type="dxa"/>
            <w:tcBorders>
              <w:top w:val="nil"/>
              <w:left w:val="nil"/>
              <w:bottom w:val="nil"/>
              <w:right w:val="nil"/>
            </w:tcBorders>
          </w:tcPr>
          <w:p w14:paraId="0143C6EC" w14:textId="77777777" w:rsidR="00343FA0" w:rsidRPr="00140EAA" w:rsidRDefault="00343FA0" w:rsidP="002119B0">
            <w:pPr>
              <w:widowControl w:val="0"/>
              <w:autoSpaceDE w:val="0"/>
              <w:autoSpaceDN w:val="0"/>
              <w:adjustRightInd w:val="0"/>
              <w:spacing w:after="0" w:line="240" w:lineRule="auto"/>
              <w:jc w:val="center"/>
              <w:rPr>
                <w:rFonts w:ascii="Times New Roman" w:hAnsi="Times New Roman" w:cs="Times New Roman"/>
                <w:i/>
                <w:iCs/>
                <w:kern w:val="0"/>
                <w:sz w:val="24"/>
                <w:szCs w:val="24"/>
              </w:rPr>
            </w:pPr>
            <w:r w:rsidRPr="00140EAA">
              <w:rPr>
                <w:rFonts w:ascii="Times New Roman" w:hAnsi="Times New Roman" w:cs="Times New Roman"/>
                <w:i/>
                <w:iCs/>
                <w:kern w:val="0"/>
                <w:sz w:val="24"/>
                <w:szCs w:val="24"/>
              </w:rPr>
              <w:t>β</w:t>
            </w:r>
          </w:p>
        </w:tc>
        <w:tc>
          <w:tcPr>
            <w:tcW w:w="1906" w:type="dxa"/>
            <w:tcBorders>
              <w:top w:val="nil"/>
              <w:left w:val="nil"/>
              <w:bottom w:val="nil"/>
              <w:right w:val="nil"/>
            </w:tcBorders>
          </w:tcPr>
          <w:p w14:paraId="20330BBA" w14:textId="77777777" w:rsidR="00343FA0" w:rsidRPr="00140EAA" w:rsidRDefault="00343FA0" w:rsidP="002119B0">
            <w:pPr>
              <w:widowControl w:val="0"/>
              <w:autoSpaceDE w:val="0"/>
              <w:autoSpaceDN w:val="0"/>
              <w:adjustRightInd w:val="0"/>
              <w:spacing w:after="0" w:line="240" w:lineRule="auto"/>
              <w:jc w:val="center"/>
              <w:rPr>
                <w:rFonts w:ascii="Times New Roman" w:hAnsi="Times New Roman" w:cs="Times New Roman"/>
                <w:i/>
                <w:iCs/>
                <w:kern w:val="0"/>
                <w:sz w:val="24"/>
                <w:szCs w:val="24"/>
              </w:rPr>
            </w:pPr>
            <w:r w:rsidRPr="00140EAA">
              <w:rPr>
                <w:rFonts w:ascii="Times New Roman" w:hAnsi="Times New Roman" w:cs="Times New Roman"/>
                <w:i/>
                <w:iCs/>
                <w:kern w:val="0"/>
                <w:sz w:val="24"/>
                <w:szCs w:val="24"/>
              </w:rPr>
              <w:t>β</w:t>
            </w:r>
          </w:p>
        </w:tc>
        <w:tc>
          <w:tcPr>
            <w:tcW w:w="2093" w:type="dxa"/>
            <w:tcBorders>
              <w:top w:val="nil"/>
              <w:left w:val="nil"/>
              <w:bottom w:val="nil"/>
              <w:right w:val="nil"/>
            </w:tcBorders>
          </w:tcPr>
          <w:p w14:paraId="6155A230" w14:textId="77777777" w:rsidR="00343FA0" w:rsidRPr="00140EAA" w:rsidRDefault="00343FA0" w:rsidP="002119B0">
            <w:pPr>
              <w:widowControl w:val="0"/>
              <w:autoSpaceDE w:val="0"/>
              <w:autoSpaceDN w:val="0"/>
              <w:adjustRightInd w:val="0"/>
              <w:spacing w:after="0" w:line="240" w:lineRule="auto"/>
              <w:jc w:val="center"/>
              <w:rPr>
                <w:rFonts w:ascii="Times New Roman" w:hAnsi="Times New Roman" w:cs="Times New Roman"/>
                <w:i/>
                <w:iCs/>
                <w:kern w:val="0"/>
                <w:sz w:val="24"/>
                <w:szCs w:val="24"/>
              </w:rPr>
            </w:pPr>
            <w:r w:rsidRPr="00140EAA">
              <w:rPr>
                <w:rFonts w:ascii="Times New Roman" w:hAnsi="Times New Roman" w:cs="Times New Roman"/>
                <w:i/>
                <w:iCs/>
                <w:kern w:val="0"/>
                <w:sz w:val="24"/>
                <w:szCs w:val="24"/>
              </w:rPr>
              <w:t>β</w:t>
            </w:r>
          </w:p>
        </w:tc>
      </w:tr>
      <w:tr w:rsidR="00343FA0" w14:paraId="2D55EF8F" w14:textId="77777777" w:rsidTr="00DC769F">
        <w:trPr>
          <w:trHeight w:val="263"/>
        </w:trPr>
        <w:tc>
          <w:tcPr>
            <w:tcW w:w="2399" w:type="dxa"/>
            <w:tcBorders>
              <w:top w:val="nil"/>
              <w:left w:val="nil"/>
              <w:bottom w:val="single" w:sz="4" w:space="0" w:color="auto"/>
              <w:right w:val="nil"/>
            </w:tcBorders>
          </w:tcPr>
          <w:p w14:paraId="729EBF79"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46" w:type="dxa"/>
            <w:tcBorders>
              <w:top w:val="nil"/>
              <w:left w:val="nil"/>
              <w:bottom w:val="single" w:sz="4" w:space="0" w:color="auto"/>
              <w:right w:val="nil"/>
            </w:tcBorders>
          </w:tcPr>
          <w:p w14:paraId="4F246D08"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(SD)</w:t>
            </w:r>
          </w:p>
        </w:tc>
        <w:tc>
          <w:tcPr>
            <w:tcW w:w="1531" w:type="dxa"/>
            <w:tcBorders>
              <w:top w:val="nil"/>
              <w:left w:val="nil"/>
              <w:bottom w:val="single" w:sz="4" w:space="0" w:color="auto"/>
              <w:right w:val="nil"/>
            </w:tcBorders>
          </w:tcPr>
          <w:p w14:paraId="4377B149"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(SD)</w:t>
            </w:r>
          </w:p>
        </w:tc>
        <w:tc>
          <w:tcPr>
            <w:tcW w:w="1906" w:type="dxa"/>
            <w:tcBorders>
              <w:top w:val="nil"/>
              <w:left w:val="nil"/>
              <w:bottom w:val="single" w:sz="4" w:space="0" w:color="auto"/>
              <w:right w:val="nil"/>
            </w:tcBorders>
          </w:tcPr>
          <w:p w14:paraId="61D90E24"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(SD)</w:t>
            </w:r>
          </w:p>
        </w:tc>
        <w:tc>
          <w:tcPr>
            <w:tcW w:w="2093" w:type="dxa"/>
            <w:tcBorders>
              <w:top w:val="nil"/>
              <w:left w:val="nil"/>
              <w:bottom w:val="single" w:sz="4" w:space="0" w:color="auto"/>
              <w:right w:val="nil"/>
            </w:tcBorders>
          </w:tcPr>
          <w:p w14:paraId="5F006600"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(SD)</w:t>
            </w:r>
          </w:p>
        </w:tc>
      </w:tr>
      <w:tr w:rsidR="00343FA0" w14:paraId="31A1AC3A" w14:textId="77777777" w:rsidTr="00DC769F">
        <w:trPr>
          <w:trHeight w:val="263"/>
        </w:trPr>
        <w:tc>
          <w:tcPr>
            <w:tcW w:w="2399" w:type="dxa"/>
            <w:tcBorders>
              <w:top w:val="single" w:sz="4" w:space="0" w:color="auto"/>
              <w:left w:val="nil"/>
              <w:bottom w:val="nil"/>
              <w:right w:val="nil"/>
            </w:tcBorders>
          </w:tcPr>
          <w:p w14:paraId="54D40775"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Female x Black</w:t>
            </w:r>
          </w:p>
        </w:tc>
        <w:tc>
          <w:tcPr>
            <w:tcW w:w="1446" w:type="dxa"/>
            <w:tcBorders>
              <w:top w:val="single" w:sz="4" w:space="0" w:color="auto"/>
              <w:left w:val="nil"/>
              <w:bottom w:val="nil"/>
              <w:right w:val="nil"/>
            </w:tcBorders>
          </w:tcPr>
          <w:p w14:paraId="652EEA6B" w14:textId="77777777" w:rsidR="00343FA0" w:rsidRDefault="00343FA0" w:rsidP="002119B0">
            <w:pPr>
              <w:widowControl w:val="0"/>
              <w:tabs>
                <w:tab w:val="decimal" w:pos="525"/>
              </w:tabs>
              <w:autoSpaceDE w:val="0"/>
              <w:autoSpaceDN w:val="0"/>
              <w:adjustRightInd w:val="0"/>
              <w:spacing w:after="0" w:line="240" w:lineRule="auto"/>
              <w:ind w:left="75" w:hanging="75"/>
              <w:rPr>
                <w:rFonts w:ascii="Times New Roman" w:hAnsi="Times New Roman" w:cs="Times New Roman"/>
                <w:kern w:val="0"/>
                <w:sz w:val="24"/>
                <w:szCs w:val="24"/>
              </w:rPr>
            </w:pPr>
            <w:r>
              <w:rPr>
                <w:rFonts w:ascii="Times New Roman" w:hAnsi="Times New Roman" w:cs="Times New Roman"/>
                <w:kern w:val="0"/>
                <w:sz w:val="24"/>
                <w:szCs w:val="24"/>
              </w:rPr>
              <w:t>0.0590</w:t>
            </w:r>
          </w:p>
        </w:tc>
        <w:tc>
          <w:tcPr>
            <w:tcW w:w="1531" w:type="dxa"/>
            <w:tcBorders>
              <w:top w:val="single" w:sz="4" w:space="0" w:color="auto"/>
              <w:left w:val="nil"/>
              <w:bottom w:val="nil"/>
              <w:right w:val="nil"/>
            </w:tcBorders>
          </w:tcPr>
          <w:p w14:paraId="53E3FFAF" w14:textId="77777777" w:rsidR="00343FA0" w:rsidRDefault="00343FA0" w:rsidP="002119B0">
            <w:pPr>
              <w:widowControl w:val="0"/>
              <w:tabs>
                <w:tab w:val="decimal" w:pos="61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0.163</w:t>
            </w:r>
          </w:p>
        </w:tc>
        <w:tc>
          <w:tcPr>
            <w:tcW w:w="1906" w:type="dxa"/>
            <w:tcBorders>
              <w:top w:val="single" w:sz="4" w:space="0" w:color="auto"/>
              <w:left w:val="nil"/>
              <w:bottom w:val="nil"/>
              <w:right w:val="nil"/>
            </w:tcBorders>
          </w:tcPr>
          <w:p w14:paraId="6CD4BD3B" w14:textId="77777777" w:rsidR="00343FA0" w:rsidRDefault="00343FA0" w:rsidP="002119B0">
            <w:pPr>
              <w:widowControl w:val="0"/>
              <w:tabs>
                <w:tab w:val="decimal" w:pos="79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-0.208</w:t>
            </w:r>
          </w:p>
        </w:tc>
        <w:tc>
          <w:tcPr>
            <w:tcW w:w="2093" w:type="dxa"/>
            <w:tcBorders>
              <w:top w:val="single" w:sz="4" w:space="0" w:color="auto"/>
              <w:left w:val="nil"/>
              <w:bottom w:val="nil"/>
              <w:right w:val="nil"/>
            </w:tcBorders>
          </w:tcPr>
          <w:p w14:paraId="386C6669" w14:textId="77777777" w:rsidR="00343FA0" w:rsidRDefault="00343FA0" w:rsidP="002119B0">
            <w:pPr>
              <w:widowControl w:val="0"/>
              <w:tabs>
                <w:tab w:val="decimal" w:pos="93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0.396</w:t>
            </w:r>
          </w:p>
        </w:tc>
      </w:tr>
      <w:tr w:rsidR="00343FA0" w14:paraId="3EB23CB7" w14:textId="77777777" w:rsidTr="00DC769F">
        <w:trPr>
          <w:trHeight w:val="277"/>
        </w:trPr>
        <w:tc>
          <w:tcPr>
            <w:tcW w:w="2399" w:type="dxa"/>
            <w:tcBorders>
              <w:top w:val="nil"/>
              <w:left w:val="nil"/>
              <w:bottom w:val="nil"/>
              <w:right w:val="nil"/>
            </w:tcBorders>
          </w:tcPr>
          <w:p w14:paraId="2258FDFF"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46" w:type="dxa"/>
            <w:tcBorders>
              <w:top w:val="nil"/>
              <w:left w:val="nil"/>
              <w:bottom w:val="nil"/>
              <w:right w:val="nil"/>
            </w:tcBorders>
          </w:tcPr>
          <w:p w14:paraId="4B14D9B5" w14:textId="77777777" w:rsidR="00343FA0" w:rsidRDefault="00343FA0" w:rsidP="002119B0">
            <w:pPr>
              <w:widowControl w:val="0"/>
              <w:tabs>
                <w:tab w:val="decimal" w:pos="525"/>
              </w:tabs>
              <w:autoSpaceDE w:val="0"/>
              <w:autoSpaceDN w:val="0"/>
              <w:adjustRightInd w:val="0"/>
              <w:spacing w:after="0" w:line="240" w:lineRule="auto"/>
              <w:ind w:left="75" w:hanging="75"/>
              <w:rPr>
                <w:rFonts w:ascii="Times New Roman" w:hAnsi="Times New Roman" w:cs="Times New Roman"/>
                <w:kern w:val="0"/>
                <w:sz w:val="24"/>
                <w:szCs w:val="24"/>
              </w:rPr>
            </w:pPr>
            <w:r>
              <w:rPr>
                <w:rFonts w:ascii="Times New Roman" w:hAnsi="Times New Roman" w:cs="Times New Roman"/>
                <w:kern w:val="0"/>
                <w:sz w:val="24"/>
                <w:szCs w:val="24"/>
              </w:rPr>
              <w:t>(0.24)</w:t>
            </w:r>
          </w:p>
        </w:tc>
        <w:tc>
          <w:tcPr>
            <w:tcW w:w="1531" w:type="dxa"/>
            <w:tcBorders>
              <w:top w:val="nil"/>
              <w:left w:val="nil"/>
              <w:bottom w:val="nil"/>
              <w:right w:val="nil"/>
            </w:tcBorders>
          </w:tcPr>
          <w:p w14:paraId="79F0C5D3" w14:textId="77777777" w:rsidR="00343FA0" w:rsidRDefault="00343FA0" w:rsidP="002119B0">
            <w:pPr>
              <w:widowControl w:val="0"/>
              <w:tabs>
                <w:tab w:val="decimal" w:pos="61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(0.76)</w:t>
            </w:r>
          </w:p>
        </w:tc>
        <w:tc>
          <w:tcPr>
            <w:tcW w:w="1906" w:type="dxa"/>
            <w:tcBorders>
              <w:top w:val="nil"/>
              <w:left w:val="nil"/>
              <w:bottom w:val="nil"/>
              <w:right w:val="nil"/>
            </w:tcBorders>
          </w:tcPr>
          <w:p w14:paraId="24E21E06" w14:textId="77777777" w:rsidR="00343FA0" w:rsidRDefault="00343FA0" w:rsidP="002119B0">
            <w:pPr>
              <w:widowControl w:val="0"/>
              <w:tabs>
                <w:tab w:val="decimal" w:pos="79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(-0.65)</w:t>
            </w:r>
          </w:p>
        </w:tc>
        <w:tc>
          <w:tcPr>
            <w:tcW w:w="2093" w:type="dxa"/>
            <w:tcBorders>
              <w:top w:val="nil"/>
              <w:left w:val="nil"/>
              <w:bottom w:val="nil"/>
              <w:right w:val="nil"/>
            </w:tcBorders>
          </w:tcPr>
          <w:p w14:paraId="11A69517" w14:textId="77777777" w:rsidR="00343FA0" w:rsidRDefault="00343FA0" w:rsidP="002119B0">
            <w:pPr>
              <w:widowControl w:val="0"/>
              <w:tabs>
                <w:tab w:val="decimal" w:pos="93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(1.40)</w:t>
            </w:r>
          </w:p>
        </w:tc>
      </w:tr>
      <w:tr w:rsidR="00343FA0" w14:paraId="4580AE32" w14:textId="77777777" w:rsidTr="00DC769F">
        <w:trPr>
          <w:trHeight w:val="263"/>
        </w:trPr>
        <w:tc>
          <w:tcPr>
            <w:tcW w:w="2399" w:type="dxa"/>
            <w:tcBorders>
              <w:top w:val="nil"/>
              <w:left w:val="nil"/>
              <w:bottom w:val="nil"/>
              <w:right w:val="nil"/>
            </w:tcBorders>
          </w:tcPr>
          <w:p w14:paraId="56D01C82"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46" w:type="dxa"/>
            <w:tcBorders>
              <w:top w:val="nil"/>
              <w:left w:val="nil"/>
              <w:bottom w:val="nil"/>
              <w:right w:val="nil"/>
            </w:tcBorders>
          </w:tcPr>
          <w:p w14:paraId="08E293E0" w14:textId="77777777" w:rsidR="00343FA0" w:rsidRDefault="00343FA0" w:rsidP="002119B0">
            <w:pPr>
              <w:widowControl w:val="0"/>
              <w:tabs>
                <w:tab w:val="decimal" w:pos="525"/>
              </w:tabs>
              <w:autoSpaceDE w:val="0"/>
              <w:autoSpaceDN w:val="0"/>
              <w:adjustRightInd w:val="0"/>
              <w:spacing w:after="0" w:line="240" w:lineRule="auto"/>
              <w:ind w:left="75" w:hanging="75"/>
              <w:rPr>
                <w:rFonts w:ascii="Times New Roman" w:hAnsi="Times New Roman" w:cs="Times New Roman"/>
                <w:kern w:val="0"/>
                <w:sz w:val="24"/>
                <w:szCs w:val="24"/>
              </w:rPr>
            </w:pPr>
          </w:p>
        </w:tc>
        <w:tc>
          <w:tcPr>
            <w:tcW w:w="1531" w:type="dxa"/>
            <w:tcBorders>
              <w:top w:val="nil"/>
              <w:left w:val="nil"/>
              <w:bottom w:val="nil"/>
              <w:right w:val="nil"/>
            </w:tcBorders>
          </w:tcPr>
          <w:p w14:paraId="774FBA62" w14:textId="77777777" w:rsidR="00343FA0" w:rsidRDefault="00343FA0" w:rsidP="002119B0">
            <w:pPr>
              <w:widowControl w:val="0"/>
              <w:tabs>
                <w:tab w:val="decimal" w:pos="615"/>
              </w:tabs>
              <w:autoSpaceDE w:val="0"/>
              <w:autoSpaceDN w:val="0"/>
              <w:adjustRightInd w:val="0"/>
              <w:spacing w:after="0" w:line="240" w:lineRule="auto"/>
              <w:rPr>
                <w:rFonts w:ascii="Times New Roman" w:hAnsi="Times New Roman" w:cs="Times New Roman"/>
                <w:kern w:val="0"/>
                <w:sz w:val="24"/>
                <w:szCs w:val="24"/>
              </w:rPr>
            </w:pPr>
          </w:p>
        </w:tc>
        <w:tc>
          <w:tcPr>
            <w:tcW w:w="1906" w:type="dxa"/>
            <w:tcBorders>
              <w:top w:val="nil"/>
              <w:left w:val="nil"/>
              <w:bottom w:val="nil"/>
              <w:right w:val="nil"/>
            </w:tcBorders>
          </w:tcPr>
          <w:p w14:paraId="48AE42C7" w14:textId="77777777" w:rsidR="00343FA0" w:rsidRDefault="00343FA0" w:rsidP="002119B0">
            <w:pPr>
              <w:widowControl w:val="0"/>
              <w:tabs>
                <w:tab w:val="decimal" w:pos="795"/>
              </w:tabs>
              <w:autoSpaceDE w:val="0"/>
              <w:autoSpaceDN w:val="0"/>
              <w:adjustRightInd w:val="0"/>
              <w:spacing w:after="0" w:line="240" w:lineRule="auto"/>
              <w:rPr>
                <w:rFonts w:ascii="Times New Roman" w:hAnsi="Times New Roman" w:cs="Times New Roman"/>
                <w:kern w:val="0"/>
                <w:sz w:val="24"/>
                <w:szCs w:val="24"/>
              </w:rPr>
            </w:pPr>
          </w:p>
        </w:tc>
        <w:tc>
          <w:tcPr>
            <w:tcW w:w="2093" w:type="dxa"/>
            <w:tcBorders>
              <w:top w:val="nil"/>
              <w:left w:val="nil"/>
              <w:bottom w:val="nil"/>
              <w:right w:val="nil"/>
            </w:tcBorders>
          </w:tcPr>
          <w:p w14:paraId="6044ABD3" w14:textId="77777777" w:rsidR="00343FA0" w:rsidRDefault="00343FA0" w:rsidP="002119B0">
            <w:pPr>
              <w:widowControl w:val="0"/>
              <w:tabs>
                <w:tab w:val="decimal" w:pos="930"/>
              </w:tabs>
              <w:autoSpaceDE w:val="0"/>
              <w:autoSpaceDN w:val="0"/>
              <w:adjustRightInd w:val="0"/>
              <w:spacing w:after="0" w:line="240" w:lineRule="auto"/>
              <w:rPr>
                <w:rFonts w:ascii="Times New Roman" w:hAnsi="Times New Roman" w:cs="Times New Roman"/>
                <w:kern w:val="0"/>
                <w:sz w:val="24"/>
                <w:szCs w:val="24"/>
              </w:rPr>
            </w:pPr>
          </w:p>
        </w:tc>
      </w:tr>
      <w:tr w:rsidR="00343FA0" w14:paraId="3A7DA26D" w14:textId="77777777" w:rsidTr="00DC769F">
        <w:trPr>
          <w:trHeight w:val="263"/>
        </w:trPr>
        <w:tc>
          <w:tcPr>
            <w:tcW w:w="2399" w:type="dxa"/>
            <w:tcBorders>
              <w:top w:val="nil"/>
              <w:left w:val="nil"/>
              <w:bottom w:val="nil"/>
              <w:right w:val="nil"/>
            </w:tcBorders>
          </w:tcPr>
          <w:p w14:paraId="74A78742"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Female x “Other” Race</w:t>
            </w:r>
          </w:p>
        </w:tc>
        <w:tc>
          <w:tcPr>
            <w:tcW w:w="1446" w:type="dxa"/>
            <w:tcBorders>
              <w:top w:val="nil"/>
              <w:left w:val="nil"/>
              <w:bottom w:val="nil"/>
              <w:right w:val="nil"/>
            </w:tcBorders>
          </w:tcPr>
          <w:p w14:paraId="59FCD9AC" w14:textId="77777777" w:rsidR="00343FA0" w:rsidRDefault="00343FA0" w:rsidP="002119B0">
            <w:pPr>
              <w:widowControl w:val="0"/>
              <w:tabs>
                <w:tab w:val="decimal" w:pos="525"/>
              </w:tabs>
              <w:autoSpaceDE w:val="0"/>
              <w:autoSpaceDN w:val="0"/>
              <w:adjustRightInd w:val="0"/>
              <w:spacing w:after="0" w:line="240" w:lineRule="auto"/>
              <w:ind w:left="75" w:hanging="75"/>
              <w:rPr>
                <w:rFonts w:ascii="Times New Roman" w:hAnsi="Times New Roman" w:cs="Times New Roman"/>
                <w:kern w:val="0"/>
                <w:sz w:val="24"/>
                <w:szCs w:val="24"/>
              </w:rPr>
            </w:pPr>
            <w:r>
              <w:rPr>
                <w:rFonts w:ascii="Times New Roman" w:hAnsi="Times New Roman" w:cs="Times New Roman"/>
                <w:kern w:val="0"/>
                <w:sz w:val="24"/>
                <w:szCs w:val="24"/>
              </w:rPr>
              <w:t>-0.268</w:t>
            </w:r>
          </w:p>
        </w:tc>
        <w:tc>
          <w:tcPr>
            <w:tcW w:w="1531" w:type="dxa"/>
            <w:tcBorders>
              <w:top w:val="nil"/>
              <w:left w:val="nil"/>
              <w:bottom w:val="nil"/>
              <w:right w:val="nil"/>
            </w:tcBorders>
          </w:tcPr>
          <w:p w14:paraId="54378E80" w14:textId="77777777" w:rsidR="00343FA0" w:rsidRDefault="00343FA0" w:rsidP="002119B0">
            <w:pPr>
              <w:widowControl w:val="0"/>
              <w:tabs>
                <w:tab w:val="decimal" w:pos="61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-0.156</w:t>
            </w:r>
          </w:p>
        </w:tc>
        <w:tc>
          <w:tcPr>
            <w:tcW w:w="1906" w:type="dxa"/>
            <w:tcBorders>
              <w:top w:val="nil"/>
              <w:left w:val="nil"/>
              <w:bottom w:val="nil"/>
              <w:right w:val="nil"/>
            </w:tcBorders>
          </w:tcPr>
          <w:p w14:paraId="7262975E" w14:textId="77777777" w:rsidR="00343FA0" w:rsidRDefault="00343FA0" w:rsidP="002119B0">
            <w:pPr>
              <w:widowControl w:val="0"/>
              <w:tabs>
                <w:tab w:val="decimal" w:pos="79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-0.236</w:t>
            </w:r>
          </w:p>
        </w:tc>
        <w:tc>
          <w:tcPr>
            <w:tcW w:w="2093" w:type="dxa"/>
            <w:tcBorders>
              <w:top w:val="nil"/>
              <w:left w:val="nil"/>
              <w:bottom w:val="nil"/>
              <w:right w:val="nil"/>
            </w:tcBorders>
          </w:tcPr>
          <w:p w14:paraId="4B55ED4E" w14:textId="77777777" w:rsidR="00343FA0" w:rsidRDefault="00343FA0" w:rsidP="002119B0">
            <w:pPr>
              <w:widowControl w:val="0"/>
              <w:tabs>
                <w:tab w:val="decimal" w:pos="93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-0.197</w:t>
            </w:r>
          </w:p>
        </w:tc>
      </w:tr>
      <w:tr w:rsidR="00343FA0" w14:paraId="32534F5E" w14:textId="77777777" w:rsidTr="00DC769F">
        <w:trPr>
          <w:trHeight w:val="277"/>
        </w:trPr>
        <w:tc>
          <w:tcPr>
            <w:tcW w:w="2399" w:type="dxa"/>
            <w:tcBorders>
              <w:top w:val="nil"/>
              <w:left w:val="nil"/>
              <w:bottom w:val="nil"/>
              <w:right w:val="nil"/>
            </w:tcBorders>
          </w:tcPr>
          <w:p w14:paraId="00CD0851"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46" w:type="dxa"/>
            <w:tcBorders>
              <w:top w:val="nil"/>
              <w:left w:val="nil"/>
              <w:bottom w:val="nil"/>
              <w:right w:val="nil"/>
            </w:tcBorders>
          </w:tcPr>
          <w:p w14:paraId="54C4C14C" w14:textId="77777777" w:rsidR="00343FA0" w:rsidRDefault="00343FA0" w:rsidP="002119B0">
            <w:pPr>
              <w:widowControl w:val="0"/>
              <w:tabs>
                <w:tab w:val="decimal" w:pos="525"/>
              </w:tabs>
              <w:autoSpaceDE w:val="0"/>
              <w:autoSpaceDN w:val="0"/>
              <w:adjustRightInd w:val="0"/>
              <w:spacing w:after="0" w:line="240" w:lineRule="auto"/>
              <w:ind w:left="75" w:hanging="75"/>
              <w:rPr>
                <w:rFonts w:ascii="Times New Roman" w:hAnsi="Times New Roman" w:cs="Times New Roman"/>
                <w:kern w:val="0"/>
                <w:sz w:val="24"/>
                <w:szCs w:val="24"/>
              </w:rPr>
            </w:pPr>
            <w:r>
              <w:rPr>
                <w:rFonts w:ascii="Times New Roman" w:hAnsi="Times New Roman" w:cs="Times New Roman"/>
                <w:kern w:val="0"/>
                <w:sz w:val="24"/>
                <w:szCs w:val="24"/>
              </w:rPr>
              <w:t>(-1.02)</w:t>
            </w:r>
          </w:p>
        </w:tc>
        <w:tc>
          <w:tcPr>
            <w:tcW w:w="1531" w:type="dxa"/>
            <w:tcBorders>
              <w:top w:val="nil"/>
              <w:left w:val="nil"/>
              <w:bottom w:val="nil"/>
              <w:right w:val="nil"/>
            </w:tcBorders>
          </w:tcPr>
          <w:p w14:paraId="1B387175" w14:textId="77777777" w:rsidR="00343FA0" w:rsidRDefault="00343FA0" w:rsidP="002119B0">
            <w:pPr>
              <w:widowControl w:val="0"/>
              <w:tabs>
                <w:tab w:val="decimal" w:pos="61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(-0.58)</w:t>
            </w:r>
          </w:p>
        </w:tc>
        <w:tc>
          <w:tcPr>
            <w:tcW w:w="1906" w:type="dxa"/>
            <w:tcBorders>
              <w:top w:val="nil"/>
              <w:left w:val="nil"/>
              <w:bottom w:val="nil"/>
              <w:right w:val="nil"/>
            </w:tcBorders>
          </w:tcPr>
          <w:p w14:paraId="5F654335" w14:textId="77777777" w:rsidR="00343FA0" w:rsidRDefault="00343FA0" w:rsidP="002119B0">
            <w:pPr>
              <w:widowControl w:val="0"/>
              <w:tabs>
                <w:tab w:val="decimal" w:pos="79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(-1.02)</w:t>
            </w:r>
          </w:p>
        </w:tc>
        <w:tc>
          <w:tcPr>
            <w:tcW w:w="2093" w:type="dxa"/>
            <w:tcBorders>
              <w:top w:val="nil"/>
              <w:left w:val="nil"/>
              <w:bottom w:val="nil"/>
              <w:right w:val="nil"/>
            </w:tcBorders>
          </w:tcPr>
          <w:p w14:paraId="4AD040D0" w14:textId="77777777" w:rsidR="00343FA0" w:rsidRDefault="00343FA0" w:rsidP="002119B0">
            <w:pPr>
              <w:widowControl w:val="0"/>
              <w:tabs>
                <w:tab w:val="decimal" w:pos="93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(-0.57)</w:t>
            </w:r>
          </w:p>
        </w:tc>
      </w:tr>
      <w:tr w:rsidR="00343FA0" w14:paraId="52A353D9" w14:textId="77777777" w:rsidTr="00DC769F">
        <w:trPr>
          <w:trHeight w:val="263"/>
        </w:trPr>
        <w:tc>
          <w:tcPr>
            <w:tcW w:w="2399" w:type="dxa"/>
            <w:tcBorders>
              <w:top w:val="nil"/>
              <w:left w:val="nil"/>
              <w:bottom w:val="nil"/>
              <w:right w:val="nil"/>
            </w:tcBorders>
          </w:tcPr>
          <w:p w14:paraId="4118A0E4"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46" w:type="dxa"/>
            <w:tcBorders>
              <w:top w:val="nil"/>
              <w:left w:val="nil"/>
              <w:bottom w:val="nil"/>
              <w:right w:val="nil"/>
            </w:tcBorders>
          </w:tcPr>
          <w:p w14:paraId="68E11933" w14:textId="77777777" w:rsidR="00343FA0" w:rsidRDefault="00343FA0" w:rsidP="002119B0">
            <w:pPr>
              <w:widowControl w:val="0"/>
              <w:tabs>
                <w:tab w:val="decimal" w:pos="525"/>
              </w:tabs>
              <w:autoSpaceDE w:val="0"/>
              <w:autoSpaceDN w:val="0"/>
              <w:adjustRightInd w:val="0"/>
              <w:spacing w:after="0" w:line="240" w:lineRule="auto"/>
              <w:ind w:left="75" w:hanging="75"/>
              <w:rPr>
                <w:rFonts w:ascii="Times New Roman" w:hAnsi="Times New Roman" w:cs="Times New Roman"/>
                <w:kern w:val="0"/>
                <w:sz w:val="24"/>
                <w:szCs w:val="24"/>
              </w:rPr>
            </w:pPr>
          </w:p>
        </w:tc>
        <w:tc>
          <w:tcPr>
            <w:tcW w:w="1531" w:type="dxa"/>
            <w:tcBorders>
              <w:top w:val="nil"/>
              <w:left w:val="nil"/>
              <w:bottom w:val="nil"/>
              <w:right w:val="nil"/>
            </w:tcBorders>
          </w:tcPr>
          <w:p w14:paraId="1E90B995" w14:textId="77777777" w:rsidR="00343FA0" w:rsidRDefault="00343FA0" w:rsidP="002119B0">
            <w:pPr>
              <w:widowControl w:val="0"/>
              <w:tabs>
                <w:tab w:val="decimal" w:pos="615"/>
              </w:tabs>
              <w:autoSpaceDE w:val="0"/>
              <w:autoSpaceDN w:val="0"/>
              <w:adjustRightInd w:val="0"/>
              <w:spacing w:after="0" w:line="240" w:lineRule="auto"/>
              <w:rPr>
                <w:rFonts w:ascii="Times New Roman" w:hAnsi="Times New Roman" w:cs="Times New Roman"/>
                <w:kern w:val="0"/>
                <w:sz w:val="24"/>
                <w:szCs w:val="24"/>
              </w:rPr>
            </w:pPr>
          </w:p>
        </w:tc>
        <w:tc>
          <w:tcPr>
            <w:tcW w:w="1906" w:type="dxa"/>
            <w:tcBorders>
              <w:top w:val="nil"/>
              <w:left w:val="nil"/>
              <w:bottom w:val="nil"/>
              <w:right w:val="nil"/>
            </w:tcBorders>
          </w:tcPr>
          <w:p w14:paraId="312C4CDE" w14:textId="77777777" w:rsidR="00343FA0" w:rsidRDefault="00343FA0" w:rsidP="002119B0">
            <w:pPr>
              <w:widowControl w:val="0"/>
              <w:tabs>
                <w:tab w:val="decimal" w:pos="795"/>
              </w:tabs>
              <w:autoSpaceDE w:val="0"/>
              <w:autoSpaceDN w:val="0"/>
              <w:adjustRightInd w:val="0"/>
              <w:spacing w:after="0" w:line="240" w:lineRule="auto"/>
              <w:rPr>
                <w:rFonts w:ascii="Times New Roman" w:hAnsi="Times New Roman" w:cs="Times New Roman"/>
                <w:kern w:val="0"/>
                <w:sz w:val="24"/>
                <w:szCs w:val="24"/>
              </w:rPr>
            </w:pPr>
          </w:p>
        </w:tc>
        <w:tc>
          <w:tcPr>
            <w:tcW w:w="2093" w:type="dxa"/>
            <w:tcBorders>
              <w:top w:val="nil"/>
              <w:left w:val="nil"/>
              <w:bottom w:val="nil"/>
              <w:right w:val="nil"/>
            </w:tcBorders>
          </w:tcPr>
          <w:p w14:paraId="0B8D9BEC" w14:textId="77777777" w:rsidR="00343FA0" w:rsidRDefault="00343FA0" w:rsidP="002119B0">
            <w:pPr>
              <w:widowControl w:val="0"/>
              <w:tabs>
                <w:tab w:val="decimal" w:pos="930"/>
              </w:tabs>
              <w:autoSpaceDE w:val="0"/>
              <w:autoSpaceDN w:val="0"/>
              <w:adjustRightInd w:val="0"/>
              <w:spacing w:after="0" w:line="240" w:lineRule="auto"/>
              <w:rPr>
                <w:rFonts w:ascii="Times New Roman" w:hAnsi="Times New Roman" w:cs="Times New Roman"/>
                <w:kern w:val="0"/>
                <w:sz w:val="24"/>
                <w:szCs w:val="24"/>
              </w:rPr>
            </w:pPr>
          </w:p>
        </w:tc>
      </w:tr>
      <w:tr w:rsidR="00343FA0" w14:paraId="2BA17409" w14:textId="77777777" w:rsidTr="00DC769F">
        <w:trPr>
          <w:trHeight w:val="277"/>
        </w:trPr>
        <w:tc>
          <w:tcPr>
            <w:tcW w:w="2399" w:type="dxa"/>
            <w:tcBorders>
              <w:top w:val="nil"/>
              <w:left w:val="nil"/>
              <w:bottom w:val="nil"/>
              <w:right w:val="nil"/>
            </w:tcBorders>
          </w:tcPr>
          <w:p w14:paraId="5ED47EA0"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Intercept</w:t>
            </w:r>
          </w:p>
        </w:tc>
        <w:tc>
          <w:tcPr>
            <w:tcW w:w="1446" w:type="dxa"/>
            <w:tcBorders>
              <w:top w:val="nil"/>
              <w:left w:val="nil"/>
              <w:bottom w:val="nil"/>
              <w:right w:val="nil"/>
            </w:tcBorders>
          </w:tcPr>
          <w:p w14:paraId="190AB551" w14:textId="77777777" w:rsidR="00343FA0" w:rsidRDefault="00343FA0" w:rsidP="002119B0">
            <w:pPr>
              <w:widowControl w:val="0"/>
              <w:tabs>
                <w:tab w:val="decimal" w:pos="525"/>
              </w:tabs>
              <w:autoSpaceDE w:val="0"/>
              <w:autoSpaceDN w:val="0"/>
              <w:adjustRightInd w:val="0"/>
              <w:spacing w:after="0" w:line="240" w:lineRule="auto"/>
              <w:ind w:left="75" w:hanging="75"/>
              <w:rPr>
                <w:rFonts w:ascii="Times New Roman" w:hAnsi="Times New Roman" w:cs="Times New Roman"/>
                <w:kern w:val="0"/>
                <w:sz w:val="24"/>
                <w:szCs w:val="24"/>
              </w:rPr>
            </w:pPr>
            <w:r>
              <w:rPr>
                <w:rFonts w:ascii="Times New Roman" w:hAnsi="Times New Roman" w:cs="Times New Roman"/>
                <w:kern w:val="0"/>
                <w:sz w:val="24"/>
                <w:szCs w:val="24"/>
              </w:rPr>
              <w:t>-2.009</w:t>
            </w:r>
            <w:r>
              <w:rPr>
                <w:rFonts w:ascii="Times New Roman" w:hAnsi="Times New Roman" w:cs="Times New Roman"/>
                <w:kern w:val="0"/>
                <w:sz w:val="24"/>
                <w:szCs w:val="24"/>
                <w:vertAlign w:val="superscript"/>
              </w:rPr>
              <w:t>*</w:t>
            </w:r>
          </w:p>
        </w:tc>
        <w:tc>
          <w:tcPr>
            <w:tcW w:w="1531" w:type="dxa"/>
            <w:tcBorders>
              <w:top w:val="nil"/>
              <w:left w:val="nil"/>
              <w:bottom w:val="nil"/>
              <w:right w:val="nil"/>
            </w:tcBorders>
          </w:tcPr>
          <w:p w14:paraId="4ADA9B33" w14:textId="77777777" w:rsidR="00343FA0" w:rsidRDefault="00343FA0" w:rsidP="002119B0">
            <w:pPr>
              <w:widowControl w:val="0"/>
              <w:tabs>
                <w:tab w:val="decimal" w:pos="61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-0.538</w:t>
            </w:r>
          </w:p>
        </w:tc>
        <w:tc>
          <w:tcPr>
            <w:tcW w:w="1906" w:type="dxa"/>
            <w:tcBorders>
              <w:top w:val="nil"/>
              <w:left w:val="nil"/>
              <w:bottom w:val="nil"/>
              <w:right w:val="nil"/>
            </w:tcBorders>
          </w:tcPr>
          <w:p w14:paraId="3F80C4E6" w14:textId="77777777" w:rsidR="00343FA0" w:rsidRDefault="00343FA0" w:rsidP="002119B0">
            <w:pPr>
              <w:widowControl w:val="0"/>
              <w:tabs>
                <w:tab w:val="decimal" w:pos="79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-1.395</w:t>
            </w:r>
            <w:r>
              <w:rPr>
                <w:rFonts w:ascii="Times New Roman" w:hAnsi="Times New Roman" w:cs="Times New Roman"/>
                <w:kern w:val="0"/>
                <w:sz w:val="24"/>
                <w:szCs w:val="24"/>
                <w:vertAlign w:val="superscript"/>
              </w:rPr>
              <w:t>*</w:t>
            </w:r>
          </w:p>
        </w:tc>
        <w:tc>
          <w:tcPr>
            <w:tcW w:w="2093" w:type="dxa"/>
            <w:tcBorders>
              <w:top w:val="nil"/>
              <w:left w:val="nil"/>
              <w:bottom w:val="nil"/>
              <w:right w:val="nil"/>
            </w:tcBorders>
          </w:tcPr>
          <w:p w14:paraId="4A0E8F6F" w14:textId="77777777" w:rsidR="00343FA0" w:rsidRDefault="00343FA0" w:rsidP="002119B0">
            <w:pPr>
              <w:widowControl w:val="0"/>
              <w:tabs>
                <w:tab w:val="decimal" w:pos="93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0.347</w:t>
            </w:r>
          </w:p>
        </w:tc>
      </w:tr>
      <w:tr w:rsidR="00343FA0" w14:paraId="18986DCC" w14:textId="77777777" w:rsidTr="00DC769F">
        <w:trPr>
          <w:trHeight w:val="263"/>
        </w:trPr>
        <w:tc>
          <w:tcPr>
            <w:tcW w:w="2399" w:type="dxa"/>
            <w:tcBorders>
              <w:top w:val="nil"/>
              <w:left w:val="nil"/>
              <w:bottom w:val="single" w:sz="4" w:space="0" w:color="auto"/>
              <w:right w:val="nil"/>
            </w:tcBorders>
          </w:tcPr>
          <w:p w14:paraId="6BED4785"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p>
        </w:tc>
        <w:tc>
          <w:tcPr>
            <w:tcW w:w="1446" w:type="dxa"/>
            <w:tcBorders>
              <w:top w:val="nil"/>
              <w:left w:val="nil"/>
              <w:bottom w:val="single" w:sz="4" w:space="0" w:color="auto"/>
              <w:right w:val="nil"/>
            </w:tcBorders>
          </w:tcPr>
          <w:p w14:paraId="08DDB9BF" w14:textId="77777777" w:rsidR="00343FA0" w:rsidRDefault="00343FA0" w:rsidP="002119B0">
            <w:pPr>
              <w:widowControl w:val="0"/>
              <w:tabs>
                <w:tab w:val="decimal" w:pos="525"/>
              </w:tabs>
              <w:autoSpaceDE w:val="0"/>
              <w:autoSpaceDN w:val="0"/>
              <w:adjustRightInd w:val="0"/>
              <w:spacing w:after="0" w:line="240" w:lineRule="auto"/>
              <w:ind w:left="75" w:hanging="75"/>
              <w:rPr>
                <w:rFonts w:ascii="Times New Roman" w:hAnsi="Times New Roman" w:cs="Times New Roman"/>
                <w:kern w:val="0"/>
                <w:sz w:val="24"/>
                <w:szCs w:val="24"/>
              </w:rPr>
            </w:pPr>
            <w:r>
              <w:rPr>
                <w:rFonts w:ascii="Times New Roman" w:hAnsi="Times New Roman" w:cs="Times New Roman"/>
                <w:kern w:val="0"/>
                <w:sz w:val="24"/>
                <w:szCs w:val="24"/>
              </w:rPr>
              <w:t>(-2.11)</w:t>
            </w:r>
          </w:p>
        </w:tc>
        <w:tc>
          <w:tcPr>
            <w:tcW w:w="1531" w:type="dxa"/>
            <w:tcBorders>
              <w:top w:val="nil"/>
              <w:left w:val="nil"/>
              <w:bottom w:val="single" w:sz="4" w:space="0" w:color="auto"/>
              <w:right w:val="nil"/>
            </w:tcBorders>
          </w:tcPr>
          <w:p w14:paraId="3D2B94C0" w14:textId="77777777" w:rsidR="00343FA0" w:rsidRDefault="00343FA0" w:rsidP="002119B0">
            <w:pPr>
              <w:widowControl w:val="0"/>
              <w:tabs>
                <w:tab w:val="decimal" w:pos="61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(-0.68)</w:t>
            </w:r>
          </w:p>
        </w:tc>
        <w:tc>
          <w:tcPr>
            <w:tcW w:w="1906" w:type="dxa"/>
            <w:tcBorders>
              <w:top w:val="nil"/>
              <w:left w:val="nil"/>
              <w:bottom w:val="single" w:sz="4" w:space="0" w:color="auto"/>
              <w:right w:val="nil"/>
            </w:tcBorders>
          </w:tcPr>
          <w:p w14:paraId="4BF664B6" w14:textId="77777777" w:rsidR="00343FA0" w:rsidRDefault="00343FA0" w:rsidP="002119B0">
            <w:pPr>
              <w:widowControl w:val="0"/>
              <w:tabs>
                <w:tab w:val="decimal" w:pos="795"/>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(-1.99)</w:t>
            </w:r>
          </w:p>
        </w:tc>
        <w:tc>
          <w:tcPr>
            <w:tcW w:w="2093" w:type="dxa"/>
            <w:tcBorders>
              <w:top w:val="nil"/>
              <w:left w:val="nil"/>
              <w:bottom w:val="single" w:sz="4" w:space="0" w:color="auto"/>
              <w:right w:val="nil"/>
            </w:tcBorders>
          </w:tcPr>
          <w:p w14:paraId="46828796" w14:textId="77777777" w:rsidR="00343FA0" w:rsidRDefault="00343FA0" w:rsidP="002119B0">
            <w:pPr>
              <w:widowControl w:val="0"/>
              <w:tabs>
                <w:tab w:val="decimal" w:pos="930"/>
              </w:tab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(0.42)</w:t>
            </w:r>
          </w:p>
        </w:tc>
      </w:tr>
      <w:tr w:rsidR="00343FA0" w14:paraId="6DF7455B" w14:textId="77777777" w:rsidTr="00DC769F">
        <w:trPr>
          <w:trHeight w:val="263"/>
        </w:trPr>
        <w:tc>
          <w:tcPr>
            <w:tcW w:w="2399" w:type="dxa"/>
            <w:tcBorders>
              <w:top w:val="single" w:sz="4" w:space="0" w:color="auto"/>
              <w:left w:val="nil"/>
              <w:bottom w:val="single" w:sz="4" w:space="0" w:color="auto"/>
              <w:right w:val="nil"/>
            </w:tcBorders>
          </w:tcPr>
          <w:p w14:paraId="2AB8D898" w14:textId="77777777" w:rsidR="00343FA0" w:rsidRDefault="00343FA0" w:rsidP="002119B0">
            <w:pPr>
              <w:widowControl w:val="0"/>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i/>
                <w:iCs/>
                <w:kern w:val="0"/>
                <w:sz w:val="24"/>
                <w:szCs w:val="24"/>
              </w:rPr>
              <w:t>N</w:t>
            </w:r>
          </w:p>
        </w:tc>
        <w:tc>
          <w:tcPr>
            <w:tcW w:w="1446" w:type="dxa"/>
            <w:tcBorders>
              <w:top w:val="single" w:sz="4" w:space="0" w:color="auto"/>
              <w:left w:val="nil"/>
              <w:bottom w:val="single" w:sz="4" w:space="0" w:color="auto"/>
              <w:right w:val="nil"/>
            </w:tcBorders>
          </w:tcPr>
          <w:p w14:paraId="1059FC83"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1,148</w:t>
            </w:r>
          </w:p>
        </w:tc>
        <w:tc>
          <w:tcPr>
            <w:tcW w:w="1531" w:type="dxa"/>
            <w:tcBorders>
              <w:top w:val="single" w:sz="4" w:space="0" w:color="auto"/>
              <w:left w:val="nil"/>
              <w:bottom w:val="single" w:sz="4" w:space="0" w:color="auto"/>
              <w:right w:val="nil"/>
            </w:tcBorders>
          </w:tcPr>
          <w:p w14:paraId="6738F764"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1906" w:type="dxa"/>
            <w:tcBorders>
              <w:top w:val="single" w:sz="4" w:space="0" w:color="auto"/>
              <w:left w:val="nil"/>
              <w:bottom w:val="single" w:sz="4" w:space="0" w:color="auto"/>
              <w:right w:val="nil"/>
            </w:tcBorders>
          </w:tcPr>
          <w:p w14:paraId="0F77B450"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c>
          <w:tcPr>
            <w:tcW w:w="2093" w:type="dxa"/>
            <w:tcBorders>
              <w:top w:val="single" w:sz="4" w:space="0" w:color="auto"/>
              <w:left w:val="nil"/>
              <w:bottom w:val="single" w:sz="4" w:space="0" w:color="auto"/>
              <w:right w:val="nil"/>
            </w:tcBorders>
          </w:tcPr>
          <w:p w14:paraId="7E4D13A3" w14:textId="77777777" w:rsidR="00343FA0" w:rsidRDefault="00343FA0" w:rsidP="002119B0">
            <w:pPr>
              <w:widowControl w:val="0"/>
              <w:autoSpaceDE w:val="0"/>
              <w:autoSpaceDN w:val="0"/>
              <w:adjustRightInd w:val="0"/>
              <w:spacing w:after="0" w:line="240" w:lineRule="auto"/>
              <w:jc w:val="center"/>
              <w:rPr>
                <w:rFonts w:ascii="Times New Roman" w:hAnsi="Times New Roman" w:cs="Times New Roman"/>
                <w:kern w:val="0"/>
                <w:sz w:val="24"/>
                <w:szCs w:val="24"/>
              </w:rPr>
            </w:pPr>
          </w:p>
        </w:tc>
      </w:tr>
    </w:tbl>
    <w:p w14:paraId="422C98B0" w14:textId="77777777" w:rsidR="00343FA0" w:rsidRDefault="00343FA0" w:rsidP="00343FA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Source: Self-Control Study 2014</w:t>
      </w:r>
    </w:p>
    <w:p w14:paraId="43EA6FAE" w14:textId="77777777" w:rsidR="00343FA0" w:rsidRDefault="00343FA0" w:rsidP="00343FA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0.05, </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0.01, </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0.001</w:t>
      </w:r>
    </w:p>
    <w:p w14:paraId="13CB3497" w14:textId="77777777" w:rsidR="00343FA0" w:rsidRPr="00A61B85" w:rsidRDefault="00343FA0" w:rsidP="00343FA0">
      <w:pPr>
        <w:widowControl w:val="0"/>
        <w:autoSpaceDE w:val="0"/>
        <w:autoSpaceDN w:val="0"/>
        <w:adjustRightInd w:val="0"/>
        <w:spacing w:after="0" w:line="240" w:lineRule="auto"/>
        <w:rPr>
          <w:rFonts w:ascii="Times New Roman" w:hAnsi="Times New Roman" w:cs="Times New Roman"/>
          <w:kern w:val="0"/>
          <w:sz w:val="20"/>
          <w:szCs w:val="20"/>
        </w:rPr>
      </w:pPr>
      <w:r w:rsidRPr="006C423D">
        <w:rPr>
          <w:rFonts w:ascii="Times New Roman" w:hAnsi="Times New Roman" w:cs="Times New Roman"/>
          <w:b/>
          <w:bCs/>
          <w:i/>
          <w:iCs/>
          <w:kern w:val="0"/>
          <w:sz w:val="20"/>
          <w:szCs w:val="20"/>
        </w:rPr>
        <w:t>Control Variables</w:t>
      </w:r>
      <w:r>
        <w:rPr>
          <w:rFonts w:ascii="Times New Roman" w:hAnsi="Times New Roman" w:cs="Times New Roman"/>
          <w:kern w:val="0"/>
          <w:sz w:val="20"/>
          <w:szCs w:val="20"/>
        </w:rPr>
        <w:t>: Age, Sex, Race, Education Level, Household Income, Region of Residence, Religion, Marital Status, Political Party ID</w:t>
      </w:r>
    </w:p>
    <w:p w14:paraId="4939578C" w14:textId="77777777" w:rsidR="00343FA0" w:rsidRDefault="00343FA0" w:rsidP="00343FA0">
      <w:pPr>
        <w:spacing w:after="0" w:line="480" w:lineRule="auto"/>
        <w:rPr>
          <w:rFonts w:ascii="Times New Roman" w:hAnsi="Times New Roman" w:cs="Times New Roman"/>
          <w:sz w:val="24"/>
          <w:szCs w:val="24"/>
        </w:rPr>
      </w:pPr>
    </w:p>
    <w:p w14:paraId="5A081CDA" w14:textId="77777777" w:rsidR="00343FA0" w:rsidRDefault="00343FA0" w:rsidP="00343FA0">
      <w:pPr>
        <w:spacing w:after="0" w:line="480" w:lineRule="auto"/>
        <w:rPr>
          <w:rFonts w:ascii="Times New Roman" w:hAnsi="Times New Roman" w:cs="Times New Roman"/>
          <w:sz w:val="24"/>
          <w:szCs w:val="24"/>
        </w:rPr>
      </w:pPr>
    </w:p>
    <w:p w14:paraId="5216C1A0" w14:textId="77777777" w:rsidR="00343FA0" w:rsidRDefault="00343FA0" w:rsidP="00343FA0">
      <w:pPr>
        <w:spacing w:after="0" w:line="480" w:lineRule="auto"/>
        <w:rPr>
          <w:rFonts w:ascii="Times New Roman" w:hAnsi="Times New Roman" w:cs="Times New Roman"/>
          <w:sz w:val="24"/>
          <w:szCs w:val="24"/>
        </w:rPr>
      </w:pPr>
    </w:p>
    <w:p w14:paraId="2D814DF0" w14:textId="77777777" w:rsidR="00343FA0" w:rsidRDefault="00343FA0" w:rsidP="00343FA0">
      <w:pPr>
        <w:spacing w:after="0" w:line="480" w:lineRule="auto"/>
        <w:rPr>
          <w:rFonts w:ascii="Times New Roman" w:hAnsi="Times New Roman" w:cs="Times New Roman"/>
          <w:sz w:val="24"/>
          <w:szCs w:val="24"/>
        </w:rPr>
      </w:pPr>
    </w:p>
    <w:p w14:paraId="5EA13B0A" w14:textId="77777777" w:rsidR="00343FA0" w:rsidRDefault="00343FA0" w:rsidP="00343FA0">
      <w:pPr>
        <w:spacing w:after="0" w:line="480" w:lineRule="auto"/>
        <w:rPr>
          <w:rFonts w:ascii="Times New Roman" w:hAnsi="Times New Roman" w:cs="Times New Roman"/>
          <w:sz w:val="24"/>
          <w:szCs w:val="24"/>
        </w:rPr>
      </w:pPr>
    </w:p>
    <w:p w14:paraId="6EAB2DD8" w14:textId="77777777" w:rsidR="00343FA0" w:rsidRDefault="00343FA0" w:rsidP="00343FA0">
      <w:pPr>
        <w:spacing w:after="0" w:line="480" w:lineRule="auto"/>
        <w:rPr>
          <w:rFonts w:ascii="Times New Roman" w:hAnsi="Times New Roman" w:cs="Times New Roman"/>
          <w:sz w:val="24"/>
          <w:szCs w:val="24"/>
        </w:rPr>
      </w:pPr>
    </w:p>
    <w:p w14:paraId="0DFB95D2" w14:textId="77777777" w:rsidR="00343FA0" w:rsidRDefault="00343FA0" w:rsidP="00343FA0">
      <w:pPr>
        <w:spacing w:after="0" w:line="480" w:lineRule="auto"/>
        <w:rPr>
          <w:rFonts w:ascii="Times New Roman" w:hAnsi="Times New Roman" w:cs="Times New Roman"/>
          <w:sz w:val="24"/>
          <w:szCs w:val="24"/>
        </w:rPr>
      </w:pPr>
    </w:p>
    <w:p w14:paraId="6CF557CB" w14:textId="77777777" w:rsidR="00343FA0" w:rsidRDefault="00343FA0" w:rsidP="00343FA0">
      <w:pPr>
        <w:spacing w:after="0" w:line="480" w:lineRule="auto"/>
        <w:rPr>
          <w:rFonts w:ascii="Times New Roman" w:hAnsi="Times New Roman" w:cs="Times New Roman"/>
          <w:sz w:val="24"/>
          <w:szCs w:val="24"/>
        </w:rPr>
      </w:pPr>
    </w:p>
    <w:p w14:paraId="7FB5EC7A" w14:textId="77777777" w:rsidR="00343FA0" w:rsidRDefault="00343FA0" w:rsidP="00343FA0">
      <w:pPr>
        <w:spacing w:after="0" w:line="480" w:lineRule="auto"/>
        <w:rPr>
          <w:rFonts w:ascii="Times New Roman" w:hAnsi="Times New Roman" w:cs="Times New Roman"/>
          <w:sz w:val="24"/>
          <w:szCs w:val="24"/>
        </w:rPr>
      </w:pPr>
    </w:p>
    <w:p w14:paraId="415A905C" w14:textId="77777777" w:rsidR="00343FA0" w:rsidRDefault="00343FA0" w:rsidP="00343FA0">
      <w:pPr>
        <w:spacing w:after="0" w:line="480" w:lineRule="auto"/>
        <w:rPr>
          <w:rFonts w:ascii="Times New Roman" w:hAnsi="Times New Roman" w:cs="Times New Roman"/>
          <w:sz w:val="24"/>
          <w:szCs w:val="24"/>
        </w:rPr>
      </w:pPr>
    </w:p>
    <w:p w14:paraId="0189EF33" w14:textId="77777777" w:rsidR="00343FA0" w:rsidRDefault="00343FA0" w:rsidP="00343FA0">
      <w:pPr>
        <w:spacing w:after="0" w:line="480" w:lineRule="auto"/>
        <w:rPr>
          <w:rFonts w:ascii="Times New Roman" w:hAnsi="Times New Roman" w:cs="Times New Roman"/>
          <w:sz w:val="24"/>
          <w:szCs w:val="24"/>
        </w:rPr>
      </w:pPr>
    </w:p>
    <w:p w14:paraId="520159E1" w14:textId="77777777" w:rsidR="00343FA0" w:rsidRDefault="00343FA0" w:rsidP="00343FA0">
      <w:pPr>
        <w:spacing w:after="0" w:line="480" w:lineRule="auto"/>
        <w:rPr>
          <w:rFonts w:ascii="Times New Roman" w:hAnsi="Times New Roman" w:cs="Times New Roman"/>
          <w:sz w:val="24"/>
          <w:szCs w:val="24"/>
        </w:rPr>
      </w:pPr>
    </w:p>
    <w:p w14:paraId="31163259" w14:textId="77777777" w:rsidR="00343FA0" w:rsidRDefault="00343FA0" w:rsidP="00343FA0">
      <w:pPr>
        <w:spacing w:after="0" w:line="480" w:lineRule="auto"/>
        <w:rPr>
          <w:rFonts w:ascii="Times New Roman" w:hAnsi="Times New Roman" w:cs="Times New Roman"/>
          <w:sz w:val="24"/>
          <w:szCs w:val="24"/>
        </w:rPr>
      </w:pPr>
    </w:p>
    <w:p w14:paraId="0DC40D10" w14:textId="77777777" w:rsidR="00343FA0" w:rsidRDefault="00343FA0" w:rsidP="00343FA0">
      <w:pPr>
        <w:spacing w:after="0" w:line="480" w:lineRule="auto"/>
        <w:rPr>
          <w:rFonts w:ascii="Times New Roman" w:hAnsi="Times New Roman" w:cs="Times New Roman"/>
          <w:sz w:val="24"/>
          <w:szCs w:val="24"/>
        </w:rPr>
      </w:pPr>
    </w:p>
    <w:p w14:paraId="6CF3B100" w14:textId="7984A7D9" w:rsidR="00343FA0" w:rsidRDefault="00343FA0" w:rsidP="00343FA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APPENDIX D</w:t>
      </w:r>
    </w:p>
    <w:p w14:paraId="2A71E181" w14:textId="1DD35DD0" w:rsidR="00343FA0" w:rsidRDefault="00343FA0" w:rsidP="00343FA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The Coleman Diagram – “Coleman’s Boat”</w:t>
      </w:r>
    </w:p>
    <w:p w14:paraId="5A2AB179" w14:textId="77777777" w:rsidR="00343FA0" w:rsidRDefault="00343FA0" w:rsidP="00343FA0">
      <w:pPr>
        <w:spacing w:after="0" w:line="480" w:lineRule="auto"/>
        <w:jc w:val="center"/>
        <w:rPr>
          <w:rFonts w:ascii="Times New Roman" w:hAnsi="Times New Roman" w:cs="Times New Roman"/>
          <w:sz w:val="24"/>
          <w:szCs w:val="24"/>
        </w:rPr>
      </w:pPr>
    </w:p>
    <w:p w14:paraId="1189A0AB" w14:textId="77777777" w:rsidR="00343FA0" w:rsidRDefault="00343FA0" w:rsidP="00343FA0">
      <w:pPr>
        <w:spacing w:after="0" w:line="480" w:lineRule="auto"/>
        <w:jc w:val="center"/>
        <w:rPr>
          <w:rFonts w:ascii="Times New Roman" w:hAnsi="Times New Roman" w:cs="Times New Roman"/>
          <w:sz w:val="24"/>
          <w:szCs w:val="24"/>
        </w:rPr>
      </w:pPr>
    </w:p>
    <w:p w14:paraId="6ACF6C63" w14:textId="09755F48" w:rsidR="00343FA0" w:rsidRPr="00343FA0" w:rsidRDefault="00343FA0" w:rsidP="00343FA0">
      <w:pPr>
        <w:spacing w:after="0" w:line="480" w:lineRule="auto"/>
        <w:jc w:val="center"/>
        <w:rPr>
          <w:rFonts w:ascii="Times New Roman" w:hAnsi="Times New Roman" w:cs="Times New Roman"/>
          <w:sz w:val="24"/>
          <w:szCs w:val="24"/>
        </w:rPr>
      </w:pPr>
      <w:r>
        <w:rPr>
          <w:noProof/>
        </w:rPr>
        <w:drawing>
          <wp:inline distT="0" distB="0" distL="0" distR="0" wp14:anchorId="76D504D3" wp14:editId="65271147">
            <wp:extent cx="5895975" cy="2543175"/>
            <wp:effectExtent l="0" t="0" r="9525" b="9525"/>
            <wp:docPr id="788461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61952" name=""/>
                    <pic:cNvPicPr/>
                  </pic:nvPicPr>
                  <pic:blipFill>
                    <a:blip r:embed="rId38"/>
                    <a:stretch>
                      <a:fillRect/>
                    </a:stretch>
                  </pic:blipFill>
                  <pic:spPr>
                    <a:xfrm>
                      <a:off x="0" y="0"/>
                      <a:ext cx="5895975" cy="2543175"/>
                    </a:xfrm>
                    <a:prstGeom prst="rect">
                      <a:avLst/>
                    </a:prstGeom>
                  </pic:spPr>
                </pic:pic>
              </a:graphicData>
            </a:graphic>
          </wp:inline>
        </w:drawing>
      </w:r>
    </w:p>
    <w:sectPr w:rsidR="00343FA0" w:rsidRPr="00343F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F4619" w14:textId="77777777" w:rsidR="00C92FF2" w:rsidRDefault="00C92FF2" w:rsidP="000D5F26">
      <w:pPr>
        <w:spacing w:after="0" w:line="240" w:lineRule="auto"/>
      </w:pPr>
      <w:r>
        <w:separator/>
      </w:r>
    </w:p>
  </w:endnote>
  <w:endnote w:type="continuationSeparator" w:id="0">
    <w:p w14:paraId="3110BEEA" w14:textId="77777777" w:rsidR="00C92FF2" w:rsidRDefault="00C92FF2" w:rsidP="000D5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3F964" w14:textId="77777777" w:rsidR="000D5F26" w:rsidRDefault="000D5F26">
    <w:pPr>
      <w:pStyle w:val="Footer"/>
      <w:jc w:val="right"/>
    </w:pPr>
  </w:p>
  <w:p w14:paraId="6BB34AA4" w14:textId="77777777" w:rsidR="000D5F26" w:rsidRDefault="000D5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75313" w14:textId="77777777" w:rsidR="00C92FF2" w:rsidRDefault="00C92FF2" w:rsidP="000D5F26">
      <w:pPr>
        <w:spacing w:after="0" w:line="240" w:lineRule="auto"/>
      </w:pPr>
      <w:r>
        <w:separator/>
      </w:r>
    </w:p>
  </w:footnote>
  <w:footnote w:type="continuationSeparator" w:id="0">
    <w:p w14:paraId="32444B18" w14:textId="77777777" w:rsidR="00C92FF2" w:rsidRDefault="00C92FF2" w:rsidP="000D5F26">
      <w:pPr>
        <w:spacing w:after="0" w:line="240" w:lineRule="auto"/>
      </w:pPr>
      <w:r>
        <w:continuationSeparator/>
      </w:r>
    </w:p>
  </w:footnote>
  <w:footnote w:id="1">
    <w:p w14:paraId="68F578BF" w14:textId="77777777" w:rsidR="000D5F26" w:rsidRDefault="000D5F26" w:rsidP="000D5F26">
      <w:pPr>
        <w:pStyle w:val="FootnoteText"/>
      </w:pPr>
      <w:r>
        <w:rPr>
          <w:rStyle w:val="FootnoteReference"/>
        </w:rPr>
        <w:footnoteRef/>
      </w:r>
      <w:r>
        <w:t xml:space="preserve"> All items within the Self-Control measure (Grasmick, RBSA, RBSB and RBSC) were standardized, producing in mean(s) of 0.  Standardization completed as one of the core assumptions of PCA is that the data is normally distributed.</w:t>
      </w:r>
    </w:p>
  </w:footnote>
  <w:footnote w:id="2">
    <w:p w14:paraId="2C262E00" w14:textId="77777777" w:rsidR="000D5F26" w:rsidRDefault="000D5F26" w:rsidP="000D5F26">
      <w:pPr>
        <w:pStyle w:val="FootnoteText"/>
      </w:pPr>
      <w:r>
        <w:rPr>
          <w:rStyle w:val="FootnoteReference"/>
        </w:rPr>
        <w:footnoteRef/>
      </w:r>
      <w:r>
        <w:t xml:space="preserve"> A singular variable through summation is utilized to capture both attitudinal and behavior components of self-control as a sole measure, compared to two different measures that partially examine self-control.  Previous literature on self-control offers no evidence that combining the listed components impact analysis and subsequent results.</w:t>
      </w:r>
    </w:p>
  </w:footnote>
  <w:footnote w:id="3">
    <w:p w14:paraId="4FBF7E15" w14:textId="77777777" w:rsidR="000D5F26" w:rsidRDefault="000D5F26" w:rsidP="000D5F26">
      <w:pPr>
        <w:pStyle w:val="FootnoteText"/>
      </w:pPr>
      <w:r>
        <w:rPr>
          <w:rStyle w:val="FootnoteReference"/>
        </w:rPr>
        <w:footnoteRef/>
      </w:r>
      <w:r>
        <w:t xml:space="preserve"> YouGov provides variable WEIGHT_COMBINED, which I utilized in my regression models to address the oversampling of Black respondents.</w:t>
      </w:r>
    </w:p>
  </w:footnote>
  <w:footnote w:id="4">
    <w:p w14:paraId="0054BB6F" w14:textId="00300B92" w:rsidR="000D5F26" w:rsidRPr="00A85B98" w:rsidRDefault="000D5F26" w:rsidP="000D5F26">
      <w:pPr>
        <w:pStyle w:val="FootnoteText"/>
      </w:pPr>
      <w:r>
        <w:rPr>
          <w:rStyle w:val="FootnoteReference"/>
        </w:rPr>
        <w:footnoteRef/>
      </w:r>
      <w:r>
        <w:t xml:space="preserve"> A </w:t>
      </w:r>
      <w:r w:rsidRPr="00A63CB0">
        <w:t xml:space="preserve">quaternary </w:t>
      </w:r>
      <w:r>
        <w:t xml:space="preserve">model that included a triple interaction between </w:t>
      </w:r>
      <w:r>
        <w:rPr>
          <w:i/>
          <w:iCs/>
        </w:rPr>
        <w:t>Self-Control, Sex, and Race</w:t>
      </w:r>
      <w:r>
        <w:t xml:space="preserve"> was ran with no significant results produced, the table for this model can be observed in Appendix </w:t>
      </w:r>
      <w:r w:rsidR="000B1C52">
        <w:t>C</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846081"/>
      <w:docPartObj>
        <w:docPartGallery w:val="Page Numbers (Top of Page)"/>
        <w:docPartUnique/>
      </w:docPartObj>
    </w:sdtPr>
    <w:sdtEndPr>
      <w:rPr>
        <w:noProof/>
      </w:rPr>
    </w:sdtEndPr>
    <w:sdtContent>
      <w:p w14:paraId="22BEAF27" w14:textId="5639DA64" w:rsidR="004A4FA9" w:rsidRDefault="004A4FA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2DA3DD" w14:textId="77777777" w:rsidR="00156015" w:rsidRDefault="00156015" w:rsidP="0015601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F26"/>
    <w:rsid w:val="000243D5"/>
    <w:rsid w:val="00033259"/>
    <w:rsid w:val="000B1C52"/>
    <w:rsid w:val="000D5F26"/>
    <w:rsid w:val="000E21A6"/>
    <w:rsid w:val="00155C7E"/>
    <w:rsid w:val="00156015"/>
    <w:rsid w:val="0019263B"/>
    <w:rsid w:val="001A557C"/>
    <w:rsid w:val="001D45F9"/>
    <w:rsid w:val="001D6B75"/>
    <w:rsid w:val="002C506F"/>
    <w:rsid w:val="0033485D"/>
    <w:rsid w:val="00343FA0"/>
    <w:rsid w:val="003573E8"/>
    <w:rsid w:val="003D1D9A"/>
    <w:rsid w:val="00413326"/>
    <w:rsid w:val="004A4FA9"/>
    <w:rsid w:val="004D2506"/>
    <w:rsid w:val="00694C1D"/>
    <w:rsid w:val="00725DA1"/>
    <w:rsid w:val="00752CD1"/>
    <w:rsid w:val="007D09E7"/>
    <w:rsid w:val="008357F8"/>
    <w:rsid w:val="00855C63"/>
    <w:rsid w:val="00951FB9"/>
    <w:rsid w:val="00A03DE3"/>
    <w:rsid w:val="00B762F8"/>
    <w:rsid w:val="00BE0DF8"/>
    <w:rsid w:val="00C92FF2"/>
    <w:rsid w:val="00C97FC6"/>
    <w:rsid w:val="00CA1EF2"/>
    <w:rsid w:val="00DC769F"/>
    <w:rsid w:val="00E61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A739"/>
  <w15:chartTrackingRefBased/>
  <w15:docId w15:val="{57A5F36B-8893-40E4-8CF1-9788E014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F26"/>
  </w:style>
  <w:style w:type="paragraph" w:styleId="Footer">
    <w:name w:val="footer"/>
    <w:basedOn w:val="Normal"/>
    <w:link w:val="FooterChar"/>
    <w:uiPriority w:val="99"/>
    <w:unhideWhenUsed/>
    <w:rsid w:val="000D5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F26"/>
  </w:style>
  <w:style w:type="paragraph" w:styleId="FootnoteText">
    <w:name w:val="footnote text"/>
    <w:basedOn w:val="Normal"/>
    <w:link w:val="FootnoteTextChar"/>
    <w:uiPriority w:val="99"/>
    <w:semiHidden/>
    <w:unhideWhenUsed/>
    <w:rsid w:val="000D5F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5F26"/>
    <w:rPr>
      <w:sz w:val="20"/>
      <w:szCs w:val="20"/>
    </w:rPr>
  </w:style>
  <w:style w:type="character" w:styleId="FootnoteReference">
    <w:name w:val="footnote reference"/>
    <w:basedOn w:val="DefaultParagraphFont"/>
    <w:uiPriority w:val="99"/>
    <w:semiHidden/>
    <w:unhideWhenUsed/>
    <w:rsid w:val="000D5F26"/>
    <w:rPr>
      <w:vertAlign w:val="superscript"/>
    </w:rPr>
  </w:style>
  <w:style w:type="table" w:styleId="TableGrid">
    <w:name w:val="Table Grid"/>
    <w:basedOn w:val="TableNormal"/>
    <w:uiPriority w:val="59"/>
    <w:rsid w:val="000D5F26"/>
    <w:pPr>
      <w:spacing w:after="0" w:line="240" w:lineRule="auto"/>
    </w:pPr>
    <w:rPr>
      <w:rFonts w:ascii="Calibri" w:eastAsia="Calibri" w:hAnsi="Calibri" w:cs="Times New Roman"/>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0D5F26"/>
    <w:rPr>
      <w:color w:val="666666"/>
    </w:rPr>
  </w:style>
  <w:style w:type="character" w:styleId="Hyperlink">
    <w:name w:val="Hyperlink"/>
    <w:basedOn w:val="DefaultParagraphFont"/>
    <w:uiPriority w:val="99"/>
    <w:unhideWhenUsed/>
    <w:rsid w:val="000D5F26"/>
    <w:rPr>
      <w:color w:val="0563C1" w:themeColor="hyperlink"/>
      <w:u w:val="single"/>
    </w:rPr>
  </w:style>
  <w:style w:type="character" w:styleId="UnresolvedMention">
    <w:name w:val="Unresolved Mention"/>
    <w:basedOn w:val="DefaultParagraphFont"/>
    <w:uiPriority w:val="99"/>
    <w:semiHidden/>
    <w:unhideWhenUsed/>
    <w:rsid w:val="000D5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111/pops.12349" TargetMode="External"/><Relationship Id="rId18" Type="http://schemas.openxmlformats.org/officeDocument/2006/relationships/hyperlink" Target="https://doi.org/10.2307/2094231" TargetMode="External"/><Relationship Id="rId26" Type="http://schemas.openxmlformats.org/officeDocument/2006/relationships/hyperlink" Target="https://doi.org/10.1177/00031224231156190"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111/j.1540-6237.2010.00728.x" TargetMode="External"/><Relationship Id="rId34" Type="http://schemas.openxmlformats.org/officeDocument/2006/relationships/hyperlink" Target="https://doi.org/10.1007/s11109-010-9152-7" TargetMode="External"/><Relationship Id="rId7" Type="http://schemas.openxmlformats.org/officeDocument/2006/relationships/header" Target="header1.xml"/><Relationship Id="rId12" Type="http://schemas.openxmlformats.org/officeDocument/2006/relationships/hyperlink" Target="https://doi.org/10.1007/s11109-015-9302-z" TargetMode="External"/><Relationship Id="rId17" Type="http://schemas.openxmlformats.org/officeDocument/2006/relationships/hyperlink" Target="https://doi.org/10.1111/pops.12055" TargetMode="External"/><Relationship Id="rId25" Type="http://schemas.openxmlformats.org/officeDocument/2006/relationships/hyperlink" Target="https://doi.org/10.1111/j.1467-9280.2006.01695.x" TargetMode="External"/><Relationship Id="rId33" Type="http://schemas.openxmlformats.org/officeDocument/2006/relationships/hyperlink" Target="https://doi.org/10.1111/0162-895X.00153" TargetMode="External"/><Relationship Id="rId38"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doi.org/10.1111/ssqu.12026" TargetMode="External"/><Relationship Id="rId20" Type="http://schemas.openxmlformats.org/officeDocument/2006/relationships/hyperlink" Target="https://news.gallup.com/poll/145463/Democratic-Party-Drops-2010-Tying-Year-Low.aspx" TargetMode="External"/><Relationship Id="rId29" Type="http://schemas.openxmlformats.org/officeDocument/2006/relationships/hyperlink" Target="https://doi.org/10.1111/ssqu.1202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07/BF01064461" TargetMode="External"/><Relationship Id="rId24" Type="http://schemas.openxmlformats.org/officeDocument/2006/relationships/hyperlink" Target="https://doi.org/10.1007/s11109-005-3075-8" TargetMode="External"/><Relationship Id="rId32" Type="http://schemas.openxmlformats.org/officeDocument/2006/relationships/hyperlink" Target="https://doi.org/10.2307/3234862" TargetMode="External"/><Relationship Id="rId37" Type="http://schemas.openxmlformats.org/officeDocument/2006/relationships/hyperlink" Target="https://doi.org/10.1177/1948550613476096"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73/pnas.1503530112" TargetMode="External"/><Relationship Id="rId23" Type="http://schemas.openxmlformats.org/officeDocument/2006/relationships/hyperlink" Target="https://doi.org/10.1111/ajps.12448" TargetMode="External"/><Relationship Id="rId28" Type="http://schemas.openxmlformats.org/officeDocument/2006/relationships/hyperlink" Target="https://doi.org/10.14321/rhetpublaffa.20.4.0719" TargetMode="External"/><Relationship Id="rId36" Type="http://schemas.openxmlformats.org/officeDocument/2006/relationships/hyperlink" Target="https://doi.org/10.2307/3033556" TargetMode="External"/><Relationship Id="rId10" Type="http://schemas.openxmlformats.org/officeDocument/2006/relationships/image" Target="media/image2.emf"/><Relationship Id="rId19" Type="http://schemas.openxmlformats.org/officeDocument/2006/relationships/hyperlink" Target="https://doi.org/10.2307/2128277" TargetMode="External"/><Relationship Id="rId31" Type="http://schemas.openxmlformats.org/officeDocument/2006/relationships/hyperlink" Target="https://doi.org/10.1177/1065912908324145"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s://doi.org/10.1111/j.1467-9221.2008.00668.x" TargetMode="External"/><Relationship Id="rId22" Type="http://schemas.openxmlformats.org/officeDocument/2006/relationships/hyperlink" Target="https://doi.org/10.1007/s12108-004-1023-4" TargetMode="External"/><Relationship Id="rId27" Type="http://schemas.openxmlformats.org/officeDocument/2006/relationships/hyperlink" Target="https://doi.org/10.1017/S0022381607080127" TargetMode="External"/><Relationship Id="rId30" Type="http://schemas.openxmlformats.org/officeDocument/2006/relationships/hyperlink" Target="https://doi.org/10.1111/j.1536-7150.1997.tb03457.x" TargetMode="External"/><Relationship Id="rId35" Type="http://schemas.openxmlformats.org/officeDocument/2006/relationships/hyperlink" Target="https://doi.org/10.1086/2268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5B1AC-547D-4985-84F9-F0725A770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43</Pages>
  <Words>26916</Words>
  <Characters>153423</Characters>
  <Application>Microsoft Office Word</Application>
  <DocSecurity>0</DocSecurity>
  <Lines>1278</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nathaniel mcknight</dc:creator>
  <cp:keywords/>
  <dc:description/>
  <cp:lastModifiedBy>nathaniel mcknight</cp:lastModifiedBy>
  <cp:revision>13</cp:revision>
  <cp:lastPrinted>2024-04-30T03:50:00Z</cp:lastPrinted>
  <dcterms:created xsi:type="dcterms:W3CDTF">2024-04-30T03:09:00Z</dcterms:created>
  <dcterms:modified xsi:type="dcterms:W3CDTF">2024-04-30T03:56:00Z</dcterms:modified>
</cp:coreProperties>
</file>