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14:paraId="1B49FFB8" w14:textId="77777777" w:rsidR="00A50007" w:rsidRPr="0008176F" w:rsidRDefault="0008176F" w:rsidP="0008176F">
          <w:pPr>
            <w:pStyle w:val="NoSpacing"/>
            <w:jc w:val="center"/>
            <w:rPr>
              <w:caps/>
            </w:rPr>
          </w:pPr>
          <w:r w:rsidRPr="0008176F">
            <w:rPr>
              <w:caps/>
            </w:rPr>
            <w:t>University of Oklahoma</w:t>
          </w:r>
        </w:p>
        <w:p w14:paraId="00E3FDA1" w14:textId="77777777" w:rsidR="0008176F" w:rsidRPr="0008176F" w:rsidRDefault="0008176F" w:rsidP="0008176F">
          <w:pPr>
            <w:pStyle w:val="NoSpacing"/>
            <w:jc w:val="center"/>
            <w:rPr>
              <w:caps/>
            </w:rPr>
          </w:pPr>
        </w:p>
        <w:p w14:paraId="4585BD6A" w14:textId="77777777" w:rsidR="0008176F" w:rsidRPr="0008176F" w:rsidRDefault="0008176F" w:rsidP="0008176F">
          <w:pPr>
            <w:pStyle w:val="NoSpacing"/>
            <w:jc w:val="center"/>
            <w:rPr>
              <w:caps/>
            </w:rPr>
          </w:pPr>
          <w:r w:rsidRPr="0008176F">
            <w:rPr>
              <w:caps/>
            </w:rPr>
            <w:t>Graduate College</w:t>
          </w:r>
        </w:p>
      </w:sdtContent>
    </w:sdt>
    <w:p w14:paraId="36C060A1" w14:textId="77777777" w:rsidR="0008176F" w:rsidRPr="0008176F" w:rsidRDefault="0008176F" w:rsidP="0008176F">
      <w:pPr>
        <w:pStyle w:val="NoSpacing"/>
        <w:jc w:val="center"/>
        <w:rPr>
          <w:caps/>
        </w:rPr>
      </w:pPr>
    </w:p>
    <w:p w14:paraId="0D47CC9E" w14:textId="77777777" w:rsidR="0008176F" w:rsidRPr="0008176F" w:rsidRDefault="0008176F" w:rsidP="0008176F">
      <w:pPr>
        <w:pStyle w:val="NoSpacing"/>
        <w:jc w:val="center"/>
        <w:rPr>
          <w:caps/>
        </w:rPr>
      </w:pPr>
    </w:p>
    <w:p w14:paraId="168191DB" w14:textId="77777777" w:rsidR="0008176F" w:rsidRPr="0008176F" w:rsidRDefault="0008176F" w:rsidP="0008176F">
      <w:pPr>
        <w:pStyle w:val="NoSpacing"/>
        <w:jc w:val="center"/>
        <w:rPr>
          <w:caps/>
        </w:rPr>
      </w:pPr>
    </w:p>
    <w:p w14:paraId="03C54AD7" w14:textId="77777777" w:rsidR="0008176F" w:rsidRPr="0008176F" w:rsidRDefault="0008176F" w:rsidP="0008176F">
      <w:pPr>
        <w:pStyle w:val="NoSpacing"/>
        <w:jc w:val="center"/>
        <w:rPr>
          <w:caps/>
        </w:rPr>
      </w:pPr>
    </w:p>
    <w:p w14:paraId="42D4CA22" w14:textId="77777777" w:rsidR="0008176F" w:rsidRPr="0008176F" w:rsidRDefault="0008176F" w:rsidP="0008176F">
      <w:pPr>
        <w:pStyle w:val="NoSpacing"/>
        <w:jc w:val="center"/>
        <w:rPr>
          <w:caps/>
        </w:rPr>
      </w:pPr>
    </w:p>
    <w:p w14:paraId="785B64BF" w14:textId="77777777" w:rsidR="0008176F" w:rsidRPr="0008176F" w:rsidRDefault="0008176F" w:rsidP="0008176F">
      <w:pPr>
        <w:pStyle w:val="NoSpacing"/>
        <w:jc w:val="center"/>
        <w:rPr>
          <w:caps/>
        </w:rPr>
      </w:pPr>
    </w:p>
    <w:p w14:paraId="6534F0E4"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3B0A3E42" w14:textId="77777777" w:rsidR="0008176F" w:rsidRPr="0008176F" w:rsidRDefault="008061C2" w:rsidP="0008176F">
          <w:pPr>
            <w:pStyle w:val="NoSpacing"/>
            <w:spacing w:line="480" w:lineRule="auto"/>
            <w:jc w:val="center"/>
            <w:rPr>
              <w:caps/>
            </w:rPr>
          </w:pPr>
          <w:r>
            <w:rPr>
              <w:caps/>
            </w:rPr>
            <w:t>tHE ROLE OF THE PRINCIPAL IN EFFECTIVE PROFESSIONAL LEARNING COMMUNITIES</w:t>
          </w:r>
        </w:p>
      </w:sdtContent>
    </w:sdt>
    <w:p w14:paraId="1303453E" w14:textId="77777777" w:rsidR="0008176F" w:rsidRPr="0008176F" w:rsidRDefault="0008176F" w:rsidP="0008176F">
      <w:pPr>
        <w:pStyle w:val="NoSpacing"/>
        <w:jc w:val="center"/>
        <w:rPr>
          <w:caps/>
        </w:rPr>
      </w:pPr>
    </w:p>
    <w:p w14:paraId="7F841823" w14:textId="77777777" w:rsidR="0008176F" w:rsidRPr="0008176F" w:rsidRDefault="0008176F" w:rsidP="0008176F">
      <w:pPr>
        <w:pStyle w:val="NoSpacing"/>
        <w:jc w:val="center"/>
        <w:rPr>
          <w:caps/>
        </w:rPr>
      </w:pPr>
    </w:p>
    <w:p w14:paraId="099EF4E6" w14:textId="77777777" w:rsidR="0008176F" w:rsidRPr="0008176F" w:rsidRDefault="0008176F" w:rsidP="0008176F">
      <w:pPr>
        <w:pStyle w:val="NoSpacing"/>
        <w:jc w:val="center"/>
        <w:rPr>
          <w:caps/>
        </w:rPr>
      </w:pPr>
    </w:p>
    <w:p w14:paraId="3225CA89" w14:textId="77777777" w:rsidR="0008176F" w:rsidRPr="0008176F" w:rsidRDefault="0008176F" w:rsidP="0008176F">
      <w:pPr>
        <w:pStyle w:val="NoSpacing"/>
        <w:jc w:val="center"/>
        <w:rPr>
          <w:caps/>
        </w:rPr>
      </w:pPr>
    </w:p>
    <w:p w14:paraId="6ED7BF56" w14:textId="77777777" w:rsidR="0008176F" w:rsidRPr="0008176F" w:rsidRDefault="0008176F" w:rsidP="0008176F">
      <w:pPr>
        <w:pStyle w:val="NoSpacing"/>
        <w:jc w:val="center"/>
        <w:rPr>
          <w:caps/>
        </w:rPr>
      </w:pPr>
    </w:p>
    <w:p w14:paraId="65D430B7" w14:textId="77777777" w:rsidR="0008176F" w:rsidRPr="0008176F" w:rsidRDefault="0008176F" w:rsidP="0008176F">
      <w:pPr>
        <w:pStyle w:val="NoSpacing"/>
        <w:jc w:val="center"/>
        <w:rPr>
          <w:caps/>
        </w:rPr>
      </w:pPr>
    </w:p>
    <w:p w14:paraId="185DBAAB" w14:textId="5A2287C2" w:rsidR="0008176F" w:rsidRPr="0008176F" w:rsidRDefault="000C7D6F"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871523">
            <w:rPr>
              <w:caps/>
            </w:rPr>
            <w:t>Dissertation</w:t>
          </w:r>
        </w:sdtContent>
      </w:sdt>
    </w:p>
    <w:p w14:paraId="5ECEF1F5"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44253AEA" w14:textId="77777777" w:rsidR="0008176F" w:rsidRPr="0008176F" w:rsidRDefault="0008176F" w:rsidP="0008176F">
          <w:pPr>
            <w:pStyle w:val="NoSpacing"/>
            <w:jc w:val="center"/>
            <w:rPr>
              <w:caps/>
            </w:rPr>
          </w:pPr>
          <w:r w:rsidRPr="0008176F">
            <w:rPr>
              <w:caps/>
            </w:rPr>
            <w:t>submitted to the Graduate Faculty</w:t>
          </w:r>
        </w:p>
        <w:p w14:paraId="635206F6" w14:textId="77777777" w:rsidR="0008176F" w:rsidRDefault="0008176F" w:rsidP="0008176F">
          <w:pPr>
            <w:pStyle w:val="NoSpacing"/>
            <w:jc w:val="center"/>
          </w:pPr>
        </w:p>
        <w:p w14:paraId="5CE1F10B" w14:textId="77777777" w:rsidR="0008176F" w:rsidRDefault="0008176F" w:rsidP="0008176F">
          <w:pPr>
            <w:pStyle w:val="NoSpacing"/>
            <w:jc w:val="center"/>
          </w:pPr>
          <w:r>
            <w:t>in partial fulfillment of the requirements for the</w:t>
          </w:r>
        </w:p>
        <w:p w14:paraId="62E91F7E" w14:textId="77777777" w:rsidR="0008176F" w:rsidRDefault="0008176F" w:rsidP="0008176F">
          <w:pPr>
            <w:pStyle w:val="NoSpacing"/>
            <w:jc w:val="center"/>
          </w:pPr>
        </w:p>
        <w:p w14:paraId="2469FF37" w14:textId="77777777" w:rsidR="0008176F" w:rsidRDefault="0008176F" w:rsidP="0008176F">
          <w:pPr>
            <w:pStyle w:val="NoSpacing"/>
            <w:jc w:val="center"/>
          </w:pPr>
          <w:r>
            <w:t>Degree of</w:t>
          </w:r>
        </w:p>
      </w:sdtContent>
    </w:sdt>
    <w:p w14:paraId="11709DAD"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285DAE45" w14:textId="5AC380FA" w:rsidR="00746E16" w:rsidRDefault="00871523" w:rsidP="00746E16">
          <w:pPr>
            <w:pStyle w:val="NoSpacing"/>
            <w:spacing w:line="480" w:lineRule="auto"/>
            <w:jc w:val="center"/>
            <w:rPr>
              <w:caps/>
            </w:rPr>
          </w:pPr>
          <w:r>
            <w:rPr>
              <w:caps/>
            </w:rPr>
            <w:t>Doctor of Education</w:t>
          </w:r>
        </w:p>
      </w:sdtContent>
    </w:sdt>
    <w:p w14:paraId="2CF35E4A" w14:textId="77777777" w:rsidR="00730F0A" w:rsidRDefault="00730F0A" w:rsidP="0008176F">
      <w:pPr>
        <w:pStyle w:val="NoSpacing"/>
        <w:jc w:val="center"/>
      </w:pPr>
    </w:p>
    <w:p w14:paraId="0F7512D4" w14:textId="77777777" w:rsidR="00730F0A" w:rsidRDefault="00730F0A" w:rsidP="0008176F">
      <w:pPr>
        <w:pStyle w:val="NoSpacing"/>
        <w:jc w:val="center"/>
      </w:pPr>
    </w:p>
    <w:p w14:paraId="19600F9B" w14:textId="77777777" w:rsidR="00730F0A" w:rsidRDefault="00730F0A" w:rsidP="0008176F">
      <w:pPr>
        <w:pStyle w:val="NoSpacing"/>
        <w:jc w:val="center"/>
      </w:pPr>
    </w:p>
    <w:p w14:paraId="154376D1" w14:textId="77777777" w:rsidR="00730F0A" w:rsidRDefault="00730F0A" w:rsidP="0008176F">
      <w:pPr>
        <w:pStyle w:val="NoSpacing"/>
        <w:jc w:val="center"/>
      </w:pPr>
    </w:p>
    <w:p w14:paraId="5831EAAB" w14:textId="77777777" w:rsidR="00730F0A" w:rsidRDefault="00730F0A" w:rsidP="0008176F">
      <w:pPr>
        <w:pStyle w:val="NoSpacing"/>
        <w:jc w:val="center"/>
      </w:pPr>
    </w:p>
    <w:p w14:paraId="0E048B8C" w14:textId="77777777" w:rsidR="00730F0A" w:rsidRDefault="00730F0A" w:rsidP="0008176F">
      <w:pPr>
        <w:pStyle w:val="NoSpacing"/>
        <w:jc w:val="center"/>
      </w:pPr>
    </w:p>
    <w:p w14:paraId="5F6A4323" w14:textId="77777777" w:rsidR="00730F0A" w:rsidRDefault="00730F0A" w:rsidP="0008176F">
      <w:pPr>
        <w:pStyle w:val="NoSpacing"/>
        <w:jc w:val="center"/>
      </w:pPr>
    </w:p>
    <w:p w14:paraId="0A9E8849" w14:textId="77777777" w:rsidR="00730F0A" w:rsidRDefault="00730F0A" w:rsidP="0008176F">
      <w:pPr>
        <w:pStyle w:val="NoSpacing"/>
        <w:jc w:val="center"/>
      </w:pPr>
    </w:p>
    <w:p w14:paraId="7EDF0194" w14:textId="77777777" w:rsidR="00730F0A" w:rsidRDefault="00730F0A" w:rsidP="0008176F">
      <w:pPr>
        <w:pStyle w:val="NoSpacing"/>
        <w:jc w:val="center"/>
      </w:pPr>
    </w:p>
    <w:p w14:paraId="4C4C7949" w14:textId="77777777" w:rsidR="00730F0A" w:rsidRDefault="00730F0A" w:rsidP="0008176F">
      <w:pPr>
        <w:pStyle w:val="NoSpacing"/>
        <w:jc w:val="center"/>
      </w:pPr>
      <w:r>
        <w:t>By</w:t>
      </w:r>
    </w:p>
    <w:p w14:paraId="2CD5BC5D"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1EA80345" w14:textId="77777777" w:rsidR="00746E16" w:rsidRDefault="008061C2" w:rsidP="00746E16">
          <w:pPr>
            <w:pStyle w:val="NoSpacing"/>
            <w:jc w:val="center"/>
            <w:rPr>
              <w:caps/>
            </w:rPr>
          </w:pPr>
          <w:r>
            <w:rPr>
              <w:caps/>
            </w:rPr>
            <w:t>sTACEY m. vINSON</w:t>
          </w:r>
        </w:p>
      </w:sdtContent>
    </w:sdt>
    <w:sdt>
      <w:sdtPr>
        <w:id w:val="30091838"/>
        <w:lock w:val="contentLocked"/>
        <w:placeholder>
          <w:docPart w:val="A81F602006EA4C16A9F3206BB0D96450"/>
        </w:placeholder>
        <w:group/>
      </w:sdtPr>
      <w:sdtContent>
        <w:p w14:paraId="2E922C7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38C1504A" w14:textId="45B440A1" w:rsidR="00730F0A" w:rsidRDefault="007857F8" w:rsidP="00730F0A">
          <w:pPr>
            <w:pStyle w:val="NoSpacing"/>
            <w:jc w:val="center"/>
          </w:pPr>
          <w:r>
            <w:t>2018</w:t>
          </w:r>
        </w:p>
      </w:sdtContent>
    </w:sdt>
    <w:p w14:paraId="6B31E60C" w14:textId="77777777" w:rsidR="00730F0A" w:rsidRDefault="00730F0A" w:rsidP="00730F0A">
      <w:pPr>
        <w:pStyle w:val="NoSpacing"/>
        <w:jc w:val="center"/>
      </w:pPr>
      <w:r>
        <w:br w:type="page"/>
      </w:r>
    </w:p>
    <w:p w14:paraId="745338EB" w14:textId="77777777" w:rsidR="00730F0A" w:rsidRDefault="00730F0A" w:rsidP="00730F0A">
      <w:pPr>
        <w:pStyle w:val="NoSpacing"/>
        <w:jc w:val="center"/>
      </w:pPr>
    </w:p>
    <w:p w14:paraId="37BB7234" w14:textId="77777777" w:rsidR="00F93475" w:rsidRDefault="00F93475" w:rsidP="00730F0A">
      <w:pPr>
        <w:pStyle w:val="NoSpacing"/>
        <w:jc w:val="center"/>
      </w:pPr>
    </w:p>
    <w:p w14:paraId="2D18FED9" w14:textId="77777777" w:rsidR="00F93475" w:rsidRDefault="00F93475" w:rsidP="00730F0A">
      <w:pPr>
        <w:pStyle w:val="NoSpacing"/>
        <w:jc w:val="center"/>
      </w:pPr>
    </w:p>
    <w:p w14:paraId="32F58906" w14:textId="77777777" w:rsidR="00730F0A" w:rsidRDefault="00730F0A" w:rsidP="00730F0A">
      <w:pPr>
        <w:pStyle w:val="NoSpacing"/>
        <w:jc w:val="center"/>
      </w:pPr>
    </w:p>
    <w:p w14:paraId="10967BE1"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781B3243" w14:textId="77777777" w:rsidR="00730F0A" w:rsidRPr="00730F0A" w:rsidRDefault="008061C2" w:rsidP="00730F0A">
          <w:pPr>
            <w:pStyle w:val="NoSpacing"/>
            <w:jc w:val="center"/>
            <w:rPr>
              <w:caps/>
            </w:rPr>
          </w:pPr>
          <w:r>
            <w:rPr>
              <w:caps/>
            </w:rPr>
            <w:t>THE ROLE OF THE PRINCIPAL IN EFFECTIVE PROFESSIONAL LEARNING COMMUNITIES</w:t>
          </w:r>
        </w:p>
      </w:sdtContent>
    </w:sdt>
    <w:p w14:paraId="46643823" w14:textId="77777777" w:rsidR="00730F0A" w:rsidRPr="00730F0A" w:rsidRDefault="00730F0A" w:rsidP="00730F0A">
      <w:pPr>
        <w:pStyle w:val="NoSpacing"/>
        <w:jc w:val="center"/>
        <w:rPr>
          <w:caps/>
        </w:rPr>
      </w:pPr>
    </w:p>
    <w:p w14:paraId="0DCA840A" w14:textId="77777777" w:rsidR="00730F0A" w:rsidRPr="00730F0A" w:rsidRDefault="00730F0A" w:rsidP="00730F0A">
      <w:pPr>
        <w:pStyle w:val="NoSpacing"/>
        <w:jc w:val="center"/>
        <w:rPr>
          <w:caps/>
        </w:rPr>
      </w:pPr>
    </w:p>
    <w:p w14:paraId="2D3827A2" w14:textId="10A2A4B2" w:rsidR="00730F0A" w:rsidRPr="00730F0A" w:rsidRDefault="000C7D6F"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871523">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5E554DF0" w14:textId="41681125" w:rsidR="00746E16" w:rsidRDefault="00871523" w:rsidP="00746E16">
          <w:pPr>
            <w:pStyle w:val="NoSpacing"/>
            <w:jc w:val="center"/>
            <w:rPr>
              <w:caps/>
            </w:rPr>
          </w:pPr>
          <w:r>
            <w:rPr>
              <w:caps/>
            </w:rPr>
            <w:t>Department of Educational Leadership and Policy Studies</w:t>
          </w:r>
        </w:p>
      </w:sdtContent>
    </w:sdt>
    <w:p w14:paraId="099BD319" w14:textId="77777777" w:rsidR="00730F0A" w:rsidRPr="00730F0A" w:rsidRDefault="00730F0A" w:rsidP="00730F0A">
      <w:pPr>
        <w:pStyle w:val="NoSpacing"/>
        <w:jc w:val="center"/>
        <w:rPr>
          <w:caps/>
        </w:rPr>
      </w:pPr>
    </w:p>
    <w:p w14:paraId="39FE1091" w14:textId="77777777" w:rsidR="00730F0A" w:rsidRPr="00730F0A" w:rsidRDefault="00730F0A" w:rsidP="00730F0A">
      <w:pPr>
        <w:pStyle w:val="NoSpacing"/>
        <w:jc w:val="center"/>
        <w:rPr>
          <w:caps/>
        </w:rPr>
      </w:pPr>
    </w:p>
    <w:p w14:paraId="62CE6423" w14:textId="77777777" w:rsidR="00730F0A" w:rsidRPr="00730F0A" w:rsidRDefault="00730F0A" w:rsidP="00730F0A">
      <w:pPr>
        <w:pStyle w:val="NoSpacing"/>
        <w:jc w:val="center"/>
        <w:rPr>
          <w:caps/>
        </w:rPr>
      </w:pPr>
    </w:p>
    <w:p w14:paraId="22E48E46" w14:textId="77777777" w:rsidR="00730F0A" w:rsidRDefault="00730F0A" w:rsidP="00730F0A">
      <w:pPr>
        <w:pStyle w:val="NoSpacing"/>
        <w:jc w:val="center"/>
        <w:rPr>
          <w:caps/>
        </w:rPr>
      </w:pPr>
    </w:p>
    <w:p w14:paraId="3532DB10" w14:textId="77777777" w:rsidR="00730F0A" w:rsidRPr="00730F0A" w:rsidRDefault="00730F0A" w:rsidP="00730F0A">
      <w:pPr>
        <w:pStyle w:val="NoSpacing"/>
        <w:jc w:val="center"/>
        <w:rPr>
          <w:caps/>
        </w:rPr>
      </w:pPr>
    </w:p>
    <w:p w14:paraId="7B0AC129" w14:textId="77777777" w:rsidR="00730F0A" w:rsidRPr="00730F0A" w:rsidRDefault="00730F0A" w:rsidP="00730F0A">
      <w:pPr>
        <w:pStyle w:val="NoSpacing"/>
        <w:jc w:val="center"/>
        <w:rPr>
          <w:caps/>
        </w:rPr>
      </w:pPr>
    </w:p>
    <w:p w14:paraId="66A1459E" w14:textId="77777777" w:rsidR="00730F0A" w:rsidRPr="00730F0A" w:rsidRDefault="00730F0A" w:rsidP="00730F0A">
      <w:pPr>
        <w:pStyle w:val="NoSpacing"/>
        <w:jc w:val="center"/>
        <w:rPr>
          <w:caps/>
        </w:rPr>
      </w:pPr>
    </w:p>
    <w:p w14:paraId="53F8A4D3"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04D8181C" w14:textId="77777777" w:rsidR="00730F0A" w:rsidRPr="00730F0A" w:rsidRDefault="00730F0A" w:rsidP="00730F0A">
          <w:pPr>
            <w:pStyle w:val="NoSpacing"/>
            <w:jc w:val="center"/>
            <w:rPr>
              <w:caps/>
            </w:rPr>
          </w:pPr>
          <w:r w:rsidRPr="00730F0A">
            <w:rPr>
              <w:caps/>
            </w:rPr>
            <w:t>By</w:t>
          </w:r>
        </w:p>
      </w:sdtContent>
    </w:sdt>
    <w:p w14:paraId="71219B66" w14:textId="77777777" w:rsidR="00730F0A" w:rsidRDefault="00730F0A" w:rsidP="00730F0A">
      <w:pPr>
        <w:pStyle w:val="NoSpacing"/>
        <w:jc w:val="center"/>
      </w:pPr>
    </w:p>
    <w:p w14:paraId="31537EDC" w14:textId="77777777" w:rsidR="00730F0A" w:rsidRDefault="00730F0A" w:rsidP="00730F0A">
      <w:pPr>
        <w:pStyle w:val="NoSpacing"/>
        <w:jc w:val="center"/>
      </w:pPr>
    </w:p>
    <w:p w14:paraId="6B36797D" w14:textId="77777777" w:rsidR="00730F0A" w:rsidRDefault="00730F0A" w:rsidP="00730F0A">
      <w:pPr>
        <w:pStyle w:val="NoSpacing"/>
        <w:jc w:val="center"/>
      </w:pPr>
    </w:p>
    <w:p w14:paraId="23DF99C3" w14:textId="77777777" w:rsidR="00730F0A" w:rsidRPr="006B4721" w:rsidRDefault="00730F0A" w:rsidP="00730F0A">
      <w:pPr>
        <w:pStyle w:val="NoSpacing"/>
        <w:jc w:val="right"/>
      </w:pPr>
      <w:r>
        <w:tab/>
      </w:r>
      <w:r>
        <w:tab/>
      </w:r>
      <w:r>
        <w:tab/>
      </w:r>
      <w:r>
        <w:tab/>
      </w:r>
      <w:r w:rsidR="006B4721">
        <w:t>______________________________</w:t>
      </w:r>
    </w:p>
    <w:p w14:paraId="541A904D" w14:textId="77777777" w:rsidR="00730F0A" w:rsidRDefault="000C7D6F"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CB1EA4">
            <w:t>Patrick B Forsyth</w:t>
          </w:r>
        </w:sdtContent>
      </w:sdt>
      <w:r w:rsidR="00730F0A">
        <w:t>, Chair</w:t>
      </w:r>
    </w:p>
    <w:p w14:paraId="1A1EB83C" w14:textId="77777777" w:rsidR="00730F0A" w:rsidRDefault="00730F0A" w:rsidP="00730F0A">
      <w:pPr>
        <w:pStyle w:val="NoSpacing"/>
        <w:jc w:val="right"/>
      </w:pPr>
    </w:p>
    <w:p w14:paraId="278E9C9B" w14:textId="77777777" w:rsidR="00730F0A" w:rsidRDefault="00730F0A" w:rsidP="00730F0A">
      <w:pPr>
        <w:pStyle w:val="NoSpacing"/>
        <w:jc w:val="right"/>
      </w:pPr>
    </w:p>
    <w:p w14:paraId="251AB2BD" w14:textId="77777777" w:rsidR="00730F0A" w:rsidRPr="006B4721" w:rsidRDefault="006B4721" w:rsidP="00730F0A">
      <w:pPr>
        <w:pStyle w:val="NoSpacing"/>
        <w:jc w:val="right"/>
      </w:pPr>
      <w:r>
        <w:t>______________________________</w:t>
      </w:r>
    </w:p>
    <w:p w14:paraId="0C47BAA1" w14:textId="6AEA2684" w:rsidR="00730F0A" w:rsidRDefault="000C7D6F"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871523">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DF45A5">
            <w:t>Curt Adams</w:t>
          </w:r>
        </w:sdtContent>
      </w:sdt>
    </w:p>
    <w:p w14:paraId="36CF6E48" w14:textId="77777777" w:rsidR="00730F0A" w:rsidRDefault="00730F0A" w:rsidP="00730F0A">
      <w:pPr>
        <w:pStyle w:val="NoSpacing"/>
        <w:jc w:val="right"/>
      </w:pPr>
    </w:p>
    <w:p w14:paraId="4EC6980C" w14:textId="77777777" w:rsidR="00730F0A" w:rsidRDefault="00730F0A" w:rsidP="00730F0A">
      <w:pPr>
        <w:pStyle w:val="NoSpacing"/>
        <w:jc w:val="right"/>
      </w:pPr>
    </w:p>
    <w:p w14:paraId="33C3E0AC" w14:textId="77777777" w:rsidR="00730F0A" w:rsidRPr="006B4721" w:rsidRDefault="006B4721" w:rsidP="00730F0A">
      <w:pPr>
        <w:pStyle w:val="NoSpacing"/>
        <w:jc w:val="right"/>
      </w:pPr>
      <w:r>
        <w:t>______________________________</w:t>
      </w:r>
    </w:p>
    <w:p w14:paraId="7C8EF7EE" w14:textId="3A329CF7" w:rsidR="00730F0A" w:rsidRDefault="000C7D6F"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871523">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DF45A5">
            <w:t>Beverly J. Edwards</w:t>
          </w:r>
        </w:sdtContent>
      </w:sdt>
    </w:p>
    <w:p w14:paraId="13CA5050" w14:textId="77777777" w:rsidR="00730F0A" w:rsidRDefault="00730F0A" w:rsidP="00730F0A">
      <w:pPr>
        <w:pStyle w:val="NoSpacing"/>
        <w:jc w:val="right"/>
      </w:pPr>
    </w:p>
    <w:p w14:paraId="5377C170" w14:textId="77777777" w:rsidR="00730F0A" w:rsidRDefault="00730F0A" w:rsidP="00730F0A">
      <w:pPr>
        <w:pStyle w:val="NoSpacing"/>
        <w:jc w:val="right"/>
      </w:pPr>
    </w:p>
    <w:p w14:paraId="3444BE41" w14:textId="77777777" w:rsidR="00730F0A" w:rsidRPr="006B4721" w:rsidRDefault="006B4721" w:rsidP="00730F0A">
      <w:pPr>
        <w:pStyle w:val="NoSpacing"/>
        <w:jc w:val="right"/>
      </w:pPr>
      <w:r>
        <w:t>______________________________</w:t>
      </w:r>
    </w:p>
    <w:p w14:paraId="4C4391EA" w14:textId="719135A0" w:rsidR="00FF0F0F" w:rsidRDefault="000C7D6F"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871523">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EC6573">
            <w:t>Gregg Garn</w:t>
          </w:r>
        </w:sdtContent>
      </w:sdt>
    </w:p>
    <w:p w14:paraId="574190BA" w14:textId="77777777" w:rsidR="00FF0F0F" w:rsidRDefault="00FF0F0F" w:rsidP="00FF0F0F">
      <w:pPr>
        <w:pStyle w:val="NoSpacing"/>
        <w:jc w:val="right"/>
      </w:pPr>
    </w:p>
    <w:p w14:paraId="095A1DCB" w14:textId="77777777" w:rsidR="00FF0F0F" w:rsidRDefault="00FF0F0F" w:rsidP="00FF0F0F">
      <w:pPr>
        <w:pStyle w:val="NoSpacing"/>
        <w:jc w:val="right"/>
      </w:pPr>
    </w:p>
    <w:p w14:paraId="6135AFA3" w14:textId="77777777" w:rsidR="00FF0F0F" w:rsidRPr="006B4721" w:rsidRDefault="006B4721" w:rsidP="00FF0F0F">
      <w:pPr>
        <w:pStyle w:val="NoSpacing"/>
        <w:jc w:val="right"/>
      </w:pPr>
      <w:r>
        <w:t>______________________________</w:t>
      </w:r>
    </w:p>
    <w:p w14:paraId="639FF793" w14:textId="49F6395C" w:rsidR="00FF0F0F" w:rsidRDefault="000C7D6F"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871523">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DF45A5">
            <w:t>Rodger Randle</w:t>
          </w:r>
        </w:sdtContent>
      </w:sdt>
    </w:p>
    <w:p w14:paraId="0AE9A9CF" w14:textId="77777777" w:rsidR="00730F0A" w:rsidRDefault="00730F0A" w:rsidP="00730F0A">
      <w:pPr>
        <w:pStyle w:val="NoSpacing"/>
        <w:jc w:val="right"/>
      </w:pPr>
    </w:p>
    <w:p w14:paraId="412410CA" w14:textId="77777777" w:rsidR="00730F0A" w:rsidRDefault="00730F0A" w:rsidP="00730F0A">
      <w:pPr>
        <w:pStyle w:val="NoSpacing"/>
        <w:jc w:val="right"/>
      </w:pPr>
    </w:p>
    <w:p w14:paraId="1FA4DDC4" w14:textId="77777777" w:rsidR="00730F0A" w:rsidRDefault="00730F0A" w:rsidP="00730F0A">
      <w:pPr>
        <w:pStyle w:val="NoSpacing"/>
        <w:jc w:val="center"/>
      </w:pPr>
      <w:r>
        <w:br w:type="page"/>
      </w:r>
    </w:p>
    <w:p w14:paraId="12DC6D84" w14:textId="77777777" w:rsidR="00730F0A" w:rsidRDefault="00730F0A" w:rsidP="00730F0A">
      <w:pPr>
        <w:pStyle w:val="NoSpacing"/>
        <w:jc w:val="center"/>
      </w:pPr>
    </w:p>
    <w:p w14:paraId="2D62151B" w14:textId="77777777" w:rsidR="00730F0A" w:rsidRDefault="00730F0A" w:rsidP="00730F0A">
      <w:pPr>
        <w:pStyle w:val="NoSpacing"/>
        <w:jc w:val="center"/>
      </w:pPr>
    </w:p>
    <w:p w14:paraId="26D07079" w14:textId="77777777" w:rsidR="00730F0A" w:rsidRDefault="00730F0A" w:rsidP="00730F0A">
      <w:pPr>
        <w:pStyle w:val="NoSpacing"/>
        <w:jc w:val="center"/>
      </w:pPr>
    </w:p>
    <w:p w14:paraId="25778642" w14:textId="77777777" w:rsidR="00730F0A" w:rsidRDefault="00730F0A" w:rsidP="00730F0A">
      <w:pPr>
        <w:pStyle w:val="NoSpacing"/>
        <w:jc w:val="center"/>
      </w:pPr>
    </w:p>
    <w:p w14:paraId="75666392" w14:textId="77777777" w:rsidR="00730F0A" w:rsidRDefault="00730F0A" w:rsidP="00730F0A">
      <w:pPr>
        <w:pStyle w:val="NoSpacing"/>
        <w:jc w:val="center"/>
      </w:pPr>
    </w:p>
    <w:p w14:paraId="7406D0D2" w14:textId="77777777" w:rsidR="00730F0A" w:rsidRDefault="00730F0A" w:rsidP="00730F0A">
      <w:pPr>
        <w:pStyle w:val="NoSpacing"/>
        <w:jc w:val="center"/>
      </w:pPr>
    </w:p>
    <w:p w14:paraId="44860100" w14:textId="77777777" w:rsidR="00730F0A" w:rsidRDefault="00730F0A" w:rsidP="00730F0A">
      <w:pPr>
        <w:pStyle w:val="NoSpacing"/>
        <w:jc w:val="center"/>
      </w:pPr>
    </w:p>
    <w:p w14:paraId="63E12873" w14:textId="77777777" w:rsidR="00730F0A" w:rsidRDefault="00730F0A" w:rsidP="00730F0A">
      <w:pPr>
        <w:pStyle w:val="NoSpacing"/>
        <w:jc w:val="center"/>
      </w:pPr>
    </w:p>
    <w:p w14:paraId="4FD9C09B" w14:textId="77777777" w:rsidR="00730F0A" w:rsidRDefault="00730F0A" w:rsidP="00730F0A">
      <w:pPr>
        <w:pStyle w:val="NoSpacing"/>
        <w:jc w:val="center"/>
      </w:pPr>
    </w:p>
    <w:p w14:paraId="6FBEEBAC" w14:textId="77777777" w:rsidR="00730F0A" w:rsidRDefault="00730F0A" w:rsidP="00730F0A">
      <w:pPr>
        <w:pStyle w:val="NoSpacing"/>
        <w:jc w:val="center"/>
      </w:pPr>
    </w:p>
    <w:p w14:paraId="0A641EDF" w14:textId="77777777" w:rsidR="00730F0A" w:rsidRDefault="00730F0A" w:rsidP="00730F0A">
      <w:pPr>
        <w:pStyle w:val="NoSpacing"/>
        <w:jc w:val="center"/>
      </w:pPr>
    </w:p>
    <w:p w14:paraId="3E010E61" w14:textId="77777777" w:rsidR="00730F0A" w:rsidRDefault="00730F0A" w:rsidP="00730F0A">
      <w:pPr>
        <w:pStyle w:val="NoSpacing"/>
        <w:jc w:val="center"/>
      </w:pPr>
    </w:p>
    <w:p w14:paraId="49917003" w14:textId="77777777" w:rsidR="00730F0A" w:rsidRDefault="00730F0A" w:rsidP="00730F0A">
      <w:pPr>
        <w:pStyle w:val="NoSpacing"/>
        <w:jc w:val="center"/>
      </w:pPr>
    </w:p>
    <w:p w14:paraId="6B82F595" w14:textId="77777777" w:rsidR="00730F0A" w:rsidRDefault="00730F0A" w:rsidP="00730F0A">
      <w:pPr>
        <w:pStyle w:val="NoSpacing"/>
        <w:jc w:val="center"/>
      </w:pPr>
    </w:p>
    <w:p w14:paraId="1A1454CF" w14:textId="77777777" w:rsidR="00730F0A" w:rsidRDefault="00730F0A" w:rsidP="00730F0A">
      <w:pPr>
        <w:pStyle w:val="NoSpacing"/>
        <w:jc w:val="center"/>
      </w:pPr>
    </w:p>
    <w:p w14:paraId="19065075" w14:textId="77777777" w:rsidR="00730F0A" w:rsidRDefault="00730F0A" w:rsidP="00730F0A">
      <w:pPr>
        <w:pStyle w:val="NoSpacing"/>
        <w:jc w:val="center"/>
      </w:pPr>
    </w:p>
    <w:p w14:paraId="22496861" w14:textId="77777777" w:rsidR="00730F0A" w:rsidRDefault="00730F0A" w:rsidP="00730F0A">
      <w:pPr>
        <w:pStyle w:val="NoSpacing"/>
        <w:jc w:val="center"/>
      </w:pPr>
    </w:p>
    <w:p w14:paraId="75361CD7" w14:textId="77777777" w:rsidR="00730F0A" w:rsidRDefault="00730F0A" w:rsidP="00730F0A">
      <w:pPr>
        <w:pStyle w:val="NoSpacing"/>
        <w:jc w:val="center"/>
      </w:pPr>
    </w:p>
    <w:p w14:paraId="37FD4883" w14:textId="77777777" w:rsidR="00730F0A" w:rsidRDefault="00730F0A" w:rsidP="00730F0A">
      <w:pPr>
        <w:pStyle w:val="NoSpacing"/>
        <w:jc w:val="center"/>
      </w:pPr>
    </w:p>
    <w:p w14:paraId="0AD38C5B" w14:textId="77777777" w:rsidR="00730F0A" w:rsidRDefault="00730F0A" w:rsidP="00730F0A">
      <w:pPr>
        <w:pStyle w:val="NoSpacing"/>
        <w:jc w:val="center"/>
      </w:pPr>
    </w:p>
    <w:p w14:paraId="70BC2C76" w14:textId="77777777" w:rsidR="00730F0A" w:rsidRDefault="00730F0A" w:rsidP="00730F0A">
      <w:pPr>
        <w:pStyle w:val="NoSpacing"/>
        <w:jc w:val="center"/>
      </w:pPr>
    </w:p>
    <w:p w14:paraId="7E02ADEA" w14:textId="77777777" w:rsidR="00730F0A" w:rsidRDefault="00730F0A" w:rsidP="00730F0A">
      <w:pPr>
        <w:pStyle w:val="NoSpacing"/>
        <w:jc w:val="center"/>
      </w:pPr>
    </w:p>
    <w:p w14:paraId="47D6DE5F" w14:textId="77777777" w:rsidR="00730F0A" w:rsidRDefault="00730F0A" w:rsidP="00730F0A">
      <w:pPr>
        <w:pStyle w:val="NoSpacing"/>
        <w:jc w:val="center"/>
      </w:pPr>
    </w:p>
    <w:p w14:paraId="191DBFCD" w14:textId="77777777" w:rsidR="00730F0A" w:rsidRDefault="00730F0A" w:rsidP="00730F0A">
      <w:pPr>
        <w:pStyle w:val="NoSpacing"/>
        <w:jc w:val="center"/>
      </w:pPr>
    </w:p>
    <w:p w14:paraId="2553D46C" w14:textId="77777777" w:rsidR="00730F0A" w:rsidRDefault="00730F0A" w:rsidP="00730F0A">
      <w:pPr>
        <w:pStyle w:val="NoSpacing"/>
        <w:jc w:val="center"/>
      </w:pPr>
    </w:p>
    <w:p w14:paraId="1C08E883" w14:textId="77777777" w:rsidR="00730F0A" w:rsidRDefault="00730F0A" w:rsidP="00730F0A">
      <w:pPr>
        <w:pStyle w:val="NoSpacing"/>
        <w:jc w:val="center"/>
      </w:pPr>
    </w:p>
    <w:p w14:paraId="1CCCA2B0" w14:textId="77777777" w:rsidR="00730F0A" w:rsidRDefault="00730F0A" w:rsidP="00730F0A">
      <w:pPr>
        <w:pStyle w:val="NoSpacing"/>
        <w:jc w:val="center"/>
      </w:pPr>
    </w:p>
    <w:p w14:paraId="7189FD25" w14:textId="77777777" w:rsidR="00730F0A" w:rsidRDefault="00730F0A" w:rsidP="00730F0A">
      <w:pPr>
        <w:pStyle w:val="NoSpacing"/>
        <w:jc w:val="center"/>
      </w:pPr>
    </w:p>
    <w:p w14:paraId="55C17205" w14:textId="77777777" w:rsidR="00730F0A" w:rsidRDefault="00730F0A" w:rsidP="00730F0A">
      <w:pPr>
        <w:pStyle w:val="NoSpacing"/>
        <w:jc w:val="center"/>
      </w:pPr>
    </w:p>
    <w:p w14:paraId="79401423" w14:textId="77777777" w:rsidR="00730F0A" w:rsidRDefault="00730F0A" w:rsidP="00730F0A">
      <w:pPr>
        <w:pStyle w:val="NoSpacing"/>
        <w:jc w:val="center"/>
      </w:pPr>
    </w:p>
    <w:p w14:paraId="2A517941" w14:textId="77777777" w:rsidR="00730F0A" w:rsidRDefault="00730F0A" w:rsidP="00730F0A">
      <w:pPr>
        <w:pStyle w:val="NoSpacing"/>
        <w:jc w:val="center"/>
      </w:pPr>
    </w:p>
    <w:p w14:paraId="12A573E1" w14:textId="77777777" w:rsidR="00730F0A" w:rsidRDefault="00730F0A" w:rsidP="00730F0A">
      <w:pPr>
        <w:pStyle w:val="NoSpacing"/>
        <w:jc w:val="center"/>
      </w:pPr>
    </w:p>
    <w:p w14:paraId="705B3A3B" w14:textId="77777777" w:rsidR="00730F0A" w:rsidRDefault="00730F0A" w:rsidP="00730F0A">
      <w:pPr>
        <w:pStyle w:val="NoSpacing"/>
        <w:jc w:val="center"/>
      </w:pPr>
    </w:p>
    <w:p w14:paraId="76D5CBD0" w14:textId="77777777" w:rsidR="00730F0A" w:rsidRDefault="00730F0A" w:rsidP="00730F0A">
      <w:pPr>
        <w:pStyle w:val="NoSpacing"/>
        <w:jc w:val="center"/>
      </w:pPr>
    </w:p>
    <w:p w14:paraId="02F8D770" w14:textId="77777777" w:rsidR="00730F0A" w:rsidRDefault="00730F0A" w:rsidP="00730F0A">
      <w:pPr>
        <w:pStyle w:val="NoSpacing"/>
        <w:jc w:val="center"/>
      </w:pPr>
    </w:p>
    <w:p w14:paraId="1F6D9451" w14:textId="77777777" w:rsidR="00730F0A" w:rsidRDefault="00730F0A" w:rsidP="00730F0A">
      <w:pPr>
        <w:pStyle w:val="NoSpacing"/>
        <w:jc w:val="center"/>
      </w:pPr>
    </w:p>
    <w:p w14:paraId="49DFBCD9" w14:textId="77777777" w:rsidR="00730F0A" w:rsidRDefault="00730F0A" w:rsidP="00730F0A">
      <w:pPr>
        <w:pStyle w:val="NoSpacing"/>
        <w:jc w:val="center"/>
      </w:pPr>
    </w:p>
    <w:p w14:paraId="275C9E03" w14:textId="77777777" w:rsidR="00730F0A" w:rsidRDefault="00730F0A" w:rsidP="00730F0A">
      <w:pPr>
        <w:pStyle w:val="NoSpacing"/>
        <w:jc w:val="center"/>
      </w:pPr>
    </w:p>
    <w:p w14:paraId="27269004" w14:textId="77777777" w:rsidR="00730F0A" w:rsidRDefault="00730F0A" w:rsidP="00730F0A">
      <w:pPr>
        <w:pStyle w:val="NoSpacing"/>
        <w:jc w:val="center"/>
      </w:pPr>
    </w:p>
    <w:p w14:paraId="0D6FA267" w14:textId="77777777" w:rsidR="00730F0A" w:rsidRDefault="00730F0A" w:rsidP="00730F0A">
      <w:pPr>
        <w:pStyle w:val="NoSpacing"/>
        <w:jc w:val="center"/>
      </w:pPr>
    </w:p>
    <w:p w14:paraId="0EB5FEB2" w14:textId="77777777" w:rsidR="00730F0A" w:rsidRDefault="00730F0A" w:rsidP="00730F0A">
      <w:pPr>
        <w:pStyle w:val="NoSpacing"/>
        <w:jc w:val="center"/>
      </w:pPr>
    </w:p>
    <w:p w14:paraId="76F8ABC2" w14:textId="77777777" w:rsidR="00730F0A" w:rsidRDefault="00730F0A" w:rsidP="00730F0A">
      <w:pPr>
        <w:pStyle w:val="NoSpacing"/>
        <w:jc w:val="center"/>
      </w:pPr>
    </w:p>
    <w:p w14:paraId="3CE21B0D" w14:textId="1CAA8214" w:rsidR="00730F0A" w:rsidRDefault="000C7D6F"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F45A5">
            <w:rPr>
              <w:caps/>
            </w:rPr>
            <w:t>stacey M. vinson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7857F8">
            <w:t>2018</w:t>
          </w:r>
        </w:sdtContent>
      </w:sdt>
    </w:p>
    <w:p w14:paraId="49349904" w14:textId="77777777" w:rsidR="00730F0A" w:rsidRDefault="00730F0A" w:rsidP="00730F0A">
      <w:pPr>
        <w:pStyle w:val="NoSpacing"/>
        <w:jc w:val="center"/>
      </w:pPr>
      <w:r>
        <w:t>All Rights Reserved.</w:t>
      </w:r>
    </w:p>
    <w:p w14:paraId="01DEF963" w14:textId="08447B6B"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14:paraId="6211F0A7" w14:textId="77777777" w:rsidR="008E1C26" w:rsidRDefault="00775701" w:rsidP="00C16C66">
      <w:pPr>
        <w:pStyle w:val="Heading1"/>
      </w:pPr>
      <w:bookmarkStart w:id="0" w:name="_Toc310579464"/>
      <w:bookmarkStart w:id="1" w:name="_Toc511327826"/>
      <w:r>
        <w:lastRenderedPageBreak/>
        <w:t>Acknowledgements</w:t>
      </w:r>
      <w:bookmarkEnd w:id="0"/>
      <w:bookmarkEnd w:id="1"/>
    </w:p>
    <w:p w14:paraId="654A1E85" w14:textId="2B201151" w:rsidR="003450B1" w:rsidRDefault="004A2A95" w:rsidP="004A2A95">
      <w:pPr>
        <w:ind w:firstLine="720"/>
      </w:pPr>
      <w:r>
        <w:t>I would like to give special acknowledgement to Dr. Patrick Forsyth, my committee chair, and Dr. Curt Adams, committee member</w:t>
      </w:r>
      <w:r w:rsidR="00FE4B01">
        <w:t>,</w:t>
      </w:r>
      <w:r>
        <w:t xml:space="preserve"> for their support and guidance during this process.  I would also like to acknowledge my family, who encouraged me not only to start on the doctorate degree, but more importantly to finish it! </w:t>
      </w:r>
      <w:r w:rsidR="00F65A3B">
        <w:t xml:space="preserve"> Thanks Dad, Mom, Evan, Shannon, Jacqueline and Michael! </w:t>
      </w:r>
      <w:r>
        <w:t xml:space="preserve"> I also want to acknowledge</w:t>
      </w:r>
      <w:r w:rsidR="00365810">
        <w:t xml:space="preserve"> </w:t>
      </w:r>
      <w:r w:rsidR="00071B26">
        <w:t xml:space="preserve">my </w:t>
      </w:r>
      <w:r>
        <w:t xml:space="preserve">colleagues and friends who were there during various phases of this work and say thank you.  </w:t>
      </w:r>
      <w:r w:rsidR="00373F0E">
        <w:t xml:space="preserve">Cyndi, Katie, </w:t>
      </w:r>
      <w:r w:rsidR="00367EA3">
        <w:t xml:space="preserve">Jennifer, </w:t>
      </w:r>
      <w:r w:rsidR="00373F0E">
        <w:t>Jody, and Robert</w:t>
      </w:r>
      <w:r>
        <w:t xml:space="preserve"> – you all kept me going and determined to make it to the end!  Last, but not least, I would like to acknowledge Mr. Steve Mayfield, my mentor over the years, the person who gave me my first administrative position and always provided me with laughs, support, and wisdom in the frequently lonely field of educational administration.  I know he is smiling down and happy for me.   </w:t>
      </w:r>
    </w:p>
    <w:p w14:paraId="6781BBB7" w14:textId="77777777" w:rsidR="00775701" w:rsidRDefault="00775701" w:rsidP="00C16C66">
      <w:pPr>
        <w:pStyle w:val="Title"/>
      </w:pPr>
      <w:r>
        <w:br w:type="page"/>
      </w:r>
      <w:r>
        <w:lastRenderedPageBreak/>
        <w:t xml:space="preserve">Table of </w:t>
      </w:r>
      <w:r w:rsidRPr="00775701">
        <w:t>Contents</w:t>
      </w:r>
    </w:p>
    <w:p w14:paraId="07DAB07E" w14:textId="77777777" w:rsidR="004A7222" w:rsidRPr="0078679A" w:rsidRDefault="004A7222" w:rsidP="004A7222">
      <w:pPr>
        <w:pStyle w:val="NoSpacing"/>
      </w:pPr>
    </w:p>
    <w:p w14:paraId="560214EC" w14:textId="68C55705" w:rsidR="0028119E"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1327826" w:history="1">
        <w:r w:rsidR="0028119E" w:rsidRPr="00831708">
          <w:rPr>
            <w:rStyle w:val="Hyperlink"/>
            <w:noProof/>
          </w:rPr>
          <w:t>Acknowledgements</w:t>
        </w:r>
        <w:r w:rsidR="0028119E">
          <w:rPr>
            <w:noProof/>
            <w:webHidden/>
          </w:rPr>
          <w:tab/>
        </w:r>
        <w:r w:rsidR="0028119E">
          <w:rPr>
            <w:noProof/>
            <w:webHidden/>
          </w:rPr>
          <w:fldChar w:fldCharType="begin"/>
        </w:r>
        <w:r w:rsidR="0028119E">
          <w:rPr>
            <w:noProof/>
            <w:webHidden/>
          </w:rPr>
          <w:instrText xml:space="preserve"> PAGEREF _Toc511327826 \h </w:instrText>
        </w:r>
        <w:r w:rsidR="0028119E">
          <w:rPr>
            <w:noProof/>
            <w:webHidden/>
          </w:rPr>
        </w:r>
        <w:r w:rsidR="0028119E">
          <w:rPr>
            <w:noProof/>
            <w:webHidden/>
          </w:rPr>
          <w:fldChar w:fldCharType="separate"/>
        </w:r>
        <w:r w:rsidR="00D22E31">
          <w:rPr>
            <w:noProof/>
            <w:webHidden/>
          </w:rPr>
          <w:t>iv</w:t>
        </w:r>
        <w:r w:rsidR="0028119E">
          <w:rPr>
            <w:noProof/>
            <w:webHidden/>
          </w:rPr>
          <w:fldChar w:fldCharType="end"/>
        </w:r>
      </w:hyperlink>
    </w:p>
    <w:p w14:paraId="28E98803" w14:textId="4E601ABC" w:rsidR="0028119E" w:rsidRDefault="000C7D6F">
      <w:pPr>
        <w:pStyle w:val="TOC1"/>
        <w:rPr>
          <w:rFonts w:eastAsiaTheme="minorEastAsia" w:cstheme="minorBidi"/>
          <w:noProof/>
          <w:sz w:val="22"/>
          <w:szCs w:val="22"/>
          <w:lang w:bidi="ar-SA"/>
        </w:rPr>
      </w:pPr>
      <w:hyperlink w:anchor="_Toc511327827" w:history="1">
        <w:r w:rsidR="0028119E" w:rsidRPr="00831708">
          <w:rPr>
            <w:rStyle w:val="Hyperlink"/>
            <w:noProof/>
          </w:rPr>
          <w:t>List of Tables</w:t>
        </w:r>
        <w:r w:rsidR="0028119E">
          <w:rPr>
            <w:noProof/>
            <w:webHidden/>
          </w:rPr>
          <w:tab/>
        </w:r>
        <w:r w:rsidR="0028119E">
          <w:rPr>
            <w:noProof/>
            <w:webHidden/>
          </w:rPr>
          <w:fldChar w:fldCharType="begin"/>
        </w:r>
        <w:r w:rsidR="0028119E">
          <w:rPr>
            <w:noProof/>
            <w:webHidden/>
          </w:rPr>
          <w:instrText xml:space="preserve"> PAGEREF _Toc511327827 \h </w:instrText>
        </w:r>
        <w:r w:rsidR="0028119E">
          <w:rPr>
            <w:noProof/>
            <w:webHidden/>
          </w:rPr>
        </w:r>
        <w:r w:rsidR="0028119E">
          <w:rPr>
            <w:noProof/>
            <w:webHidden/>
          </w:rPr>
          <w:fldChar w:fldCharType="separate"/>
        </w:r>
        <w:r w:rsidR="00D22E31">
          <w:rPr>
            <w:noProof/>
            <w:webHidden/>
          </w:rPr>
          <w:t>viii</w:t>
        </w:r>
        <w:r w:rsidR="0028119E">
          <w:rPr>
            <w:noProof/>
            <w:webHidden/>
          </w:rPr>
          <w:fldChar w:fldCharType="end"/>
        </w:r>
      </w:hyperlink>
    </w:p>
    <w:p w14:paraId="2213B29C" w14:textId="75D6821A" w:rsidR="0028119E" w:rsidRDefault="000C7D6F">
      <w:pPr>
        <w:pStyle w:val="TOC1"/>
        <w:rPr>
          <w:rFonts w:eastAsiaTheme="minorEastAsia" w:cstheme="minorBidi"/>
          <w:noProof/>
          <w:sz w:val="22"/>
          <w:szCs w:val="22"/>
          <w:lang w:bidi="ar-SA"/>
        </w:rPr>
      </w:pPr>
      <w:hyperlink w:anchor="_Toc511327828" w:history="1">
        <w:r w:rsidR="0028119E" w:rsidRPr="00831708">
          <w:rPr>
            <w:rStyle w:val="Hyperlink"/>
            <w:noProof/>
          </w:rPr>
          <w:t>Abstract</w:t>
        </w:r>
        <w:r w:rsidR="0028119E">
          <w:rPr>
            <w:noProof/>
            <w:webHidden/>
          </w:rPr>
          <w:tab/>
        </w:r>
        <w:r w:rsidR="0028119E">
          <w:rPr>
            <w:noProof/>
            <w:webHidden/>
          </w:rPr>
          <w:fldChar w:fldCharType="begin"/>
        </w:r>
        <w:r w:rsidR="0028119E">
          <w:rPr>
            <w:noProof/>
            <w:webHidden/>
          </w:rPr>
          <w:instrText xml:space="preserve"> PAGEREF _Toc511327828 \h </w:instrText>
        </w:r>
        <w:r w:rsidR="0028119E">
          <w:rPr>
            <w:noProof/>
            <w:webHidden/>
          </w:rPr>
        </w:r>
        <w:r w:rsidR="0028119E">
          <w:rPr>
            <w:noProof/>
            <w:webHidden/>
          </w:rPr>
          <w:fldChar w:fldCharType="separate"/>
        </w:r>
        <w:r w:rsidR="00D22E31">
          <w:rPr>
            <w:noProof/>
            <w:webHidden/>
          </w:rPr>
          <w:t>ix</w:t>
        </w:r>
        <w:r w:rsidR="0028119E">
          <w:rPr>
            <w:noProof/>
            <w:webHidden/>
          </w:rPr>
          <w:fldChar w:fldCharType="end"/>
        </w:r>
      </w:hyperlink>
    </w:p>
    <w:p w14:paraId="68B7C424" w14:textId="54C6A860" w:rsidR="0028119E" w:rsidRDefault="000C7D6F">
      <w:pPr>
        <w:pStyle w:val="TOC1"/>
        <w:rPr>
          <w:rFonts w:eastAsiaTheme="minorEastAsia" w:cstheme="minorBidi"/>
          <w:noProof/>
          <w:sz w:val="22"/>
          <w:szCs w:val="22"/>
          <w:lang w:bidi="ar-SA"/>
        </w:rPr>
      </w:pPr>
      <w:hyperlink w:anchor="_Toc511327829" w:history="1">
        <w:r w:rsidR="0028119E" w:rsidRPr="00831708">
          <w:rPr>
            <w:rStyle w:val="Hyperlink"/>
            <w:noProof/>
          </w:rPr>
          <w:t>Chapter 1: Introduction to the Study</w:t>
        </w:r>
        <w:r w:rsidR="0028119E">
          <w:rPr>
            <w:noProof/>
            <w:webHidden/>
          </w:rPr>
          <w:tab/>
        </w:r>
        <w:r w:rsidR="0028119E">
          <w:rPr>
            <w:noProof/>
            <w:webHidden/>
          </w:rPr>
          <w:fldChar w:fldCharType="begin"/>
        </w:r>
        <w:r w:rsidR="0028119E">
          <w:rPr>
            <w:noProof/>
            <w:webHidden/>
          </w:rPr>
          <w:instrText xml:space="preserve"> PAGEREF _Toc511327829 \h </w:instrText>
        </w:r>
        <w:r w:rsidR="0028119E">
          <w:rPr>
            <w:noProof/>
            <w:webHidden/>
          </w:rPr>
        </w:r>
        <w:r w:rsidR="0028119E">
          <w:rPr>
            <w:noProof/>
            <w:webHidden/>
          </w:rPr>
          <w:fldChar w:fldCharType="separate"/>
        </w:r>
        <w:r w:rsidR="00D22E31">
          <w:rPr>
            <w:noProof/>
            <w:webHidden/>
          </w:rPr>
          <w:t>1</w:t>
        </w:r>
        <w:r w:rsidR="0028119E">
          <w:rPr>
            <w:noProof/>
            <w:webHidden/>
          </w:rPr>
          <w:fldChar w:fldCharType="end"/>
        </w:r>
      </w:hyperlink>
    </w:p>
    <w:p w14:paraId="6CEC7F21" w14:textId="14A8A79B" w:rsidR="0028119E" w:rsidRDefault="000C7D6F">
      <w:pPr>
        <w:pStyle w:val="TOC2"/>
        <w:tabs>
          <w:tab w:val="right" w:leader="dot" w:pos="8486"/>
        </w:tabs>
        <w:rPr>
          <w:rFonts w:eastAsiaTheme="minorEastAsia" w:cstheme="minorBidi"/>
          <w:noProof/>
          <w:sz w:val="22"/>
          <w:szCs w:val="22"/>
          <w:lang w:bidi="ar-SA"/>
        </w:rPr>
      </w:pPr>
      <w:hyperlink w:anchor="_Toc511327830" w:history="1">
        <w:r w:rsidR="0028119E" w:rsidRPr="00831708">
          <w:rPr>
            <w:rStyle w:val="Hyperlink"/>
            <w:noProof/>
          </w:rPr>
          <w:t>Statement of Problem</w:t>
        </w:r>
        <w:r w:rsidR="0028119E">
          <w:rPr>
            <w:noProof/>
            <w:webHidden/>
          </w:rPr>
          <w:tab/>
        </w:r>
        <w:r w:rsidR="0028119E">
          <w:rPr>
            <w:noProof/>
            <w:webHidden/>
          </w:rPr>
          <w:fldChar w:fldCharType="begin"/>
        </w:r>
        <w:r w:rsidR="0028119E">
          <w:rPr>
            <w:noProof/>
            <w:webHidden/>
          </w:rPr>
          <w:instrText xml:space="preserve"> PAGEREF _Toc511327830 \h </w:instrText>
        </w:r>
        <w:r w:rsidR="0028119E">
          <w:rPr>
            <w:noProof/>
            <w:webHidden/>
          </w:rPr>
        </w:r>
        <w:r w:rsidR="0028119E">
          <w:rPr>
            <w:noProof/>
            <w:webHidden/>
          </w:rPr>
          <w:fldChar w:fldCharType="separate"/>
        </w:r>
        <w:r w:rsidR="00D22E31">
          <w:rPr>
            <w:noProof/>
            <w:webHidden/>
          </w:rPr>
          <w:t>2</w:t>
        </w:r>
        <w:r w:rsidR="0028119E">
          <w:rPr>
            <w:noProof/>
            <w:webHidden/>
          </w:rPr>
          <w:fldChar w:fldCharType="end"/>
        </w:r>
      </w:hyperlink>
    </w:p>
    <w:p w14:paraId="47D5FDF6" w14:textId="24D39DE3" w:rsidR="0028119E" w:rsidRDefault="000C7D6F">
      <w:pPr>
        <w:pStyle w:val="TOC2"/>
        <w:tabs>
          <w:tab w:val="right" w:leader="dot" w:pos="8486"/>
        </w:tabs>
        <w:rPr>
          <w:rFonts w:eastAsiaTheme="minorEastAsia" w:cstheme="minorBidi"/>
          <w:noProof/>
          <w:sz w:val="22"/>
          <w:szCs w:val="22"/>
          <w:lang w:bidi="ar-SA"/>
        </w:rPr>
      </w:pPr>
      <w:hyperlink w:anchor="_Toc511327831" w:history="1">
        <w:r w:rsidR="0028119E" w:rsidRPr="00831708">
          <w:rPr>
            <w:rStyle w:val="Hyperlink"/>
            <w:noProof/>
          </w:rPr>
          <w:t>Purpose and Significance of Study</w:t>
        </w:r>
        <w:r w:rsidR="0028119E">
          <w:rPr>
            <w:noProof/>
            <w:webHidden/>
          </w:rPr>
          <w:tab/>
        </w:r>
        <w:r w:rsidR="0028119E">
          <w:rPr>
            <w:noProof/>
            <w:webHidden/>
          </w:rPr>
          <w:fldChar w:fldCharType="begin"/>
        </w:r>
        <w:r w:rsidR="0028119E">
          <w:rPr>
            <w:noProof/>
            <w:webHidden/>
          </w:rPr>
          <w:instrText xml:space="preserve"> PAGEREF _Toc511327831 \h </w:instrText>
        </w:r>
        <w:r w:rsidR="0028119E">
          <w:rPr>
            <w:noProof/>
            <w:webHidden/>
          </w:rPr>
        </w:r>
        <w:r w:rsidR="0028119E">
          <w:rPr>
            <w:noProof/>
            <w:webHidden/>
          </w:rPr>
          <w:fldChar w:fldCharType="separate"/>
        </w:r>
        <w:r w:rsidR="00D22E31">
          <w:rPr>
            <w:noProof/>
            <w:webHidden/>
          </w:rPr>
          <w:t>3</w:t>
        </w:r>
        <w:r w:rsidR="0028119E">
          <w:rPr>
            <w:noProof/>
            <w:webHidden/>
          </w:rPr>
          <w:fldChar w:fldCharType="end"/>
        </w:r>
      </w:hyperlink>
    </w:p>
    <w:p w14:paraId="777CB2A3" w14:textId="34DDF2A5" w:rsidR="0028119E" w:rsidRDefault="000C7D6F">
      <w:pPr>
        <w:pStyle w:val="TOC2"/>
        <w:tabs>
          <w:tab w:val="right" w:leader="dot" w:pos="8486"/>
        </w:tabs>
        <w:rPr>
          <w:rFonts w:eastAsiaTheme="minorEastAsia" w:cstheme="minorBidi"/>
          <w:noProof/>
          <w:sz w:val="22"/>
          <w:szCs w:val="22"/>
          <w:lang w:bidi="ar-SA"/>
        </w:rPr>
      </w:pPr>
      <w:hyperlink w:anchor="_Toc511327832" w:history="1">
        <w:r w:rsidR="0028119E" w:rsidRPr="00831708">
          <w:rPr>
            <w:rStyle w:val="Hyperlink"/>
            <w:noProof/>
          </w:rPr>
          <w:t>Conceptual Underpinnings for the Study</w:t>
        </w:r>
        <w:r w:rsidR="0028119E">
          <w:rPr>
            <w:noProof/>
            <w:webHidden/>
          </w:rPr>
          <w:tab/>
        </w:r>
        <w:r w:rsidR="0028119E">
          <w:rPr>
            <w:noProof/>
            <w:webHidden/>
          </w:rPr>
          <w:fldChar w:fldCharType="begin"/>
        </w:r>
        <w:r w:rsidR="0028119E">
          <w:rPr>
            <w:noProof/>
            <w:webHidden/>
          </w:rPr>
          <w:instrText xml:space="preserve"> PAGEREF _Toc511327832 \h </w:instrText>
        </w:r>
        <w:r w:rsidR="0028119E">
          <w:rPr>
            <w:noProof/>
            <w:webHidden/>
          </w:rPr>
        </w:r>
        <w:r w:rsidR="0028119E">
          <w:rPr>
            <w:noProof/>
            <w:webHidden/>
          </w:rPr>
          <w:fldChar w:fldCharType="separate"/>
        </w:r>
        <w:r w:rsidR="00D22E31">
          <w:rPr>
            <w:noProof/>
            <w:webHidden/>
          </w:rPr>
          <w:t>4</w:t>
        </w:r>
        <w:r w:rsidR="0028119E">
          <w:rPr>
            <w:noProof/>
            <w:webHidden/>
          </w:rPr>
          <w:fldChar w:fldCharType="end"/>
        </w:r>
      </w:hyperlink>
    </w:p>
    <w:p w14:paraId="05DE031E" w14:textId="733D851E" w:rsidR="0028119E" w:rsidRDefault="000C7D6F">
      <w:pPr>
        <w:pStyle w:val="TOC2"/>
        <w:tabs>
          <w:tab w:val="right" w:leader="dot" w:pos="8486"/>
        </w:tabs>
        <w:rPr>
          <w:rFonts w:eastAsiaTheme="minorEastAsia" w:cstheme="minorBidi"/>
          <w:noProof/>
          <w:sz w:val="22"/>
          <w:szCs w:val="22"/>
          <w:lang w:bidi="ar-SA"/>
        </w:rPr>
      </w:pPr>
      <w:hyperlink w:anchor="_Toc511327833" w:history="1">
        <w:r w:rsidR="0028119E" w:rsidRPr="00831708">
          <w:rPr>
            <w:rStyle w:val="Hyperlink"/>
            <w:noProof/>
          </w:rPr>
          <w:t>Organization of Dissertation</w:t>
        </w:r>
        <w:r w:rsidR="0028119E">
          <w:rPr>
            <w:noProof/>
            <w:webHidden/>
          </w:rPr>
          <w:tab/>
        </w:r>
        <w:r w:rsidR="0028119E">
          <w:rPr>
            <w:noProof/>
            <w:webHidden/>
          </w:rPr>
          <w:fldChar w:fldCharType="begin"/>
        </w:r>
        <w:r w:rsidR="0028119E">
          <w:rPr>
            <w:noProof/>
            <w:webHidden/>
          </w:rPr>
          <w:instrText xml:space="preserve"> PAGEREF _Toc511327833 \h </w:instrText>
        </w:r>
        <w:r w:rsidR="0028119E">
          <w:rPr>
            <w:noProof/>
            <w:webHidden/>
          </w:rPr>
        </w:r>
        <w:r w:rsidR="0028119E">
          <w:rPr>
            <w:noProof/>
            <w:webHidden/>
          </w:rPr>
          <w:fldChar w:fldCharType="separate"/>
        </w:r>
        <w:r w:rsidR="00D22E31">
          <w:rPr>
            <w:noProof/>
            <w:webHidden/>
          </w:rPr>
          <w:t>6</w:t>
        </w:r>
        <w:r w:rsidR="0028119E">
          <w:rPr>
            <w:noProof/>
            <w:webHidden/>
          </w:rPr>
          <w:fldChar w:fldCharType="end"/>
        </w:r>
      </w:hyperlink>
    </w:p>
    <w:p w14:paraId="312A3897" w14:textId="27015271" w:rsidR="0028119E" w:rsidRDefault="000C7D6F">
      <w:pPr>
        <w:pStyle w:val="TOC1"/>
        <w:rPr>
          <w:rFonts w:eastAsiaTheme="minorEastAsia" w:cstheme="minorBidi"/>
          <w:noProof/>
          <w:sz w:val="22"/>
          <w:szCs w:val="22"/>
          <w:lang w:bidi="ar-SA"/>
        </w:rPr>
      </w:pPr>
      <w:hyperlink w:anchor="_Toc511327834" w:history="1">
        <w:r w:rsidR="0028119E" w:rsidRPr="00831708">
          <w:rPr>
            <w:rStyle w:val="Hyperlink"/>
            <w:noProof/>
          </w:rPr>
          <w:t>Chapter 2:  Review of Literature</w:t>
        </w:r>
        <w:r w:rsidR="0028119E">
          <w:rPr>
            <w:noProof/>
            <w:webHidden/>
          </w:rPr>
          <w:tab/>
        </w:r>
        <w:r w:rsidR="0028119E">
          <w:rPr>
            <w:noProof/>
            <w:webHidden/>
          </w:rPr>
          <w:fldChar w:fldCharType="begin"/>
        </w:r>
        <w:r w:rsidR="0028119E">
          <w:rPr>
            <w:noProof/>
            <w:webHidden/>
          </w:rPr>
          <w:instrText xml:space="preserve"> PAGEREF _Toc511327834 \h </w:instrText>
        </w:r>
        <w:r w:rsidR="0028119E">
          <w:rPr>
            <w:noProof/>
            <w:webHidden/>
          </w:rPr>
        </w:r>
        <w:r w:rsidR="0028119E">
          <w:rPr>
            <w:noProof/>
            <w:webHidden/>
          </w:rPr>
          <w:fldChar w:fldCharType="separate"/>
        </w:r>
        <w:r w:rsidR="00D22E31">
          <w:rPr>
            <w:noProof/>
            <w:webHidden/>
          </w:rPr>
          <w:t>7</w:t>
        </w:r>
        <w:r w:rsidR="0028119E">
          <w:rPr>
            <w:noProof/>
            <w:webHidden/>
          </w:rPr>
          <w:fldChar w:fldCharType="end"/>
        </w:r>
      </w:hyperlink>
    </w:p>
    <w:p w14:paraId="3BC9D684" w14:textId="281EA82F" w:rsidR="0028119E" w:rsidRDefault="000C7D6F">
      <w:pPr>
        <w:pStyle w:val="TOC2"/>
        <w:tabs>
          <w:tab w:val="right" w:leader="dot" w:pos="8486"/>
        </w:tabs>
        <w:rPr>
          <w:rFonts w:eastAsiaTheme="minorEastAsia" w:cstheme="minorBidi"/>
          <w:noProof/>
          <w:sz w:val="22"/>
          <w:szCs w:val="22"/>
          <w:lang w:bidi="ar-SA"/>
        </w:rPr>
      </w:pPr>
      <w:hyperlink w:anchor="_Toc511327835" w:history="1">
        <w:r w:rsidR="0028119E" w:rsidRPr="00831708">
          <w:rPr>
            <w:rStyle w:val="Hyperlink"/>
            <w:noProof/>
          </w:rPr>
          <w:t>Professional Learning Communities</w:t>
        </w:r>
        <w:r w:rsidR="0028119E">
          <w:rPr>
            <w:noProof/>
            <w:webHidden/>
          </w:rPr>
          <w:tab/>
        </w:r>
        <w:r w:rsidR="0028119E">
          <w:rPr>
            <w:noProof/>
            <w:webHidden/>
          </w:rPr>
          <w:fldChar w:fldCharType="begin"/>
        </w:r>
        <w:r w:rsidR="0028119E">
          <w:rPr>
            <w:noProof/>
            <w:webHidden/>
          </w:rPr>
          <w:instrText xml:space="preserve"> PAGEREF _Toc511327835 \h </w:instrText>
        </w:r>
        <w:r w:rsidR="0028119E">
          <w:rPr>
            <w:noProof/>
            <w:webHidden/>
          </w:rPr>
        </w:r>
        <w:r w:rsidR="0028119E">
          <w:rPr>
            <w:noProof/>
            <w:webHidden/>
          </w:rPr>
          <w:fldChar w:fldCharType="separate"/>
        </w:r>
        <w:r w:rsidR="00D22E31">
          <w:rPr>
            <w:noProof/>
            <w:webHidden/>
          </w:rPr>
          <w:t>7</w:t>
        </w:r>
        <w:r w:rsidR="0028119E">
          <w:rPr>
            <w:noProof/>
            <w:webHidden/>
          </w:rPr>
          <w:fldChar w:fldCharType="end"/>
        </w:r>
      </w:hyperlink>
    </w:p>
    <w:p w14:paraId="493761BD" w14:textId="5BD50749" w:rsidR="0028119E" w:rsidRDefault="000C7D6F">
      <w:pPr>
        <w:pStyle w:val="TOC3"/>
        <w:tabs>
          <w:tab w:val="right" w:leader="dot" w:pos="8486"/>
        </w:tabs>
        <w:rPr>
          <w:rFonts w:eastAsiaTheme="minorEastAsia" w:cstheme="minorBidi"/>
          <w:noProof/>
          <w:sz w:val="22"/>
          <w:szCs w:val="22"/>
          <w:lang w:bidi="ar-SA"/>
        </w:rPr>
      </w:pPr>
      <w:hyperlink w:anchor="_Toc511327836" w:history="1">
        <w:r w:rsidR="0028119E" w:rsidRPr="00831708">
          <w:rPr>
            <w:rStyle w:val="Hyperlink"/>
            <w:noProof/>
          </w:rPr>
          <w:t>What are professional learning communities?</w:t>
        </w:r>
        <w:r w:rsidR="0028119E">
          <w:rPr>
            <w:noProof/>
            <w:webHidden/>
          </w:rPr>
          <w:tab/>
        </w:r>
        <w:r w:rsidR="0028119E">
          <w:rPr>
            <w:noProof/>
            <w:webHidden/>
          </w:rPr>
          <w:fldChar w:fldCharType="begin"/>
        </w:r>
        <w:r w:rsidR="0028119E">
          <w:rPr>
            <w:noProof/>
            <w:webHidden/>
          </w:rPr>
          <w:instrText xml:space="preserve"> PAGEREF _Toc511327836 \h </w:instrText>
        </w:r>
        <w:r w:rsidR="0028119E">
          <w:rPr>
            <w:noProof/>
            <w:webHidden/>
          </w:rPr>
        </w:r>
        <w:r w:rsidR="0028119E">
          <w:rPr>
            <w:noProof/>
            <w:webHidden/>
          </w:rPr>
          <w:fldChar w:fldCharType="separate"/>
        </w:r>
        <w:r w:rsidR="00D22E31">
          <w:rPr>
            <w:noProof/>
            <w:webHidden/>
          </w:rPr>
          <w:t>7</w:t>
        </w:r>
        <w:r w:rsidR="0028119E">
          <w:rPr>
            <w:noProof/>
            <w:webHidden/>
          </w:rPr>
          <w:fldChar w:fldCharType="end"/>
        </w:r>
      </w:hyperlink>
    </w:p>
    <w:p w14:paraId="6CAD7D0E" w14:textId="184A4C81" w:rsidR="0028119E" w:rsidRDefault="000C7D6F">
      <w:pPr>
        <w:pStyle w:val="TOC3"/>
        <w:tabs>
          <w:tab w:val="right" w:leader="dot" w:pos="8486"/>
        </w:tabs>
        <w:rPr>
          <w:rFonts w:eastAsiaTheme="minorEastAsia" w:cstheme="minorBidi"/>
          <w:noProof/>
          <w:sz w:val="22"/>
          <w:szCs w:val="22"/>
          <w:lang w:bidi="ar-SA"/>
        </w:rPr>
      </w:pPr>
      <w:hyperlink w:anchor="_Toc511327837" w:history="1">
        <w:r w:rsidR="0028119E" w:rsidRPr="00831708">
          <w:rPr>
            <w:rStyle w:val="Hyperlink"/>
            <w:noProof/>
          </w:rPr>
          <w:t>The role of the principal in effective professional learning communities.</w:t>
        </w:r>
        <w:r w:rsidR="0028119E">
          <w:rPr>
            <w:noProof/>
            <w:webHidden/>
          </w:rPr>
          <w:tab/>
        </w:r>
        <w:r w:rsidR="0028119E">
          <w:rPr>
            <w:noProof/>
            <w:webHidden/>
          </w:rPr>
          <w:fldChar w:fldCharType="begin"/>
        </w:r>
        <w:r w:rsidR="0028119E">
          <w:rPr>
            <w:noProof/>
            <w:webHidden/>
          </w:rPr>
          <w:instrText xml:space="preserve"> PAGEREF _Toc511327837 \h </w:instrText>
        </w:r>
        <w:r w:rsidR="0028119E">
          <w:rPr>
            <w:noProof/>
            <w:webHidden/>
          </w:rPr>
        </w:r>
        <w:r w:rsidR="0028119E">
          <w:rPr>
            <w:noProof/>
            <w:webHidden/>
          </w:rPr>
          <w:fldChar w:fldCharType="separate"/>
        </w:r>
        <w:r w:rsidR="00D22E31">
          <w:rPr>
            <w:noProof/>
            <w:webHidden/>
          </w:rPr>
          <w:t>11</w:t>
        </w:r>
        <w:r w:rsidR="0028119E">
          <w:rPr>
            <w:noProof/>
            <w:webHidden/>
          </w:rPr>
          <w:fldChar w:fldCharType="end"/>
        </w:r>
      </w:hyperlink>
    </w:p>
    <w:p w14:paraId="56A3636B" w14:textId="59FF1104" w:rsidR="0028119E" w:rsidRDefault="000C7D6F">
      <w:pPr>
        <w:pStyle w:val="TOC2"/>
        <w:tabs>
          <w:tab w:val="right" w:leader="dot" w:pos="8486"/>
        </w:tabs>
        <w:rPr>
          <w:rFonts w:eastAsiaTheme="minorEastAsia" w:cstheme="minorBidi"/>
          <w:noProof/>
          <w:sz w:val="22"/>
          <w:szCs w:val="22"/>
          <w:lang w:bidi="ar-SA"/>
        </w:rPr>
      </w:pPr>
      <w:hyperlink w:anchor="_Toc511327838" w:history="1">
        <w:r w:rsidR="0028119E" w:rsidRPr="00831708">
          <w:rPr>
            <w:rStyle w:val="Hyperlink"/>
            <w:noProof/>
          </w:rPr>
          <w:t>Transformational Leadership</w:t>
        </w:r>
        <w:r w:rsidR="0028119E">
          <w:rPr>
            <w:noProof/>
            <w:webHidden/>
          </w:rPr>
          <w:tab/>
        </w:r>
        <w:r w:rsidR="0028119E">
          <w:rPr>
            <w:noProof/>
            <w:webHidden/>
          </w:rPr>
          <w:fldChar w:fldCharType="begin"/>
        </w:r>
        <w:r w:rsidR="0028119E">
          <w:rPr>
            <w:noProof/>
            <w:webHidden/>
          </w:rPr>
          <w:instrText xml:space="preserve"> PAGEREF _Toc511327838 \h </w:instrText>
        </w:r>
        <w:r w:rsidR="0028119E">
          <w:rPr>
            <w:noProof/>
            <w:webHidden/>
          </w:rPr>
        </w:r>
        <w:r w:rsidR="0028119E">
          <w:rPr>
            <w:noProof/>
            <w:webHidden/>
          </w:rPr>
          <w:fldChar w:fldCharType="separate"/>
        </w:r>
        <w:r w:rsidR="00D22E31">
          <w:rPr>
            <w:noProof/>
            <w:webHidden/>
          </w:rPr>
          <w:t>12</w:t>
        </w:r>
        <w:r w:rsidR="0028119E">
          <w:rPr>
            <w:noProof/>
            <w:webHidden/>
          </w:rPr>
          <w:fldChar w:fldCharType="end"/>
        </w:r>
      </w:hyperlink>
    </w:p>
    <w:p w14:paraId="5529D7E9" w14:textId="1503B8C0" w:rsidR="0028119E" w:rsidRDefault="000C7D6F">
      <w:pPr>
        <w:pStyle w:val="TOC3"/>
        <w:tabs>
          <w:tab w:val="right" w:leader="dot" w:pos="8486"/>
        </w:tabs>
        <w:rPr>
          <w:rFonts w:eastAsiaTheme="minorEastAsia" w:cstheme="minorBidi"/>
          <w:noProof/>
          <w:sz w:val="22"/>
          <w:szCs w:val="22"/>
          <w:lang w:bidi="ar-SA"/>
        </w:rPr>
      </w:pPr>
      <w:hyperlink w:anchor="_Toc511327839" w:history="1">
        <w:r w:rsidR="0028119E" w:rsidRPr="00831708">
          <w:rPr>
            <w:rStyle w:val="Hyperlink"/>
            <w:noProof/>
          </w:rPr>
          <w:t>Mission centered.</w:t>
        </w:r>
        <w:r w:rsidR="0028119E">
          <w:rPr>
            <w:noProof/>
            <w:webHidden/>
          </w:rPr>
          <w:tab/>
        </w:r>
        <w:r w:rsidR="0028119E">
          <w:rPr>
            <w:noProof/>
            <w:webHidden/>
          </w:rPr>
          <w:fldChar w:fldCharType="begin"/>
        </w:r>
        <w:r w:rsidR="0028119E">
          <w:rPr>
            <w:noProof/>
            <w:webHidden/>
          </w:rPr>
          <w:instrText xml:space="preserve"> PAGEREF _Toc511327839 \h </w:instrText>
        </w:r>
        <w:r w:rsidR="0028119E">
          <w:rPr>
            <w:noProof/>
            <w:webHidden/>
          </w:rPr>
        </w:r>
        <w:r w:rsidR="0028119E">
          <w:rPr>
            <w:noProof/>
            <w:webHidden/>
          </w:rPr>
          <w:fldChar w:fldCharType="separate"/>
        </w:r>
        <w:r w:rsidR="00D22E31">
          <w:rPr>
            <w:noProof/>
            <w:webHidden/>
          </w:rPr>
          <w:t>14</w:t>
        </w:r>
        <w:r w:rsidR="0028119E">
          <w:rPr>
            <w:noProof/>
            <w:webHidden/>
          </w:rPr>
          <w:fldChar w:fldCharType="end"/>
        </w:r>
      </w:hyperlink>
    </w:p>
    <w:p w14:paraId="414CEFE5" w14:textId="28C025A8" w:rsidR="0028119E" w:rsidRDefault="000C7D6F">
      <w:pPr>
        <w:pStyle w:val="TOC3"/>
        <w:tabs>
          <w:tab w:val="right" w:leader="dot" w:pos="8486"/>
        </w:tabs>
        <w:rPr>
          <w:rFonts w:eastAsiaTheme="minorEastAsia" w:cstheme="minorBidi"/>
          <w:noProof/>
          <w:sz w:val="22"/>
          <w:szCs w:val="22"/>
          <w:lang w:bidi="ar-SA"/>
        </w:rPr>
      </w:pPr>
      <w:hyperlink w:anchor="_Toc511327840" w:history="1">
        <w:r w:rsidR="0028119E" w:rsidRPr="00831708">
          <w:rPr>
            <w:rStyle w:val="Hyperlink"/>
            <w:noProof/>
          </w:rPr>
          <w:t>Performance centered.</w:t>
        </w:r>
        <w:r w:rsidR="0028119E">
          <w:rPr>
            <w:noProof/>
            <w:webHidden/>
          </w:rPr>
          <w:tab/>
        </w:r>
        <w:r w:rsidR="0028119E">
          <w:rPr>
            <w:noProof/>
            <w:webHidden/>
          </w:rPr>
          <w:fldChar w:fldCharType="begin"/>
        </w:r>
        <w:r w:rsidR="0028119E">
          <w:rPr>
            <w:noProof/>
            <w:webHidden/>
          </w:rPr>
          <w:instrText xml:space="preserve"> PAGEREF _Toc511327840 \h </w:instrText>
        </w:r>
        <w:r w:rsidR="0028119E">
          <w:rPr>
            <w:noProof/>
            <w:webHidden/>
          </w:rPr>
        </w:r>
        <w:r w:rsidR="0028119E">
          <w:rPr>
            <w:noProof/>
            <w:webHidden/>
          </w:rPr>
          <w:fldChar w:fldCharType="separate"/>
        </w:r>
        <w:r w:rsidR="00D22E31">
          <w:rPr>
            <w:noProof/>
            <w:webHidden/>
          </w:rPr>
          <w:t>15</w:t>
        </w:r>
        <w:r w:rsidR="0028119E">
          <w:rPr>
            <w:noProof/>
            <w:webHidden/>
          </w:rPr>
          <w:fldChar w:fldCharType="end"/>
        </w:r>
      </w:hyperlink>
    </w:p>
    <w:p w14:paraId="3F9BED66" w14:textId="0FD1918D" w:rsidR="0028119E" w:rsidRDefault="000C7D6F">
      <w:pPr>
        <w:pStyle w:val="TOC3"/>
        <w:tabs>
          <w:tab w:val="right" w:leader="dot" w:pos="8486"/>
        </w:tabs>
        <w:rPr>
          <w:rFonts w:eastAsiaTheme="minorEastAsia" w:cstheme="minorBidi"/>
          <w:noProof/>
          <w:sz w:val="22"/>
          <w:szCs w:val="22"/>
          <w:lang w:bidi="ar-SA"/>
        </w:rPr>
      </w:pPr>
      <w:hyperlink w:anchor="_Toc511327841" w:history="1">
        <w:r w:rsidR="0028119E" w:rsidRPr="00831708">
          <w:rPr>
            <w:rStyle w:val="Hyperlink"/>
            <w:noProof/>
          </w:rPr>
          <w:t>Culture centered.</w:t>
        </w:r>
        <w:r w:rsidR="0028119E">
          <w:rPr>
            <w:noProof/>
            <w:webHidden/>
          </w:rPr>
          <w:tab/>
        </w:r>
        <w:r w:rsidR="0028119E">
          <w:rPr>
            <w:noProof/>
            <w:webHidden/>
          </w:rPr>
          <w:fldChar w:fldCharType="begin"/>
        </w:r>
        <w:r w:rsidR="0028119E">
          <w:rPr>
            <w:noProof/>
            <w:webHidden/>
          </w:rPr>
          <w:instrText xml:space="preserve"> PAGEREF _Toc511327841 \h </w:instrText>
        </w:r>
        <w:r w:rsidR="0028119E">
          <w:rPr>
            <w:noProof/>
            <w:webHidden/>
          </w:rPr>
        </w:r>
        <w:r w:rsidR="0028119E">
          <w:rPr>
            <w:noProof/>
            <w:webHidden/>
          </w:rPr>
          <w:fldChar w:fldCharType="separate"/>
        </w:r>
        <w:r w:rsidR="00D22E31">
          <w:rPr>
            <w:noProof/>
            <w:webHidden/>
          </w:rPr>
          <w:t>16</w:t>
        </w:r>
        <w:r w:rsidR="0028119E">
          <w:rPr>
            <w:noProof/>
            <w:webHidden/>
          </w:rPr>
          <w:fldChar w:fldCharType="end"/>
        </w:r>
      </w:hyperlink>
    </w:p>
    <w:p w14:paraId="5BEF2749" w14:textId="513EE225" w:rsidR="0028119E" w:rsidRDefault="000C7D6F">
      <w:pPr>
        <w:pStyle w:val="TOC2"/>
        <w:tabs>
          <w:tab w:val="right" w:leader="dot" w:pos="8486"/>
        </w:tabs>
        <w:rPr>
          <w:rFonts w:eastAsiaTheme="minorEastAsia" w:cstheme="minorBidi"/>
          <w:noProof/>
          <w:sz w:val="22"/>
          <w:szCs w:val="22"/>
          <w:lang w:bidi="ar-SA"/>
        </w:rPr>
      </w:pPr>
      <w:hyperlink w:anchor="_Toc511327842" w:history="1">
        <w:r w:rsidR="0028119E" w:rsidRPr="00831708">
          <w:rPr>
            <w:rStyle w:val="Hyperlink"/>
            <w:noProof/>
          </w:rPr>
          <w:t>Trust</w:t>
        </w:r>
        <w:r w:rsidR="0028119E">
          <w:rPr>
            <w:rStyle w:val="Hyperlink"/>
            <w:noProof/>
          </w:rPr>
          <w:t>…</w:t>
        </w:r>
        <w:r w:rsidR="0028119E">
          <w:rPr>
            <w:noProof/>
            <w:webHidden/>
          </w:rPr>
          <w:tab/>
        </w:r>
        <w:r w:rsidR="0028119E">
          <w:rPr>
            <w:noProof/>
            <w:webHidden/>
          </w:rPr>
          <w:fldChar w:fldCharType="begin"/>
        </w:r>
        <w:r w:rsidR="0028119E">
          <w:rPr>
            <w:noProof/>
            <w:webHidden/>
          </w:rPr>
          <w:instrText xml:space="preserve"> PAGEREF _Toc511327842 \h </w:instrText>
        </w:r>
        <w:r w:rsidR="0028119E">
          <w:rPr>
            <w:noProof/>
            <w:webHidden/>
          </w:rPr>
        </w:r>
        <w:r w:rsidR="0028119E">
          <w:rPr>
            <w:noProof/>
            <w:webHidden/>
          </w:rPr>
          <w:fldChar w:fldCharType="separate"/>
        </w:r>
        <w:r w:rsidR="00D22E31">
          <w:rPr>
            <w:noProof/>
            <w:webHidden/>
          </w:rPr>
          <w:t>16</w:t>
        </w:r>
        <w:r w:rsidR="0028119E">
          <w:rPr>
            <w:noProof/>
            <w:webHidden/>
          </w:rPr>
          <w:fldChar w:fldCharType="end"/>
        </w:r>
      </w:hyperlink>
    </w:p>
    <w:p w14:paraId="00C3156F" w14:textId="7FBBCD4F" w:rsidR="0028119E" w:rsidRDefault="000C7D6F">
      <w:pPr>
        <w:pStyle w:val="TOC3"/>
        <w:tabs>
          <w:tab w:val="right" w:leader="dot" w:pos="8486"/>
        </w:tabs>
        <w:rPr>
          <w:rFonts w:eastAsiaTheme="minorEastAsia" w:cstheme="minorBidi"/>
          <w:noProof/>
          <w:sz w:val="22"/>
          <w:szCs w:val="22"/>
          <w:lang w:bidi="ar-SA"/>
        </w:rPr>
      </w:pPr>
      <w:hyperlink w:anchor="_Toc511327843" w:history="1">
        <w:r w:rsidR="0028119E" w:rsidRPr="00831708">
          <w:rPr>
            <w:rStyle w:val="Hyperlink"/>
            <w:noProof/>
          </w:rPr>
          <w:t>Faculty trust in the district.</w:t>
        </w:r>
        <w:r w:rsidR="0028119E">
          <w:rPr>
            <w:noProof/>
            <w:webHidden/>
          </w:rPr>
          <w:tab/>
        </w:r>
        <w:r w:rsidR="0028119E">
          <w:rPr>
            <w:noProof/>
            <w:webHidden/>
          </w:rPr>
          <w:fldChar w:fldCharType="begin"/>
        </w:r>
        <w:r w:rsidR="0028119E">
          <w:rPr>
            <w:noProof/>
            <w:webHidden/>
          </w:rPr>
          <w:instrText xml:space="preserve"> PAGEREF _Toc511327843 \h </w:instrText>
        </w:r>
        <w:r w:rsidR="0028119E">
          <w:rPr>
            <w:noProof/>
            <w:webHidden/>
          </w:rPr>
        </w:r>
        <w:r w:rsidR="0028119E">
          <w:rPr>
            <w:noProof/>
            <w:webHidden/>
          </w:rPr>
          <w:fldChar w:fldCharType="separate"/>
        </w:r>
        <w:r w:rsidR="00D22E31">
          <w:rPr>
            <w:noProof/>
            <w:webHidden/>
          </w:rPr>
          <w:t>17</w:t>
        </w:r>
        <w:r w:rsidR="0028119E">
          <w:rPr>
            <w:noProof/>
            <w:webHidden/>
          </w:rPr>
          <w:fldChar w:fldCharType="end"/>
        </w:r>
      </w:hyperlink>
    </w:p>
    <w:p w14:paraId="5719E4BE" w14:textId="06E8A11E" w:rsidR="0028119E" w:rsidRDefault="000C7D6F">
      <w:pPr>
        <w:pStyle w:val="TOC3"/>
        <w:tabs>
          <w:tab w:val="right" w:leader="dot" w:pos="8486"/>
        </w:tabs>
        <w:rPr>
          <w:rFonts w:eastAsiaTheme="minorEastAsia" w:cstheme="minorBidi"/>
          <w:noProof/>
          <w:sz w:val="22"/>
          <w:szCs w:val="22"/>
          <w:lang w:bidi="ar-SA"/>
        </w:rPr>
      </w:pPr>
      <w:hyperlink w:anchor="_Toc511327844" w:history="1">
        <w:r w:rsidR="0028119E" w:rsidRPr="00831708">
          <w:rPr>
            <w:rStyle w:val="Hyperlink"/>
            <w:noProof/>
          </w:rPr>
          <w:t>Faculty trust in the principal.</w:t>
        </w:r>
        <w:r w:rsidR="0028119E">
          <w:rPr>
            <w:noProof/>
            <w:webHidden/>
          </w:rPr>
          <w:tab/>
        </w:r>
        <w:r w:rsidR="0028119E">
          <w:rPr>
            <w:noProof/>
            <w:webHidden/>
          </w:rPr>
          <w:fldChar w:fldCharType="begin"/>
        </w:r>
        <w:r w:rsidR="0028119E">
          <w:rPr>
            <w:noProof/>
            <w:webHidden/>
          </w:rPr>
          <w:instrText xml:space="preserve"> PAGEREF _Toc511327844 \h </w:instrText>
        </w:r>
        <w:r w:rsidR="0028119E">
          <w:rPr>
            <w:noProof/>
            <w:webHidden/>
          </w:rPr>
        </w:r>
        <w:r w:rsidR="0028119E">
          <w:rPr>
            <w:noProof/>
            <w:webHidden/>
          </w:rPr>
          <w:fldChar w:fldCharType="separate"/>
        </w:r>
        <w:r w:rsidR="00D22E31">
          <w:rPr>
            <w:noProof/>
            <w:webHidden/>
          </w:rPr>
          <w:t>17</w:t>
        </w:r>
        <w:r w:rsidR="0028119E">
          <w:rPr>
            <w:noProof/>
            <w:webHidden/>
          </w:rPr>
          <w:fldChar w:fldCharType="end"/>
        </w:r>
      </w:hyperlink>
    </w:p>
    <w:p w14:paraId="17692751" w14:textId="479A6F70" w:rsidR="0028119E" w:rsidRDefault="000C7D6F">
      <w:pPr>
        <w:pStyle w:val="TOC3"/>
        <w:tabs>
          <w:tab w:val="right" w:leader="dot" w:pos="8486"/>
        </w:tabs>
        <w:rPr>
          <w:rFonts w:eastAsiaTheme="minorEastAsia" w:cstheme="minorBidi"/>
          <w:noProof/>
          <w:sz w:val="22"/>
          <w:szCs w:val="22"/>
          <w:lang w:bidi="ar-SA"/>
        </w:rPr>
      </w:pPr>
      <w:hyperlink w:anchor="_Toc511327845" w:history="1">
        <w:r w:rsidR="0028119E" w:rsidRPr="00831708">
          <w:rPr>
            <w:rStyle w:val="Hyperlink"/>
            <w:noProof/>
          </w:rPr>
          <w:t>Faculty trust in colleagues.</w:t>
        </w:r>
        <w:r w:rsidR="0028119E">
          <w:rPr>
            <w:noProof/>
            <w:webHidden/>
          </w:rPr>
          <w:tab/>
        </w:r>
        <w:r w:rsidR="0028119E">
          <w:rPr>
            <w:noProof/>
            <w:webHidden/>
          </w:rPr>
          <w:fldChar w:fldCharType="begin"/>
        </w:r>
        <w:r w:rsidR="0028119E">
          <w:rPr>
            <w:noProof/>
            <w:webHidden/>
          </w:rPr>
          <w:instrText xml:space="preserve"> PAGEREF _Toc511327845 \h </w:instrText>
        </w:r>
        <w:r w:rsidR="0028119E">
          <w:rPr>
            <w:noProof/>
            <w:webHidden/>
          </w:rPr>
        </w:r>
        <w:r w:rsidR="0028119E">
          <w:rPr>
            <w:noProof/>
            <w:webHidden/>
          </w:rPr>
          <w:fldChar w:fldCharType="separate"/>
        </w:r>
        <w:r w:rsidR="00D22E31">
          <w:rPr>
            <w:noProof/>
            <w:webHidden/>
          </w:rPr>
          <w:t>18</w:t>
        </w:r>
        <w:r w:rsidR="0028119E">
          <w:rPr>
            <w:noProof/>
            <w:webHidden/>
          </w:rPr>
          <w:fldChar w:fldCharType="end"/>
        </w:r>
      </w:hyperlink>
    </w:p>
    <w:p w14:paraId="381608A5" w14:textId="65818C1B" w:rsidR="0028119E" w:rsidRDefault="000C7D6F">
      <w:pPr>
        <w:pStyle w:val="TOC2"/>
        <w:tabs>
          <w:tab w:val="right" w:leader="dot" w:pos="8486"/>
        </w:tabs>
        <w:rPr>
          <w:rFonts w:eastAsiaTheme="minorEastAsia" w:cstheme="minorBidi"/>
          <w:noProof/>
          <w:sz w:val="22"/>
          <w:szCs w:val="22"/>
          <w:lang w:bidi="ar-SA"/>
        </w:rPr>
      </w:pPr>
      <w:hyperlink w:anchor="_Toc511327846" w:history="1">
        <w:r w:rsidR="0028119E" w:rsidRPr="00831708">
          <w:rPr>
            <w:rStyle w:val="Hyperlink"/>
            <w:noProof/>
          </w:rPr>
          <w:t>Program Coherence</w:t>
        </w:r>
        <w:r w:rsidR="0028119E">
          <w:rPr>
            <w:noProof/>
            <w:webHidden/>
          </w:rPr>
          <w:tab/>
        </w:r>
        <w:r w:rsidR="0028119E">
          <w:rPr>
            <w:noProof/>
            <w:webHidden/>
          </w:rPr>
          <w:fldChar w:fldCharType="begin"/>
        </w:r>
        <w:r w:rsidR="0028119E">
          <w:rPr>
            <w:noProof/>
            <w:webHidden/>
          </w:rPr>
          <w:instrText xml:space="preserve"> PAGEREF _Toc511327846 \h </w:instrText>
        </w:r>
        <w:r w:rsidR="0028119E">
          <w:rPr>
            <w:noProof/>
            <w:webHidden/>
          </w:rPr>
        </w:r>
        <w:r w:rsidR="0028119E">
          <w:rPr>
            <w:noProof/>
            <w:webHidden/>
          </w:rPr>
          <w:fldChar w:fldCharType="separate"/>
        </w:r>
        <w:r w:rsidR="00D22E31">
          <w:rPr>
            <w:noProof/>
            <w:webHidden/>
          </w:rPr>
          <w:t>19</w:t>
        </w:r>
        <w:r w:rsidR="0028119E">
          <w:rPr>
            <w:noProof/>
            <w:webHidden/>
          </w:rPr>
          <w:fldChar w:fldCharType="end"/>
        </w:r>
      </w:hyperlink>
    </w:p>
    <w:p w14:paraId="405680F3" w14:textId="3EAFDF96" w:rsidR="0028119E" w:rsidRDefault="000C7D6F">
      <w:pPr>
        <w:pStyle w:val="TOC2"/>
        <w:tabs>
          <w:tab w:val="right" w:leader="dot" w:pos="8486"/>
        </w:tabs>
        <w:rPr>
          <w:rFonts w:eastAsiaTheme="minorEastAsia" w:cstheme="minorBidi"/>
          <w:noProof/>
          <w:sz w:val="22"/>
          <w:szCs w:val="22"/>
          <w:lang w:bidi="ar-SA"/>
        </w:rPr>
      </w:pPr>
      <w:hyperlink w:anchor="_Toc511327847" w:history="1">
        <w:r w:rsidR="0028119E" w:rsidRPr="00831708">
          <w:rPr>
            <w:rStyle w:val="Hyperlink"/>
            <w:noProof/>
          </w:rPr>
          <w:t>Organizational Citizenship Behavior</w:t>
        </w:r>
        <w:r w:rsidR="0028119E">
          <w:rPr>
            <w:noProof/>
            <w:webHidden/>
          </w:rPr>
          <w:tab/>
        </w:r>
        <w:r w:rsidR="0028119E">
          <w:rPr>
            <w:noProof/>
            <w:webHidden/>
          </w:rPr>
          <w:fldChar w:fldCharType="begin"/>
        </w:r>
        <w:r w:rsidR="0028119E">
          <w:rPr>
            <w:noProof/>
            <w:webHidden/>
          </w:rPr>
          <w:instrText xml:space="preserve"> PAGEREF _Toc511327847 \h </w:instrText>
        </w:r>
        <w:r w:rsidR="0028119E">
          <w:rPr>
            <w:noProof/>
            <w:webHidden/>
          </w:rPr>
        </w:r>
        <w:r w:rsidR="0028119E">
          <w:rPr>
            <w:noProof/>
            <w:webHidden/>
          </w:rPr>
          <w:fldChar w:fldCharType="separate"/>
        </w:r>
        <w:r w:rsidR="00D22E31">
          <w:rPr>
            <w:noProof/>
            <w:webHidden/>
          </w:rPr>
          <w:t>24</w:t>
        </w:r>
        <w:r w:rsidR="0028119E">
          <w:rPr>
            <w:noProof/>
            <w:webHidden/>
          </w:rPr>
          <w:fldChar w:fldCharType="end"/>
        </w:r>
      </w:hyperlink>
    </w:p>
    <w:p w14:paraId="519DD067" w14:textId="274DFBF9" w:rsidR="0028119E" w:rsidRDefault="000C7D6F">
      <w:pPr>
        <w:pStyle w:val="TOC1"/>
        <w:rPr>
          <w:rFonts w:eastAsiaTheme="minorEastAsia" w:cstheme="minorBidi"/>
          <w:noProof/>
          <w:sz w:val="22"/>
          <w:szCs w:val="22"/>
          <w:lang w:bidi="ar-SA"/>
        </w:rPr>
      </w:pPr>
      <w:hyperlink w:anchor="_Toc511327848" w:history="1">
        <w:r w:rsidR="0028119E" w:rsidRPr="00831708">
          <w:rPr>
            <w:rStyle w:val="Hyperlink"/>
            <w:noProof/>
          </w:rPr>
          <w:t>Chapter 3:  Rationale and Hypotheses</w:t>
        </w:r>
        <w:r w:rsidR="0028119E">
          <w:rPr>
            <w:noProof/>
            <w:webHidden/>
          </w:rPr>
          <w:tab/>
        </w:r>
        <w:r w:rsidR="0028119E">
          <w:rPr>
            <w:noProof/>
            <w:webHidden/>
          </w:rPr>
          <w:fldChar w:fldCharType="begin"/>
        </w:r>
        <w:r w:rsidR="0028119E">
          <w:rPr>
            <w:noProof/>
            <w:webHidden/>
          </w:rPr>
          <w:instrText xml:space="preserve"> PAGEREF _Toc511327848 \h </w:instrText>
        </w:r>
        <w:r w:rsidR="0028119E">
          <w:rPr>
            <w:noProof/>
            <w:webHidden/>
          </w:rPr>
        </w:r>
        <w:r w:rsidR="0028119E">
          <w:rPr>
            <w:noProof/>
            <w:webHidden/>
          </w:rPr>
          <w:fldChar w:fldCharType="separate"/>
        </w:r>
        <w:r w:rsidR="00D22E31">
          <w:rPr>
            <w:noProof/>
            <w:webHidden/>
          </w:rPr>
          <w:t>32</w:t>
        </w:r>
        <w:r w:rsidR="0028119E">
          <w:rPr>
            <w:noProof/>
            <w:webHidden/>
          </w:rPr>
          <w:fldChar w:fldCharType="end"/>
        </w:r>
      </w:hyperlink>
    </w:p>
    <w:p w14:paraId="2E50EF5D" w14:textId="206D1D6C" w:rsidR="0028119E" w:rsidRDefault="000C7D6F">
      <w:pPr>
        <w:pStyle w:val="TOC1"/>
        <w:rPr>
          <w:rFonts w:eastAsiaTheme="minorEastAsia" w:cstheme="minorBidi"/>
          <w:noProof/>
          <w:sz w:val="22"/>
          <w:szCs w:val="22"/>
          <w:lang w:bidi="ar-SA"/>
        </w:rPr>
      </w:pPr>
      <w:hyperlink w:anchor="_Toc511327849" w:history="1">
        <w:r w:rsidR="0028119E" w:rsidRPr="00831708">
          <w:rPr>
            <w:rStyle w:val="Hyperlink"/>
            <w:noProof/>
          </w:rPr>
          <w:t>Chapter 4:  Methods</w:t>
        </w:r>
        <w:r w:rsidR="0028119E">
          <w:rPr>
            <w:noProof/>
            <w:webHidden/>
          </w:rPr>
          <w:tab/>
        </w:r>
        <w:r w:rsidR="0028119E">
          <w:rPr>
            <w:noProof/>
            <w:webHidden/>
          </w:rPr>
          <w:fldChar w:fldCharType="begin"/>
        </w:r>
        <w:r w:rsidR="0028119E">
          <w:rPr>
            <w:noProof/>
            <w:webHidden/>
          </w:rPr>
          <w:instrText xml:space="preserve"> PAGEREF _Toc511327849 \h </w:instrText>
        </w:r>
        <w:r w:rsidR="0028119E">
          <w:rPr>
            <w:noProof/>
            <w:webHidden/>
          </w:rPr>
        </w:r>
        <w:r w:rsidR="0028119E">
          <w:rPr>
            <w:noProof/>
            <w:webHidden/>
          </w:rPr>
          <w:fldChar w:fldCharType="separate"/>
        </w:r>
        <w:r w:rsidR="00D22E31">
          <w:rPr>
            <w:noProof/>
            <w:webHidden/>
          </w:rPr>
          <w:t>40</w:t>
        </w:r>
        <w:r w:rsidR="0028119E">
          <w:rPr>
            <w:noProof/>
            <w:webHidden/>
          </w:rPr>
          <w:fldChar w:fldCharType="end"/>
        </w:r>
      </w:hyperlink>
    </w:p>
    <w:p w14:paraId="71FB847F" w14:textId="6A65BBD0" w:rsidR="0028119E" w:rsidRDefault="000C7D6F">
      <w:pPr>
        <w:pStyle w:val="TOC2"/>
        <w:tabs>
          <w:tab w:val="right" w:leader="dot" w:pos="8486"/>
        </w:tabs>
        <w:rPr>
          <w:rFonts w:eastAsiaTheme="minorEastAsia" w:cstheme="minorBidi"/>
          <w:noProof/>
          <w:sz w:val="22"/>
          <w:szCs w:val="22"/>
          <w:lang w:bidi="ar-SA"/>
        </w:rPr>
      </w:pPr>
      <w:hyperlink w:anchor="_Toc511327850" w:history="1">
        <w:r w:rsidR="0028119E" w:rsidRPr="00831708">
          <w:rPr>
            <w:rStyle w:val="Hyperlink"/>
            <w:noProof/>
          </w:rPr>
          <w:t>Research Design</w:t>
        </w:r>
        <w:r w:rsidR="0028119E">
          <w:rPr>
            <w:noProof/>
            <w:webHidden/>
          </w:rPr>
          <w:tab/>
        </w:r>
        <w:r w:rsidR="0028119E">
          <w:rPr>
            <w:noProof/>
            <w:webHidden/>
          </w:rPr>
          <w:fldChar w:fldCharType="begin"/>
        </w:r>
        <w:r w:rsidR="0028119E">
          <w:rPr>
            <w:noProof/>
            <w:webHidden/>
          </w:rPr>
          <w:instrText xml:space="preserve"> PAGEREF _Toc511327850 \h </w:instrText>
        </w:r>
        <w:r w:rsidR="0028119E">
          <w:rPr>
            <w:noProof/>
            <w:webHidden/>
          </w:rPr>
        </w:r>
        <w:r w:rsidR="0028119E">
          <w:rPr>
            <w:noProof/>
            <w:webHidden/>
          </w:rPr>
          <w:fldChar w:fldCharType="separate"/>
        </w:r>
        <w:r w:rsidR="00D22E31">
          <w:rPr>
            <w:noProof/>
            <w:webHidden/>
          </w:rPr>
          <w:t>40</w:t>
        </w:r>
        <w:r w:rsidR="0028119E">
          <w:rPr>
            <w:noProof/>
            <w:webHidden/>
          </w:rPr>
          <w:fldChar w:fldCharType="end"/>
        </w:r>
      </w:hyperlink>
    </w:p>
    <w:p w14:paraId="5916E170" w14:textId="328C629E" w:rsidR="0028119E" w:rsidRDefault="000C7D6F">
      <w:pPr>
        <w:pStyle w:val="TOC2"/>
        <w:tabs>
          <w:tab w:val="right" w:leader="dot" w:pos="8486"/>
        </w:tabs>
        <w:rPr>
          <w:rFonts w:eastAsiaTheme="minorEastAsia" w:cstheme="minorBidi"/>
          <w:noProof/>
          <w:sz w:val="22"/>
          <w:szCs w:val="22"/>
          <w:lang w:bidi="ar-SA"/>
        </w:rPr>
      </w:pPr>
      <w:hyperlink w:anchor="_Toc511327851" w:history="1">
        <w:r w:rsidR="0028119E" w:rsidRPr="00831708">
          <w:rPr>
            <w:rStyle w:val="Hyperlink"/>
            <w:noProof/>
          </w:rPr>
          <w:t>Research Population and District Context</w:t>
        </w:r>
        <w:r w:rsidR="0028119E">
          <w:rPr>
            <w:noProof/>
            <w:webHidden/>
          </w:rPr>
          <w:tab/>
        </w:r>
        <w:r w:rsidR="0028119E">
          <w:rPr>
            <w:noProof/>
            <w:webHidden/>
          </w:rPr>
          <w:fldChar w:fldCharType="begin"/>
        </w:r>
        <w:r w:rsidR="0028119E">
          <w:rPr>
            <w:noProof/>
            <w:webHidden/>
          </w:rPr>
          <w:instrText xml:space="preserve"> PAGEREF _Toc511327851 \h </w:instrText>
        </w:r>
        <w:r w:rsidR="0028119E">
          <w:rPr>
            <w:noProof/>
            <w:webHidden/>
          </w:rPr>
        </w:r>
        <w:r w:rsidR="0028119E">
          <w:rPr>
            <w:noProof/>
            <w:webHidden/>
          </w:rPr>
          <w:fldChar w:fldCharType="separate"/>
        </w:r>
        <w:r w:rsidR="00D22E31">
          <w:rPr>
            <w:noProof/>
            <w:webHidden/>
          </w:rPr>
          <w:t>40</w:t>
        </w:r>
        <w:r w:rsidR="0028119E">
          <w:rPr>
            <w:noProof/>
            <w:webHidden/>
          </w:rPr>
          <w:fldChar w:fldCharType="end"/>
        </w:r>
      </w:hyperlink>
    </w:p>
    <w:p w14:paraId="5DD375B4" w14:textId="54AA81D5" w:rsidR="0028119E" w:rsidRDefault="000C7D6F">
      <w:pPr>
        <w:pStyle w:val="TOC2"/>
        <w:tabs>
          <w:tab w:val="right" w:leader="dot" w:pos="8486"/>
        </w:tabs>
        <w:rPr>
          <w:rFonts w:eastAsiaTheme="minorEastAsia" w:cstheme="minorBidi"/>
          <w:noProof/>
          <w:sz w:val="22"/>
          <w:szCs w:val="22"/>
          <w:lang w:bidi="ar-SA"/>
        </w:rPr>
      </w:pPr>
      <w:hyperlink w:anchor="_Toc511327852" w:history="1">
        <w:r w:rsidR="0028119E" w:rsidRPr="00831708">
          <w:rPr>
            <w:rStyle w:val="Hyperlink"/>
            <w:noProof/>
          </w:rPr>
          <w:t>Data Source</w:t>
        </w:r>
        <w:r w:rsidR="0028119E">
          <w:rPr>
            <w:noProof/>
            <w:webHidden/>
          </w:rPr>
          <w:tab/>
        </w:r>
        <w:r w:rsidR="0028119E">
          <w:rPr>
            <w:noProof/>
            <w:webHidden/>
          </w:rPr>
          <w:fldChar w:fldCharType="begin"/>
        </w:r>
        <w:r w:rsidR="0028119E">
          <w:rPr>
            <w:noProof/>
            <w:webHidden/>
          </w:rPr>
          <w:instrText xml:space="preserve"> PAGEREF _Toc511327852 \h </w:instrText>
        </w:r>
        <w:r w:rsidR="0028119E">
          <w:rPr>
            <w:noProof/>
            <w:webHidden/>
          </w:rPr>
        </w:r>
        <w:r w:rsidR="0028119E">
          <w:rPr>
            <w:noProof/>
            <w:webHidden/>
          </w:rPr>
          <w:fldChar w:fldCharType="separate"/>
        </w:r>
        <w:r w:rsidR="00D22E31">
          <w:rPr>
            <w:noProof/>
            <w:webHidden/>
          </w:rPr>
          <w:t>41</w:t>
        </w:r>
        <w:r w:rsidR="0028119E">
          <w:rPr>
            <w:noProof/>
            <w:webHidden/>
          </w:rPr>
          <w:fldChar w:fldCharType="end"/>
        </w:r>
      </w:hyperlink>
    </w:p>
    <w:p w14:paraId="14576970" w14:textId="3C483245" w:rsidR="0028119E" w:rsidRDefault="000C7D6F">
      <w:pPr>
        <w:pStyle w:val="TOC2"/>
        <w:tabs>
          <w:tab w:val="right" w:leader="dot" w:pos="8486"/>
        </w:tabs>
        <w:rPr>
          <w:rFonts w:eastAsiaTheme="minorEastAsia" w:cstheme="minorBidi"/>
          <w:noProof/>
          <w:sz w:val="22"/>
          <w:szCs w:val="22"/>
          <w:lang w:bidi="ar-SA"/>
        </w:rPr>
      </w:pPr>
      <w:hyperlink w:anchor="_Toc511327853" w:history="1">
        <w:r w:rsidR="0028119E" w:rsidRPr="00831708">
          <w:rPr>
            <w:rStyle w:val="Hyperlink"/>
            <w:noProof/>
          </w:rPr>
          <w:t>Conceptual and Operational Measures</w:t>
        </w:r>
        <w:r w:rsidR="0028119E">
          <w:rPr>
            <w:noProof/>
            <w:webHidden/>
          </w:rPr>
          <w:tab/>
        </w:r>
        <w:r w:rsidR="0028119E">
          <w:rPr>
            <w:noProof/>
            <w:webHidden/>
          </w:rPr>
          <w:fldChar w:fldCharType="begin"/>
        </w:r>
        <w:r w:rsidR="0028119E">
          <w:rPr>
            <w:noProof/>
            <w:webHidden/>
          </w:rPr>
          <w:instrText xml:space="preserve"> PAGEREF _Toc511327853 \h </w:instrText>
        </w:r>
        <w:r w:rsidR="0028119E">
          <w:rPr>
            <w:noProof/>
            <w:webHidden/>
          </w:rPr>
        </w:r>
        <w:r w:rsidR="0028119E">
          <w:rPr>
            <w:noProof/>
            <w:webHidden/>
          </w:rPr>
          <w:fldChar w:fldCharType="separate"/>
        </w:r>
        <w:r w:rsidR="00D22E31">
          <w:rPr>
            <w:noProof/>
            <w:webHidden/>
          </w:rPr>
          <w:t>42</w:t>
        </w:r>
        <w:r w:rsidR="0028119E">
          <w:rPr>
            <w:noProof/>
            <w:webHidden/>
          </w:rPr>
          <w:fldChar w:fldCharType="end"/>
        </w:r>
      </w:hyperlink>
    </w:p>
    <w:p w14:paraId="7874A881" w14:textId="54F33554" w:rsidR="0028119E" w:rsidRDefault="000C7D6F">
      <w:pPr>
        <w:pStyle w:val="TOC3"/>
        <w:tabs>
          <w:tab w:val="right" w:leader="dot" w:pos="8486"/>
        </w:tabs>
        <w:rPr>
          <w:rFonts w:eastAsiaTheme="minorEastAsia" w:cstheme="minorBidi"/>
          <w:noProof/>
          <w:sz w:val="22"/>
          <w:szCs w:val="22"/>
          <w:lang w:bidi="ar-SA"/>
        </w:rPr>
      </w:pPr>
      <w:hyperlink w:anchor="_Toc511327854" w:history="1">
        <w:r w:rsidR="0028119E" w:rsidRPr="00831708">
          <w:rPr>
            <w:rStyle w:val="Hyperlink"/>
            <w:noProof/>
          </w:rPr>
          <w:t>Professional learning communities.</w:t>
        </w:r>
        <w:r w:rsidR="0028119E">
          <w:rPr>
            <w:noProof/>
            <w:webHidden/>
          </w:rPr>
          <w:tab/>
        </w:r>
        <w:r w:rsidR="0028119E">
          <w:rPr>
            <w:noProof/>
            <w:webHidden/>
          </w:rPr>
          <w:fldChar w:fldCharType="begin"/>
        </w:r>
        <w:r w:rsidR="0028119E">
          <w:rPr>
            <w:noProof/>
            <w:webHidden/>
          </w:rPr>
          <w:instrText xml:space="preserve"> PAGEREF _Toc511327854 \h </w:instrText>
        </w:r>
        <w:r w:rsidR="0028119E">
          <w:rPr>
            <w:noProof/>
            <w:webHidden/>
          </w:rPr>
        </w:r>
        <w:r w:rsidR="0028119E">
          <w:rPr>
            <w:noProof/>
            <w:webHidden/>
          </w:rPr>
          <w:fldChar w:fldCharType="separate"/>
        </w:r>
        <w:r w:rsidR="00D22E31">
          <w:rPr>
            <w:noProof/>
            <w:webHidden/>
          </w:rPr>
          <w:t>42</w:t>
        </w:r>
        <w:r w:rsidR="0028119E">
          <w:rPr>
            <w:noProof/>
            <w:webHidden/>
          </w:rPr>
          <w:fldChar w:fldCharType="end"/>
        </w:r>
      </w:hyperlink>
    </w:p>
    <w:p w14:paraId="2E714D42" w14:textId="090A5F55" w:rsidR="0028119E" w:rsidRDefault="000C7D6F">
      <w:pPr>
        <w:pStyle w:val="TOC3"/>
        <w:tabs>
          <w:tab w:val="right" w:leader="dot" w:pos="8486"/>
        </w:tabs>
        <w:rPr>
          <w:rFonts w:eastAsiaTheme="minorEastAsia" w:cstheme="minorBidi"/>
          <w:noProof/>
          <w:sz w:val="22"/>
          <w:szCs w:val="22"/>
          <w:lang w:bidi="ar-SA"/>
        </w:rPr>
      </w:pPr>
      <w:hyperlink w:anchor="_Toc511327855" w:history="1">
        <w:r w:rsidR="0028119E" w:rsidRPr="00831708">
          <w:rPr>
            <w:rStyle w:val="Hyperlink"/>
            <w:noProof/>
          </w:rPr>
          <w:t>Faculty trust in the principal.</w:t>
        </w:r>
        <w:r w:rsidR="0028119E">
          <w:rPr>
            <w:noProof/>
            <w:webHidden/>
          </w:rPr>
          <w:tab/>
        </w:r>
        <w:r w:rsidR="0028119E">
          <w:rPr>
            <w:noProof/>
            <w:webHidden/>
          </w:rPr>
          <w:fldChar w:fldCharType="begin"/>
        </w:r>
        <w:r w:rsidR="0028119E">
          <w:rPr>
            <w:noProof/>
            <w:webHidden/>
          </w:rPr>
          <w:instrText xml:space="preserve"> PAGEREF _Toc511327855 \h </w:instrText>
        </w:r>
        <w:r w:rsidR="0028119E">
          <w:rPr>
            <w:noProof/>
            <w:webHidden/>
          </w:rPr>
        </w:r>
        <w:r w:rsidR="0028119E">
          <w:rPr>
            <w:noProof/>
            <w:webHidden/>
          </w:rPr>
          <w:fldChar w:fldCharType="separate"/>
        </w:r>
        <w:r w:rsidR="00D22E31">
          <w:rPr>
            <w:noProof/>
            <w:webHidden/>
          </w:rPr>
          <w:t>43</w:t>
        </w:r>
        <w:r w:rsidR="0028119E">
          <w:rPr>
            <w:noProof/>
            <w:webHidden/>
          </w:rPr>
          <w:fldChar w:fldCharType="end"/>
        </w:r>
      </w:hyperlink>
    </w:p>
    <w:p w14:paraId="4BADA223" w14:textId="5EA12050" w:rsidR="0028119E" w:rsidRDefault="000C7D6F">
      <w:pPr>
        <w:pStyle w:val="TOC3"/>
        <w:tabs>
          <w:tab w:val="right" w:leader="dot" w:pos="8486"/>
        </w:tabs>
        <w:rPr>
          <w:rFonts w:eastAsiaTheme="minorEastAsia" w:cstheme="minorBidi"/>
          <w:noProof/>
          <w:sz w:val="22"/>
          <w:szCs w:val="22"/>
          <w:lang w:bidi="ar-SA"/>
        </w:rPr>
      </w:pPr>
      <w:hyperlink w:anchor="_Toc511327856" w:history="1">
        <w:r w:rsidR="0028119E" w:rsidRPr="00831708">
          <w:rPr>
            <w:rStyle w:val="Hyperlink"/>
            <w:noProof/>
          </w:rPr>
          <w:t>Faculty trust in colleagues.</w:t>
        </w:r>
        <w:r w:rsidR="0028119E">
          <w:rPr>
            <w:noProof/>
            <w:webHidden/>
          </w:rPr>
          <w:tab/>
        </w:r>
        <w:r w:rsidR="0028119E">
          <w:rPr>
            <w:noProof/>
            <w:webHidden/>
          </w:rPr>
          <w:fldChar w:fldCharType="begin"/>
        </w:r>
        <w:r w:rsidR="0028119E">
          <w:rPr>
            <w:noProof/>
            <w:webHidden/>
          </w:rPr>
          <w:instrText xml:space="preserve"> PAGEREF _Toc511327856 \h </w:instrText>
        </w:r>
        <w:r w:rsidR="0028119E">
          <w:rPr>
            <w:noProof/>
            <w:webHidden/>
          </w:rPr>
        </w:r>
        <w:r w:rsidR="0028119E">
          <w:rPr>
            <w:noProof/>
            <w:webHidden/>
          </w:rPr>
          <w:fldChar w:fldCharType="separate"/>
        </w:r>
        <w:r w:rsidR="00D22E31">
          <w:rPr>
            <w:noProof/>
            <w:webHidden/>
          </w:rPr>
          <w:t>44</w:t>
        </w:r>
        <w:r w:rsidR="0028119E">
          <w:rPr>
            <w:noProof/>
            <w:webHidden/>
          </w:rPr>
          <w:fldChar w:fldCharType="end"/>
        </w:r>
      </w:hyperlink>
    </w:p>
    <w:p w14:paraId="5F31E54A" w14:textId="455D3F1B" w:rsidR="0028119E" w:rsidRDefault="000C7D6F">
      <w:pPr>
        <w:pStyle w:val="TOC3"/>
        <w:tabs>
          <w:tab w:val="right" w:leader="dot" w:pos="8486"/>
        </w:tabs>
        <w:rPr>
          <w:rFonts w:eastAsiaTheme="minorEastAsia" w:cstheme="minorBidi"/>
          <w:noProof/>
          <w:sz w:val="22"/>
          <w:szCs w:val="22"/>
          <w:lang w:bidi="ar-SA"/>
        </w:rPr>
      </w:pPr>
      <w:hyperlink w:anchor="_Toc511327857" w:history="1">
        <w:r w:rsidR="0028119E" w:rsidRPr="00831708">
          <w:rPr>
            <w:rStyle w:val="Hyperlink"/>
            <w:noProof/>
          </w:rPr>
          <w:t>Faculty trust in the district.</w:t>
        </w:r>
        <w:r w:rsidR="0028119E">
          <w:rPr>
            <w:noProof/>
            <w:webHidden/>
          </w:rPr>
          <w:tab/>
        </w:r>
        <w:r w:rsidR="0028119E">
          <w:rPr>
            <w:noProof/>
            <w:webHidden/>
          </w:rPr>
          <w:fldChar w:fldCharType="begin"/>
        </w:r>
        <w:r w:rsidR="0028119E">
          <w:rPr>
            <w:noProof/>
            <w:webHidden/>
          </w:rPr>
          <w:instrText xml:space="preserve"> PAGEREF _Toc511327857 \h </w:instrText>
        </w:r>
        <w:r w:rsidR="0028119E">
          <w:rPr>
            <w:noProof/>
            <w:webHidden/>
          </w:rPr>
        </w:r>
        <w:r w:rsidR="0028119E">
          <w:rPr>
            <w:noProof/>
            <w:webHidden/>
          </w:rPr>
          <w:fldChar w:fldCharType="separate"/>
        </w:r>
        <w:r w:rsidR="00D22E31">
          <w:rPr>
            <w:noProof/>
            <w:webHidden/>
          </w:rPr>
          <w:t>45</w:t>
        </w:r>
        <w:r w:rsidR="0028119E">
          <w:rPr>
            <w:noProof/>
            <w:webHidden/>
          </w:rPr>
          <w:fldChar w:fldCharType="end"/>
        </w:r>
      </w:hyperlink>
    </w:p>
    <w:p w14:paraId="18363A27" w14:textId="40C11CD2" w:rsidR="0028119E" w:rsidRDefault="000C7D6F">
      <w:pPr>
        <w:pStyle w:val="TOC3"/>
        <w:tabs>
          <w:tab w:val="right" w:leader="dot" w:pos="8486"/>
        </w:tabs>
        <w:rPr>
          <w:rFonts w:eastAsiaTheme="minorEastAsia" w:cstheme="minorBidi"/>
          <w:noProof/>
          <w:sz w:val="22"/>
          <w:szCs w:val="22"/>
          <w:lang w:bidi="ar-SA"/>
        </w:rPr>
      </w:pPr>
      <w:hyperlink w:anchor="_Toc511327858" w:history="1">
        <w:r w:rsidR="0028119E" w:rsidRPr="00831708">
          <w:rPr>
            <w:rStyle w:val="Hyperlink"/>
            <w:noProof/>
          </w:rPr>
          <w:t>Transformational leadership.</w:t>
        </w:r>
        <w:r w:rsidR="0028119E">
          <w:rPr>
            <w:noProof/>
            <w:webHidden/>
          </w:rPr>
          <w:tab/>
        </w:r>
        <w:r w:rsidR="0028119E">
          <w:rPr>
            <w:noProof/>
            <w:webHidden/>
          </w:rPr>
          <w:fldChar w:fldCharType="begin"/>
        </w:r>
        <w:r w:rsidR="0028119E">
          <w:rPr>
            <w:noProof/>
            <w:webHidden/>
          </w:rPr>
          <w:instrText xml:space="preserve"> PAGEREF _Toc511327858 \h </w:instrText>
        </w:r>
        <w:r w:rsidR="0028119E">
          <w:rPr>
            <w:noProof/>
            <w:webHidden/>
          </w:rPr>
        </w:r>
        <w:r w:rsidR="0028119E">
          <w:rPr>
            <w:noProof/>
            <w:webHidden/>
          </w:rPr>
          <w:fldChar w:fldCharType="separate"/>
        </w:r>
        <w:r w:rsidR="00D22E31">
          <w:rPr>
            <w:noProof/>
            <w:webHidden/>
          </w:rPr>
          <w:t>46</w:t>
        </w:r>
        <w:r w:rsidR="0028119E">
          <w:rPr>
            <w:noProof/>
            <w:webHidden/>
          </w:rPr>
          <w:fldChar w:fldCharType="end"/>
        </w:r>
      </w:hyperlink>
    </w:p>
    <w:p w14:paraId="73619DB7" w14:textId="5DA7F261" w:rsidR="0028119E" w:rsidRDefault="000C7D6F">
      <w:pPr>
        <w:pStyle w:val="TOC3"/>
        <w:tabs>
          <w:tab w:val="right" w:leader="dot" w:pos="8486"/>
        </w:tabs>
        <w:rPr>
          <w:rFonts w:eastAsiaTheme="minorEastAsia" w:cstheme="minorBidi"/>
          <w:noProof/>
          <w:sz w:val="22"/>
          <w:szCs w:val="22"/>
          <w:lang w:bidi="ar-SA"/>
        </w:rPr>
      </w:pPr>
      <w:hyperlink w:anchor="_Toc511327859" w:history="1">
        <w:r w:rsidR="0028119E" w:rsidRPr="00831708">
          <w:rPr>
            <w:rStyle w:val="Hyperlink"/>
            <w:noProof/>
          </w:rPr>
          <w:t>Program coherence.</w:t>
        </w:r>
        <w:r w:rsidR="0028119E">
          <w:rPr>
            <w:noProof/>
            <w:webHidden/>
          </w:rPr>
          <w:tab/>
        </w:r>
        <w:r w:rsidR="0028119E">
          <w:rPr>
            <w:noProof/>
            <w:webHidden/>
          </w:rPr>
          <w:fldChar w:fldCharType="begin"/>
        </w:r>
        <w:r w:rsidR="0028119E">
          <w:rPr>
            <w:noProof/>
            <w:webHidden/>
          </w:rPr>
          <w:instrText xml:space="preserve"> PAGEREF _Toc511327859 \h </w:instrText>
        </w:r>
        <w:r w:rsidR="0028119E">
          <w:rPr>
            <w:noProof/>
            <w:webHidden/>
          </w:rPr>
        </w:r>
        <w:r w:rsidR="0028119E">
          <w:rPr>
            <w:noProof/>
            <w:webHidden/>
          </w:rPr>
          <w:fldChar w:fldCharType="separate"/>
        </w:r>
        <w:r w:rsidR="00D22E31">
          <w:rPr>
            <w:noProof/>
            <w:webHidden/>
          </w:rPr>
          <w:t>47</w:t>
        </w:r>
        <w:r w:rsidR="0028119E">
          <w:rPr>
            <w:noProof/>
            <w:webHidden/>
          </w:rPr>
          <w:fldChar w:fldCharType="end"/>
        </w:r>
      </w:hyperlink>
    </w:p>
    <w:p w14:paraId="02EC747D" w14:textId="1CFBDEBF" w:rsidR="0028119E" w:rsidRDefault="000C7D6F">
      <w:pPr>
        <w:pStyle w:val="TOC2"/>
        <w:tabs>
          <w:tab w:val="right" w:leader="dot" w:pos="8486"/>
        </w:tabs>
        <w:rPr>
          <w:rFonts w:eastAsiaTheme="minorEastAsia" w:cstheme="minorBidi"/>
          <w:noProof/>
          <w:sz w:val="22"/>
          <w:szCs w:val="22"/>
          <w:lang w:bidi="ar-SA"/>
        </w:rPr>
      </w:pPr>
      <w:hyperlink w:anchor="_Toc511327860" w:history="1">
        <w:r w:rsidR="0028119E" w:rsidRPr="00831708">
          <w:rPr>
            <w:rStyle w:val="Hyperlink"/>
            <w:noProof/>
          </w:rPr>
          <w:t>Analytical Technique</w:t>
        </w:r>
        <w:r w:rsidR="0028119E">
          <w:rPr>
            <w:noProof/>
            <w:webHidden/>
          </w:rPr>
          <w:tab/>
        </w:r>
        <w:r w:rsidR="0028119E">
          <w:rPr>
            <w:noProof/>
            <w:webHidden/>
          </w:rPr>
          <w:fldChar w:fldCharType="begin"/>
        </w:r>
        <w:r w:rsidR="0028119E">
          <w:rPr>
            <w:noProof/>
            <w:webHidden/>
          </w:rPr>
          <w:instrText xml:space="preserve"> PAGEREF _Toc511327860 \h </w:instrText>
        </w:r>
        <w:r w:rsidR="0028119E">
          <w:rPr>
            <w:noProof/>
            <w:webHidden/>
          </w:rPr>
        </w:r>
        <w:r w:rsidR="0028119E">
          <w:rPr>
            <w:noProof/>
            <w:webHidden/>
          </w:rPr>
          <w:fldChar w:fldCharType="separate"/>
        </w:r>
        <w:r w:rsidR="00D22E31">
          <w:rPr>
            <w:noProof/>
            <w:webHidden/>
          </w:rPr>
          <w:t>48</w:t>
        </w:r>
        <w:r w:rsidR="0028119E">
          <w:rPr>
            <w:noProof/>
            <w:webHidden/>
          </w:rPr>
          <w:fldChar w:fldCharType="end"/>
        </w:r>
      </w:hyperlink>
    </w:p>
    <w:p w14:paraId="443D8E64" w14:textId="72A500B6" w:rsidR="0028119E" w:rsidRDefault="000C7D6F">
      <w:pPr>
        <w:pStyle w:val="TOC2"/>
        <w:tabs>
          <w:tab w:val="right" w:leader="dot" w:pos="8486"/>
        </w:tabs>
        <w:rPr>
          <w:rFonts w:eastAsiaTheme="minorEastAsia" w:cstheme="minorBidi"/>
          <w:noProof/>
          <w:sz w:val="22"/>
          <w:szCs w:val="22"/>
          <w:lang w:bidi="ar-SA"/>
        </w:rPr>
      </w:pPr>
      <w:hyperlink w:anchor="_Toc511327861" w:history="1">
        <w:r w:rsidR="0028119E" w:rsidRPr="00831708">
          <w:rPr>
            <w:rStyle w:val="Hyperlink"/>
            <w:noProof/>
          </w:rPr>
          <w:t>Limitations of the Study</w:t>
        </w:r>
        <w:r w:rsidR="0028119E">
          <w:rPr>
            <w:noProof/>
            <w:webHidden/>
          </w:rPr>
          <w:tab/>
        </w:r>
        <w:r w:rsidR="0028119E">
          <w:rPr>
            <w:noProof/>
            <w:webHidden/>
          </w:rPr>
          <w:fldChar w:fldCharType="begin"/>
        </w:r>
        <w:r w:rsidR="0028119E">
          <w:rPr>
            <w:noProof/>
            <w:webHidden/>
          </w:rPr>
          <w:instrText xml:space="preserve"> PAGEREF _Toc511327861 \h </w:instrText>
        </w:r>
        <w:r w:rsidR="0028119E">
          <w:rPr>
            <w:noProof/>
            <w:webHidden/>
          </w:rPr>
        </w:r>
        <w:r w:rsidR="0028119E">
          <w:rPr>
            <w:noProof/>
            <w:webHidden/>
          </w:rPr>
          <w:fldChar w:fldCharType="separate"/>
        </w:r>
        <w:r w:rsidR="00D22E31">
          <w:rPr>
            <w:noProof/>
            <w:webHidden/>
          </w:rPr>
          <w:t>49</w:t>
        </w:r>
        <w:r w:rsidR="0028119E">
          <w:rPr>
            <w:noProof/>
            <w:webHidden/>
          </w:rPr>
          <w:fldChar w:fldCharType="end"/>
        </w:r>
      </w:hyperlink>
    </w:p>
    <w:p w14:paraId="088C67E7" w14:textId="47834B59" w:rsidR="0028119E" w:rsidRDefault="000C7D6F">
      <w:pPr>
        <w:pStyle w:val="TOC1"/>
        <w:rPr>
          <w:rFonts w:eastAsiaTheme="minorEastAsia" w:cstheme="minorBidi"/>
          <w:noProof/>
          <w:sz w:val="22"/>
          <w:szCs w:val="22"/>
          <w:lang w:bidi="ar-SA"/>
        </w:rPr>
      </w:pPr>
      <w:hyperlink w:anchor="_Toc511327862" w:history="1">
        <w:r w:rsidR="0028119E" w:rsidRPr="00831708">
          <w:rPr>
            <w:rStyle w:val="Hyperlink"/>
            <w:noProof/>
          </w:rPr>
          <w:t>Chapter 5:  Results and Analysis</w:t>
        </w:r>
        <w:r w:rsidR="0028119E">
          <w:rPr>
            <w:noProof/>
            <w:webHidden/>
          </w:rPr>
          <w:tab/>
        </w:r>
        <w:r w:rsidR="0028119E">
          <w:rPr>
            <w:noProof/>
            <w:webHidden/>
          </w:rPr>
          <w:fldChar w:fldCharType="begin"/>
        </w:r>
        <w:r w:rsidR="0028119E">
          <w:rPr>
            <w:noProof/>
            <w:webHidden/>
          </w:rPr>
          <w:instrText xml:space="preserve"> PAGEREF _Toc511327862 \h </w:instrText>
        </w:r>
        <w:r w:rsidR="0028119E">
          <w:rPr>
            <w:noProof/>
            <w:webHidden/>
          </w:rPr>
        </w:r>
        <w:r w:rsidR="0028119E">
          <w:rPr>
            <w:noProof/>
            <w:webHidden/>
          </w:rPr>
          <w:fldChar w:fldCharType="separate"/>
        </w:r>
        <w:r w:rsidR="00D22E31">
          <w:rPr>
            <w:noProof/>
            <w:webHidden/>
          </w:rPr>
          <w:t>51</w:t>
        </w:r>
        <w:r w:rsidR="0028119E">
          <w:rPr>
            <w:noProof/>
            <w:webHidden/>
          </w:rPr>
          <w:fldChar w:fldCharType="end"/>
        </w:r>
      </w:hyperlink>
    </w:p>
    <w:p w14:paraId="0D7ABDAC" w14:textId="5E4BB241" w:rsidR="0028119E" w:rsidRDefault="000C7D6F">
      <w:pPr>
        <w:pStyle w:val="TOC2"/>
        <w:tabs>
          <w:tab w:val="right" w:leader="dot" w:pos="8486"/>
        </w:tabs>
        <w:rPr>
          <w:rFonts w:eastAsiaTheme="minorEastAsia" w:cstheme="minorBidi"/>
          <w:noProof/>
          <w:sz w:val="22"/>
          <w:szCs w:val="22"/>
          <w:lang w:bidi="ar-SA"/>
        </w:rPr>
      </w:pPr>
      <w:hyperlink w:anchor="_Toc511327863" w:history="1">
        <w:r w:rsidR="0028119E" w:rsidRPr="00831708">
          <w:rPr>
            <w:rStyle w:val="Hyperlink"/>
            <w:noProof/>
          </w:rPr>
          <w:t>Post Hoc Analysis</w:t>
        </w:r>
        <w:r w:rsidR="0028119E">
          <w:rPr>
            <w:noProof/>
            <w:webHidden/>
          </w:rPr>
          <w:tab/>
        </w:r>
        <w:r w:rsidR="0028119E">
          <w:rPr>
            <w:noProof/>
            <w:webHidden/>
          </w:rPr>
          <w:fldChar w:fldCharType="begin"/>
        </w:r>
        <w:r w:rsidR="0028119E">
          <w:rPr>
            <w:noProof/>
            <w:webHidden/>
          </w:rPr>
          <w:instrText xml:space="preserve"> PAGEREF _Toc511327863 \h </w:instrText>
        </w:r>
        <w:r w:rsidR="0028119E">
          <w:rPr>
            <w:noProof/>
            <w:webHidden/>
          </w:rPr>
        </w:r>
        <w:r w:rsidR="0028119E">
          <w:rPr>
            <w:noProof/>
            <w:webHidden/>
          </w:rPr>
          <w:fldChar w:fldCharType="separate"/>
        </w:r>
        <w:r w:rsidR="00D22E31">
          <w:rPr>
            <w:noProof/>
            <w:webHidden/>
          </w:rPr>
          <w:t>55</w:t>
        </w:r>
        <w:r w:rsidR="0028119E">
          <w:rPr>
            <w:noProof/>
            <w:webHidden/>
          </w:rPr>
          <w:fldChar w:fldCharType="end"/>
        </w:r>
      </w:hyperlink>
    </w:p>
    <w:p w14:paraId="38CB1E2A" w14:textId="062B759A" w:rsidR="0028119E" w:rsidRDefault="000C7D6F">
      <w:pPr>
        <w:pStyle w:val="TOC1"/>
        <w:rPr>
          <w:rFonts w:eastAsiaTheme="minorEastAsia" w:cstheme="minorBidi"/>
          <w:noProof/>
          <w:sz w:val="22"/>
          <w:szCs w:val="22"/>
          <w:lang w:bidi="ar-SA"/>
        </w:rPr>
      </w:pPr>
      <w:hyperlink w:anchor="_Toc511327864" w:history="1">
        <w:r w:rsidR="0028119E" w:rsidRPr="00831708">
          <w:rPr>
            <w:rStyle w:val="Hyperlink"/>
            <w:noProof/>
          </w:rPr>
          <w:t>Chapter 6:  Discussion and Summary</w:t>
        </w:r>
        <w:r w:rsidR="0028119E">
          <w:rPr>
            <w:noProof/>
            <w:webHidden/>
          </w:rPr>
          <w:tab/>
        </w:r>
        <w:r w:rsidR="0028119E">
          <w:rPr>
            <w:noProof/>
            <w:webHidden/>
          </w:rPr>
          <w:fldChar w:fldCharType="begin"/>
        </w:r>
        <w:r w:rsidR="0028119E">
          <w:rPr>
            <w:noProof/>
            <w:webHidden/>
          </w:rPr>
          <w:instrText xml:space="preserve"> PAGEREF _Toc511327864 \h </w:instrText>
        </w:r>
        <w:r w:rsidR="0028119E">
          <w:rPr>
            <w:noProof/>
            <w:webHidden/>
          </w:rPr>
        </w:r>
        <w:r w:rsidR="0028119E">
          <w:rPr>
            <w:noProof/>
            <w:webHidden/>
          </w:rPr>
          <w:fldChar w:fldCharType="separate"/>
        </w:r>
        <w:r w:rsidR="00D22E31">
          <w:rPr>
            <w:noProof/>
            <w:webHidden/>
          </w:rPr>
          <w:t>58</w:t>
        </w:r>
        <w:r w:rsidR="0028119E">
          <w:rPr>
            <w:noProof/>
            <w:webHidden/>
          </w:rPr>
          <w:fldChar w:fldCharType="end"/>
        </w:r>
      </w:hyperlink>
    </w:p>
    <w:p w14:paraId="63511150" w14:textId="7EEF8B5C" w:rsidR="0028119E" w:rsidRDefault="000C7D6F">
      <w:pPr>
        <w:pStyle w:val="TOC2"/>
        <w:tabs>
          <w:tab w:val="right" w:leader="dot" w:pos="8486"/>
        </w:tabs>
        <w:rPr>
          <w:rFonts w:eastAsiaTheme="minorEastAsia" w:cstheme="minorBidi"/>
          <w:noProof/>
          <w:sz w:val="22"/>
          <w:szCs w:val="22"/>
          <w:lang w:bidi="ar-SA"/>
        </w:rPr>
      </w:pPr>
      <w:hyperlink w:anchor="_Toc511327865" w:history="1">
        <w:r w:rsidR="0028119E" w:rsidRPr="00831708">
          <w:rPr>
            <w:rStyle w:val="Hyperlink"/>
            <w:noProof/>
          </w:rPr>
          <w:t>Discussion</w:t>
        </w:r>
        <w:r w:rsidR="0028119E">
          <w:rPr>
            <w:noProof/>
            <w:webHidden/>
          </w:rPr>
          <w:tab/>
        </w:r>
        <w:r w:rsidR="0028119E">
          <w:rPr>
            <w:noProof/>
            <w:webHidden/>
          </w:rPr>
          <w:fldChar w:fldCharType="begin"/>
        </w:r>
        <w:r w:rsidR="0028119E">
          <w:rPr>
            <w:noProof/>
            <w:webHidden/>
          </w:rPr>
          <w:instrText xml:space="preserve"> PAGEREF _Toc511327865 \h </w:instrText>
        </w:r>
        <w:r w:rsidR="0028119E">
          <w:rPr>
            <w:noProof/>
            <w:webHidden/>
          </w:rPr>
        </w:r>
        <w:r w:rsidR="0028119E">
          <w:rPr>
            <w:noProof/>
            <w:webHidden/>
          </w:rPr>
          <w:fldChar w:fldCharType="separate"/>
        </w:r>
        <w:r w:rsidR="00D22E31">
          <w:rPr>
            <w:noProof/>
            <w:webHidden/>
          </w:rPr>
          <w:t>58</w:t>
        </w:r>
        <w:r w:rsidR="0028119E">
          <w:rPr>
            <w:noProof/>
            <w:webHidden/>
          </w:rPr>
          <w:fldChar w:fldCharType="end"/>
        </w:r>
      </w:hyperlink>
    </w:p>
    <w:p w14:paraId="38122505" w14:textId="26941202" w:rsidR="0028119E" w:rsidRDefault="000C7D6F">
      <w:pPr>
        <w:pStyle w:val="TOC2"/>
        <w:tabs>
          <w:tab w:val="right" w:leader="dot" w:pos="8486"/>
        </w:tabs>
        <w:rPr>
          <w:rFonts w:eastAsiaTheme="minorEastAsia" w:cstheme="minorBidi"/>
          <w:noProof/>
          <w:sz w:val="22"/>
          <w:szCs w:val="22"/>
          <w:lang w:bidi="ar-SA"/>
        </w:rPr>
      </w:pPr>
      <w:hyperlink w:anchor="_Toc511327866" w:history="1">
        <w:r w:rsidR="0028119E" w:rsidRPr="00831708">
          <w:rPr>
            <w:rStyle w:val="Hyperlink"/>
            <w:noProof/>
          </w:rPr>
          <w:t>Transformational Leadership Behavior</w:t>
        </w:r>
        <w:r w:rsidR="0028119E">
          <w:rPr>
            <w:noProof/>
            <w:webHidden/>
          </w:rPr>
          <w:tab/>
        </w:r>
        <w:r w:rsidR="0028119E">
          <w:rPr>
            <w:noProof/>
            <w:webHidden/>
          </w:rPr>
          <w:fldChar w:fldCharType="begin"/>
        </w:r>
        <w:r w:rsidR="0028119E">
          <w:rPr>
            <w:noProof/>
            <w:webHidden/>
          </w:rPr>
          <w:instrText xml:space="preserve"> PAGEREF _Toc511327866 \h </w:instrText>
        </w:r>
        <w:r w:rsidR="0028119E">
          <w:rPr>
            <w:noProof/>
            <w:webHidden/>
          </w:rPr>
        </w:r>
        <w:r w:rsidR="0028119E">
          <w:rPr>
            <w:noProof/>
            <w:webHidden/>
          </w:rPr>
          <w:fldChar w:fldCharType="separate"/>
        </w:r>
        <w:r w:rsidR="00D22E31">
          <w:rPr>
            <w:noProof/>
            <w:webHidden/>
          </w:rPr>
          <w:t>60</w:t>
        </w:r>
        <w:r w:rsidR="0028119E">
          <w:rPr>
            <w:noProof/>
            <w:webHidden/>
          </w:rPr>
          <w:fldChar w:fldCharType="end"/>
        </w:r>
      </w:hyperlink>
    </w:p>
    <w:p w14:paraId="2B230D6E" w14:textId="6A9B2D8C" w:rsidR="0028119E" w:rsidRDefault="000C7D6F">
      <w:pPr>
        <w:pStyle w:val="TOC2"/>
        <w:tabs>
          <w:tab w:val="right" w:leader="dot" w:pos="8486"/>
        </w:tabs>
        <w:rPr>
          <w:rFonts w:eastAsiaTheme="minorEastAsia" w:cstheme="minorBidi"/>
          <w:noProof/>
          <w:sz w:val="22"/>
          <w:szCs w:val="22"/>
          <w:lang w:bidi="ar-SA"/>
        </w:rPr>
      </w:pPr>
      <w:hyperlink w:anchor="_Toc511327867" w:history="1">
        <w:r w:rsidR="0028119E" w:rsidRPr="00831708">
          <w:rPr>
            <w:rStyle w:val="Hyperlink"/>
            <w:noProof/>
          </w:rPr>
          <w:t>Trust</w:t>
        </w:r>
        <w:r w:rsidR="0028119E">
          <w:rPr>
            <w:rStyle w:val="Hyperlink"/>
            <w:noProof/>
          </w:rPr>
          <w:t>…</w:t>
        </w:r>
        <w:r w:rsidR="0028119E">
          <w:rPr>
            <w:noProof/>
            <w:webHidden/>
          </w:rPr>
          <w:tab/>
        </w:r>
        <w:r w:rsidR="0028119E">
          <w:rPr>
            <w:noProof/>
            <w:webHidden/>
          </w:rPr>
          <w:fldChar w:fldCharType="begin"/>
        </w:r>
        <w:r w:rsidR="0028119E">
          <w:rPr>
            <w:noProof/>
            <w:webHidden/>
          </w:rPr>
          <w:instrText xml:space="preserve"> PAGEREF _Toc511327867 \h </w:instrText>
        </w:r>
        <w:r w:rsidR="0028119E">
          <w:rPr>
            <w:noProof/>
            <w:webHidden/>
          </w:rPr>
        </w:r>
        <w:r w:rsidR="0028119E">
          <w:rPr>
            <w:noProof/>
            <w:webHidden/>
          </w:rPr>
          <w:fldChar w:fldCharType="separate"/>
        </w:r>
        <w:r w:rsidR="00D22E31">
          <w:rPr>
            <w:noProof/>
            <w:webHidden/>
          </w:rPr>
          <w:t>62</w:t>
        </w:r>
        <w:r w:rsidR="0028119E">
          <w:rPr>
            <w:noProof/>
            <w:webHidden/>
          </w:rPr>
          <w:fldChar w:fldCharType="end"/>
        </w:r>
      </w:hyperlink>
    </w:p>
    <w:p w14:paraId="7AC6FBEA" w14:textId="548E4B77" w:rsidR="0028119E" w:rsidRDefault="000C7D6F">
      <w:pPr>
        <w:pStyle w:val="TOC2"/>
        <w:tabs>
          <w:tab w:val="right" w:leader="dot" w:pos="8486"/>
        </w:tabs>
        <w:rPr>
          <w:rFonts w:eastAsiaTheme="minorEastAsia" w:cstheme="minorBidi"/>
          <w:noProof/>
          <w:sz w:val="22"/>
          <w:szCs w:val="22"/>
          <w:lang w:bidi="ar-SA"/>
        </w:rPr>
      </w:pPr>
      <w:hyperlink w:anchor="_Toc511327868" w:history="1">
        <w:r w:rsidR="0028119E" w:rsidRPr="00831708">
          <w:rPr>
            <w:rStyle w:val="Hyperlink"/>
            <w:noProof/>
          </w:rPr>
          <w:t>Program Coherence</w:t>
        </w:r>
        <w:r w:rsidR="0028119E">
          <w:rPr>
            <w:noProof/>
            <w:webHidden/>
          </w:rPr>
          <w:tab/>
        </w:r>
        <w:r w:rsidR="0028119E">
          <w:rPr>
            <w:noProof/>
            <w:webHidden/>
          </w:rPr>
          <w:fldChar w:fldCharType="begin"/>
        </w:r>
        <w:r w:rsidR="0028119E">
          <w:rPr>
            <w:noProof/>
            <w:webHidden/>
          </w:rPr>
          <w:instrText xml:space="preserve"> PAGEREF _Toc511327868 \h </w:instrText>
        </w:r>
        <w:r w:rsidR="0028119E">
          <w:rPr>
            <w:noProof/>
            <w:webHidden/>
          </w:rPr>
        </w:r>
        <w:r w:rsidR="0028119E">
          <w:rPr>
            <w:noProof/>
            <w:webHidden/>
          </w:rPr>
          <w:fldChar w:fldCharType="separate"/>
        </w:r>
        <w:r w:rsidR="00D22E31">
          <w:rPr>
            <w:noProof/>
            <w:webHidden/>
          </w:rPr>
          <w:t>65</w:t>
        </w:r>
        <w:r w:rsidR="0028119E">
          <w:rPr>
            <w:noProof/>
            <w:webHidden/>
          </w:rPr>
          <w:fldChar w:fldCharType="end"/>
        </w:r>
      </w:hyperlink>
    </w:p>
    <w:p w14:paraId="3EBB40BC" w14:textId="685E24AF" w:rsidR="0028119E" w:rsidRDefault="000C7D6F">
      <w:pPr>
        <w:pStyle w:val="TOC2"/>
        <w:tabs>
          <w:tab w:val="right" w:leader="dot" w:pos="8486"/>
        </w:tabs>
        <w:rPr>
          <w:rFonts w:eastAsiaTheme="minorEastAsia" w:cstheme="minorBidi"/>
          <w:noProof/>
          <w:sz w:val="22"/>
          <w:szCs w:val="22"/>
          <w:lang w:bidi="ar-SA"/>
        </w:rPr>
      </w:pPr>
      <w:hyperlink w:anchor="_Toc511327869" w:history="1">
        <w:r w:rsidR="0028119E" w:rsidRPr="00831708">
          <w:rPr>
            <w:rStyle w:val="Hyperlink"/>
            <w:noProof/>
          </w:rPr>
          <w:t>Combined Model</w:t>
        </w:r>
        <w:r w:rsidR="0028119E">
          <w:rPr>
            <w:noProof/>
            <w:webHidden/>
          </w:rPr>
          <w:tab/>
        </w:r>
        <w:r w:rsidR="0028119E">
          <w:rPr>
            <w:noProof/>
            <w:webHidden/>
          </w:rPr>
          <w:fldChar w:fldCharType="begin"/>
        </w:r>
        <w:r w:rsidR="0028119E">
          <w:rPr>
            <w:noProof/>
            <w:webHidden/>
          </w:rPr>
          <w:instrText xml:space="preserve"> PAGEREF _Toc511327869 \h </w:instrText>
        </w:r>
        <w:r w:rsidR="0028119E">
          <w:rPr>
            <w:noProof/>
            <w:webHidden/>
          </w:rPr>
        </w:r>
        <w:r w:rsidR="0028119E">
          <w:rPr>
            <w:noProof/>
            <w:webHidden/>
          </w:rPr>
          <w:fldChar w:fldCharType="separate"/>
        </w:r>
        <w:r w:rsidR="00D22E31">
          <w:rPr>
            <w:noProof/>
            <w:webHidden/>
          </w:rPr>
          <w:t>67</w:t>
        </w:r>
        <w:r w:rsidR="0028119E">
          <w:rPr>
            <w:noProof/>
            <w:webHidden/>
          </w:rPr>
          <w:fldChar w:fldCharType="end"/>
        </w:r>
      </w:hyperlink>
    </w:p>
    <w:p w14:paraId="30AF4889" w14:textId="17987167" w:rsidR="0028119E" w:rsidRDefault="000C7D6F">
      <w:pPr>
        <w:pStyle w:val="TOC2"/>
        <w:tabs>
          <w:tab w:val="right" w:leader="dot" w:pos="8486"/>
        </w:tabs>
        <w:rPr>
          <w:rFonts w:eastAsiaTheme="minorEastAsia" w:cstheme="minorBidi"/>
          <w:noProof/>
          <w:sz w:val="22"/>
          <w:szCs w:val="22"/>
          <w:lang w:bidi="ar-SA"/>
        </w:rPr>
      </w:pPr>
      <w:hyperlink w:anchor="_Toc511327870" w:history="1">
        <w:r w:rsidR="0028119E" w:rsidRPr="00831708">
          <w:rPr>
            <w:rStyle w:val="Hyperlink"/>
            <w:noProof/>
          </w:rPr>
          <w:t>Post Hoc</w:t>
        </w:r>
        <w:r w:rsidR="0028119E">
          <w:rPr>
            <w:noProof/>
            <w:webHidden/>
          </w:rPr>
          <w:tab/>
        </w:r>
        <w:r w:rsidR="0028119E">
          <w:rPr>
            <w:noProof/>
            <w:webHidden/>
          </w:rPr>
          <w:fldChar w:fldCharType="begin"/>
        </w:r>
        <w:r w:rsidR="0028119E">
          <w:rPr>
            <w:noProof/>
            <w:webHidden/>
          </w:rPr>
          <w:instrText xml:space="preserve"> PAGEREF _Toc511327870 \h </w:instrText>
        </w:r>
        <w:r w:rsidR="0028119E">
          <w:rPr>
            <w:noProof/>
            <w:webHidden/>
          </w:rPr>
        </w:r>
        <w:r w:rsidR="0028119E">
          <w:rPr>
            <w:noProof/>
            <w:webHidden/>
          </w:rPr>
          <w:fldChar w:fldCharType="separate"/>
        </w:r>
        <w:r w:rsidR="00D22E31">
          <w:rPr>
            <w:noProof/>
            <w:webHidden/>
          </w:rPr>
          <w:t>68</w:t>
        </w:r>
        <w:r w:rsidR="0028119E">
          <w:rPr>
            <w:noProof/>
            <w:webHidden/>
          </w:rPr>
          <w:fldChar w:fldCharType="end"/>
        </w:r>
      </w:hyperlink>
    </w:p>
    <w:p w14:paraId="4F7E7A3F" w14:textId="0257B874" w:rsidR="0028119E" w:rsidRDefault="000C7D6F">
      <w:pPr>
        <w:pStyle w:val="TOC2"/>
        <w:tabs>
          <w:tab w:val="right" w:leader="dot" w:pos="8486"/>
        </w:tabs>
        <w:rPr>
          <w:rFonts w:eastAsiaTheme="minorEastAsia" w:cstheme="minorBidi"/>
          <w:noProof/>
          <w:sz w:val="22"/>
          <w:szCs w:val="22"/>
          <w:lang w:bidi="ar-SA"/>
        </w:rPr>
      </w:pPr>
      <w:hyperlink w:anchor="_Toc511327871" w:history="1">
        <w:r w:rsidR="0028119E" w:rsidRPr="00831708">
          <w:rPr>
            <w:rStyle w:val="Hyperlink"/>
            <w:noProof/>
          </w:rPr>
          <w:t>Professional Learning Communities as the Vehicle for School Improvement Efforts</w:t>
        </w:r>
        <w:r w:rsidR="0028119E">
          <w:rPr>
            <w:noProof/>
            <w:webHidden/>
          </w:rPr>
          <w:tab/>
        </w:r>
        <w:r w:rsidR="0028119E">
          <w:rPr>
            <w:noProof/>
            <w:webHidden/>
          </w:rPr>
          <w:fldChar w:fldCharType="begin"/>
        </w:r>
        <w:r w:rsidR="0028119E">
          <w:rPr>
            <w:noProof/>
            <w:webHidden/>
          </w:rPr>
          <w:instrText xml:space="preserve"> PAGEREF _Toc511327871 \h </w:instrText>
        </w:r>
        <w:r w:rsidR="0028119E">
          <w:rPr>
            <w:noProof/>
            <w:webHidden/>
          </w:rPr>
        </w:r>
        <w:r w:rsidR="0028119E">
          <w:rPr>
            <w:noProof/>
            <w:webHidden/>
          </w:rPr>
          <w:fldChar w:fldCharType="separate"/>
        </w:r>
        <w:r w:rsidR="00D22E31">
          <w:rPr>
            <w:noProof/>
            <w:webHidden/>
          </w:rPr>
          <w:t>74</w:t>
        </w:r>
        <w:r w:rsidR="0028119E">
          <w:rPr>
            <w:noProof/>
            <w:webHidden/>
          </w:rPr>
          <w:fldChar w:fldCharType="end"/>
        </w:r>
      </w:hyperlink>
    </w:p>
    <w:p w14:paraId="4224B1DB" w14:textId="4EB0CF05" w:rsidR="0028119E" w:rsidRDefault="000C7D6F">
      <w:pPr>
        <w:pStyle w:val="TOC2"/>
        <w:tabs>
          <w:tab w:val="right" w:leader="dot" w:pos="8486"/>
        </w:tabs>
        <w:rPr>
          <w:rFonts w:eastAsiaTheme="minorEastAsia" w:cstheme="minorBidi"/>
          <w:noProof/>
          <w:sz w:val="22"/>
          <w:szCs w:val="22"/>
          <w:lang w:bidi="ar-SA"/>
        </w:rPr>
      </w:pPr>
      <w:hyperlink w:anchor="_Toc511327872" w:history="1">
        <w:r w:rsidR="0028119E" w:rsidRPr="00831708">
          <w:rPr>
            <w:rStyle w:val="Hyperlink"/>
            <w:noProof/>
          </w:rPr>
          <w:t>Summary</w:t>
        </w:r>
        <w:r w:rsidR="0028119E">
          <w:rPr>
            <w:noProof/>
            <w:webHidden/>
          </w:rPr>
          <w:tab/>
        </w:r>
        <w:r w:rsidR="0028119E">
          <w:rPr>
            <w:noProof/>
            <w:webHidden/>
          </w:rPr>
          <w:fldChar w:fldCharType="begin"/>
        </w:r>
        <w:r w:rsidR="0028119E">
          <w:rPr>
            <w:noProof/>
            <w:webHidden/>
          </w:rPr>
          <w:instrText xml:space="preserve"> PAGEREF _Toc511327872 \h </w:instrText>
        </w:r>
        <w:r w:rsidR="0028119E">
          <w:rPr>
            <w:noProof/>
            <w:webHidden/>
          </w:rPr>
        </w:r>
        <w:r w:rsidR="0028119E">
          <w:rPr>
            <w:noProof/>
            <w:webHidden/>
          </w:rPr>
          <w:fldChar w:fldCharType="separate"/>
        </w:r>
        <w:r w:rsidR="00D22E31">
          <w:rPr>
            <w:noProof/>
            <w:webHidden/>
          </w:rPr>
          <w:t>77</w:t>
        </w:r>
        <w:r w:rsidR="0028119E">
          <w:rPr>
            <w:noProof/>
            <w:webHidden/>
          </w:rPr>
          <w:fldChar w:fldCharType="end"/>
        </w:r>
      </w:hyperlink>
    </w:p>
    <w:p w14:paraId="14C7F8C6" w14:textId="36D9960C" w:rsidR="0028119E" w:rsidRDefault="000C7D6F">
      <w:pPr>
        <w:pStyle w:val="TOC2"/>
        <w:tabs>
          <w:tab w:val="right" w:leader="dot" w:pos="8486"/>
        </w:tabs>
        <w:rPr>
          <w:rFonts w:eastAsiaTheme="minorEastAsia" w:cstheme="minorBidi"/>
          <w:noProof/>
          <w:sz w:val="22"/>
          <w:szCs w:val="22"/>
          <w:lang w:bidi="ar-SA"/>
        </w:rPr>
      </w:pPr>
      <w:hyperlink w:anchor="_Toc511327873" w:history="1">
        <w:r w:rsidR="0028119E" w:rsidRPr="00831708">
          <w:rPr>
            <w:rStyle w:val="Hyperlink"/>
            <w:noProof/>
          </w:rPr>
          <w:t>Recommendations for Practitioners</w:t>
        </w:r>
        <w:r w:rsidR="0028119E">
          <w:rPr>
            <w:noProof/>
            <w:webHidden/>
          </w:rPr>
          <w:tab/>
        </w:r>
        <w:r w:rsidR="0028119E">
          <w:rPr>
            <w:noProof/>
            <w:webHidden/>
          </w:rPr>
          <w:fldChar w:fldCharType="begin"/>
        </w:r>
        <w:r w:rsidR="0028119E">
          <w:rPr>
            <w:noProof/>
            <w:webHidden/>
          </w:rPr>
          <w:instrText xml:space="preserve"> PAGEREF _Toc511327873 \h </w:instrText>
        </w:r>
        <w:r w:rsidR="0028119E">
          <w:rPr>
            <w:noProof/>
            <w:webHidden/>
          </w:rPr>
        </w:r>
        <w:r w:rsidR="0028119E">
          <w:rPr>
            <w:noProof/>
            <w:webHidden/>
          </w:rPr>
          <w:fldChar w:fldCharType="separate"/>
        </w:r>
        <w:r w:rsidR="00D22E31">
          <w:rPr>
            <w:noProof/>
            <w:webHidden/>
          </w:rPr>
          <w:t>78</w:t>
        </w:r>
        <w:r w:rsidR="0028119E">
          <w:rPr>
            <w:noProof/>
            <w:webHidden/>
          </w:rPr>
          <w:fldChar w:fldCharType="end"/>
        </w:r>
      </w:hyperlink>
    </w:p>
    <w:p w14:paraId="569F9214" w14:textId="3B5781EC" w:rsidR="0028119E" w:rsidRDefault="000C7D6F">
      <w:pPr>
        <w:pStyle w:val="TOC2"/>
        <w:tabs>
          <w:tab w:val="right" w:leader="dot" w:pos="8486"/>
        </w:tabs>
        <w:rPr>
          <w:rFonts w:eastAsiaTheme="minorEastAsia" w:cstheme="minorBidi"/>
          <w:noProof/>
          <w:sz w:val="22"/>
          <w:szCs w:val="22"/>
          <w:lang w:bidi="ar-SA"/>
        </w:rPr>
      </w:pPr>
      <w:hyperlink w:anchor="_Toc511327874" w:history="1">
        <w:r w:rsidR="0028119E" w:rsidRPr="00831708">
          <w:rPr>
            <w:rStyle w:val="Hyperlink"/>
            <w:noProof/>
          </w:rPr>
          <w:t>Recommendations for Future Research</w:t>
        </w:r>
        <w:r w:rsidR="0028119E">
          <w:rPr>
            <w:noProof/>
            <w:webHidden/>
          </w:rPr>
          <w:tab/>
        </w:r>
        <w:r w:rsidR="0028119E">
          <w:rPr>
            <w:noProof/>
            <w:webHidden/>
          </w:rPr>
          <w:fldChar w:fldCharType="begin"/>
        </w:r>
        <w:r w:rsidR="0028119E">
          <w:rPr>
            <w:noProof/>
            <w:webHidden/>
          </w:rPr>
          <w:instrText xml:space="preserve"> PAGEREF _Toc511327874 \h </w:instrText>
        </w:r>
        <w:r w:rsidR="0028119E">
          <w:rPr>
            <w:noProof/>
            <w:webHidden/>
          </w:rPr>
        </w:r>
        <w:r w:rsidR="0028119E">
          <w:rPr>
            <w:noProof/>
            <w:webHidden/>
          </w:rPr>
          <w:fldChar w:fldCharType="separate"/>
        </w:r>
        <w:r w:rsidR="00D22E31">
          <w:rPr>
            <w:noProof/>
            <w:webHidden/>
          </w:rPr>
          <w:t>79</w:t>
        </w:r>
        <w:r w:rsidR="0028119E">
          <w:rPr>
            <w:noProof/>
            <w:webHidden/>
          </w:rPr>
          <w:fldChar w:fldCharType="end"/>
        </w:r>
      </w:hyperlink>
    </w:p>
    <w:p w14:paraId="42B3F46A" w14:textId="1568D594" w:rsidR="0028119E" w:rsidRDefault="000C7D6F">
      <w:pPr>
        <w:pStyle w:val="TOC1"/>
        <w:rPr>
          <w:rFonts w:eastAsiaTheme="minorEastAsia" w:cstheme="minorBidi"/>
          <w:noProof/>
          <w:sz w:val="22"/>
          <w:szCs w:val="22"/>
          <w:lang w:bidi="ar-SA"/>
        </w:rPr>
      </w:pPr>
      <w:hyperlink w:anchor="_Toc511327875" w:history="1">
        <w:r w:rsidR="0028119E" w:rsidRPr="00831708">
          <w:rPr>
            <w:rStyle w:val="Hyperlink"/>
            <w:noProof/>
          </w:rPr>
          <w:t>References</w:t>
        </w:r>
        <w:r w:rsidR="0028119E">
          <w:rPr>
            <w:noProof/>
            <w:webHidden/>
          </w:rPr>
          <w:tab/>
        </w:r>
        <w:r w:rsidR="0028119E">
          <w:rPr>
            <w:noProof/>
            <w:webHidden/>
          </w:rPr>
          <w:fldChar w:fldCharType="begin"/>
        </w:r>
        <w:r w:rsidR="0028119E">
          <w:rPr>
            <w:noProof/>
            <w:webHidden/>
          </w:rPr>
          <w:instrText xml:space="preserve"> PAGEREF _Toc511327875 \h </w:instrText>
        </w:r>
        <w:r w:rsidR="0028119E">
          <w:rPr>
            <w:noProof/>
            <w:webHidden/>
          </w:rPr>
        </w:r>
        <w:r w:rsidR="0028119E">
          <w:rPr>
            <w:noProof/>
            <w:webHidden/>
          </w:rPr>
          <w:fldChar w:fldCharType="separate"/>
        </w:r>
        <w:r w:rsidR="00D22E31">
          <w:rPr>
            <w:noProof/>
            <w:webHidden/>
          </w:rPr>
          <w:t>81</w:t>
        </w:r>
        <w:r w:rsidR="0028119E">
          <w:rPr>
            <w:noProof/>
            <w:webHidden/>
          </w:rPr>
          <w:fldChar w:fldCharType="end"/>
        </w:r>
      </w:hyperlink>
    </w:p>
    <w:p w14:paraId="0CB4569C" w14:textId="4253A63B" w:rsidR="0028119E" w:rsidRDefault="000C7D6F">
      <w:pPr>
        <w:pStyle w:val="TOC1"/>
        <w:rPr>
          <w:rFonts w:eastAsiaTheme="minorEastAsia" w:cstheme="minorBidi"/>
          <w:noProof/>
          <w:sz w:val="22"/>
          <w:szCs w:val="22"/>
          <w:lang w:bidi="ar-SA"/>
        </w:rPr>
      </w:pPr>
      <w:hyperlink w:anchor="_Toc511327876" w:history="1">
        <w:r w:rsidR="0028119E" w:rsidRPr="00831708">
          <w:rPr>
            <w:rStyle w:val="Hyperlink"/>
            <w:noProof/>
          </w:rPr>
          <w:t>Appendix A</w:t>
        </w:r>
        <w:r w:rsidR="0028119E">
          <w:rPr>
            <w:noProof/>
            <w:webHidden/>
          </w:rPr>
          <w:tab/>
        </w:r>
        <w:r w:rsidR="0028119E">
          <w:rPr>
            <w:noProof/>
            <w:webHidden/>
          </w:rPr>
          <w:fldChar w:fldCharType="begin"/>
        </w:r>
        <w:r w:rsidR="0028119E">
          <w:rPr>
            <w:noProof/>
            <w:webHidden/>
          </w:rPr>
          <w:instrText xml:space="preserve"> PAGEREF _Toc511327876 \h </w:instrText>
        </w:r>
        <w:r w:rsidR="0028119E">
          <w:rPr>
            <w:noProof/>
            <w:webHidden/>
          </w:rPr>
        </w:r>
        <w:r w:rsidR="0028119E">
          <w:rPr>
            <w:noProof/>
            <w:webHidden/>
          </w:rPr>
          <w:fldChar w:fldCharType="separate"/>
        </w:r>
        <w:r w:rsidR="00D22E31">
          <w:rPr>
            <w:noProof/>
            <w:webHidden/>
          </w:rPr>
          <w:t>90</w:t>
        </w:r>
        <w:r w:rsidR="0028119E">
          <w:rPr>
            <w:noProof/>
            <w:webHidden/>
          </w:rPr>
          <w:fldChar w:fldCharType="end"/>
        </w:r>
      </w:hyperlink>
    </w:p>
    <w:p w14:paraId="7D6B58D0" w14:textId="5B45DD68" w:rsidR="0028119E" w:rsidRDefault="000C7D6F">
      <w:pPr>
        <w:pStyle w:val="TOC2"/>
        <w:tabs>
          <w:tab w:val="right" w:leader="dot" w:pos="8486"/>
        </w:tabs>
        <w:rPr>
          <w:rFonts w:eastAsiaTheme="minorEastAsia" w:cstheme="minorBidi"/>
          <w:noProof/>
          <w:sz w:val="22"/>
          <w:szCs w:val="22"/>
          <w:lang w:bidi="ar-SA"/>
        </w:rPr>
      </w:pPr>
      <w:hyperlink w:anchor="_Toc511327877" w:history="1">
        <w:r w:rsidR="0028119E" w:rsidRPr="00831708">
          <w:rPr>
            <w:rStyle w:val="Hyperlink"/>
            <w:noProof/>
          </w:rPr>
          <w:t>IRB Approval</w:t>
        </w:r>
        <w:r w:rsidR="0028119E">
          <w:rPr>
            <w:noProof/>
            <w:webHidden/>
          </w:rPr>
          <w:tab/>
        </w:r>
        <w:r w:rsidR="0028119E">
          <w:rPr>
            <w:noProof/>
            <w:webHidden/>
          </w:rPr>
          <w:fldChar w:fldCharType="begin"/>
        </w:r>
        <w:r w:rsidR="0028119E">
          <w:rPr>
            <w:noProof/>
            <w:webHidden/>
          </w:rPr>
          <w:instrText xml:space="preserve"> PAGEREF _Toc511327877 \h </w:instrText>
        </w:r>
        <w:r w:rsidR="0028119E">
          <w:rPr>
            <w:noProof/>
            <w:webHidden/>
          </w:rPr>
        </w:r>
        <w:r w:rsidR="0028119E">
          <w:rPr>
            <w:noProof/>
            <w:webHidden/>
          </w:rPr>
          <w:fldChar w:fldCharType="separate"/>
        </w:r>
        <w:r w:rsidR="00D22E31">
          <w:rPr>
            <w:noProof/>
            <w:webHidden/>
          </w:rPr>
          <w:t>90</w:t>
        </w:r>
        <w:r w:rsidR="0028119E">
          <w:rPr>
            <w:noProof/>
            <w:webHidden/>
          </w:rPr>
          <w:fldChar w:fldCharType="end"/>
        </w:r>
      </w:hyperlink>
    </w:p>
    <w:p w14:paraId="4FAFC709" w14:textId="23357CD1" w:rsidR="00DA1971" w:rsidRDefault="00F7122D" w:rsidP="00DA1971">
      <w:r>
        <w:fldChar w:fldCharType="end"/>
      </w:r>
      <w:r w:rsidR="00C92079">
        <w:t xml:space="preserve"> </w:t>
      </w:r>
    </w:p>
    <w:p w14:paraId="257386CD" w14:textId="77777777" w:rsidR="00775701" w:rsidRDefault="00DA1971" w:rsidP="00C16C66">
      <w:pPr>
        <w:pStyle w:val="Heading1"/>
      </w:pPr>
      <w:r>
        <w:br w:type="page"/>
      </w:r>
      <w:bookmarkStart w:id="2" w:name="_Toc310579465"/>
      <w:bookmarkStart w:id="3" w:name="_Toc511327827"/>
      <w:r>
        <w:lastRenderedPageBreak/>
        <w:t>List of Tables</w:t>
      </w:r>
      <w:bookmarkEnd w:id="2"/>
      <w:bookmarkEnd w:id="3"/>
    </w:p>
    <w:p w14:paraId="1C69382D" w14:textId="77777777" w:rsidR="004A7222" w:rsidRDefault="004A7222" w:rsidP="004A7222">
      <w:pPr>
        <w:pStyle w:val="NoSpacing"/>
      </w:pPr>
    </w:p>
    <w:p w14:paraId="53545414" w14:textId="07E3CBD9" w:rsidR="00DA729E"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510528541" w:history="1">
        <w:r w:rsidR="00DA729E" w:rsidRPr="00A52AB1">
          <w:rPr>
            <w:rStyle w:val="Hyperlink"/>
            <w:noProof/>
          </w:rPr>
          <w:t>Table 1:  Structural Conditions versus Human and Social Resources</w:t>
        </w:r>
        <w:r w:rsidR="00DA729E">
          <w:rPr>
            <w:noProof/>
            <w:webHidden/>
          </w:rPr>
          <w:tab/>
        </w:r>
        <w:r w:rsidR="00DA729E">
          <w:rPr>
            <w:noProof/>
            <w:webHidden/>
          </w:rPr>
          <w:fldChar w:fldCharType="begin"/>
        </w:r>
        <w:r w:rsidR="00DA729E">
          <w:rPr>
            <w:noProof/>
            <w:webHidden/>
          </w:rPr>
          <w:instrText xml:space="preserve"> PAGEREF _Toc510528541 \h </w:instrText>
        </w:r>
        <w:r w:rsidR="00DA729E">
          <w:rPr>
            <w:noProof/>
            <w:webHidden/>
          </w:rPr>
        </w:r>
        <w:r w:rsidR="00DA729E">
          <w:rPr>
            <w:noProof/>
            <w:webHidden/>
          </w:rPr>
          <w:fldChar w:fldCharType="separate"/>
        </w:r>
        <w:r w:rsidR="00D22E31">
          <w:rPr>
            <w:noProof/>
            <w:webHidden/>
          </w:rPr>
          <w:t>8</w:t>
        </w:r>
        <w:r w:rsidR="00DA729E">
          <w:rPr>
            <w:noProof/>
            <w:webHidden/>
          </w:rPr>
          <w:fldChar w:fldCharType="end"/>
        </w:r>
      </w:hyperlink>
    </w:p>
    <w:p w14:paraId="652A7621" w14:textId="05BA644D" w:rsidR="00DA729E" w:rsidRDefault="000C7D6F">
      <w:pPr>
        <w:pStyle w:val="TableofFigures"/>
        <w:tabs>
          <w:tab w:val="right" w:leader="dot" w:pos="8486"/>
        </w:tabs>
        <w:rPr>
          <w:rFonts w:eastAsiaTheme="minorEastAsia" w:cstheme="minorBidi"/>
          <w:noProof/>
          <w:sz w:val="22"/>
          <w:szCs w:val="22"/>
          <w:lang w:bidi="ar-SA"/>
        </w:rPr>
      </w:pPr>
      <w:hyperlink w:anchor="_Toc510528542" w:history="1">
        <w:r w:rsidR="00DA729E" w:rsidRPr="00A52AB1">
          <w:rPr>
            <w:rStyle w:val="Hyperlink"/>
            <w:noProof/>
          </w:rPr>
          <w:t>Table 2. Descriptive Statistics and Correlations for Teacher Level Variables</w:t>
        </w:r>
        <w:r w:rsidR="00DA729E">
          <w:rPr>
            <w:noProof/>
            <w:webHidden/>
          </w:rPr>
          <w:tab/>
        </w:r>
        <w:r w:rsidR="00DA729E">
          <w:rPr>
            <w:noProof/>
            <w:webHidden/>
          </w:rPr>
          <w:fldChar w:fldCharType="begin"/>
        </w:r>
        <w:r w:rsidR="00DA729E">
          <w:rPr>
            <w:noProof/>
            <w:webHidden/>
          </w:rPr>
          <w:instrText xml:space="preserve"> PAGEREF _Toc510528542 \h </w:instrText>
        </w:r>
        <w:r w:rsidR="00DA729E">
          <w:rPr>
            <w:noProof/>
            <w:webHidden/>
          </w:rPr>
        </w:r>
        <w:r w:rsidR="00DA729E">
          <w:rPr>
            <w:noProof/>
            <w:webHidden/>
          </w:rPr>
          <w:fldChar w:fldCharType="separate"/>
        </w:r>
        <w:r w:rsidR="00D22E31">
          <w:rPr>
            <w:noProof/>
            <w:webHidden/>
          </w:rPr>
          <w:t>52</w:t>
        </w:r>
        <w:r w:rsidR="00DA729E">
          <w:rPr>
            <w:noProof/>
            <w:webHidden/>
          </w:rPr>
          <w:fldChar w:fldCharType="end"/>
        </w:r>
      </w:hyperlink>
    </w:p>
    <w:p w14:paraId="2902BB4A" w14:textId="44D5E70D" w:rsidR="00DA729E" w:rsidRDefault="000C7D6F">
      <w:pPr>
        <w:pStyle w:val="TableofFigures"/>
        <w:tabs>
          <w:tab w:val="right" w:leader="dot" w:pos="8486"/>
        </w:tabs>
        <w:rPr>
          <w:rFonts w:eastAsiaTheme="minorEastAsia" w:cstheme="minorBidi"/>
          <w:noProof/>
          <w:sz w:val="22"/>
          <w:szCs w:val="22"/>
          <w:lang w:bidi="ar-SA"/>
        </w:rPr>
      </w:pPr>
      <w:hyperlink w:anchor="_Toc510528543" w:history="1">
        <w:r w:rsidR="00DA729E" w:rsidRPr="00A52AB1">
          <w:rPr>
            <w:rStyle w:val="Hyperlink"/>
            <w:noProof/>
          </w:rPr>
          <w:t>Table 3. Descriptive Statistics and Correlations for School Level Variables</w:t>
        </w:r>
        <w:r w:rsidR="00DA729E">
          <w:rPr>
            <w:noProof/>
            <w:webHidden/>
          </w:rPr>
          <w:tab/>
        </w:r>
        <w:r w:rsidR="00DA729E">
          <w:rPr>
            <w:noProof/>
            <w:webHidden/>
          </w:rPr>
          <w:fldChar w:fldCharType="begin"/>
        </w:r>
        <w:r w:rsidR="00DA729E">
          <w:rPr>
            <w:noProof/>
            <w:webHidden/>
          </w:rPr>
          <w:instrText xml:space="preserve"> PAGEREF _Toc510528543 \h </w:instrText>
        </w:r>
        <w:r w:rsidR="00DA729E">
          <w:rPr>
            <w:noProof/>
            <w:webHidden/>
          </w:rPr>
        </w:r>
        <w:r w:rsidR="00DA729E">
          <w:rPr>
            <w:noProof/>
            <w:webHidden/>
          </w:rPr>
          <w:fldChar w:fldCharType="separate"/>
        </w:r>
        <w:r w:rsidR="00D22E31">
          <w:rPr>
            <w:noProof/>
            <w:webHidden/>
          </w:rPr>
          <w:t>52</w:t>
        </w:r>
        <w:r w:rsidR="00DA729E">
          <w:rPr>
            <w:noProof/>
            <w:webHidden/>
          </w:rPr>
          <w:fldChar w:fldCharType="end"/>
        </w:r>
      </w:hyperlink>
    </w:p>
    <w:p w14:paraId="68D7BD8D" w14:textId="718FE942" w:rsidR="00DA729E" w:rsidRDefault="000C7D6F">
      <w:pPr>
        <w:pStyle w:val="TableofFigures"/>
        <w:tabs>
          <w:tab w:val="right" w:leader="dot" w:pos="8486"/>
        </w:tabs>
        <w:rPr>
          <w:rFonts w:eastAsiaTheme="minorEastAsia" w:cstheme="minorBidi"/>
          <w:noProof/>
          <w:sz w:val="22"/>
          <w:szCs w:val="22"/>
          <w:lang w:bidi="ar-SA"/>
        </w:rPr>
      </w:pPr>
      <w:hyperlink w:anchor="_Toc510528544" w:history="1">
        <w:r w:rsidR="00DA729E" w:rsidRPr="00A52AB1">
          <w:rPr>
            <w:rStyle w:val="Hyperlink"/>
            <w:noProof/>
          </w:rPr>
          <w:t>Table 4. Unconditional Model of PLC Variance Across Schools</w:t>
        </w:r>
        <w:r w:rsidR="00DA729E">
          <w:rPr>
            <w:noProof/>
            <w:webHidden/>
          </w:rPr>
          <w:tab/>
        </w:r>
        <w:r w:rsidR="00DA729E">
          <w:rPr>
            <w:noProof/>
            <w:webHidden/>
          </w:rPr>
          <w:fldChar w:fldCharType="begin"/>
        </w:r>
        <w:r w:rsidR="00DA729E">
          <w:rPr>
            <w:noProof/>
            <w:webHidden/>
          </w:rPr>
          <w:instrText xml:space="preserve"> PAGEREF _Toc510528544 \h </w:instrText>
        </w:r>
        <w:r w:rsidR="00DA729E">
          <w:rPr>
            <w:noProof/>
            <w:webHidden/>
          </w:rPr>
        </w:r>
        <w:r w:rsidR="00DA729E">
          <w:rPr>
            <w:noProof/>
            <w:webHidden/>
          </w:rPr>
          <w:fldChar w:fldCharType="separate"/>
        </w:r>
        <w:r w:rsidR="00D22E31">
          <w:rPr>
            <w:noProof/>
            <w:webHidden/>
          </w:rPr>
          <w:t>53</w:t>
        </w:r>
        <w:r w:rsidR="00DA729E">
          <w:rPr>
            <w:noProof/>
            <w:webHidden/>
          </w:rPr>
          <w:fldChar w:fldCharType="end"/>
        </w:r>
      </w:hyperlink>
    </w:p>
    <w:p w14:paraId="378FC8DA" w14:textId="17764483" w:rsidR="00DA729E" w:rsidRDefault="000C7D6F">
      <w:pPr>
        <w:pStyle w:val="TableofFigures"/>
        <w:tabs>
          <w:tab w:val="right" w:leader="dot" w:pos="8486"/>
        </w:tabs>
        <w:rPr>
          <w:rFonts w:eastAsiaTheme="minorEastAsia" w:cstheme="minorBidi"/>
          <w:noProof/>
          <w:sz w:val="22"/>
          <w:szCs w:val="22"/>
          <w:lang w:bidi="ar-SA"/>
        </w:rPr>
      </w:pPr>
      <w:hyperlink w:anchor="_Toc510528545" w:history="1">
        <w:r w:rsidR="00DA729E" w:rsidRPr="00A52AB1">
          <w:rPr>
            <w:rStyle w:val="Hyperlink"/>
            <w:noProof/>
          </w:rPr>
          <w:t>Table 5. Random Coefficient Regression Model PLC Effectiveness Explained by Faculty Trust in the District</w:t>
        </w:r>
        <w:r w:rsidR="00DA729E">
          <w:rPr>
            <w:noProof/>
            <w:webHidden/>
          </w:rPr>
          <w:tab/>
        </w:r>
        <w:r w:rsidR="00DA729E">
          <w:rPr>
            <w:noProof/>
            <w:webHidden/>
          </w:rPr>
          <w:fldChar w:fldCharType="begin"/>
        </w:r>
        <w:r w:rsidR="00DA729E">
          <w:rPr>
            <w:noProof/>
            <w:webHidden/>
          </w:rPr>
          <w:instrText xml:space="preserve"> PAGEREF _Toc510528545 \h </w:instrText>
        </w:r>
        <w:r w:rsidR="00DA729E">
          <w:rPr>
            <w:noProof/>
            <w:webHidden/>
          </w:rPr>
        </w:r>
        <w:r w:rsidR="00DA729E">
          <w:rPr>
            <w:noProof/>
            <w:webHidden/>
          </w:rPr>
          <w:fldChar w:fldCharType="separate"/>
        </w:r>
        <w:r w:rsidR="00D22E31">
          <w:rPr>
            <w:noProof/>
            <w:webHidden/>
          </w:rPr>
          <w:t>53</w:t>
        </w:r>
        <w:r w:rsidR="00DA729E">
          <w:rPr>
            <w:noProof/>
            <w:webHidden/>
          </w:rPr>
          <w:fldChar w:fldCharType="end"/>
        </w:r>
      </w:hyperlink>
    </w:p>
    <w:p w14:paraId="22192BFD" w14:textId="3E725532" w:rsidR="00DA729E" w:rsidRDefault="000C7D6F">
      <w:pPr>
        <w:pStyle w:val="TableofFigures"/>
        <w:tabs>
          <w:tab w:val="right" w:leader="dot" w:pos="8486"/>
        </w:tabs>
        <w:rPr>
          <w:rFonts w:eastAsiaTheme="minorEastAsia" w:cstheme="minorBidi"/>
          <w:noProof/>
          <w:sz w:val="22"/>
          <w:szCs w:val="22"/>
          <w:lang w:bidi="ar-SA"/>
        </w:rPr>
      </w:pPr>
      <w:hyperlink w:anchor="_Toc510528546" w:history="1">
        <w:r w:rsidR="00DA729E" w:rsidRPr="00A52AB1">
          <w:rPr>
            <w:rStyle w:val="Hyperlink"/>
            <w:noProof/>
          </w:rPr>
          <w:t>Table 6. Results of Random Intercepts and Slopes Models of PLC Effectiveness</w:t>
        </w:r>
        <w:r w:rsidR="00DA729E">
          <w:rPr>
            <w:noProof/>
            <w:webHidden/>
          </w:rPr>
          <w:tab/>
        </w:r>
        <w:r w:rsidR="00DA729E">
          <w:rPr>
            <w:noProof/>
            <w:webHidden/>
          </w:rPr>
          <w:fldChar w:fldCharType="begin"/>
        </w:r>
        <w:r w:rsidR="00DA729E">
          <w:rPr>
            <w:noProof/>
            <w:webHidden/>
          </w:rPr>
          <w:instrText xml:space="preserve"> PAGEREF _Toc510528546 \h </w:instrText>
        </w:r>
        <w:r w:rsidR="00DA729E">
          <w:rPr>
            <w:noProof/>
            <w:webHidden/>
          </w:rPr>
        </w:r>
        <w:r w:rsidR="00DA729E">
          <w:rPr>
            <w:noProof/>
            <w:webHidden/>
          </w:rPr>
          <w:fldChar w:fldCharType="separate"/>
        </w:r>
        <w:r w:rsidR="00D22E31">
          <w:rPr>
            <w:noProof/>
            <w:webHidden/>
          </w:rPr>
          <w:t>55</w:t>
        </w:r>
        <w:r w:rsidR="00DA729E">
          <w:rPr>
            <w:noProof/>
            <w:webHidden/>
          </w:rPr>
          <w:fldChar w:fldCharType="end"/>
        </w:r>
      </w:hyperlink>
    </w:p>
    <w:p w14:paraId="3AB945C1" w14:textId="526B4882" w:rsidR="00DA729E" w:rsidRDefault="000C7D6F">
      <w:pPr>
        <w:pStyle w:val="TableofFigures"/>
        <w:tabs>
          <w:tab w:val="right" w:leader="dot" w:pos="8486"/>
        </w:tabs>
        <w:rPr>
          <w:rFonts w:eastAsiaTheme="minorEastAsia" w:cstheme="minorBidi"/>
          <w:noProof/>
          <w:sz w:val="22"/>
          <w:szCs w:val="22"/>
          <w:lang w:bidi="ar-SA"/>
        </w:rPr>
      </w:pPr>
      <w:hyperlink w:anchor="_Toc510528547" w:history="1">
        <w:r w:rsidR="00DA729E" w:rsidRPr="00A52AB1">
          <w:rPr>
            <w:rStyle w:val="Hyperlink"/>
            <w:noProof/>
          </w:rPr>
          <w:t>Table 7. Post-Hoc Mediation Model of Professional Learning Community Effectiveness</w:t>
        </w:r>
        <w:r w:rsidR="00DA729E">
          <w:rPr>
            <w:noProof/>
            <w:webHidden/>
          </w:rPr>
          <w:tab/>
        </w:r>
        <w:r w:rsidR="00DA729E">
          <w:rPr>
            <w:noProof/>
            <w:webHidden/>
          </w:rPr>
          <w:fldChar w:fldCharType="begin"/>
        </w:r>
        <w:r w:rsidR="00DA729E">
          <w:rPr>
            <w:noProof/>
            <w:webHidden/>
          </w:rPr>
          <w:instrText xml:space="preserve"> PAGEREF _Toc510528547 \h </w:instrText>
        </w:r>
        <w:r w:rsidR="00DA729E">
          <w:rPr>
            <w:noProof/>
            <w:webHidden/>
          </w:rPr>
        </w:r>
        <w:r w:rsidR="00DA729E">
          <w:rPr>
            <w:noProof/>
            <w:webHidden/>
          </w:rPr>
          <w:fldChar w:fldCharType="separate"/>
        </w:r>
        <w:r w:rsidR="00D22E31">
          <w:rPr>
            <w:noProof/>
            <w:webHidden/>
          </w:rPr>
          <w:t>58</w:t>
        </w:r>
        <w:r w:rsidR="00DA729E">
          <w:rPr>
            <w:noProof/>
            <w:webHidden/>
          </w:rPr>
          <w:fldChar w:fldCharType="end"/>
        </w:r>
      </w:hyperlink>
    </w:p>
    <w:p w14:paraId="70B5C378" w14:textId="662017B7" w:rsidR="00DA729E" w:rsidRDefault="000C7D6F">
      <w:pPr>
        <w:pStyle w:val="TableofFigures"/>
        <w:tabs>
          <w:tab w:val="right" w:leader="dot" w:pos="8486"/>
        </w:tabs>
        <w:rPr>
          <w:rFonts w:eastAsiaTheme="minorEastAsia" w:cstheme="minorBidi"/>
          <w:noProof/>
          <w:sz w:val="22"/>
          <w:szCs w:val="22"/>
          <w:lang w:bidi="ar-SA"/>
        </w:rPr>
      </w:pPr>
      <w:hyperlink w:anchor="_Toc510528548" w:history="1">
        <w:r w:rsidR="00DA729E" w:rsidRPr="00A52AB1">
          <w:rPr>
            <w:rStyle w:val="Hyperlink"/>
            <w:noProof/>
          </w:rPr>
          <w:t>Table 8. Summary of Explained Variance</w:t>
        </w:r>
        <w:r w:rsidR="00DA729E">
          <w:rPr>
            <w:noProof/>
            <w:webHidden/>
          </w:rPr>
          <w:tab/>
        </w:r>
        <w:r w:rsidR="00DA729E">
          <w:rPr>
            <w:noProof/>
            <w:webHidden/>
          </w:rPr>
          <w:fldChar w:fldCharType="begin"/>
        </w:r>
        <w:r w:rsidR="00DA729E">
          <w:rPr>
            <w:noProof/>
            <w:webHidden/>
          </w:rPr>
          <w:instrText xml:space="preserve"> PAGEREF _Toc510528548 \h </w:instrText>
        </w:r>
        <w:r w:rsidR="00DA729E">
          <w:rPr>
            <w:noProof/>
            <w:webHidden/>
          </w:rPr>
        </w:r>
        <w:r w:rsidR="00DA729E">
          <w:rPr>
            <w:noProof/>
            <w:webHidden/>
          </w:rPr>
          <w:fldChar w:fldCharType="separate"/>
        </w:r>
        <w:r w:rsidR="00D22E31">
          <w:rPr>
            <w:noProof/>
            <w:webHidden/>
          </w:rPr>
          <w:t>62</w:t>
        </w:r>
        <w:r w:rsidR="00DA729E">
          <w:rPr>
            <w:noProof/>
            <w:webHidden/>
          </w:rPr>
          <w:fldChar w:fldCharType="end"/>
        </w:r>
      </w:hyperlink>
    </w:p>
    <w:p w14:paraId="362511B8" w14:textId="702958F0" w:rsidR="00DE1EF7" w:rsidRDefault="00F7122D" w:rsidP="00DE1EF7">
      <w:r>
        <w:fldChar w:fldCharType="end"/>
      </w:r>
    </w:p>
    <w:p w14:paraId="4725A166" w14:textId="7488F0C4" w:rsidR="00FB2A11" w:rsidRDefault="00DA1971" w:rsidP="00FB2A11">
      <w:pPr>
        <w:pStyle w:val="Heading1"/>
      </w:pPr>
      <w:bookmarkStart w:id="4" w:name="_GoBack"/>
      <w:bookmarkEnd w:id="4"/>
      <w:r>
        <w:br w:type="page"/>
      </w:r>
    </w:p>
    <w:p w14:paraId="5D1EAB61" w14:textId="404C9D9A" w:rsidR="00DA1971" w:rsidRDefault="00DA1971" w:rsidP="00007C06">
      <w:pPr>
        <w:pStyle w:val="Heading1"/>
      </w:pPr>
      <w:bookmarkStart w:id="5" w:name="_Toc310579467"/>
      <w:bookmarkStart w:id="6" w:name="_Toc511327828"/>
      <w:r>
        <w:lastRenderedPageBreak/>
        <w:t>Abstract</w:t>
      </w:r>
      <w:bookmarkEnd w:id="5"/>
      <w:bookmarkEnd w:id="6"/>
    </w:p>
    <w:p w14:paraId="7CA18A51" w14:textId="2E63790D" w:rsidR="00DA1971" w:rsidRDefault="00C65951" w:rsidP="00C65951">
      <w:pPr>
        <w:ind w:firstLine="720"/>
        <w:sectPr w:rsidR="00DA1971" w:rsidSect="00775701">
          <w:footerReference w:type="default" r:id="rId9"/>
          <w:pgSz w:w="12240" w:h="15840" w:code="1"/>
          <w:pgMar w:top="1440" w:right="1440" w:bottom="1440" w:left="2304" w:header="720" w:footer="720" w:gutter="0"/>
          <w:pgNumType w:fmt="lowerRoman" w:start="4"/>
          <w:cols w:space="720"/>
          <w:docGrid w:linePitch="360"/>
        </w:sectPr>
      </w:pPr>
      <w:r>
        <w:t xml:space="preserve">To meet the demands of increased student achievement, schools are implementing professional learning communities as a means of driving school improvement efforts.  </w:t>
      </w:r>
      <w:r w:rsidR="004B61C1">
        <w:t xml:space="preserve">For </w:t>
      </w:r>
      <w:r w:rsidR="00FB2A11">
        <w:t xml:space="preserve">the </w:t>
      </w:r>
      <w:r w:rsidR="004B61C1">
        <w:t>professional learning communit</w:t>
      </w:r>
      <w:r w:rsidR="00FB2A11">
        <w:t>y structure</w:t>
      </w:r>
      <w:r w:rsidR="004B61C1">
        <w:t xml:space="preserve"> to be effective, what conditions must exist in the school, and what is the principal’s role</w:t>
      </w:r>
      <w:r w:rsidR="00B214B3">
        <w:t xml:space="preserve"> in creating those conditions</w:t>
      </w:r>
      <w:r w:rsidR="004B61C1">
        <w:t xml:space="preserve">?  </w:t>
      </w:r>
      <w:r>
        <w:t xml:space="preserve">This study examines the effects of transformational leadership, faculty trust in the district, faculty trust in the principal, faculty trust in colleagues, and program coherence on the effectiveness of professional learning communities.  In this study, transformational leadership, trust, and program coherence were all found to </w:t>
      </w:r>
      <w:r w:rsidR="00FB2A11">
        <w:t>have statistically significant relationships to professional learning community effectiveness</w:t>
      </w:r>
      <w:r>
        <w:t>, with program coherence emerging as the most important variable</w:t>
      </w:r>
      <w:r w:rsidR="007A7153">
        <w:t>.</w:t>
      </w:r>
      <w:r>
        <w:t xml:space="preserve"> </w:t>
      </w:r>
    </w:p>
    <w:p w14:paraId="5C443CB6" w14:textId="602E4574" w:rsidR="00DA1971" w:rsidRDefault="00DA1971" w:rsidP="00421EA0">
      <w:pPr>
        <w:pStyle w:val="Heading1"/>
      </w:pPr>
      <w:bookmarkStart w:id="7" w:name="_Toc310579468"/>
      <w:bookmarkStart w:id="8" w:name="_Toc511327829"/>
      <w:r w:rsidRPr="000F56FF">
        <w:lastRenderedPageBreak/>
        <w:t xml:space="preserve">Chapter </w:t>
      </w:r>
      <w:r w:rsidR="00111915" w:rsidRPr="000F56FF">
        <w:t>1</w:t>
      </w:r>
      <w:r w:rsidR="009245C5" w:rsidRPr="000F56FF">
        <w:t xml:space="preserve">: </w:t>
      </w:r>
      <w:r w:rsidRPr="000F56FF">
        <w:t>Introduction</w:t>
      </w:r>
      <w:bookmarkEnd w:id="7"/>
      <w:r w:rsidR="00C6259D">
        <w:t xml:space="preserve"> to the</w:t>
      </w:r>
      <w:r w:rsidR="00E34C3C">
        <w:t xml:space="preserve"> Study</w:t>
      </w:r>
      <w:bookmarkEnd w:id="8"/>
    </w:p>
    <w:p w14:paraId="40D9F28D" w14:textId="48A03699" w:rsidR="00021FEB" w:rsidRDefault="00021FEB" w:rsidP="00021FEB">
      <w:pPr>
        <w:rPr>
          <w:rFonts w:ascii="Times New Roman" w:hAnsi="Times New Roman"/>
        </w:rPr>
      </w:pPr>
      <w:r>
        <w:rPr>
          <w:rFonts w:ascii="Times New Roman" w:hAnsi="Times New Roman"/>
        </w:rPr>
        <w:tab/>
        <w:t xml:space="preserve">Educators today are under extreme pressure in the era of high-stakes testing and increased accountability; even experienced administrators are exploring new ways of increasing effectiveness to meet the demands placed on schools. Some claim that the “High School reforms in the 1990’s failed because they left the </w:t>
      </w:r>
      <w:r>
        <w:rPr>
          <w:rFonts w:ascii="Times New Roman" w:hAnsi="Times New Roman"/>
          <w:i/>
        </w:rPr>
        <w:t>overall nature of teaching and learning unchanged</w:t>
      </w:r>
      <w:r>
        <w:rPr>
          <w:rFonts w:ascii="Times New Roman" w:hAnsi="Times New Roman"/>
        </w:rPr>
        <w:t>” (Gibbs &amp; Ushijima, 2008, p. xv).  In order to affect true change in student achievement it is necessary to match teaching practices to the way students learn.  Districts across the country are implementing professional learning communities (PLCs) at all levels and expecting this innovation to improve stude</w:t>
      </w:r>
      <w:r w:rsidR="00B23F22">
        <w:rPr>
          <w:rFonts w:ascii="Times New Roman" w:hAnsi="Times New Roman"/>
        </w:rPr>
        <w:t>nt achievement, and research suggests that professional learning communities contribute to increased student achievement (DuFour, 2004</w:t>
      </w:r>
      <w:r w:rsidR="00B23F22" w:rsidRPr="00236ECB">
        <w:rPr>
          <w:rFonts w:ascii="Times New Roman" w:hAnsi="Times New Roman"/>
        </w:rPr>
        <w:t>; Hord, 1997, 2004; McLaughlin &amp; Talbert, 200</w:t>
      </w:r>
      <w:r w:rsidR="00396B6D" w:rsidRPr="00236ECB">
        <w:rPr>
          <w:rFonts w:ascii="Times New Roman" w:hAnsi="Times New Roman"/>
        </w:rPr>
        <w:t>1</w:t>
      </w:r>
      <w:r w:rsidR="00B23F22">
        <w:rPr>
          <w:rFonts w:ascii="Times New Roman" w:hAnsi="Times New Roman"/>
        </w:rPr>
        <w:t xml:space="preserve">).  </w:t>
      </w:r>
      <w:r w:rsidR="0085315B">
        <w:rPr>
          <w:rFonts w:ascii="Times New Roman" w:hAnsi="Times New Roman"/>
        </w:rPr>
        <w:t>McLaughlin and Talbert (1993) suggest “the path to change in the classroom core lies within and through teachers’ professional learning communities</w:t>
      </w:r>
      <w:r w:rsidR="00696D65">
        <w:rPr>
          <w:rFonts w:ascii="Times New Roman" w:hAnsi="Times New Roman"/>
        </w:rPr>
        <w:t>”</w:t>
      </w:r>
      <w:r w:rsidR="0085315B">
        <w:rPr>
          <w:rFonts w:ascii="Times New Roman" w:hAnsi="Times New Roman"/>
        </w:rPr>
        <w:t xml:space="preserve"> (p. 18).  </w:t>
      </w:r>
      <w:r>
        <w:rPr>
          <w:rFonts w:ascii="Times New Roman" w:hAnsi="Times New Roman"/>
        </w:rPr>
        <w:t xml:space="preserve">The </w:t>
      </w:r>
      <w:r w:rsidR="00634CA0">
        <w:rPr>
          <w:rFonts w:ascii="Times New Roman" w:hAnsi="Times New Roman"/>
        </w:rPr>
        <w:t xml:space="preserve">professional learning </w:t>
      </w:r>
      <w:r w:rsidR="00DA648E">
        <w:rPr>
          <w:rFonts w:ascii="Times New Roman" w:hAnsi="Times New Roman"/>
        </w:rPr>
        <w:t>community</w:t>
      </w:r>
      <w:r>
        <w:rPr>
          <w:rFonts w:ascii="Times New Roman" w:hAnsi="Times New Roman"/>
        </w:rPr>
        <w:t xml:space="preserve"> is a framework for collaborative learning and reflective professional inquiry centered on student work and data that produces </w:t>
      </w:r>
      <w:r w:rsidR="00A844DC">
        <w:rPr>
          <w:rFonts w:ascii="Times New Roman" w:hAnsi="Times New Roman"/>
        </w:rPr>
        <w:t>a unifying vision of education</w:t>
      </w:r>
      <w:r>
        <w:rPr>
          <w:rFonts w:ascii="Times New Roman" w:hAnsi="Times New Roman"/>
        </w:rPr>
        <w:t xml:space="preserve"> (</w:t>
      </w:r>
      <w:r w:rsidR="009644EE">
        <w:rPr>
          <w:rFonts w:ascii="Times New Roman" w:hAnsi="Times New Roman"/>
        </w:rPr>
        <w:t>B</w:t>
      </w:r>
      <w:r w:rsidR="00002C8F">
        <w:rPr>
          <w:rFonts w:ascii="Times New Roman" w:hAnsi="Times New Roman"/>
        </w:rPr>
        <w:t>olam</w:t>
      </w:r>
      <w:r w:rsidR="009B3462">
        <w:rPr>
          <w:rFonts w:ascii="Times New Roman" w:hAnsi="Times New Roman"/>
        </w:rPr>
        <w:t xml:space="preserve"> et</w:t>
      </w:r>
      <w:r w:rsidR="00C50CDB">
        <w:rPr>
          <w:rFonts w:ascii="Times New Roman" w:hAnsi="Times New Roman"/>
        </w:rPr>
        <w:t xml:space="preserve"> al.</w:t>
      </w:r>
      <w:r w:rsidR="009644EE">
        <w:rPr>
          <w:rFonts w:ascii="Times New Roman" w:hAnsi="Times New Roman"/>
        </w:rPr>
        <w:t xml:space="preserve">, 2005; </w:t>
      </w:r>
      <w:r>
        <w:rPr>
          <w:rFonts w:ascii="Times New Roman" w:hAnsi="Times New Roman"/>
        </w:rPr>
        <w:t>DuFour</w:t>
      </w:r>
      <w:r w:rsidR="009644EE">
        <w:rPr>
          <w:rFonts w:ascii="Times New Roman" w:hAnsi="Times New Roman"/>
        </w:rPr>
        <w:t>, DuFour</w:t>
      </w:r>
      <w:r>
        <w:rPr>
          <w:rFonts w:ascii="Times New Roman" w:hAnsi="Times New Roman"/>
        </w:rPr>
        <w:t xml:space="preserve"> &amp; Eaker, </w:t>
      </w:r>
      <w:r w:rsidR="008854E1">
        <w:rPr>
          <w:rFonts w:ascii="Times New Roman" w:hAnsi="Times New Roman"/>
        </w:rPr>
        <w:t>2008</w:t>
      </w:r>
      <w:r>
        <w:rPr>
          <w:rFonts w:ascii="Times New Roman" w:hAnsi="Times New Roman"/>
        </w:rPr>
        <w:t>;</w:t>
      </w:r>
      <w:r w:rsidR="009644EE">
        <w:rPr>
          <w:rFonts w:ascii="Times New Roman" w:hAnsi="Times New Roman"/>
        </w:rPr>
        <w:t xml:space="preserve"> Senge, 1990</w:t>
      </w:r>
      <w:r>
        <w:rPr>
          <w:rFonts w:ascii="Times New Roman" w:hAnsi="Times New Roman"/>
        </w:rPr>
        <w:t xml:space="preserve">).   </w:t>
      </w:r>
      <w:r w:rsidR="009644EE">
        <w:rPr>
          <w:rFonts w:ascii="Times New Roman" w:hAnsi="Times New Roman"/>
        </w:rPr>
        <w:t>More recent findings of Darling-</w:t>
      </w:r>
      <w:r w:rsidR="002D649C">
        <w:rPr>
          <w:rFonts w:ascii="Times New Roman" w:hAnsi="Times New Roman"/>
        </w:rPr>
        <w:t>Hammond, Wei, Andree, Richardson and Orphanos</w:t>
      </w:r>
      <w:r>
        <w:rPr>
          <w:rFonts w:ascii="Times New Roman" w:hAnsi="Times New Roman"/>
        </w:rPr>
        <w:t xml:space="preserve"> (2009) support the </w:t>
      </w:r>
      <w:r w:rsidR="00634CA0">
        <w:rPr>
          <w:rFonts w:ascii="Times New Roman" w:hAnsi="Times New Roman"/>
        </w:rPr>
        <w:t xml:space="preserve">professional learning </w:t>
      </w:r>
      <w:r w:rsidR="00DA648E">
        <w:rPr>
          <w:rFonts w:ascii="Times New Roman" w:hAnsi="Times New Roman"/>
        </w:rPr>
        <w:t>community</w:t>
      </w:r>
      <w:r>
        <w:rPr>
          <w:rFonts w:ascii="Times New Roman" w:hAnsi="Times New Roman"/>
        </w:rPr>
        <w:t xml:space="preserve"> model </w:t>
      </w:r>
      <w:r w:rsidR="00CF22E0">
        <w:rPr>
          <w:rFonts w:ascii="Times New Roman" w:hAnsi="Times New Roman"/>
        </w:rPr>
        <w:t>asserting that</w:t>
      </w:r>
      <w:r>
        <w:rPr>
          <w:rFonts w:ascii="Times New Roman" w:hAnsi="Times New Roman"/>
        </w:rPr>
        <w:t xml:space="preserve"> job-embedded professional development will increase the effectiveness of teachers more than traditional professional development models commonly referred to as “sit and get” sessions. </w:t>
      </w:r>
    </w:p>
    <w:p w14:paraId="043ADC4D" w14:textId="7D11060E" w:rsidR="008E134E" w:rsidRPr="00ED62BF" w:rsidRDefault="00021FEB" w:rsidP="00ED62BF">
      <w:pPr>
        <w:ind w:firstLine="720"/>
        <w:rPr>
          <w:rFonts w:ascii="Times New Roman" w:hAnsi="Times New Roman"/>
        </w:rPr>
      </w:pPr>
      <w:r>
        <w:rPr>
          <w:rFonts w:ascii="Times New Roman" w:hAnsi="Times New Roman"/>
        </w:rPr>
        <w:t xml:space="preserve"> “It is widely assumed that principals have both direct and indirect effects on teaching,” (Wahlstrom &amp; Louis, 2008, p.459).  </w:t>
      </w:r>
      <w:r w:rsidR="009E7B39">
        <w:rPr>
          <w:rFonts w:ascii="Times New Roman" w:hAnsi="Times New Roman"/>
        </w:rPr>
        <w:t xml:space="preserve">Robinson, Lloyd, and Rowe (2008) </w:t>
      </w:r>
      <w:r w:rsidR="009E7B39">
        <w:rPr>
          <w:rFonts w:ascii="Times New Roman" w:hAnsi="Times New Roman"/>
        </w:rPr>
        <w:lastRenderedPageBreak/>
        <w:t>conducted a meta-analysis of 27 research studies and noted principals’ ability to promote t</w:t>
      </w:r>
      <w:r w:rsidR="00696D65">
        <w:rPr>
          <w:rFonts w:ascii="Times New Roman" w:hAnsi="Times New Roman"/>
        </w:rPr>
        <w:t>he</w:t>
      </w:r>
      <w:r w:rsidR="009E7B39">
        <w:rPr>
          <w:rFonts w:ascii="Times New Roman" w:hAnsi="Times New Roman"/>
        </w:rPr>
        <w:t xml:space="preserve"> learning and growth</w:t>
      </w:r>
      <w:r w:rsidR="00696D65">
        <w:rPr>
          <w:rFonts w:ascii="Times New Roman" w:hAnsi="Times New Roman"/>
        </w:rPr>
        <w:t xml:space="preserve"> of teachers</w:t>
      </w:r>
      <w:r w:rsidR="009E7B39">
        <w:rPr>
          <w:rFonts w:ascii="Times New Roman" w:hAnsi="Times New Roman"/>
        </w:rPr>
        <w:t xml:space="preserve"> was strongly predicative of positive student outcomes.  </w:t>
      </w:r>
      <w:r>
        <w:rPr>
          <w:rFonts w:ascii="Times New Roman" w:hAnsi="Times New Roman"/>
        </w:rPr>
        <w:t xml:space="preserve">However, if the principal is not leading or even present during </w:t>
      </w:r>
      <w:r w:rsidR="004926AD">
        <w:rPr>
          <w:rFonts w:ascii="Times New Roman" w:hAnsi="Times New Roman"/>
        </w:rPr>
        <w:t xml:space="preserve">the </w:t>
      </w:r>
      <w:r w:rsidR="00634CA0">
        <w:rPr>
          <w:rFonts w:ascii="Times New Roman" w:hAnsi="Times New Roman"/>
        </w:rPr>
        <w:t xml:space="preserve">professional learning </w:t>
      </w:r>
      <w:r w:rsidR="00DA648E">
        <w:rPr>
          <w:rFonts w:ascii="Times New Roman" w:hAnsi="Times New Roman"/>
        </w:rPr>
        <w:t>community</w:t>
      </w:r>
      <w:r>
        <w:rPr>
          <w:rFonts w:ascii="Times New Roman" w:hAnsi="Times New Roman"/>
        </w:rPr>
        <w:t xml:space="preserve"> activity, to what extent does the principal </w:t>
      </w:r>
      <w:r w:rsidR="00696D65">
        <w:rPr>
          <w:rFonts w:ascii="Times New Roman" w:hAnsi="Times New Roman"/>
        </w:rPr>
        <w:t xml:space="preserve">have the ability to </w:t>
      </w:r>
      <w:r>
        <w:rPr>
          <w:rFonts w:ascii="Times New Roman" w:hAnsi="Times New Roman"/>
        </w:rPr>
        <w:t xml:space="preserve">affect the function of professional learning communities?   </w:t>
      </w:r>
      <w:r w:rsidR="004926AD">
        <w:rPr>
          <w:rFonts w:ascii="Times New Roman" w:hAnsi="Times New Roman"/>
        </w:rPr>
        <w:t xml:space="preserve">The challenge for administrators becomes understanding the conditions necessary for professional learning communities to thrive and creating those conditions within the school.   </w:t>
      </w:r>
      <w:r>
        <w:rPr>
          <w:rFonts w:ascii="Times New Roman" w:hAnsi="Times New Roman"/>
        </w:rPr>
        <w:t xml:space="preserve">What can the principal do to </w:t>
      </w:r>
      <w:r w:rsidR="004926AD">
        <w:rPr>
          <w:rFonts w:ascii="Times New Roman" w:hAnsi="Times New Roman"/>
        </w:rPr>
        <w:t>foster</w:t>
      </w:r>
      <w:r>
        <w:rPr>
          <w:rFonts w:ascii="Times New Roman" w:hAnsi="Times New Roman"/>
        </w:rPr>
        <w:t xml:space="preserve"> the conditions n</w:t>
      </w:r>
      <w:r w:rsidR="00ED62BF">
        <w:rPr>
          <w:rFonts w:ascii="Times New Roman" w:hAnsi="Times New Roman"/>
        </w:rPr>
        <w:t xml:space="preserve">ecessary for successful </w:t>
      </w:r>
      <w:r w:rsidR="00634CA0">
        <w:rPr>
          <w:rFonts w:ascii="Times New Roman" w:hAnsi="Times New Roman"/>
        </w:rPr>
        <w:t>professional learning communities</w:t>
      </w:r>
      <w:r w:rsidR="00ED62BF">
        <w:rPr>
          <w:rFonts w:ascii="Times New Roman" w:hAnsi="Times New Roman"/>
        </w:rPr>
        <w:t xml:space="preserve">?  </w:t>
      </w:r>
    </w:p>
    <w:p w14:paraId="6122179D" w14:textId="71729B07" w:rsidR="008E134E" w:rsidRDefault="008E134E" w:rsidP="0070077B">
      <w:pPr>
        <w:pStyle w:val="Heading2"/>
      </w:pPr>
      <w:bookmarkStart w:id="9" w:name="_Toc511327830"/>
      <w:r>
        <w:t>Statement of Problem</w:t>
      </w:r>
      <w:bookmarkEnd w:id="9"/>
    </w:p>
    <w:p w14:paraId="73F0D13A" w14:textId="0DF89E06" w:rsidR="00664BE0" w:rsidRDefault="00ED62BF" w:rsidP="00ED62BF">
      <w:r>
        <w:tab/>
      </w:r>
      <w:r w:rsidR="008121B1">
        <w:t xml:space="preserve">Increasing student achievement is the goal of every administrator; the challenge is how. </w:t>
      </w:r>
      <w:r w:rsidR="00C815D6">
        <w:t>Research shows that effective teachers are the key to improved student results, so how can principals ensure they have effective teachers in all classrooms (Darling-Hammond, 2000; Sanders &amp; Rivers, 1996</w:t>
      </w:r>
      <w:r w:rsidR="001D5DDE">
        <w:t>)</w:t>
      </w:r>
      <w:r w:rsidR="00696D65">
        <w:t>?</w:t>
      </w:r>
      <w:r w:rsidR="008121B1">
        <w:t xml:space="preserve"> </w:t>
      </w:r>
      <w:r w:rsidR="001D5DDE">
        <w:t xml:space="preserve"> </w:t>
      </w:r>
      <w:proofErr w:type="gramStart"/>
      <w:r w:rsidR="007A7E48">
        <w:t>Louis, Marks</w:t>
      </w:r>
      <w:r w:rsidR="00F10A1D">
        <w:t>,</w:t>
      </w:r>
      <w:r w:rsidR="007A7E48">
        <w:t xml:space="preserve"> and Kruse (1996) claim </w:t>
      </w:r>
      <w:r w:rsidR="0038467B">
        <w:t xml:space="preserve">that </w:t>
      </w:r>
      <w:r w:rsidR="007A7E48">
        <w:t xml:space="preserve">how teachers spend time with colleagues </w:t>
      </w:r>
      <w:r w:rsidR="0038467B">
        <w:t xml:space="preserve">outside of the classroom, </w:t>
      </w:r>
      <w:r w:rsidR="007A7E48">
        <w:t>engaging in profession</w:t>
      </w:r>
      <w:r w:rsidR="0038467B">
        <w:t>al learning communities</w:t>
      </w:r>
      <w:r w:rsidR="00FD063D">
        <w:t>,</w:t>
      </w:r>
      <w:r w:rsidR="007A7E48">
        <w:t xml:space="preserve"> is critical to improving student achievement.</w:t>
      </w:r>
      <w:proofErr w:type="gramEnd"/>
      <w:r w:rsidR="007A7E48">
        <w:t xml:space="preserve">  </w:t>
      </w:r>
      <w:r w:rsidR="004255B6">
        <w:t>A large</w:t>
      </w:r>
      <w:r w:rsidR="009627D8">
        <w:t xml:space="preserve"> body of literature from scholars and practitioners support</w:t>
      </w:r>
      <w:r w:rsidR="004255B6">
        <w:t>s</w:t>
      </w:r>
      <w:r w:rsidR="009627D8">
        <w:t xml:space="preserve"> professional learning communitie</w:t>
      </w:r>
      <w:r w:rsidR="00C50CDB">
        <w:t>s as one</w:t>
      </w:r>
      <w:r w:rsidR="009627D8">
        <w:t xml:space="preserve"> vehicle for increasing the effectiveness of teachers</w:t>
      </w:r>
      <w:r w:rsidR="000F44A0">
        <w:t xml:space="preserve"> </w:t>
      </w:r>
      <w:r w:rsidR="000F44A0" w:rsidRPr="00206702">
        <w:rPr>
          <w:rFonts w:ascii="Times New Roman" w:hAnsi="Times New Roman"/>
        </w:rPr>
        <w:t>(</w:t>
      </w:r>
      <w:r w:rsidR="00780F15" w:rsidRPr="00206702">
        <w:rPr>
          <w:rFonts w:ascii="Times New Roman" w:hAnsi="Times New Roman"/>
        </w:rPr>
        <w:t xml:space="preserve">Barber &amp; Mourshed, </w:t>
      </w:r>
      <w:r w:rsidR="00002C8F">
        <w:rPr>
          <w:rFonts w:ascii="Times New Roman" w:hAnsi="Times New Roman"/>
        </w:rPr>
        <w:t>2009; Bolam</w:t>
      </w:r>
      <w:r w:rsidR="002737BD">
        <w:rPr>
          <w:rFonts w:ascii="Times New Roman" w:hAnsi="Times New Roman"/>
        </w:rPr>
        <w:t xml:space="preserve"> et al., 2005;</w:t>
      </w:r>
      <w:r w:rsidR="00780F15" w:rsidRPr="00206702">
        <w:rPr>
          <w:rFonts w:ascii="Times New Roman" w:hAnsi="Times New Roman"/>
        </w:rPr>
        <w:t xml:space="preserve"> </w:t>
      </w:r>
      <w:r w:rsidR="002D649C">
        <w:rPr>
          <w:rFonts w:ascii="Times New Roman" w:hAnsi="Times New Roman"/>
        </w:rPr>
        <w:t>Darling-Hammond, Wei, Andree, Richardson, &amp;</w:t>
      </w:r>
      <w:r w:rsidR="00CE5925">
        <w:rPr>
          <w:rFonts w:ascii="Times New Roman" w:hAnsi="Times New Roman"/>
        </w:rPr>
        <w:t xml:space="preserve"> </w:t>
      </w:r>
      <w:r w:rsidR="002D649C">
        <w:rPr>
          <w:rFonts w:ascii="Times New Roman" w:hAnsi="Times New Roman"/>
        </w:rPr>
        <w:t>Orphanos</w:t>
      </w:r>
      <w:r w:rsidR="000F44A0">
        <w:rPr>
          <w:rFonts w:ascii="Times New Roman" w:hAnsi="Times New Roman"/>
        </w:rPr>
        <w:t xml:space="preserve">, 2009; </w:t>
      </w:r>
      <w:r w:rsidR="00780F15">
        <w:rPr>
          <w:rFonts w:ascii="Times New Roman" w:hAnsi="Times New Roman"/>
        </w:rPr>
        <w:t xml:space="preserve">Fullan, 2002; </w:t>
      </w:r>
      <w:r w:rsidR="000F44A0">
        <w:rPr>
          <w:rFonts w:ascii="Times New Roman" w:hAnsi="Times New Roman"/>
        </w:rPr>
        <w:t>King, 2011</w:t>
      </w:r>
      <w:r w:rsidR="00780F15">
        <w:t xml:space="preserve">; </w:t>
      </w:r>
      <w:r w:rsidR="00780F15">
        <w:rPr>
          <w:rFonts w:ascii="Times New Roman" w:hAnsi="Times New Roman"/>
        </w:rPr>
        <w:t>Louis, Marks</w:t>
      </w:r>
      <w:r w:rsidR="00F10A1D">
        <w:rPr>
          <w:rFonts w:ascii="Times New Roman" w:hAnsi="Times New Roman"/>
        </w:rPr>
        <w:t>,</w:t>
      </w:r>
      <w:r w:rsidR="00780F15">
        <w:rPr>
          <w:rFonts w:ascii="Times New Roman" w:hAnsi="Times New Roman"/>
        </w:rPr>
        <w:t xml:space="preserve"> &amp; Kruse, 1996; </w:t>
      </w:r>
      <w:r w:rsidR="00780F15">
        <w:t>Williams &amp; Hierck, 2015</w:t>
      </w:r>
      <w:r w:rsidR="000F44A0">
        <w:rPr>
          <w:rFonts w:ascii="Times New Roman" w:hAnsi="Times New Roman"/>
        </w:rPr>
        <w:t>)</w:t>
      </w:r>
      <w:r w:rsidR="009627D8">
        <w:t xml:space="preserve">.  </w:t>
      </w:r>
      <w:r w:rsidR="00ED3347">
        <w:t>Extant literature also identifies</w:t>
      </w:r>
      <w:r w:rsidR="005C57AB">
        <w:t xml:space="preserve"> s</w:t>
      </w:r>
      <w:r w:rsidR="004D210D">
        <w:t xml:space="preserve">tructural conditions and human and social resources in schools </w:t>
      </w:r>
      <w:r w:rsidR="00ED3347">
        <w:t xml:space="preserve">that </w:t>
      </w:r>
      <w:r w:rsidR="00070BE9">
        <w:t>either hinder or enable</w:t>
      </w:r>
      <w:r w:rsidR="004D210D">
        <w:t xml:space="preserve"> professional learning </w:t>
      </w:r>
      <w:r w:rsidR="004D210D">
        <w:lastRenderedPageBreak/>
        <w:t>communities to succeed (</w:t>
      </w:r>
      <w:r w:rsidR="003F767F">
        <w:t>DuFour et al., 2008;</w:t>
      </w:r>
      <w:r w:rsidR="003F767F" w:rsidRPr="003F767F">
        <w:t xml:space="preserve"> </w:t>
      </w:r>
      <w:r w:rsidR="003F767F">
        <w:t xml:space="preserve">Fullan, 2002; </w:t>
      </w:r>
      <w:r w:rsidR="004D210D">
        <w:t>Louis</w:t>
      </w:r>
      <w:r w:rsidR="00C50CDB">
        <w:t xml:space="preserve">, Kruse &amp; Raywid, 1996; </w:t>
      </w:r>
      <w:r w:rsidR="00002C8F">
        <w:t>Louis et al.,</w:t>
      </w:r>
      <w:r w:rsidR="001A18EE">
        <w:t xml:space="preserve"> </w:t>
      </w:r>
      <w:r w:rsidR="004D210D">
        <w:t>1996</w:t>
      </w:r>
      <w:r w:rsidR="00732605">
        <w:t xml:space="preserve">; </w:t>
      </w:r>
      <w:r w:rsidR="001A18EE">
        <w:t>Stoll, Bolam, McMahon, Wallace, &amp; Thomas</w:t>
      </w:r>
      <w:r w:rsidR="00761299">
        <w:t xml:space="preserve">, </w:t>
      </w:r>
      <w:r w:rsidR="00712DEF">
        <w:t>2006</w:t>
      </w:r>
      <w:r w:rsidR="004D210D">
        <w:t xml:space="preserve">).  </w:t>
      </w:r>
    </w:p>
    <w:p w14:paraId="691052A9" w14:textId="1EC8B225" w:rsidR="004255B6" w:rsidRDefault="00433331" w:rsidP="00C445AB">
      <w:pPr>
        <w:ind w:firstLine="720"/>
      </w:pPr>
      <w:r>
        <w:t xml:space="preserve">But what accounts for the variation in the success of professional learning communities, and what can the principal do to create the conditions for success? </w:t>
      </w:r>
      <w:r w:rsidR="00EF16EF">
        <w:t xml:space="preserve">In </w:t>
      </w:r>
      <w:r w:rsidR="00ED62BF">
        <w:t xml:space="preserve">the literature, we find significant support for trust and transformational </w:t>
      </w:r>
      <w:r w:rsidR="00754E8F">
        <w:t xml:space="preserve">leadership </w:t>
      </w:r>
      <w:r w:rsidR="00ED62BF">
        <w:t xml:space="preserve">as </w:t>
      </w:r>
      <w:r w:rsidR="00070BE9">
        <w:t>enabling conditions for successful professional learning communities</w:t>
      </w:r>
      <w:r w:rsidR="00D24F8E">
        <w:t>, both of which</w:t>
      </w:r>
      <w:r w:rsidR="00ED62BF">
        <w:t xml:space="preserve"> </w:t>
      </w:r>
      <w:r w:rsidR="00D24F8E">
        <w:t>the principal has significant control over in schools</w:t>
      </w:r>
      <w:r w:rsidR="00A82396">
        <w:t xml:space="preserve"> and which will be discussed in the review of literature</w:t>
      </w:r>
      <w:r w:rsidR="00DD3C11">
        <w:t xml:space="preserve"> (</w:t>
      </w:r>
      <w:r w:rsidR="003D78CB">
        <w:t>Forsyth, Adams, &amp; Hoy, 2011</w:t>
      </w:r>
      <w:r w:rsidR="0062115C">
        <w:t>; Louis et al., 1996</w:t>
      </w:r>
      <w:r w:rsidR="003D78CB">
        <w:t>)</w:t>
      </w:r>
      <w:r w:rsidR="00D24F8E">
        <w:t xml:space="preserve">. But is there something else that facilitates the conditions for successful professional learning communities? </w:t>
      </w:r>
      <w:r w:rsidR="00664BE0">
        <w:t xml:space="preserve">The idea of coherence surfaces as an interesting variable to the effectiveness of professional learning communities. </w:t>
      </w:r>
      <w:r w:rsidR="006257C0">
        <w:t xml:space="preserve"> </w:t>
      </w:r>
      <w:proofErr w:type="gramStart"/>
      <w:r w:rsidR="00A82840">
        <w:t>Fullan (2002) claims</w:t>
      </w:r>
      <w:r w:rsidR="00503518">
        <w:t xml:space="preserve"> that coherence is critical to more effective innovation and is a requisite for principals to lead cultural change in schools.</w:t>
      </w:r>
      <w:proofErr w:type="gramEnd"/>
      <w:r w:rsidR="00503518">
        <w:t xml:space="preserve">  </w:t>
      </w:r>
      <w:r w:rsidR="004313B6">
        <w:t>A small body of l</w:t>
      </w:r>
      <w:r w:rsidR="00732605">
        <w:t xml:space="preserve">iterature supports structural coherence as an enabling condition for effective professional learning communities </w:t>
      </w:r>
      <w:r w:rsidR="00732605" w:rsidRPr="009A7E81">
        <w:t>(DuFour</w:t>
      </w:r>
      <w:r w:rsidR="00984E06">
        <w:t xml:space="preserve"> et al.</w:t>
      </w:r>
      <w:r w:rsidR="00732605" w:rsidRPr="009A7E81">
        <w:t xml:space="preserve">, 2008, </w:t>
      </w:r>
      <w:r w:rsidR="00BF6C67">
        <w:t>Darling-Hammond, 1996</w:t>
      </w:r>
      <w:r w:rsidR="00732605">
        <w:t xml:space="preserve">). </w:t>
      </w:r>
      <w:r w:rsidR="00A82396">
        <w:t xml:space="preserve"> </w:t>
      </w:r>
      <w:r w:rsidR="00732605">
        <w:t>However</w:t>
      </w:r>
      <w:r w:rsidR="0038467B">
        <w:t>,</w:t>
      </w:r>
      <w:r w:rsidR="00732605">
        <w:t xml:space="preserve"> the body of research on program coherence </w:t>
      </w:r>
      <w:r>
        <w:t xml:space="preserve">in schools is scant, with virtually no empirical studies testing the relationship between program coherence and the effectiveness </w:t>
      </w:r>
      <w:r w:rsidR="00F86264">
        <w:t>of professi</w:t>
      </w:r>
      <w:r>
        <w:t>onal learning communities</w:t>
      </w:r>
      <w:r w:rsidR="00732605">
        <w:t xml:space="preserve">.  </w:t>
      </w:r>
    </w:p>
    <w:p w14:paraId="324010B6" w14:textId="64FCA593" w:rsidR="008E134E" w:rsidRDefault="008E134E" w:rsidP="0070077B">
      <w:pPr>
        <w:pStyle w:val="Heading2"/>
      </w:pPr>
      <w:bookmarkStart w:id="10" w:name="_Toc511327831"/>
      <w:r>
        <w:t xml:space="preserve">Purpose </w:t>
      </w:r>
      <w:r w:rsidR="001A4DF3">
        <w:t>and Significance of Study</w:t>
      </w:r>
      <w:bookmarkEnd w:id="10"/>
    </w:p>
    <w:p w14:paraId="5ECDDE7F" w14:textId="6B3EA2F8" w:rsidR="00784F86" w:rsidRPr="00FD39DD" w:rsidRDefault="00784F86" w:rsidP="00FD39DD">
      <w:pPr>
        <w:ind w:firstLine="720"/>
      </w:pPr>
      <w:r>
        <w:rPr>
          <w:rFonts w:ascii="Times New Roman" w:hAnsi="Times New Roman"/>
        </w:rPr>
        <w:t xml:space="preserve">The purpose of this research is </w:t>
      </w:r>
      <w:r w:rsidR="00A82840">
        <w:rPr>
          <w:rFonts w:ascii="Times New Roman" w:hAnsi="Times New Roman"/>
        </w:rPr>
        <w:t xml:space="preserve">to </w:t>
      </w:r>
      <w:r>
        <w:rPr>
          <w:rFonts w:ascii="Times New Roman" w:hAnsi="Times New Roman"/>
        </w:rPr>
        <w:t>explore</w:t>
      </w:r>
      <w:r w:rsidR="00A82840">
        <w:rPr>
          <w:rFonts w:ascii="Times New Roman" w:hAnsi="Times New Roman"/>
        </w:rPr>
        <w:t xml:space="preserve"> empirically</w:t>
      </w:r>
      <w:r w:rsidRPr="00D01F13">
        <w:rPr>
          <w:rFonts w:ascii="Times New Roman" w:hAnsi="Times New Roman"/>
        </w:rPr>
        <w:t xml:space="preserve"> the</w:t>
      </w:r>
      <w:r>
        <w:rPr>
          <w:rFonts w:ascii="Times New Roman" w:hAnsi="Times New Roman"/>
        </w:rPr>
        <w:t xml:space="preserve"> role o</w:t>
      </w:r>
      <w:r w:rsidR="004E46EA">
        <w:rPr>
          <w:rFonts w:ascii="Times New Roman" w:hAnsi="Times New Roman"/>
        </w:rPr>
        <w:t xml:space="preserve">f the principal in effective professional learning </w:t>
      </w:r>
      <w:r w:rsidR="00E25B3E">
        <w:rPr>
          <w:rFonts w:ascii="Times New Roman" w:hAnsi="Times New Roman"/>
        </w:rPr>
        <w:t>communities;</w:t>
      </w:r>
      <w:r w:rsidR="00013A7B">
        <w:rPr>
          <w:rFonts w:ascii="Times New Roman" w:hAnsi="Times New Roman"/>
        </w:rPr>
        <w:t xml:space="preserve"> specifically </w:t>
      </w:r>
      <w:r w:rsidR="00FD063D">
        <w:rPr>
          <w:rFonts w:ascii="Times New Roman" w:hAnsi="Times New Roman"/>
        </w:rPr>
        <w:t xml:space="preserve">focusing on </w:t>
      </w:r>
      <w:r w:rsidR="00A65ADB">
        <w:rPr>
          <w:rFonts w:ascii="Times New Roman" w:hAnsi="Times New Roman"/>
        </w:rPr>
        <w:t>the</w:t>
      </w:r>
      <w:r w:rsidR="00013A7B">
        <w:rPr>
          <w:rFonts w:ascii="Times New Roman" w:hAnsi="Times New Roman"/>
        </w:rPr>
        <w:t xml:space="preserve"> conditions a principal can create in the school to support effective professional learning communities.  </w:t>
      </w:r>
      <w:r w:rsidR="0037434A">
        <w:rPr>
          <w:rFonts w:ascii="Times New Roman" w:hAnsi="Times New Roman"/>
        </w:rPr>
        <w:t>This study aims to answer</w:t>
      </w:r>
      <w:r w:rsidR="000A66E0">
        <w:rPr>
          <w:rFonts w:ascii="Times New Roman" w:hAnsi="Times New Roman"/>
        </w:rPr>
        <w:t xml:space="preserve"> the following research questions</w:t>
      </w:r>
      <w:r>
        <w:rPr>
          <w:rFonts w:ascii="Times New Roman" w:hAnsi="Times New Roman"/>
        </w:rPr>
        <w:t xml:space="preserve">:  What is the role of the principal in establishing the conditions necessary for </w:t>
      </w:r>
      <w:r w:rsidR="004E46EA">
        <w:rPr>
          <w:rFonts w:ascii="Times New Roman" w:hAnsi="Times New Roman"/>
        </w:rPr>
        <w:t>professional learni</w:t>
      </w:r>
      <w:r w:rsidR="00A82840">
        <w:rPr>
          <w:rFonts w:ascii="Times New Roman" w:hAnsi="Times New Roman"/>
        </w:rPr>
        <w:t xml:space="preserve">ng </w:t>
      </w:r>
      <w:r w:rsidR="00A82840">
        <w:rPr>
          <w:rFonts w:ascii="Times New Roman" w:hAnsi="Times New Roman"/>
        </w:rPr>
        <w:lastRenderedPageBreak/>
        <w:t xml:space="preserve">community </w:t>
      </w:r>
      <w:r>
        <w:rPr>
          <w:rFonts w:ascii="Times New Roman" w:hAnsi="Times New Roman"/>
        </w:rPr>
        <w:t xml:space="preserve">effectiveness?  To what degree do </w:t>
      </w:r>
      <w:r w:rsidR="000837C4">
        <w:rPr>
          <w:rFonts w:ascii="Times New Roman" w:hAnsi="Times New Roman"/>
        </w:rPr>
        <w:t xml:space="preserve">transformational </w:t>
      </w:r>
      <w:r>
        <w:rPr>
          <w:rFonts w:ascii="Times New Roman" w:hAnsi="Times New Roman"/>
        </w:rPr>
        <w:t>leadership, trust, and program coherence a</w:t>
      </w:r>
      <w:r w:rsidR="00581F0E">
        <w:rPr>
          <w:rFonts w:ascii="Times New Roman" w:hAnsi="Times New Roman"/>
        </w:rPr>
        <w:t xml:space="preserve">ffect the function of the </w:t>
      </w:r>
      <w:r w:rsidR="004E46EA">
        <w:rPr>
          <w:rFonts w:ascii="Times New Roman" w:hAnsi="Times New Roman"/>
        </w:rPr>
        <w:t>professional learning communities</w:t>
      </w:r>
      <w:r w:rsidR="00C7509B">
        <w:rPr>
          <w:rFonts w:ascii="Times New Roman" w:hAnsi="Times New Roman"/>
        </w:rPr>
        <w:t>?</w:t>
      </w:r>
      <w:r w:rsidR="00C445AB">
        <w:t xml:space="preserve">   </w:t>
      </w:r>
      <w:r w:rsidR="001A4DF3">
        <w:t xml:space="preserve">There is a robust body of research supporting a strong relationship between trust and transformational leadership and professional learning communities. </w:t>
      </w:r>
      <w:r w:rsidR="00C7509B">
        <w:t xml:space="preserve"> </w:t>
      </w:r>
      <w:r w:rsidR="001A4DF3">
        <w:t xml:space="preserve">However, to date, </w:t>
      </w:r>
      <w:r w:rsidR="00C7509B">
        <w:t>t</w:t>
      </w:r>
      <w:r w:rsidR="001A4DF3">
        <w:t xml:space="preserve">here is little research or evidence of the relationship between program coherence and professional learning community effectiveness.  </w:t>
      </w:r>
      <w:r w:rsidR="00EF31AF">
        <w:rPr>
          <w:rFonts w:ascii="Times New Roman" w:hAnsi="Times New Roman"/>
        </w:rPr>
        <w:t xml:space="preserve"> </w:t>
      </w:r>
      <w:r w:rsidR="00C7509B">
        <w:t xml:space="preserve">If principals are able to bring coherence to their schools in addition to employing transformational leadership behaviors and building build trust, are professional learning communities positively influenced to a greater degree?  </w:t>
      </w:r>
      <w:r w:rsidR="001A4DF3">
        <w:t xml:space="preserve">This study aims to add to the body of research on trust and transformational leadership in relation to professional learning communities and fill a gap in the research on the relationship between program coherence and professional learning communities. </w:t>
      </w:r>
    </w:p>
    <w:p w14:paraId="340CE020" w14:textId="77777777" w:rsidR="001066A8" w:rsidRDefault="001066A8" w:rsidP="0070077B">
      <w:pPr>
        <w:pStyle w:val="Heading2"/>
      </w:pPr>
      <w:bookmarkStart w:id="11" w:name="_Toc511327832"/>
      <w:r>
        <w:t>Conceptual Underpinnings for the Study</w:t>
      </w:r>
      <w:bookmarkEnd w:id="11"/>
    </w:p>
    <w:p w14:paraId="3A69B15B" w14:textId="253130CB" w:rsidR="0067492E" w:rsidRDefault="001066A8" w:rsidP="001066A8">
      <w:r>
        <w:tab/>
      </w:r>
      <w:r w:rsidR="00B45047">
        <w:t>Chapter two will examine</w:t>
      </w:r>
      <w:r w:rsidR="00607FE3">
        <w:t xml:space="preserve"> literature on </w:t>
      </w:r>
      <w:r w:rsidR="00B45047">
        <w:t xml:space="preserve">professional learning communities, </w:t>
      </w:r>
      <w:r w:rsidR="00607FE3">
        <w:t>trust, transformational le</w:t>
      </w:r>
      <w:r w:rsidR="0037434A">
        <w:t>adership, and program coherence</w:t>
      </w:r>
      <w:r w:rsidR="000A66E0">
        <w:t xml:space="preserve">.  </w:t>
      </w:r>
      <w:r w:rsidR="0067492E">
        <w:t xml:space="preserve">The review of literature will identify a gap in research on program coherence in schools and its effect on professional learning communities.  </w:t>
      </w:r>
    </w:p>
    <w:p w14:paraId="6CFEF99F" w14:textId="5D83F1AA" w:rsidR="001066A8" w:rsidRDefault="007A153F" w:rsidP="0067492E">
      <w:pPr>
        <w:ind w:firstLine="720"/>
      </w:pPr>
      <w:r>
        <w:t>Literature su</w:t>
      </w:r>
      <w:r w:rsidR="00400FFC">
        <w:t>g</w:t>
      </w:r>
      <w:r>
        <w:t xml:space="preserve">gests that professional learning communities provide a structure in which teachers collaborate around common goals, participate in data sharing and </w:t>
      </w:r>
      <w:r w:rsidR="00400FFC">
        <w:t xml:space="preserve">collective inquiry, and critically examine their practice for the purpose of improvement and goal attainment (Barber &amp; Mourshed, 2005; Bolam et al., 2005; DuFour, 2008; King, 2011; Louis et al., 1996; Stoll, et al. (2006). </w:t>
      </w:r>
      <w:r w:rsidR="00161927">
        <w:t xml:space="preserve">Extant research shows </w:t>
      </w:r>
      <w:r w:rsidR="00161927">
        <w:rPr>
          <w:rFonts w:ascii="Times New Roman" w:hAnsi="Times New Roman"/>
        </w:rPr>
        <w:t>h</w:t>
      </w:r>
      <w:r w:rsidR="001066A8">
        <w:rPr>
          <w:rFonts w:ascii="Times New Roman" w:hAnsi="Times New Roman"/>
        </w:rPr>
        <w:t xml:space="preserve">igh levels of trust increase a teacher’s sense of belonging, motivation, and participation in collegial </w:t>
      </w:r>
      <w:r w:rsidR="001066A8">
        <w:rPr>
          <w:rFonts w:ascii="Times New Roman" w:hAnsi="Times New Roman"/>
        </w:rPr>
        <w:lastRenderedPageBreak/>
        <w:t xml:space="preserve">dialogue and collective problem-solving (Cosner, </w:t>
      </w:r>
      <w:r w:rsidR="001066A8" w:rsidRPr="00CE0EA9">
        <w:rPr>
          <w:rFonts w:ascii="Times New Roman" w:hAnsi="Times New Roman"/>
        </w:rPr>
        <w:t>2009</w:t>
      </w:r>
      <w:r w:rsidR="001066A8">
        <w:rPr>
          <w:rFonts w:ascii="Times New Roman" w:hAnsi="Times New Roman"/>
        </w:rPr>
        <w:t>; DuFour et al., 2008; Forsyth, Adams, &amp; Hoy, 2011;</w:t>
      </w:r>
      <w:r w:rsidR="001066A8" w:rsidRPr="003660EC">
        <w:rPr>
          <w:rFonts w:ascii="Times New Roman" w:hAnsi="Times New Roman"/>
        </w:rPr>
        <w:t xml:space="preserve"> </w:t>
      </w:r>
      <w:r w:rsidR="001066A8">
        <w:rPr>
          <w:rFonts w:ascii="Times New Roman" w:hAnsi="Times New Roman"/>
        </w:rPr>
        <w:t>Ghamrawi, 2011; Stoll et al., 2006</w:t>
      </w:r>
      <w:r w:rsidR="001066A8" w:rsidRPr="00CE0EA9">
        <w:rPr>
          <w:rFonts w:ascii="Times New Roman" w:hAnsi="Times New Roman"/>
        </w:rPr>
        <w:t xml:space="preserve">).  </w:t>
      </w:r>
      <w:r w:rsidR="00C76BEA">
        <w:rPr>
          <w:rFonts w:ascii="Times New Roman" w:hAnsi="Times New Roman"/>
        </w:rPr>
        <w:t>Additionally, s</w:t>
      </w:r>
      <w:r w:rsidR="00161927">
        <w:rPr>
          <w:rFonts w:ascii="Times New Roman" w:hAnsi="Times New Roman"/>
        </w:rPr>
        <w:t xml:space="preserve">ignificant research exists showing that </w:t>
      </w:r>
      <w:r w:rsidR="00161927">
        <w:t>t</w:t>
      </w:r>
      <w:r w:rsidR="001066A8">
        <w:t xml:space="preserve">ransformational leadership elicits in others a willingness to collaborate, </w:t>
      </w:r>
      <w:r w:rsidR="00607FE3">
        <w:t xml:space="preserve">coalesce around </w:t>
      </w:r>
      <w:r w:rsidR="001066A8">
        <w:t xml:space="preserve">a shared vision, mission and goals, </w:t>
      </w:r>
      <w:r w:rsidR="00607FE3">
        <w:t xml:space="preserve">exhibit </w:t>
      </w:r>
      <w:r w:rsidR="001066A8">
        <w:t xml:space="preserve">higher commitment to the organization, </w:t>
      </w:r>
      <w:r w:rsidR="00607FE3">
        <w:t xml:space="preserve">display a </w:t>
      </w:r>
      <w:r w:rsidR="001066A8">
        <w:t xml:space="preserve">willingness to collaborate and foster a desire to go beyond what is </w:t>
      </w:r>
      <w:r w:rsidR="001066A8" w:rsidRPr="00006CB7">
        <w:t xml:space="preserve">obligated and </w:t>
      </w:r>
      <w:r w:rsidR="00607FE3">
        <w:t>put forth</w:t>
      </w:r>
      <w:r w:rsidR="001066A8" w:rsidRPr="00006CB7">
        <w:t xml:space="preserve"> extra effort</w:t>
      </w:r>
      <w:r w:rsidR="001066A8">
        <w:t xml:space="preserve"> </w:t>
      </w:r>
      <w:r w:rsidR="001066A8">
        <w:rPr>
          <w:rFonts w:ascii="Times New Roman" w:hAnsi="Times New Roman"/>
        </w:rPr>
        <w:t xml:space="preserve">(Forsyth, Adams, &amp; Hoy, 2011; </w:t>
      </w:r>
      <w:r w:rsidR="001066A8" w:rsidRPr="00E40EC6">
        <w:rPr>
          <w:rFonts w:ascii="Times New Roman" w:hAnsi="Times New Roman"/>
        </w:rPr>
        <w:t xml:space="preserve">Geijsel, </w:t>
      </w:r>
      <w:r w:rsidR="001066A8">
        <w:rPr>
          <w:rFonts w:ascii="Times New Roman" w:hAnsi="Times New Roman"/>
        </w:rPr>
        <w:t>Sleegers, Leithwood &amp; Jantzi, 2003; Harris, 2005; Kirtman, 2013; L</w:t>
      </w:r>
      <w:r w:rsidR="001066A8" w:rsidRPr="00E40EC6">
        <w:rPr>
          <w:rFonts w:ascii="Times New Roman" w:hAnsi="Times New Roman"/>
        </w:rPr>
        <w:t>eithwood &amp; Jantzi, 2002</w:t>
      </w:r>
      <w:r w:rsidR="001066A8">
        <w:rPr>
          <w:rFonts w:ascii="Times New Roman" w:hAnsi="Times New Roman"/>
        </w:rPr>
        <w:t xml:space="preserve">; Marks &amp; Printy, 2003). </w:t>
      </w:r>
      <w:r w:rsidR="00607FE3">
        <w:rPr>
          <w:rFonts w:ascii="Times New Roman" w:hAnsi="Times New Roman"/>
        </w:rPr>
        <w:t xml:space="preserve"> </w:t>
      </w:r>
    </w:p>
    <w:p w14:paraId="7FCDFE9C" w14:textId="4E7C359A" w:rsidR="00AE0734" w:rsidRDefault="001066A8" w:rsidP="00AE0734">
      <w:r w:rsidRPr="00C511B5">
        <w:tab/>
      </w:r>
      <w:r w:rsidR="0020189E">
        <w:t xml:space="preserve">With </w:t>
      </w:r>
      <w:r w:rsidR="002D1FA6">
        <w:t>a</w:t>
      </w:r>
      <w:r w:rsidR="0020189E">
        <w:t xml:space="preserve"> small body of literature referring to the significance of program coherence as supporting effective professional learning communities</w:t>
      </w:r>
      <w:r w:rsidR="00972C19">
        <w:t xml:space="preserve"> (DuFour et al., 2008; Fullan, 2002; Honig &amp; Hatch, 2004)</w:t>
      </w:r>
      <w:r w:rsidR="0020189E">
        <w:t xml:space="preserve"> but no empirical studies testing the relationship between the two, program coherence emerges as a concept worth exploring</w:t>
      </w:r>
      <w:r w:rsidR="002D1FA6">
        <w:t xml:space="preserve">.  </w:t>
      </w:r>
      <w:r>
        <w:t>P</w:t>
      </w:r>
      <w:r w:rsidRPr="00C511B5">
        <w:t xml:space="preserve">rogram coherence is a way of aligning the work </w:t>
      </w:r>
      <w:r w:rsidR="00C76BEA">
        <w:t xml:space="preserve">of the school </w:t>
      </w:r>
      <w:r w:rsidRPr="00C511B5">
        <w:t xml:space="preserve">so that it makes sense and teachers </w:t>
      </w:r>
      <w:r w:rsidR="0067492E">
        <w:t xml:space="preserve">can </w:t>
      </w:r>
      <w:r w:rsidRPr="00C511B5">
        <w:t>see the connection to the larger work of the school and the w</w:t>
      </w:r>
      <w:r w:rsidR="00D82D1E">
        <w:t>ork in their classroom (Newmann</w:t>
      </w:r>
      <w:r w:rsidRPr="00C511B5">
        <w:t xml:space="preserve"> et al, 2001).  Newmann sugg</w:t>
      </w:r>
      <w:r w:rsidR="00161927">
        <w:t xml:space="preserve">ests that when principals </w:t>
      </w:r>
      <w:r w:rsidRPr="00C511B5">
        <w:t>are able to connect schoolwide goals with professional</w:t>
      </w:r>
      <w:r w:rsidRPr="000C6FF7">
        <w:t xml:space="preserve"> learning schools are more likely to see i</w:t>
      </w:r>
      <w:r w:rsidR="00397A19">
        <w:t>nstructional improvements in the classroom</w:t>
      </w:r>
      <w:r w:rsidRPr="000C6FF7">
        <w:t>.  This reasoning suggests that when teachers see connections to the</w:t>
      </w:r>
      <w:r w:rsidR="00161927">
        <w:t>ir</w:t>
      </w:r>
      <w:r w:rsidRPr="000C6FF7">
        <w:t xml:space="preserve"> work, they are </w:t>
      </w:r>
      <w:r w:rsidR="00C76BEA">
        <w:t>more likely to engage in activities and see professional learning communities</w:t>
      </w:r>
      <w:r w:rsidRPr="000C6FF7">
        <w:t xml:space="preserve"> as </w:t>
      </w:r>
      <w:r w:rsidR="00AE0734">
        <w:t xml:space="preserve">relevant to their classroom, apply knowledge learned, and </w:t>
      </w:r>
      <w:r w:rsidRPr="000C6FF7">
        <w:t xml:space="preserve">collaborate around the work that is </w:t>
      </w:r>
      <w:r w:rsidR="00C76BEA">
        <w:t>aligned to</w:t>
      </w:r>
      <w:r w:rsidRPr="000C6FF7">
        <w:t xml:space="preserve"> shared mission and goals. </w:t>
      </w:r>
      <w:r w:rsidR="00EC7213">
        <w:t xml:space="preserve">In a study focused on identifying key dimensions of coherence at the central office level, </w:t>
      </w:r>
      <w:r w:rsidR="002D1FA6">
        <w:t xml:space="preserve">Honig and Hatch (2004) suggest that professional learning communities provide teachers the avenue in which to coalesce around “goals and strategies that serve as </w:t>
      </w:r>
      <w:r w:rsidR="002D1FA6">
        <w:lastRenderedPageBreak/>
        <w:t xml:space="preserve">powerful and normative guides for teachers’ practice” (p. 21).  </w:t>
      </w:r>
      <w:r w:rsidR="00EC7213">
        <w:t>The reason coul</w:t>
      </w:r>
      <w:r w:rsidR="00381F6D">
        <w:t>d be that</w:t>
      </w:r>
      <w:r w:rsidR="00EC7213">
        <w:t xml:space="preserve"> w</w:t>
      </w:r>
      <w:r w:rsidR="002D1FA6">
        <w:t xml:space="preserve">hen teachers </w:t>
      </w:r>
      <w:r w:rsidR="00EC7213">
        <w:t>work</w:t>
      </w:r>
      <w:r w:rsidR="002D1FA6">
        <w:t xml:space="preserve"> together</w:t>
      </w:r>
      <w:r w:rsidR="00EC7213">
        <w:t xml:space="preserve">, using common goals and strategies to </w:t>
      </w:r>
      <w:r w:rsidR="002D1FA6">
        <w:t>make sense of the</w:t>
      </w:r>
      <w:r w:rsidR="00EC7213">
        <w:t xml:space="preserve"> competing demands and implications for the</w:t>
      </w:r>
      <w:r w:rsidR="002D1FA6">
        <w:t xml:space="preserve"> work,</w:t>
      </w:r>
      <w:r w:rsidR="00EC7213">
        <w:t xml:space="preserve"> </w:t>
      </w:r>
      <w:r w:rsidR="002D1FA6">
        <w:t>they align their individual practice to that which serves the common goal.</w:t>
      </w:r>
      <w:r w:rsidR="00EC7213">
        <w:t xml:space="preserve">  The lack of </w:t>
      </w:r>
      <w:r w:rsidR="00381F6D">
        <w:t>evidence or theorizing about program coherence as a predictor to the variance in professional learning community success merits exploration</w:t>
      </w:r>
      <w:r w:rsidR="009A5167">
        <w:t xml:space="preserve"> </w:t>
      </w:r>
    </w:p>
    <w:p w14:paraId="12FE5CD0" w14:textId="77777777" w:rsidR="0070077B" w:rsidRDefault="0070077B" w:rsidP="0070077B">
      <w:pPr>
        <w:pStyle w:val="Heading2"/>
      </w:pPr>
      <w:bookmarkStart w:id="12" w:name="_Toc511327833"/>
      <w:r>
        <w:t>Organization of Dissertation</w:t>
      </w:r>
      <w:bookmarkEnd w:id="12"/>
    </w:p>
    <w:p w14:paraId="4466FB31" w14:textId="381CFAB4" w:rsidR="000C6FF7" w:rsidRDefault="0070077B" w:rsidP="005F4537">
      <w:r>
        <w:tab/>
      </w:r>
      <w:r w:rsidRPr="0070077B">
        <w:t xml:space="preserve">This dissertation is organized </w:t>
      </w:r>
      <w:r w:rsidRPr="0085017E">
        <w:t xml:space="preserve">into six </w:t>
      </w:r>
      <w:r w:rsidR="00DF60AD">
        <w:t>chapter</w:t>
      </w:r>
      <w:r w:rsidRPr="0085017E">
        <w:t>s</w:t>
      </w:r>
      <w:r w:rsidRPr="0070077B">
        <w:t>.</w:t>
      </w:r>
      <w:r>
        <w:t xml:space="preserve">  </w:t>
      </w:r>
      <w:r w:rsidR="00C76BEA">
        <w:t>Chapter 1</w:t>
      </w:r>
      <w:r w:rsidRPr="0085017E">
        <w:t xml:space="preserve"> presents an introduction to the research presented including statement of problem, purpose </w:t>
      </w:r>
      <w:r w:rsidR="009A5167">
        <w:t xml:space="preserve">and significance </w:t>
      </w:r>
      <w:r w:rsidRPr="0085017E">
        <w:t>of the study, conceptual underpinnings of the research, and org</w:t>
      </w:r>
      <w:r w:rsidR="00C76BEA">
        <w:t>anization of dissertation.  Chapter 2</w:t>
      </w:r>
      <w:r w:rsidRPr="0085017E">
        <w:t xml:space="preserve"> presents a review of literature on</w:t>
      </w:r>
      <w:r w:rsidR="005F1700">
        <w:t xml:space="preserve"> </w:t>
      </w:r>
      <w:r w:rsidRPr="0085017E">
        <w:t>professional learning communities, transformational leadership, trust, program coherence</w:t>
      </w:r>
      <w:r w:rsidR="005F4537">
        <w:t xml:space="preserve">, and </w:t>
      </w:r>
      <w:r w:rsidR="005F4537" w:rsidRPr="0085017E">
        <w:t>organizational citizenship behavior</w:t>
      </w:r>
      <w:r w:rsidRPr="0085017E">
        <w:t xml:space="preserve">.  </w:t>
      </w:r>
      <w:r w:rsidR="00C76BEA">
        <w:t>Chapter 3</w:t>
      </w:r>
      <w:r w:rsidRPr="0085017E">
        <w:t xml:space="preserve"> presents the rationale and hypotheses</w:t>
      </w:r>
      <w:r w:rsidR="005F1700">
        <w:t xml:space="preserve"> for the study</w:t>
      </w:r>
      <w:r w:rsidRPr="0085017E">
        <w:t xml:space="preserve">.  </w:t>
      </w:r>
      <w:r w:rsidR="00C76BEA">
        <w:t>Chapter 4</w:t>
      </w:r>
      <w:r w:rsidRPr="0085017E">
        <w:t xml:space="preserve"> presents the methods including research design, research population and district co</w:t>
      </w:r>
      <w:r w:rsidR="00DF60AD">
        <w:t>ntext, data source, conceptu</w:t>
      </w:r>
      <w:r w:rsidR="00DF60AD" w:rsidRPr="0085017E">
        <w:t>al</w:t>
      </w:r>
      <w:r w:rsidRPr="0085017E">
        <w:t xml:space="preserve"> and operational measures, analytical technique and limitations of the study.  Following the methods, </w:t>
      </w:r>
      <w:r w:rsidR="00C76BEA">
        <w:t xml:space="preserve">Chapter 5 presents </w:t>
      </w:r>
      <w:r w:rsidRPr="0085017E">
        <w:t xml:space="preserve">the findings of the study and the post hoc study along with analysis of the results.  </w:t>
      </w:r>
      <w:r w:rsidR="00C76BEA">
        <w:t>Finally, Chapter 6 of</w:t>
      </w:r>
      <w:r w:rsidRPr="0085017E">
        <w:t xml:space="preserve"> the dissertation presents a discussion of the findings, a summary, recommendations for</w:t>
      </w:r>
      <w:r w:rsidR="00472BBB">
        <w:t xml:space="preserve"> </w:t>
      </w:r>
      <w:r w:rsidR="005F1700">
        <w:t>and practice,</w:t>
      </w:r>
      <w:r w:rsidRPr="0085017E">
        <w:t xml:space="preserve"> and recommendations for future research.</w:t>
      </w:r>
    </w:p>
    <w:p w14:paraId="3FB78236" w14:textId="66541D05" w:rsidR="00FD39DD" w:rsidRDefault="00FD39DD" w:rsidP="005F4537"/>
    <w:p w14:paraId="6B7548E3" w14:textId="77777777" w:rsidR="00410C27" w:rsidRDefault="00410C27" w:rsidP="005F4537"/>
    <w:p w14:paraId="43EA23C8" w14:textId="0E2137DB" w:rsidR="00FD39DD" w:rsidRDefault="00FD39DD" w:rsidP="005F4537"/>
    <w:p w14:paraId="2B68770B" w14:textId="77777777" w:rsidR="00BA2745" w:rsidRPr="0085017E" w:rsidRDefault="00BA2745" w:rsidP="005F4537"/>
    <w:p w14:paraId="4A406767" w14:textId="77777777" w:rsidR="003D593F" w:rsidRDefault="003D593F" w:rsidP="003D593F">
      <w:pPr>
        <w:pStyle w:val="Heading1"/>
      </w:pPr>
      <w:bookmarkStart w:id="13" w:name="_Toc511327834"/>
      <w:r>
        <w:lastRenderedPageBreak/>
        <w:t>Chapter 2:  Review of Literature</w:t>
      </w:r>
      <w:bookmarkEnd w:id="13"/>
    </w:p>
    <w:p w14:paraId="23A689B6" w14:textId="6FD9574A" w:rsidR="005F1700" w:rsidRDefault="00410C27" w:rsidP="00112340">
      <w:pPr>
        <w:ind w:firstLine="720"/>
      </w:pPr>
      <w:bookmarkStart w:id="14" w:name="_Toc388900239"/>
      <w:r>
        <w:t>Chapter 2</w:t>
      </w:r>
      <w:r w:rsidR="005F1700">
        <w:t xml:space="preserve"> will </w:t>
      </w:r>
      <w:r>
        <w:t>begin by examining</w:t>
      </w:r>
      <w:r w:rsidR="005F1700">
        <w:t xml:space="preserve"> extant literature on professional learning communities, defining what they are and the conditions necessary for them to be effective.  </w:t>
      </w:r>
      <w:r>
        <w:t>The review of literature</w:t>
      </w:r>
      <w:r w:rsidR="005F1700">
        <w:t xml:space="preserve"> will move to discussion of the three independent variables:  transformational leadership, trust, and program coherence. </w:t>
      </w:r>
      <w:r w:rsidR="00D65BD3">
        <w:t>The review of literature will identify a gap in research on program coherence in schools and its effect on professional learning communities.  The review of literature will conclude with a review of organizational citizenship behavior</w:t>
      </w:r>
      <w:r w:rsidR="00200145">
        <w:t xml:space="preserve"> for the purpose of providing a rational for linking the variables. </w:t>
      </w:r>
      <w:r w:rsidR="00D65BD3">
        <w:t xml:space="preserve">  </w:t>
      </w:r>
    </w:p>
    <w:p w14:paraId="57DDA483" w14:textId="295B039E" w:rsidR="00260CBF" w:rsidRDefault="00260CBF" w:rsidP="0070077B">
      <w:pPr>
        <w:pStyle w:val="Heading2"/>
      </w:pPr>
      <w:bookmarkStart w:id="15" w:name="_Toc511327835"/>
      <w:r w:rsidRPr="00E106A4">
        <w:t>Professional</w:t>
      </w:r>
      <w:r>
        <w:t xml:space="preserve"> Learning Communities</w:t>
      </w:r>
      <w:bookmarkEnd w:id="14"/>
      <w:bookmarkEnd w:id="15"/>
    </w:p>
    <w:p w14:paraId="6CFD0FE0" w14:textId="12D8D064" w:rsidR="00260CBF" w:rsidRDefault="00260CBF" w:rsidP="00260CBF">
      <w:pPr>
        <w:ind w:firstLine="720"/>
        <w:rPr>
          <w:rFonts w:ascii="Times New Roman" w:hAnsi="Times New Roman"/>
        </w:rPr>
      </w:pPr>
      <w:r>
        <w:rPr>
          <w:rFonts w:ascii="Times New Roman" w:hAnsi="Times New Roman"/>
        </w:rPr>
        <w:t xml:space="preserve">In this section, </w:t>
      </w:r>
      <w:r w:rsidR="008D2460">
        <w:rPr>
          <w:rFonts w:ascii="Times New Roman" w:hAnsi="Times New Roman"/>
        </w:rPr>
        <w:t>theory</w:t>
      </w:r>
      <w:r>
        <w:rPr>
          <w:rFonts w:ascii="Times New Roman" w:hAnsi="Times New Roman"/>
        </w:rPr>
        <w:t xml:space="preserve"> and evidence related to professional learni</w:t>
      </w:r>
      <w:r w:rsidR="00A82840">
        <w:rPr>
          <w:rFonts w:ascii="Times New Roman" w:hAnsi="Times New Roman"/>
        </w:rPr>
        <w:t>ng communities is reviewed</w:t>
      </w:r>
      <w:r>
        <w:rPr>
          <w:rFonts w:ascii="Times New Roman" w:hAnsi="Times New Roman"/>
        </w:rPr>
        <w:t xml:space="preserve"> with </w:t>
      </w:r>
      <w:r w:rsidR="00A82840">
        <w:rPr>
          <w:rFonts w:ascii="Times New Roman" w:hAnsi="Times New Roman"/>
        </w:rPr>
        <w:t xml:space="preserve">a </w:t>
      </w:r>
      <w:r w:rsidR="00FD39DD">
        <w:rPr>
          <w:rFonts w:ascii="Times New Roman" w:hAnsi="Times New Roman"/>
        </w:rPr>
        <w:t>focus</w:t>
      </w:r>
      <w:r w:rsidR="00A82840">
        <w:rPr>
          <w:rFonts w:ascii="Times New Roman" w:hAnsi="Times New Roman"/>
        </w:rPr>
        <w:t xml:space="preserve"> on </w:t>
      </w:r>
      <w:r>
        <w:rPr>
          <w:rFonts w:ascii="Times New Roman" w:hAnsi="Times New Roman"/>
        </w:rPr>
        <w:t>the dimensi</w:t>
      </w:r>
      <w:r w:rsidR="003B2A9C">
        <w:rPr>
          <w:rFonts w:ascii="Times New Roman" w:hAnsi="Times New Roman"/>
        </w:rPr>
        <w:t xml:space="preserve">ons of </w:t>
      </w:r>
      <w:r w:rsidR="004E46EA">
        <w:rPr>
          <w:rFonts w:ascii="Times New Roman" w:hAnsi="Times New Roman"/>
        </w:rPr>
        <w:t>professional learning communities</w:t>
      </w:r>
      <w:r w:rsidR="003B2A9C">
        <w:rPr>
          <w:rFonts w:ascii="Times New Roman" w:hAnsi="Times New Roman"/>
        </w:rPr>
        <w:t xml:space="preserve"> necessary for </w:t>
      </w:r>
      <w:r>
        <w:rPr>
          <w:rFonts w:ascii="Times New Roman" w:hAnsi="Times New Roman"/>
        </w:rPr>
        <w:t>effectiveness.</w:t>
      </w:r>
      <w:r w:rsidR="00425A77">
        <w:rPr>
          <w:rFonts w:ascii="Times New Roman" w:hAnsi="Times New Roman"/>
        </w:rPr>
        <w:t xml:space="preserve">  The first part will explore the research defining professional learning communities chro</w:t>
      </w:r>
      <w:r w:rsidR="00794271">
        <w:rPr>
          <w:rFonts w:ascii="Times New Roman" w:hAnsi="Times New Roman"/>
        </w:rPr>
        <w:t>nologically.  T</w:t>
      </w:r>
      <w:r w:rsidR="00425A77">
        <w:rPr>
          <w:rFonts w:ascii="Times New Roman" w:hAnsi="Times New Roman"/>
        </w:rPr>
        <w:t xml:space="preserve">he second </w:t>
      </w:r>
      <w:r w:rsidR="00794271">
        <w:rPr>
          <w:rFonts w:ascii="Times New Roman" w:hAnsi="Times New Roman"/>
        </w:rPr>
        <w:t xml:space="preserve">part </w:t>
      </w:r>
      <w:r w:rsidR="00425A77">
        <w:rPr>
          <w:rFonts w:ascii="Times New Roman" w:hAnsi="Times New Roman"/>
        </w:rPr>
        <w:t>will explore the research concerning the role of the principal in professional learning communities.</w:t>
      </w:r>
      <w:r w:rsidR="008D2460">
        <w:rPr>
          <w:rFonts w:ascii="Times New Roman" w:hAnsi="Times New Roman"/>
        </w:rPr>
        <w:t xml:space="preserve">  </w:t>
      </w:r>
    </w:p>
    <w:p w14:paraId="4356FFDB" w14:textId="77777777" w:rsidR="00153D44" w:rsidRPr="00DA648E" w:rsidRDefault="00260CBF" w:rsidP="00421EA0">
      <w:pPr>
        <w:pStyle w:val="Heading3"/>
      </w:pPr>
      <w:bookmarkStart w:id="16" w:name="_Toc388900240"/>
      <w:bookmarkStart w:id="17" w:name="_Toc511327836"/>
      <w:r w:rsidRPr="00E01833">
        <w:t>What are professional learning communities?</w:t>
      </w:r>
      <w:bookmarkEnd w:id="16"/>
      <w:bookmarkEnd w:id="17"/>
      <w:r w:rsidR="0024730D">
        <w:t xml:space="preserve">  </w:t>
      </w:r>
    </w:p>
    <w:p w14:paraId="3B749517" w14:textId="04E37BF4" w:rsidR="00E34C3C" w:rsidRPr="00E34C3C" w:rsidRDefault="00E34C3C" w:rsidP="00E34C3C">
      <w:pPr>
        <w:ind w:firstLine="720"/>
      </w:pPr>
      <w:r>
        <w:rPr>
          <w:rFonts w:ascii="Times New Roman" w:hAnsi="Times New Roman"/>
        </w:rPr>
        <w:t xml:space="preserve">“Professional learning communities” is a term that, prior to the late 1990’s, was commonly used by educational researchers but has since been adopted by practitioners to “ubiquitously describe any loose grouping of educators” (DuFour et al., 2008, p. 14).   </w:t>
      </w:r>
      <w:r>
        <w:t xml:space="preserve">The challenge for schools </w:t>
      </w:r>
      <w:r w:rsidR="006926F3">
        <w:t xml:space="preserve">and principals </w:t>
      </w:r>
      <w:r w:rsidR="00AE0734">
        <w:t>becomes</w:t>
      </w:r>
      <w:r>
        <w:t xml:space="preserve"> how to define professional learning communities not only in terms of structure and purpose, but also in terms of mechanisms that produce the desired outcomes. </w:t>
      </w:r>
    </w:p>
    <w:p w14:paraId="7BA25B95" w14:textId="5B91143F" w:rsidR="00633C63" w:rsidRDefault="00F10A1D" w:rsidP="00F001D7">
      <w:pPr>
        <w:ind w:firstLine="720"/>
        <w:rPr>
          <w:rFonts w:ascii="Times New Roman" w:hAnsi="Times New Roman"/>
        </w:rPr>
      </w:pPr>
      <w:r>
        <w:rPr>
          <w:rFonts w:ascii="Times New Roman" w:hAnsi="Times New Roman"/>
        </w:rPr>
        <w:lastRenderedPageBreak/>
        <w:t>Louis</w:t>
      </w:r>
      <w:r w:rsidR="00633C63">
        <w:rPr>
          <w:rFonts w:ascii="Times New Roman" w:hAnsi="Times New Roman"/>
        </w:rPr>
        <w:t xml:space="preserve"> </w:t>
      </w:r>
      <w:r w:rsidR="001F4902">
        <w:rPr>
          <w:rFonts w:ascii="Times New Roman" w:hAnsi="Times New Roman"/>
        </w:rPr>
        <w:t>et al.</w:t>
      </w:r>
      <w:r w:rsidR="00633C63">
        <w:rPr>
          <w:rFonts w:ascii="Times New Roman" w:hAnsi="Times New Roman"/>
        </w:rPr>
        <w:t xml:space="preserve"> (1996) conducted a three-year longitudinal study on professional learning communities based on five elements of practice:  shared values, focus on student learning, collaboration, de</w:t>
      </w:r>
      <w:r w:rsidR="00003464">
        <w:rPr>
          <w:rFonts w:ascii="Times New Roman" w:hAnsi="Times New Roman"/>
        </w:rPr>
        <w:t>-</w:t>
      </w:r>
      <w:r w:rsidR="00633C63">
        <w:rPr>
          <w:rFonts w:ascii="Times New Roman" w:hAnsi="Times New Roman"/>
        </w:rPr>
        <w:t>privatized practice</w:t>
      </w:r>
      <w:r>
        <w:rPr>
          <w:rFonts w:ascii="Times New Roman" w:hAnsi="Times New Roman"/>
        </w:rPr>
        <w:t>, and reflective dialog.  Louis</w:t>
      </w:r>
      <w:r w:rsidR="00633C63">
        <w:rPr>
          <w:rFonts w:ascii="Times New Roman" w:hAnsi="Times New Roman"/>
        </w:rPr>
        <w:t xml:space="preserve"> et al. identified four structural conditions and five human and social resources that influence the function of professional learning communities, as shown in Table 1.</w:t>
      </w:r>
    </w:p>
    <w:p w14:paraId="38AC7922" w14:textId="21582CF9" w:rsidR="003F2D80" w:rsidRDefault="003F2D80" w:rsidP="003F2D80">
      <w:pPr>
        <w:rPr>
          <w:rFonts w:ascii="Times New Roman" w:hAnsi="Times New Roman"/>
        </w:rPr>
      </w:pPr>
      <w:r>
        <w:rPr>
          <w:rFonts w:ascii="Times New Roman" w:hAnsi="Times New Roman"/>
        </w:rPr>
        <w:t xml:space="preserve">Darling-Hammond (1996) also suggests that schools must change structurally </w:t>
      </w:r>
      <w:r w:rsidR="00FD39DD">
        <w:rPr>
          <w:rFonts w:ascii="Times New Roman" w:hAnsi="Times New Roman"/>
        </w:rPr>
        <w:t>to</w:t>
      </w:r>
      <w:r>
        <w:rPr>
          <w:rFonts w:ascii="Times New Roman" w:hAnsi="Times New Roman"/>
        </w:rPr>
        <w:t xml:space="preserve"> become learning organizations not only for students but also teachers.  </w:t>
      </w:r>
    </w:p>
    <w:p w14:paraId="1EA059F8" w14:textId="1459DDD2" w:rsidR="00633C63" w:rsidRDefault="00633C63" w:rsidP="00633C63">
      <w:pPr>
        <w:pStyle w:val="Caption"/>
        <w:keepNext/>
      </w:pPr>
      <w:bookmarkStart w:id="18" w:name="_Toc510528541"/>
      <w:r>
        <w:t xml:space="preserve">Table </w:t>
      </w:r>
      <w:fldSimple w:instr=" SEQ Table \* ARABIC ">
        <w:r w:rsidR="00D22E31">
          <w:rPr>
            <w:noProof/>
          </w:rPr>
          <w:t>1</w:t>
        </w:r>
      </w:fldSimple>
      <w:r>
        <w:t>:  Structural Conditions versus Human and Social Resources</w:t>
      </w:r>
      <w:bookmarkEnd w:id="18"/>
    </w:p>
    <w:tbl>
      <w:tblPr>
        <w:tblW w:w="0" w:type="auto"/>
        <w:tblLook w:val="04A0" w:firstRow="1" w:lastRow="0" w:firstColumn="1" w:lastColumn="0" w:noHBand="0" w:noVBand="1"/>
      </w:tblPr>
      <w:tblGrid>
        <w:gridCol w:w="3258"/>
        <w:gridCol w:w="4230"/>
      </w:tblGrid>
      <w:tr w:rsidR="00633C63" w14:paraId="58423EB2" w14:textId="77777777" w:rsidTr="00C1741A">
        <w:tc>
          <w:tcPr>
            <w:tcW w:w="3258" w:type="dxa"/>
            <w:tcBorders>
              <w:top w:val="single" w:sz="4" w:space="0" w:color="auto"/>
              <w:bottom w:val="single" w:sz="4" w:space="0" w:color="auto"/>
            </w:tcBorders>
          </w:tcPr>
          <w:p w14:paraId="08A835DF" w14:textId="77777777" w:rsidR="00633C63" w:rsidRPr="00C20A7B" w:rsidRDefault="00633C63" w:rsidP="00EC6573">
            <w:pPr>
              <w:spacing w:line="276" w:lineRule="auto"/>
              <w:rPr>
                <w:b/>
              </w:rPr>
            </w:pPr>
            <w:r>
              <w:rPr>
                <w:b/>
              </w:rPr>
              <w:t>Structural Conditions</w:t>
            </w:r>
          </w:p>
        </w:tc>
        <w:tc>
          <w:tcPr>
            <w:tcW w:w="4230" w:type="dxa"/>
            <w:tcBorders>
              <w:top w:val="single" w:sz="4" w:space="0" w:color="auto"/>
              <w:bottom w:val="single" w:sz="4" w:space="0" w:color="auto"/>
            </w:tcBorders>
          </w:tcPr>
          <w:p w14:paraId="38275705" w14:textId="77777777" w:rsidR="00633C63" w:rsidRPr="009B4D8E" w:rsidRDefault="00633C63" w:rsidP="00EC6573">
            <w:pPr>
              <w:spacing w:line="276" w:lineRule="auto"/>
              <w:rPr>
                <w:b/>
              </w:rPr>
            </w:pPr>
            <w:r w:rsidRPr="009B4D8E">
              <w:rPr>
                <w:b/>
              </w:rPr>
              <w:t>Human and Social Resources</w:t>
            </w:r>
          </w:p>
        </w:tc>
      </w:tr>
      <w:tr w:rsidR="00633C63" w14:paraId="49057E0E" w14:textId="77777777" w:rsidTr="00C1741A">
        <w:tc>
          <w:tcPr>
            <w:tcW w:w="3258" w:type="dxa"/>
            <w:tcBorders>
              <w:top w:val="single" w:sz="4" w:space="0" w:color="auto"/>
            </w:tcBorders>
          </w:tcPr>
          <w:p w14:paraId="006C1161" w14:textId="77777777" w:rsidR="00633C63" w:rsidRPr="009B4D8E" w:rsidRDefault="00633C63" w:rsidP="00EC6573">
            <w:pPr>
              <w:spacing w:line="276" w:lineRule="auto"/>
            </w:pPr>
            <w:r w:rsidRPr="009B4D8E">
              <w:t>Size</w:t>
            </w:r>
          </w:p>
        </w:tc>
        <w:tc>
          <w:tcPr>
            <w:tcW w:w="4230" w:type="dxa"/>
            <w:tcBorders>
              <w:top w:val="single" w:sz="4" w:space="0" w:color="auto"/>
            </w:tcBorders>
          </w:tcPr>
          <w:p w14:paraId="4CE35A21" w14:textId="77777777" w:rsidR="00633C63" w:rsidRDefault="00633C63" w:rsidP="00EC6573">
            <w:pPr>
              <w:spacing w:line="276" w:lineRule="auto"/>
            </w:pPr>
            <w:r>
              <w:t>Supportive Principal</w:t>
            </w:r>
          </w:p>
        </w:tc>
      </w:tr>
      <w:tr w:rsidR="00633C63" w14:paraId="254C8AB3" w14:textId="77777777" w:rsidTr="00C1741A">
        <w:tc>
          <w:tcPr>
            <w:tcW w:w="3258" w:type="dxa"/>
          </w:tcPr>
          <w:p w14:paraId="72C1AAC3" w14:textId="77777777" w:rsidR="00633C63" w:rsidRPr="009B4D8E" w:rsidRDefault="00633C63" w:rsidP="00EC6573">
            <w:pPr>
              <w:spacing w:line="276" w:lineRule="auto"/>
            </w:pPr>
            <w:r w:rsidRPr="009B4D8E">
              <w:t>Staffing Complexity</w:t>
            </w:r>
          </w:p>
        </w:tc>
        <w:tc>
          <w:tcPr>
            <w:tcW w:w="4230" w:type="dxa"/>
          </w:tcPr>
          <w:p w14:paraId="0AC0E637" w14:textId="77777777" w:rsidR="00633C63" w:rsidRDefault="00633C63" w:rsidP="00EC6573">
            <w:pPr>
              <w:spacing w:line="276" w:lineRule="auto"/>
            </w:pPr>
            <w:r>
              <w:t>High Innovation</w:t>
            </w:r>
          </w:p>
        </w:tc>
      </w:tr>
      <w:tr w:rsidR="00633C63" w14:paraId="4C651F4D" w14:textId="77777777" w:rsidTr="00C1741A">
        <w:tc>
          <w:tcPr>
            <w:tcW w:w="3258" w:type="dxa"/>
          </w:tcPr>
          <w:p w14:paraId="0471A9C8" w14:textId="77777777" w:rsidR="00633C63" w:rsidRPr="009B4D8E" w:rsidRDefault="00633C63" w:rsidP="00EC6573">
            <w:pPr>
              <w:spacing w:line="276" w:lineRule="auto"/>
            </w:pPr>
            <w:r w:rsidRPr="009B4D8E">
              <w:t>Scheduling Planning Time</w:t>
            </w:r>
          </w:p>
        </w:tc>
        <w:tc>
          <w:tcPr>
            <w:tcW w:w="4230" w:type="dxa"/>
          </w:tcPr>
          <w:p w14:paraId="178B0C57" w14:textId="77777777" w:rsidR="00633C63" w:rsidRDefault="00633C63" w:rsidP="00EC6573">
            <w:pPr>
              <w:spacing w:line="276" w:lineRule="auto"/>
            </w:pPr>
            <w:r>
              <w:t>Respect</w:t>
            </w:r>
          </w:p>
        </w:tc>
      </w:tr>
      <w:tr w:rsidR="00633C63" w14:paraId="09CC21D8" w14:textId="77777777" w:rsidTr="00C1741A">
        <w:tc>
          <w:tcPr>
            <w:tcW w:w="3258" w:type="dxa"/>
          </w:tcPr>
          <w:p w14:paraId="5E6EA191" w14:textId="77777777" w:rsidR="00633C63" w:rsidRPr="009B4D8E" w:rsidRDefault="00633C63" w:rsidP="00EC6573">
            <w:pPr>
              <w:spacing w:line="276" w:lineRule="auto"/>
            </w:pPr>
            <w:r w:rsidRPr="009B4D8E">
              <w:t>Teacher Empowerment</w:t>
            </w:r>
          </w:p>
        </w:tc>
        <w:tc>
          <w:tcPr>
            <w:tcW w:w="4230" w:type="dxa"/>
          </w:tcPr>
          <w:p w14:paraId="55391449" w14:textId="77777777" w:rsidR="00633C63" w:rsidRDefault="00633C63" w:rsidP="00EC6573">
            <w:pPr>
              <w:spacing w:line="276" w:lineRule="auto"/>
            </w:pPr>
            <w:r>
              <w:t>Feedback from Parents and Colleagues</w:t>
            </w:r>
          </w:p>
        </w:tc>
      </w:tr>
      <w:tr w:rsidR="00633C63" w14:paraId="71B6D830" w14:textId="77777777" w:rsidTr="00C1741A">
        <w:tc>
          <w:tcPr>
            <w:tcW w:w="3258" w:type="dxa"/>
            <w:tcBorders>
              <w:bottom w:val="single" w:sz="4" w:space="0" w:color="auto"/>
            </w:tcBorders>
          </w:tcPr>
          <w:p w14:paraId="773B0F77" w14:textId="77777777" w:rsidR="00633C63" w:rsidRPr="00C20A7B" w:rsidRDefault="00633C63" w:rsidP="00EC6573">
            <w:pPr>
              <w:spacing w:line="276" w:lineRule="auto"/>
              <w:rPr>
                <w:b/>
              </w:rPr>
            </w:pPr>
          </w:p>
        </w:tc>
        <w:tc>
          <w:tcPr>
            <w:tcW w:w="4230" w:type="dxa"/>
            <w:tcBorders>
              <w:bottom w:val="single" w:sz="4" w:space="0" w:color="auto"/>
            </w:tcBorders>
          </w:tcPr>
          <w:p w14:paraId="2FCD4AAF" w14:textId="77777777" w:rsidR="00633C63" w:rsidRDefault="00633C63" w:rsidP="00EC6573">
            <w:pPr>
              <w:spacing w:line="276" w:lineRule="auto"/>
            </w:pPr>
            <w:r>
              <w:t>Staff Development</w:t>
            </w:r>
          </w:p>
        </w:tc>
      </w:tr>
    </w:tbl>
    <w:p w14:paraId="0E90A79F" w14:textId="77777777" w:rsidR="009F1525" w:rsidRDefault="009F1525" w:rsidP="00DA648E">
      <w:pPr>
        <w:rPr>
          <w:rFonts w:ascii="Times New Roman" w:hAnsi="Times New Roman"/>
        </w:rPr>
      </w:pPr>
    </w:p>
    <w:p w14:paraId="5E7B2DBD" w14:textId="6CEFD9BA" w:rsidR="00DA648E" w:rsidRDefault="00472BBB" w:rsidP="003F2D80">
      <w:pPr>
        <w:ind w:firstLine="720"/>
        <w:rPr>
          <w:rFonts w:ascii="Times New Roman" w:hAnsi="Times New Roman"/>
        </w:rPr>
      </w:pPr>
      <w:r>
        <w:rPr>
          <w:rFonts w:ascii="Times New Roman" w:hAnsi="Times New Roman"/>
        </w:rPr>
        <w:t>I</w:t>
      </w:r>
      <w:r w:rsidR="00FF5A37">
        <w:rPr>
          <w:rFonts w:ascii="Times New Roman" w:hAnsi="Times New Roman"/>
        </w:rPr>
        <w:t>n the early 2000</w:t>
      </w:r>
      <w:r w:rsidR="0024730D">
        <w:rPr>
          <w:rFonts w:ascii="Times New Roman" w:hAnsi="Times New Roman"/>
        </w:rPr>
        <w:t>s</w:t>
      </w:r>
      <w:r w:rsidR="00FF5A37">
        <w:rPr>
          <w:rFonts w:ascii="Times New Roman" w:hAnsi="Times New Roman"/>
        </w:rPr>
        <w:t>,</w:t>
      </w:r>
      <w:r w:rsidR="0024730D">
        <w:rPr>
          <w:rFonts w:ascii="Times New Roman" w:hAnsi="Times New Roman"/>
        </w:rPr>
        <w:t xml:space="preserve"> </w:t>
      </w:r>
      <w:r w:rsidR="005447E6">
        <w:rPr>
          <w:rFonts w:ascii="Times New Roman" w:hAnsi="Times New Roman"/>
        </w:rPr>
        <w:t xml:space="preserve">as professional learning communities </w:t>
      </w:r>
      <w:r w:rsidR="00026B40">
        <w:rPr>
          <w:rFonts w:ascii="Times New Roman" w:hAnsi="Times New Roman"/>
        </w:rPr>
        <w:t>gained popularity</w:t>
      </w:r>
      <w:r w:rsidR="002C7EA5">
        <w:rPr>
          <w:rFonts w:ascii="Times New Roman" w:hAnsi="Times New Roman"/>
        </w:rPr>
        <w:t>, researchers</w:t>
      </w:r>
      <w:r w:rsidR="00A82840">
        <w:rPr>
          <w:rFonts w:ascii="Times New Roman" w:hAnsi="Times New Roman"/>
        </w:rPr>
        <w:t xml:space="preserve"> began to identify</w:t>
      </w:r>
      <w:r w:rsidR="0024730D">
        <w:rPr>
          <w:rFonts w:ascii="Times New Roman" w:hAnsi="Times New Roman"/>
        </w:rPr>
        <w:t xml:space="preserve"> the structure</w:t>
      </w:r>
      <w:r w:rsidR="00A82840">
        <w:rPr>
          <w:rFonts w:ascii="Times New Roman" w:hAnsi="Times New Roman"/>
        </w:rPr>
        <w:t>s</w:t>
      </w:r>
      <w:r w:rsidR="0024730D">
        <w:rPr>
          <w:rFonts w:ascii="Times New Roman" w:hAnsi="Times New Roman"/>
        </w:rPr>
        <w:t xml:space="preserve"> conducive to creating conditions for improving teaching a</w:t>
      </w:r>
      <w:r w:rsidR="00A701B5">
        <w:rPr>
          <w:rFonts w:ascii="Times New Roman" w:hAnsi="Times New Roman"/>
        </w:rPr>
        <w:t>nd learning</w:t>
      </w:r>
      <w:r w:rsidR="004A27A4">
        <w:rPr>
          <w:rFonts w:ascii="Times New Roman" w:hAnsi="Times New Roman"/>
        </w:rPr>
        <w:t xml:space="preserve">.  </w:t>
      </w:r>
      <w:r w:rsidR="00DA648E">
        <w:rPr>
          <w:rFonts w:ascii="Times New Roman" w:hAnsi="Times New Roman"/>
        </w:rPr>
        <w:t>Bolam</w:t>
      </w:r>
      <w:r w:rsidR="00664FCF">
        <w:rPr>
          <w:rFonts w:ascii="Times New Roman" w:hAnsi="Times New Roman"/>
        </w:rPr>
        <w:t xml:space="preserve"> et al. </w:t>
      </w:r>
      <w:r w:rsidR="00A82840">
        <w:rPr>
          <w:rFonts w:ascii="Times New Roman" w:hAnsi="Times New Roman"/>
        </w:rPr>
        <w:t xml:space="preserve">(2005), for example, </w:t>
      </w:r>
      <w:r w:rsidR="008D2460" w:rsidRPr="00E92247">
        <w:rPr>
          <w:rFonts w:ascii="Times New Roman" w:hAnsi="Times New Roman"/>
        </w:rPr>
        <w:t>extend</w:t>
      </w:r>
      <w:r w:rsidR="00026B40">
        <w:rPr>
          <w:rFonts w:ascii="Times New Roman" w:hAnsi="Times New Roman"/>
        </w:rPr>
        <w:t xml:space="preserve"> the elements</w:t>
      </w:r>
      <w:r w:rsidR="00DA648E">
        <w:rPr>
          <w:rFonts w:ascii="Times New Roman" w:hAnsi="Times New Roman"/>
        </w:rPr>
        <w:t xml:space="preserve"> of professional l</w:t>
      </w:r>
      <w:r w:rsidR="00410C27">
        <w:rPr>
          <w:rFonts w:ascii="Times New Roman" w:hAnsi="Times New Roman"/>
        </w:rPr>
        <w:t>earning communities to include</w:t>
      </w:r>
      <w:r w:rsidR="00DA648E">
        <w:rPr>
          <w:rFonts w:ascii="Times New Roman" w:hAnsi="Times New Roman"/>
        </w:rPr>
        <w:t xml:space="preserve">:  </w:t>
      </w:r>
      <w:r w:rsidR="00FF5A37">
        <w:rPr>
          <w:rFonts w:ascii="Times New Roman" w:hAnsi="Times New Roman"/>
        </w:rPr>
        <w:t>both group and</w:t>
      </w:r>
      <w:r w:rsidR="00DA648E">
        <w:rPr>
          <w:rFonts w:ascii="Times New Roman" w:hAnsi="Times New Roman"/>
        </w:rPr>
        <w:t xml:space="preserve"> individual learning; openness, networks and partnerships; inclusive membership; and mutual trust, respect, an</w:t>
      </w:r>
      <w:r w:rsidR="00A82840">
        <w:rPr>
          <w:rFonts w:ascii="Times New Roman" w:hAnsi="Times New Roman"/>
        </w:rPr>
        <w:t>d support.  They</w:t>
      </w:r>
      <w:r w:rsidR="00DA648E">
        <w:rPr>
          <w:rFonts w:ascii="Times New Roman" w:hAnsi="Times New Roman"/>
        </w:rPr>
        <w:t xml:space="preserve"> ident</w:t>
      </w:r>
      <w:r w:rsidR="00A82840">
        <w:rPr>
          <w:rFonts w:ascii="Times New Roman" w:hAnsi="Times New Roman"/>
        </w:rPr>
        <w:t>ify three domains</w:t>
      </w:r>
      <w:r w:rsidR="00DA648E">
        <w:rPr>
          <w:rFonts w:ascii="Times New Roman" w:hAnsi="Times New Roman"/>
        </w:rPr>
        <w:t xml:space="preserve"> of professional learning community effectiveness: </w:t>
      </w:r>
    </w:p>
    <w:p w14:paraId="3696A798" w14:textId="77777777" w:rsidR="00DA648E" w:rsidRDefault="00DA648E" w:rsidP="00DA648E">
      <w:pPr>
        <w:pStyle w:val="ListParagraph"/>
        <w:numPr>
          <w:ilvl w:val="0"/>
          <w:numId w:val="18"/>
        </w:numPr>
        <w:spacing w:line="240" w:lineRule="auto"/>
        <w:rPr>
          <w:rFonts w:ascii="Times New Roman" w:hAnsi="Times New Roman"/>
        </w:rPr>
      </w:pPr>
      <w:r>
        <w:rPr>
          <w:rFonts w:ascii="Times New Roman" w:hAnsi="Times New Roman"/>
        </w:rPr>
        <w:t>Effects on pupil learning and social development.</w:t>
      </w:r>
    </w:p>
    <w:p w14:paraId="4CA83654" w14:textId="77777777" w:rsidR="00DA648E" w:rsidRDefault="00DA648E" w:rsidP="00DA648E">
      <w:pPr>
        <w:pStyle w:val="ListParagraph"/>
        <w:numPr>
          <w:ilvl w:val="0"/>
          <w:numId w:val="18"/>
        </w:numPr>
        <w:spacing w:line="240" w:lineRule="auto"/>
        <w:rPr>
          <w:rFonts w:ascii="Times New Roman" w:hAnsi="Times New Roman"/>
        </w:rPr>
      </w:pPr>
      <w:r>
        <w:rPr>
          <w:rFonts w:ascii="Times New Roman" w:hAnsi="Times New Roman"/>
        </w:rPr>
        <w:t>Effects on staff morale and practice, with potential for developing leadership capacity.</w:t>
      </w:r>
    </w:p>
    <w:p w14:paraId="6C3912A0" w14:textId="2C8F3BB8" w:rsidR="00DA648E" w:rsidRDefault="00DA648E" w:rsidP="00DA648E">
      <w:pPr>
        <w:pStyle w:val="ListParagraph"/>
        <w:numPr>
          <w:ilvl w:val="0"/>
          <w:numId w:val="18"/>
        </w:numPr>
        <w:spacing w:line="240" w:lineRule="auto"/>
        <w:rPr>
          <w:rFonts w:ascii="Times New Roman" w:hAnsi="Times New Roman"/>
        </w:rPr>
      </w:pPr>
      <w:r>
        <w:rPr>
          <w:rFonts w:ascii="Times New Roman" w:hAnsi="Times New Roman"/>
        </w:rPr>
        <w:t>Characteristics are in place and processes</w:t>
      </w:r>
      <w:r w:rsidR="00FF5A37">
        <w:rPr>
          <w:rFonts w:ascii="Times New Roman" w:hAnsi="Times New Roman"/>
        </w:rPr>
        <w:t xml:space="preserve"> are operating smoothly – it becomes the modus operandi of the school</w:t>
      </w:r>
      <w:r>
        <w:rPr>
          <w:rFonts w:ascii="Times New Roman" w:hAnsi="Times New Roman"/>
        </w:rPr>
        <w:t>.</w:t>
      </w:r>
    </w:p>
    <w:p w14:paraId="648C635B" w14:textId="77777777" w:rsidR="00DA648E" w:rsidRDefault="00DA648E" w:rsidP="00DA648E">
      <w:pPr>
        <w:pStyle w:val="ListParagraph"/>
        <w:spacing w:line="240" w:lineRule="auto"/>
        <w:ind w:left="1080"/>
        <w:rPr>
          <w:rFonts w:ascii="Times New Roman" w:hAnsi="Times New Roman"/>
        </w:rPr>
      </w:pPr>
    </w:p>
    <w:p w14:paraId="78CC952A" w14:textId="1184DB13" w:rsidR="00A24B28" w:rsidRPr="00D81C54" w:rsidRDefault="001F4902" w:rsidP="00A24B28">
      <w:pPr>
        <w:ind w:firstLine="720"/>
        <w:rPr>
          <w:rFonts w:ascii="Times New Roman" w:hAnsi="Times New Roman"/>
          <w:b/>
        </w:rPr>
      </w:pPr>
      <w:r>
        <w:rPr>
          <w:rFonts w:ascii="Times New Roman" w:hAnsi="Times New Roman"/>
        </w:rPr>
        <w:lastRenderedPageBreak/>
        <w:t xml:space="preserve">Stoll and colleagues </w:t>
      </w:r>
      <w:r w:rsidR="009F1525">
        <w:rPr>
          <w:rFonts w:ascii="Times New Roman" w:hAnsi="Times New Roman"/>
        </w:rPr>
        <w:t>(2006) contend that while there are varying definitions</w:t>
      </w:r>
      <w:r w:rsidR="00A82840">
        <w:rPr>
          <w:rFonts w:ascii="Times New Roman" w:hAnsi="Times New Roman"/>
        </w:rPr>
        <w:t xml:space="preserve">, </w:t>
      </w:r>
      <w:r w:rsidR="009F1525">
        <w:rPr>
          <w:rFonts w:ascii="Times New Roman" w:hAnsi="Times New Roman"/>
        </w:rPr>
        <w:t xml:space="preserve">there are internationally accepted commonalities suggesting </w:t>
      </w:r>
      <w:r w:rsidR="00A82840">
        <w:rPr>
          <w:rFonts w:ascii="Times New Roman" w:hAnsi="Times New Roman"/>
        </w:rPr>
        <w:t xml:space="preserve">that </w:t>
      </w:r>
      <w:r w:rsidR="009F1525">
        <w:rPr>
          <w:rFonts w:ascii="Times New Roman" w:hAnsi="Times New Roman"/>
        </w:rPr>
        <w:t xml:space="preserve">a professional learning community is “a group of people sharing and critically interrogating their practice in an ongoing, reflective, collaborative, inclusive, learning-oriented, growth promoting-way” (p. 223).  </w:t>
      </w:r>
      <w:r w:rsidR="00F86C91">
        <w:rPr>
          <w:rFonts w:ascii="Times New Roman" w:hAnsi="Times New Roman"/>
        </w:rPr>
        <w:t>Stoll et al. (2006) contend</w:t>
      </w:r>
      <w:r w:rsidR="00A24B28">
        <w:rPr>
          <w:rFonts w:ascii="Times New Roman" w:hAnsi="Times New Roman"/>
        </w:rPr>
        <w:t xml:space="preserve"> “an effective professional learning community has the capacity to promote and sustain the learning of all professionals in the school community with the collective purpose of enhancing pupil learning” (p.3).</w:t>
      </w:r>
    </w:p>
    <w:p w14:paraId="5B8356CE" w14:textId="3C88BE0C" w:rsidR="000070AA" w:rsidRPr="00D11CC8" w:rsidRDefault="000070AA" w:rsidP="000070AA">
      <w:pPr>
        <w:ind w:firstLine="720"/>
        <w:rPr>
          <w:rFonts w:ascii="Times New Roman" w:hAnsi="Times New Roman"/>
          <w:b/>
        </w:rPr>
      </w:pPr>
      <w:r>
        <w:rPr>
          <w:rFonts w:ascii="Times New Roman" w:hAnsi="Times New Roman"/>
        </w:rPr>
        <w:t>DuFour</w:t>
      </w:r>
      <w:r w:rsidR="00E25B3E">
        <w:rPr>
          <w:rFonts w:ascii="Times New Roman" w:hAnsi="Times New Roman"/>
        </w:rPr>
        <w:t xml:space="preserve"> et al.</w:t>
      </w:r>
      <w:r>
        <w:rPr>
          <w:rFonts w:ascii="Times New Roman" w:hAnsi="Times New Roman"/>
        </w:rPr>
        <w:t xml:space="preserve"> (2008</w:t>
      </w:r>
      <w:r w:rsidR="00AD7ED5">
        <w:rPr>
          <w:rFonts w:ascii="Times New Roman" w:hAnsi="Times New Roman"/>
        </w:rPr>
        <w:t>) suggest</w:t>
      </w:r>
      <w:r w:rsidR="004D3198">
        <w:rPr>
          <w:rFonts w:ascii="Times New Roman" w:hAnsi="Times New Roman"/>
        </w:rPr>
        <w:t xml:space="preserve"> </w:t>
      </w:r>
      <w:r>
        <w:rPr>
          <w:rFonts w:ascii="Times New Roman" w:hAnsi="Times New Roman"/>
        </w:rPr>
        <w:t>that professional learning communities are centered on three big ideas</w:t>
      </w:r>
      <w:r w:rsidR="00E9747A">
        <w:rPr>
          <w:rFonts w:ascii="Times New Roman" w:hAnsi="Times New Roman"/>
        </w:rPr>
        <w:t>: (</w:t>
      </w:r>
      <w:r>
        <w:rPr>
          <w:rFonts w:ascii="Times New Roman" w:hAnsi="Times New Roman"/>
        </w:rPr>
        <w:t xml:space="preserve">1) ensuring that all students learn; (2) </w:t>
      </w:r>
      <w:r w:rsidR="00FF5A37">
        <w:rPr>
          <w:rFonts w:ascii="Times New Roman" w:hAnsi="Times New Roman"/>
        </w:rPr>
        <w:t xml:space="preserve">establishing </w:t>
      </w:r>
      <w:r>
        <w:rPr>
          <w:rFonts w:ascii="Times New Roman" w:hAnsi="Times New Roman"/>
        </w:rPr>
        <w:t>a culture of collaboration; and (3</w:t>
      </w:r>
      <w:r w:rsidR="00FF5A37">
        <w:rPr>
          <w:rFonts w:ascii="Times New Roman" w:hAnsi="Times New Roman"/>
        </w:rPr>
        <w:t>) focusing on results.  Embedded in these</w:t>
      </w:r>
      <w:r>
        <w:rPr>
          <w:rFonts w:ascii="Times New Roman" w:hAnsi="Times New Roman"/>
        </w:rPr>
        <w:t xml:space="preserve"> three big ideas</w:t>
      </w:r>
      <w:r w:rsidR="00FF5A37">
        <w:rPr>
          <w:rFonts w:ascii="Times New Roman" w:hAnsi="Times New Roman"/>
        </w:rPr>
        <w:t>, DuFour et al</w:t>
      </w:r>
      <w:r w:rsidR="00FA36E6">
        <w:rPr>
          <w:rFonts w:ascii="Times New Roman" w:hAnsi="Times New Roman"/>
        </w:rPr>
        <w:t>.</w:t>
      </w:r>
      <w:r w:rsidR="00FF5A37">
        <w:rPr>
          <w:rFonts w:ascii="Times New Roman" w:hAnsi="Times New Roman"/>
        </w:rPr>
        <w:t xml:space="preserve"> identify</w:t>
      </w:r>
      <w:r>
        <w:rPr>
          <w:rFonts w:ascii="Times New Roman" w:hAnsi="Times New Roman"/>
        </w:rPr>
        <w:t xml:space="preserve"> si</w:t>
      </w:r>
      <w:r w:rsidR="00A82840">
        <w:rPr>
          <w:rFonts w:ascii="Times New Roman" w:hAnsi="Times New Roman"/>
        </w:rPr>
        <w:t>x characteristics of effective</w:t>
      </w:r>
      <w:r>
        <w:rPr>
          <w:rFonts w:ascii="Times New Roman" w:hAnsi="Times New Roman"/>
        </w:rPr>
        <w:t xml:space="preserve"> professiona</w:t>
      </w:r>
      <w:r w:rsidR="00A82840">
        <w:rPr>
          <w:rFonts w:ascii="Times New Roman" w:hAnsi="Times New Roman"/>
        </w:rPr>
        <w:t>l learning communities</w:t>
      </w:r>
      <w:r>
        <w:rPr>
          <w:rFonts w:ascii="Times New Roman" w:hAnsi="Times New Roman"/>
        </w:rPr>
        <w:t xml:space="preserve">:   </w:t>
      </w:r>
    </w:p>
    <w:p w14:paraId="58A60210" w14:textId="77777777" w:rsidR="000070AA" w:rsidRDefault="000070AA" w:rsidP="000070AA">
      <w:pPr>
        <w:pStyle w:val="ListParagraph"/>
        <w:numPr>
          <w:ilvl w:val="0"/>
          <w:numId w:val="15"/>
        </w:numPr>
        <w:spacing w:line="240" w:lineRule="auto"/>
        <w:rPr>
          <w:rFonts w:ascii="Times New Roman" w:hAnsi="Times New Roman"/>
        </w:rPr>
      </w:pPr>
      <w:r>
        <w:rPr>
          <w:rFonts w:ascii="Times New Roman" w:hAnsi="Times New Roman"/>
        </w:rPr>
        <w:t>Shared mission, vision, and values</w:t>
      </w:r>
    </w:p>
    <w:p w14:paraId="73AA08DC" w14:textId="77777777" w:rsidR="000070AA" w:rsidRDefault="000070AA" w:rsidP="000070AA">
      <w:pPr>
        <w:pStyle w:val="ListParagraph"/>
        <w:numPr>
          <w:ilvl w:val="0"/>
          <w:numId w:val="15"/>
        </w:numPr>
        <w:spacing w:line="240" w:lineRule="auto"/>
        <w:rPr>
          <w:rFonts w:ascii="Times New Roman" w:hAnsi="Times New Roman"/>
        </w:rPr>
      </w:pPr>
      <w:r>
        <w:rPr>
          <w:rFonts w:ascii="Times New Roman" w:hAnsi="Times New Roman"/>
        </w:rPr>
        <w:t>Collaborative culture with a focus on learning</w:t>
      </w:r>
    </w:p>
    <w:p w14:paraId="5D22D316" w14:textId="77777777" w:rsidR="000070AA" w:rsidRDefault="000070AA" w:rsidP="000070AA">
      <w:pPr>
        <w:pStyle w:val="ListParagraph"/>
        <w:numPr>
          <w:ilvl w:val="0"/>
          <w:numId w:val="15"/>
        </w:numPr>
        <w:spacing w:line="240" w:lineRule="auto"/>
        <w:rPr>
          <w:rFonts w:ascii="Times New Roman" w:hAnsi="Times New Roman"/>
        </w:rPr>
      </w:pPr>
      <w:r>
        <w:rPr>
          <w:rFonts w:ascii="Times New Roman" w:hAnsi="Times New Roman"/>
        </w:rPr>
        <w:t>Collective inquiry</w:t>
      </w:r>
    </w:p>
    <w:p w14:paraId="1C08D3E1" w14:textId="77777777" w:rsidR="000070AA" w:rsidRDefault="000070AA" w:rsidP="000070AA">
      <w:pPr>
        <w:pStyle w:val="ListParagraph"/>
        <w:numPr>
          <w:ilvl w:val="0"/>
          <w:numId w:val="15"/>
        </w:numPr>
        <w:spacing w:line="240" w:lineRule="auto"/>
        <w:rPr>
          <w:rFonts w:ascii="Times New Roman" w:hAnsi="Times New Roman"/>
        </w:rPr>
      </w:pPr>
      <w:r>
        <w:rPr>
          <w:rFonts w:ascii="Times New Roman" w:hAnsi="Times New Roman"/>
        </w:rPr>
        <w:t>Action orientation:  learning by doing</w:t>
      </w:r>
    </w:p>
    <w:p w14:paraId="19B50CE6" w14:textId="66362086" w:rsidR="000070AA" w:rsidRDefault="001F4902" w:rsidP="000070AA">
      <w:pPr>
        <w:pStyle w:val="ListParagraph"/>
        <w:numPr>
          <w:ilvl w:val="0"/>
          <w:numId w:val="15"/>
        </w:numPr>
        <w:spacing w:line="240" w:lineRule="auto"/>
        <w:rPr>
          <w:rFonts w:ascii="Times New Roman" w:hAnsi="Times New Roman"/>
        </w:rPr>
      </w:pPr>
      <w:r>
        <w:rPr>
          <w:rFonts w:ascii="Times New Roman" w:hAnsi="Times New Roman"/>
        </w:rPr>
        <w:t>C</w:t>
      </w:r>
      <w:r w:rsidR="000070AA">
        <w:rPr>
          <w:rFonts w:ascii="Times New Roman" w:hAnsi="Times New Roman"/>
        </w:rPr>
        <w:t>ommitment to continuous improvement</w:t>
      </w:r>
    </w:p>
    <w:p w14:paraId="51BC82D5" w14:textId="77777777" w:rsidR="000070AA" w:rsidRDefault="000070AA" w:rsidP="000070AA">
      <w:pPr>
        <w:pStyle w:val="ListParagraph"/>
        <w:numPr>
          <w:ilvl w:val="0"/>
          <w:numId w:val="15"/>
        </w:numPr>
        <w:spacing w:line="240" w:lineRule="auto"/>
        <w:rPr>
          <w:rFonts w:ascii="Times New Roman" w:hAnsi="Times New Roman"/>
        </w:rPr>
      </w:pPr>
      <w:r>
        <w:rPr>
          <w:rFonts w:ascii="Times New Roman" w:hAnsi="Times New Roman"/>
        </w:rPr>
        <w:t>Results orientation</w:t>
      </w:r>
    </w:p>
    <w:p w14:paraId="47F416D2" w14:textId="77777777" w:rsidR="00126024" w:rsidRDefault="00126024" w:rsidP="00126024">
      <w:pPr>
        <w:rPr>
          <w:rFonts w:ascii="Times New Roman" w:hAnsi="Times New Roman"/>
        </w:rPr>
      </w:pPr>
    </w:p>
    <w:p w14:paraId="7A1C5046" w14:textId="31ECC0F4" w:rsidR="00126024" w:rsidRDefault="00FF5A37" w:rsidP="00126024">
      <w:pPr>
        <w:ind w:firstLine="720"/>
        <w:rPr>
          <w:rFonts w:ascii="Times New Roman" w:hAnsi="Times New Roman"/>
        </w:rPr>
      </w:pPr>
      <w:r>
        <w:rPr>
          <w:rFonts w:ascii="Times New Roman" w:hAnsi="Times New Roman"/>
        </w:rPr>
        <w:t>DuFour and colleagues</w:t>
      </w:r>
      <w:r w:rsidR="00126024">
        <w:rPr>
          <w:rFonts w:ascii="Times New Roman" w:hAnsi="Times New Roman"/>
        </w:rPr>
        <w:t xml:space="preserve"> (2008) define professional learning communities as “educators committed to working collaboratively in ongoing processes of collective inquiry and </w:t>
      </w:r>
      <w:r w:rsidR="00126024" w:rsidRPr="00206702">
        <w:rPr>
          <w:rFonts w:ascii="Times New Roman" w:hAnsi="Times New Roman"/>
        </w:rPr>
        <w:t>action research to achieve better results for the students they serve” (p. 14).  Professional learning communities, when structured appropriately, enable collaboration that focuses on shared goals, classroom practice and reflective professional inquiry (</w:t>
      </w:r>
      <w:r w:rsidR="009236E1" w:rsidRPr="00206702">
        <w:rPr>
          <w:rFonts w:ascii="Times New Roman" w:hAnsi="Times New Roman"/>
        </w:rPr>
        <w:t>Barber &amp; Mo</w:t>
      </w:r>
      <w:r w:rsidR="009236E1">
        <w:rPr>
          <w:rFonts w:ascii="Times New Roman" w:hAnsi="Times New Roman"/>
        </w:rPr>
        <w:t xml:space="preserve">urshed, 2009; </w:t>
      </w:r>
      <w:r w:rsidR="00F10A1D">
        <w:rPr>
          <w:rFonts w:ascii="Times New Roman" w:hAnsi="Times New Roman"/>
        </w:rPr>
        <w:t>Bolam</w:t>
      </w:r>
      <w:r w:rsidR="00126024" w:rsidRPr="00206702">
        <w:rPr>
          <w:rFonts w:ascii="Times New Roman" w:hAnsi="Times New Roman"/>
        </w:rPr>
        <w:t xml:space="preserve"> et al., 2005; </w:t>
      </w:r>
      <w:r w:rsidR="002D5932">
        <w:rPr>
          <w:rFonts w:ascii="Times New Roman" w:hAnsi="Times New Roman"/>
        </w:rPr>
        <w:t>Darling-</w:t>
      </w:r>
      <w:r w:rsidR="00F10A1D">
        <w:rPr>
          <w:rFonts w:ascii="Times New Roman" w:hAnsi="Times New Roman"/>
        </w:rPr>
        <w:t>Hammond</w:t>
      </w:r>
      <w:r w:rsidR="002D5932">
        <w:rPr>
          <w:rFonts w:ascii="Times New Roman" w:hAnsi="Times New Roman"/>
        </w:rPr>
        <w:t xml:space="preserve"> et al., </w:t>
      </w:r>
      <w:r w:rsidR="00126024" w:rsidRPr="00206702">
        <w:rPr>
          <w:rFonts w:ascii="Times New Roman" w:hAnsi="Times New Roman"/>
        </w:rPr>
        <w:t>2009; King, 2011).</w:t>
      </w:r>
      <w:r w:rsidR="00126024">
        <w:rPr>
          <w:rFonts w:ascii="Times New Roman" w:hAnsi="Times New Roman"/>
        </w:rPr>
        <w:t xml:space="preserve">  </w:t>
      </w:r>
    </w:p>
    <w:p w14:paraId="6F90AF60" w14:textId="1F6E534F" w:rsidR="002F5163" w:rsidRPr="00CF22E0" w:rsidRDefault="008F0123" w:rsidP="00CF22E0">
      <w:pPr>
        <w:ind w:firstLine="720"/>
        <w:rPr>
          <w:rFonts w:ascii="Times New Roman" w:hAnsi="Times New Roman"/>
        </w:rPr>
      </w:pPr>
      <w:r>
        <w:rPr>
          <w:rFonts w:ascii="Times New Roman" w:hAnsi="Times New Roman"/>
        </w:rPr>
        <w:lastRenderedPageBreak/>
        <w:t xml:space="preserve">Since the mid-1990s, researchers recognize that </w:t>
      </w:r>
      <w:r w:rsidR="00CE5925">
        <w:rPr>
          <w:rFonts w:ascii="Times New Roman" w:hAnsi="Times New Roman"/>
        </w:rPr>
        <w:t>educational reform efforts have placed an importance on collaboration and the possibility that collaboration may improve teaching and learning (</w:t>
      </w:r>
      <w:r>
        <w:rPr>
          <w:rFonts w:ascii="Times New Roman" w:hAnsi="Times New Roman"/>
        </w:rPr>
        <w:t xml:space="preserve">Darling-Hammond, 1996; </w:t>
      </w:r>
      <w:r w:rsidR="00984E06">
        <w:rPr>
          <w:rFonts w:ascii="Times New Roman" w:hAnsi="Times New Roman"/>
        </w:rPr>
        <w:t>DuFour, 2004; DuFour</w:t>
      </w:r>
      <w:r w:rsidR="00981AAE">
        <w:rPr>
          <w:rFonts w:ascii="Times New Roman" w:hAnsi="Times New Roman"/>
        </w:rPr>
        <w:t xml:space="preserve"> et al., 2008; </w:t>
      </w:r>
      <w:r w:rsidR="00CE5925">
        <w:rPr>
          <w:rFonts w:ascii="Times New Roman" w:hAnsi="Times New Roman"/>
        </w:rPr>
        <w:t>Goddard, Goddard, &amp; Tschannen-Moran</w:t>
      </w:r>
      <w:r w:rsidR="00981AAE">
        <w:rPr>
          <w:rFonts w:ascii="Times New Roman" w:hAnsi="Times New Roman"/>
        </w:rPr>
        <w:t xml:space="preserve">, 2007; </w:t>
      </w:r>
      <w:r w:rsidR="00F10A1D">
        <w:rPr>
          <w:rFonts w:ascii="Times New Roman" w:hAnsi="Times New Roman"/>
        </w:rPr>
        <w:t>Louis</w:t>
      </w:r>
      <w:r w:rsidR="00CE5925">
        <w:rPr>
          <w:rFonts w:ascii="Times New Roman" w:hAnsi="Times New Roman"/>
        </w:rPr>
        <w:t xml:space="preserve"> </w:t>
      </w:r>
      <w:r w:rsidR="000646AB">
        <w:rPr>
          <w:rFonts w:ascii="Times New Roman" w:hAnsi="Times New Roman"/>
        </w:rPr>
        <w:t>et al.,</w:t>
      </w:r>
      <w:r w:rsidR="00CE5925">
        <w:rPr>
          <w:rFonts w:ascii="Times New Roman" w:hAnsi="Times New Roman"/>
        </w:rPr>
        <w:t xml:space="preserve"> 1996</w:t>
      </w:r>
      <w:r>
        <w:rPr>
          <w:rFonts w:ascii="Times New Roman" w:hAnsi="Times New Roman"/>
        </w:rPr>
        <w:t>; Stoll et al., 2006</w:t>
      </w:r>
      <w:r w:rsidR="00CE5925">
        <w:rPr>
          <w:rFonts w:ascii="Times New Roman" w:hAnsi="Times New Roman"/>
        </w:rPr>
        <w:t xml:space="preserve">).  </w:t>
      </w:r>
      <w:r w:rsidR="0098598F">
        <w:rPr>
          <w:rFonts w:ascii="Times New Roman" w:hAnsi="Times New Roman"/>
        </w:rPr>
        <w:t xml:space="preserve">Professional learning communities provide a structure in which teachers come together to collaborate around teaching and learning for the attainment of increased student achievement and school improvement.  </w:t>
      </w:r>
      <w:r w:rsidR="00FF5A37">
        <w:rPr>
          <w:rFonts w:ascii="Times New Roman" w:hAnsi="Times New Roman"/>
        </w:rPr>
        <w:t xml:space="preserve">Principals empower teachers </w:t>
      </w:r>
      <w:r w:rsidR="0098598F">
        <w:rPr>
          <w:rFonts w:ascii="Times New Roman" w:hAnsi="Times New Roman"/>
        </w:rPr>
        <w:t>by establishing the conditions for professional learning communities to be designed to share leadership in collaborative decision making and p</w:t>
      </w:r>
      <w:r w:rsidR="00FF5A37">
        <w:rPr>
          <w:rFonts w:ascii="Times New Roman" w:hAnsi="Times New Roman"/>
        </w:rPr>
        <w:t>roblem solving</w:t>
      </w:r>
      <w:r w:rsidR="000646AB">
        <w:rPr>
          <w:rFonts w:ascii="Times New Roman" w:hAnsi="Times New Roman"/>
        </w:rPr>
        <w:t xml:space="preserve"> (Blasé &amp; Blasé, 2000; Leithwood, 1992; Ross &amp; Gray, 2006; Wahlstrom &amp; Louis, 2008)</w:t>
      </w:r>
      <w:r w:rsidR="0098598F">
        <w:rPr>
          <w:rFonts w:ascii="Times New Roman" w:hAnsi="Times New Roman"/>
        </w:rPr>
        <w:t>.  Hanaysha (2</w:t>
      </w:r>
      <w:r w:rsidR="009C24C7">
        <w:rPr>
          <w:rFonts w:ascii="Times New Roman" w:hAnsi="Times New Roman"/>
        </w:rPr>
        <w:t>0</w:t>
      </w:r>
      <w:r w:rsidR="0098598F">
        <w:rPr>
          <w:rFonts w:ascii="Times New Roman" w:hAnsi="Times New Roman"/>
        </w:rPr>
        <w:t>16) found that employee empowerment has a strong positive effect on organizational commitment</w:t>
      </w:r>
      <w:r w:rsidR="00FF5A37">
        <w:rPr>
          <w:rFonts w:ascii="Times New Roman" w:hAnsi="Times New Roman"/>
        </w:rPr>
        <w:t>, and</w:t>
      </w:r>
      <w:r w:rsidR="0098598F">
        <w:rPr>
          <w:rFonts w:ascii="Times New Roman" w:hAnsi="Times New Roman"/>
        </w:rPr>
        <w:t xml:space="preserve"> that teamwork has a positive effec</w:t>
      </w:r>
      <w:r w:rsidR="00FF5A37">
        <w:rPr>
          <w:rFonts w:ascii="Times New Roman" w:hAnsi="Times New Roman"/>
        </w:rPr>
        <w:t>t on organiza</w:t>
      </w:r>
      <w:r w:rsidR="00507F49">
        <w:rPr>
          <w:rFonts w:ascii="Times New Roman" w:hAnsi="Times New Roman"/>
        </w:rPr>
        <w:t>tional commitment.  The implication is that</w:t>
      </w:r>
      <w:r w:rsidR="009C24C7">
        <w:rPr>
          <w:rFonts w:ascii="Times New Roman" w:hAnsi="Times New Roman"/>
        </w:rPr>
        <w:t xml:space="preserve"> teamwork activities “could create an environment that facilitates knowledge and information exchange where they are necessary to increased job autonomy and higher job satisfaction” (</w:t>
      </w:r>
      <w:r w:rsidR="00FA36E6">
        <w:rPr>
          <w:rFonts w:ascii="Times New Roman" w:hAnsi="Times New Roman"/>
        </w:rPr>
        <w:t xml:space="preserve">Hanaysha, 2016, </w:t>
      </w:r>
      <w:r w:rsidR="009C24C7">
        <w:rPr>
          <w:rFonts w:ascii="Times New Roman" w:hAnsi="Times New Roman"/>
        </w:rPr>
        <w:t xml:space="preserve">p. 304).  </w:t>
      </w:r>
      <w:r w:rsidR="00CF7EF1">
        <w:rPr>
          <w:rFonts w:ascii="Times New Roman" w:hAnsi="Times New Roman"/>
        </w:rPr>
        <w:t xml:space="preserve">Goddard, Goddard and Tschannen-Moran (2007) state “the more teachers collaborate, they more they are able to converse knowledgeably about the theories, methods, and processes of teaching and learning, and thus improve their instruction” (p. 879).  </w:t>
      </w:r>
      <w:r w:rsidR="0033232B">
        <w:rPr>
          <w:rFonts w:ascii="Times New Roman" w:hAnsi="Times New Roman"/>
        </w:rPr>
        <w:t>In summary, the professional learning communities model establishes a system through which teachers are able to collaborate to improve classroom practice, assume leadership and ownership for their work, and focus on collective goals (Barber &amp; Mourshed, 2009; Bolam et al., 2005; Darli</w:t>
      </w:r>
      <w:r w:rsidR="00F10A1D">
        <w:rPr>
          <w:rFonts w:ascii="Times New Roman" w:hAnsi="Times New Roman"/>
        </w:rPr>
        <w:t>ng-Hammond</w:t>
      </w:r>
      <w:r w:rsidR="00984E06">
        <w:rPr>
          <w:rFonts w:ascii="Times New Roman" w:hAnsi="Times New Roman"/>
        </w:rPr>
        <w:t xml:space="preserve"> et al., 2009; DuFour</w:t>
      </w:r>
      <w:r w:rsidR="0033232B">
        <w:rPr>
          <w:rFonts w:ascii="Times New Roman" w:hAnsi="Times New Roman"/>
        </w:rPr>
        <w:t xml:space="preserve"> et al., 2008; King, 2011).</w:t>
      </w:r>
    </w:p>
    <w:p w14:paraId="1CA4E572" w14:textId="3AF553E4" w:rsidR="00260CBF" w:rsidRDefault="00260CBF" w:rsidP="00A446D5">
      <w:pPr>
        <w:pStyle w:val="Heading3"/>
      </w:pPr>
      <w:bookmarkStart w:id="19" w:name="_Toc388900241"/>
      <w:bookmarkStart w:id="20" w:name="_Toc511327837"/>
      <w:proofErr w:type="gramStart"/>
      <w:r>
        <w:lastRenderedPageBreak/>
        <w:t xml:space="preserve">The </w:t>
      </w:r>
      <w:r w:rsidR="00421EA0">
        <w:t>r</w:t>
      </w:r>
      <w:r>
        <w:t xml:space="preserve">ole of the </w:t>
      </w:r>
      <w:r w:rsidR="00421EA0">
        <w:t>p</w:t>
      </w:r>
      <w:r>
        <w:t xml:space="preserve">rincipal in </w:t>
      </w:r>
      <w:r w:rsidR="00421EA0">
        <w:t>e</w:t>
      </w:r>
      <w:r>
        <w:t xml:space="preserve">ffective </w:t>
      </w:r>
      <w:bookmarkEnd w:id="19"/>
      <w:r w:rsidR="00421EA0">
        <w:t>professional learning communities.</w:t>
      </w:r>
      <w:bookmarkEnd w:id="20"/>
      <w:proofErr w:type="gramEnd"/>
    </w:p>
    <w:p w14:paraId="6E6026D7" w14:textId="36802D1E" w:rsidR="006C3B6C" w:rsidRDefault="00260CBF" w:rsidP="00F47034">
      <w:pPr>
        <w:ind w:firstLine="720"/>
        <w:rPr>
          <w:rFonts w:ascii="Times New Roman" w:hAnsi="Times New Roman"/>
        </w:rPr>
      </w:pPr>
      <w:r>
        <w:rPr>
          <w:rFonts w:ascii="Times New Roman" w:hAnsi="Times New Roman"/>
        </w:rPr>
        <w:t xml:space="preserve">The professional learning community model has become a common way for schools to frame instructional practice to improve student achievement - the ultimate result of any school improvement effort. </w:t>
      </w:r>
      <w:r w:rsidR="00C910FD">
        <w:rPr>
          <w:rFonts w:ascii="Times New Roman" w:hAnsi="Times New Roman"/>
        </w:rPr>
        <w:t xml:space="preserve"> </w:t>
      </w:r>
      <w:r w:rsidR="00F47034">
        <w:rPr>
          <w:rFonts w:ascii="Times New Roman" w:hAnsi="Times New Roman"/>
        </w:rPr>
        <w:t>Louis</w:t>
      </w:r>
      <w:r w:rsidR="00F10A1D">
        <w:rPr>
          <w:rFonts w:ascii="Times New Roman" w:hAnsi="Times New Roman"/>
        </w:rPr>
        <w:t xml:space="preserve"> et al.</w:t>
      </w:r>
      <w:r w:rsidR="00F47034">
        <w:rPr>
          <w:rFonts w:ascii="Times New Roman" w:hAnsi="Times New Roman"/>
        </w:rPr>
        <w:t xml:space="preserve"> (1996) </w:t>
      </w:r>
      <w:r w:rsidR="00871523">
        <w:rPr>
          <w:rFonts w:ascii="Times New Roman" w:hAnsi="Times New Roman"/>
        </w:rPr>
        <w:t>argue that the school organizational context consists of structural conditions and human resources that have the potential to either enable or hinder a professional lea</w:t>
      </w:r>
      <w:r w:rsidR="00F10A1D">
        <w:rPr>
          <w:rFonts w:ascii="Times New Roman" w:hAnsi="Times New Roman"/>
        </w:rPr>
        <w:t>rning community.  Louis</w:t>
      </w:r>
      <w:r w:rsidR="005A4DF8">
        <w:rPr>
          <w:rFonts w:ascii="Times New Roman" w:hAnsi="Times New Roman"/>
        </w:rPr>
        <w:t xml:space="preserve"> et al. (1996)</w:t>
      </w:r>
      <w:r w:rsidR="00871523">
        <w:rPr>
          <w:rFonts w:ascii="Times New Roman" w:hAnsi="Times New Roman"/>
        </w:rPr>
        <w:t xml:space="preserve"> </w:t>
      </w:r>
      <w:r w:rsidR="00A82840">
        <w:rPr>
          <w:rFonts w:ascii="Times New Roman" w:hAnsi="Times New Roman"/>
        </w:rPr>
        <w:t>argue</w:t>
      </w:r>
      <w:r w:rsidR="00F47034">
        <w:rPr>
          <w:rFonts w:ascii="Times New Roman" w:hAnsi="Times New Roman"/>
        </w:rPr>
        <w:t xml:space="preserve"> that a principal must create shared values, support </w:t>
      </w:r>
      <w:r w:rsidR="00A82840">
        <w:rPr>
          <w:rFonts w:ascii="Times New Roman" w:hAnsi="Times New Roman"/>
        </w:rPr>
        <w:t xml:space="preserve">teacher growth and empowerment while </w:t>
      </w:r>
      <w:r w:rsidR="00871523">
        <w:rPr>
          <w:rFonts w:ascii="Times New Roman" w:hAnsi="Times New Roman"/>
        </w:rPr>
        <w:t>attending to the staffing and scheduling complexities</w:t>
      </w:r>
      <w:r w:rsidR="005F5F64">
        <w:rPr>
          <w:rFonts w:ascii="Times New Roman" w:hAnsi="Times New Roman"/>
        </w:rPr>
        <w:t xml:space="preserve"> of the school</w:t>
      </w:r>
      <w:r w:rsidR="00F47034">
        <w:rPr>
          <w:rFonts w:ascii="Times New Roman" w:hAnsi="Times New Roman"/>
        </w:rPr>
        <w:t xml:space="preserve">.  </w:t>
      </w:r>
      <w:r w:rsidR="004A27A4">
        <w:rPr>
          <w:rFonts w:ascii="Times New Roman" w:hAnsi="Times New Roman"/>
        </w:rPr>
        <w:t>Newman</w:t>
      </w:r>
      <w:r w:rsidR="00371820">
        <w:rPr>
          <w:rFonts w:ascii="Times New Roman" w:hAnsi="Times New Roman"/>
        </w:rPr>
        <w:t>n</w:t>
      </w:r>
      <w:r w:rsidR="004A27A4">
        <w:rPr>
          <w:rFonts w:ascii="Times New Roman" w:hAnsi="Times New Roman"/>
        </w:rPr>
        <w:t>, King, and Young</w:t>
      </w:r>
      <w:r w:rsidR="00AB03AF">
        <w:rPr>
          <w:rFonts w:ascii="Times New Roman" w:hAnsi="Times New Roman"/>
        </w:rPr>
        <w:t>s</w:t>
      </w:r>
      <w:r w:rsidR="004A27A4">
        <w:rPr>
          <w:rFonts w:ascii="Times New Roman" w:hAnsi="Times New Roman"/>
        </w:rPr>
        <w:t xml:space="preserve"> (2000) found that social and structural conditions are critical and fall into five groups:  individual teacher knowledge, skills and dispositions, professional learning community, program coherence and technical resources.  Newman</w:t>
      </w:r>
      <w:r w:rsidR="005F5F64">
        <w:rPr>
          <w:rFonts w:ascii="Times New Roman" w:hAnsi="Times New Roman"/>
        </w:rPr>
        <w:t>n</w:t>
      </w:r>
      <w:r w:rsidR="004A27A4">
        <w:rPr>
          <w:rFonts w:ascii="Times New Roman" w:hAnsi="Times New Roman"/>
        </w:rPr>
        <w:t xml:space="preserve"> and colleagues </w:t>
      </w:r>
      <w:r w:rsidR="005A4DF8">
        <w:rPr>
          <w:rFonts w:ascii="Times New Roman" w:hAnsi="Times New Roman"/>
        </w:rPr>
        <w:t xml:space="preserve">(2000) </w:t>
      </w:r>
      <w:r w:rsidR="004A27A4">
        <w:rPr>
          <w:rFonts w:ascii="Times New Roman" w:hAnsi="Times New Roman"/>
        </w:rPr>
        <w:t xml:space="preserve">contend that it is the role of the principal to create the conditions for the groups of work to exist and improve on a continuous basis. </w:t>
      </w:r>
    </w:p>
    <w:p w14:paraId="7D95691F" w14:textId="77777777" w:rsidR="007A7153" w:rsidRDefault="004A27A4" w:rsidP="00F47034">
      <w:pPr>
        <w:ind w:firstLine="720"/>
        <w:rPr>
          <w:rFonts w:ascii="Times New Roman" w:hAnsi="Times New Roman"/>
        </w:rPr>
      </w:pPr>
      <w:r>
        <w:rPr>
          <w:rFonts w:ascii="Times New Roman" w:hAnsi="Times New Roman"/>
        </w:rPr>
        <w:t xml:space="preserve"> </w:t>
      </w:r>
      <w:r w:rsidR="00F10A1D">
        <w:rPr>
          <w:rFonts w:ascii="Times New Roman" w:hAnsi="Times New Roman"/>
        </w:rPr>
        <w:t>The findings of Bolam</w:t>
      </w:r>
      <w:r w:rsidR="00871523">
        <w:rPr>
          <w:rFonts w:ascii="Times New Roman" w:hAnsi="Times New Roman"/>
        </w:rPr>
        <w:t xml:space="preserve"> et al. (2005) describe the principal tasks </w:t>
      </w:r>
      <w:r w:rsidR="005F5F64">
        <w:rPr>
          <w:rFonts w:ascii="Times New Roman" w:hAnsi="Times New Roman"/>
        </w:rPr>
        <w:t xml:space="preserve">as </w:t>
      </w:r>
      <w:r w:rsidR="00871523">
        <w:rPr>
          <w:rFonts w:ascii="Times New Roman" w:hAnsi="Times New Roman"/>
        </w:rPr>
        <w:t>creating a shared mission, vision and goals and developing leadership capacity of those in the sch</w:t>
      </w:r>
      <w:r w:rsidR="00D911B7">
        <w:rPr>
          <w:rFonts w:ascii="Times New Roman" w:hAnsi="Times New Roman"/>
        </w:rPr>
        <w:t>ool.  Bolam and colleagues reason</w:t>
      </w:r>
      <w:r w:rsidR="00871523">
        <w:rPr>
          <w:rFonts w:ascii="Times New Roman" w:hAnsi="Times New Roman"/>
        </w:rPr>
        <w:t xml:space="preserve"> that </w:t>
      </w:r>
      <w:r w:rsidR="008C6BFD">
        <w:rPr>
          <w:rFonts w:ascii="Times New Roman" w:hAnsi="Times New Roman"/>
        </w:rPr>
        <w:t>a principal must ensure that professional learning communitie</w:t>
      </w:r>
      <w:r w:rsidR="00871523">
        <w:rPr>
          <w:rFonts w:ascii="Times New Roman" w:hAnsi="Times New Roman"/>
        </w:rPr>
        <w:t xml:space="preserve">s become the modus operandi and are always focused on student results.  </w:t>
      </w:r>
      <w:r w:rsidR="00260CBF">
        <w:rPr>
          <w:rFonts w:ascii="Times New Roman" w:hAnsi="Times New Roman"/>
        </w:rPr>
        <w:t>DuFour, DuFour, and Eaker (2008)</w:t>
      </w:r>
      <w:r w:rsidR="00C910FD">
        <w:rPr>
          <w:rFonts w:ascii="Times New Roman" w:hAnsi="Times New Roman"/>
        </w:rPr>
        <w:t xml:space="preserve"> describe the principal</w:t>
      </w:r>
      <w:r w:rsidR="00D911B7">
        <w:rPr>
          <w:rFonts w:ascii="Times New Roman" w:hAnsi="Times New Roman"/>
        </w:rPr>
        <w:t>’</w:t>
      </w:r>
      <w:r w:rsidR="005F5F64">
        <w:rPr>
          <w:rFonts w:ascii="Times New Roman" w:hAnsi="Times New Roman"/>
        </w:rPr>
        <w:t>s role in</w:t>
      </w:r>
      <w:r w:rsidR="00C910FD">
        <w:rPr>
          <w:rFonts w:ascii="Times New Roman" w:hAnsi="Times New Roman"/>
        </w:rPr>
        <w:t xml:space="preserve"> </w:t>
      </w:r>
      <w:r w:rsidR="00D911B7">
        <w:rPr>
          <w:rFonts w:ascii="Times New Roman" w:hAnsi="Times New Roman"/>
        </w:rPr>
        <w:t>setting</w:t>
      </w:r>
      <w:r w:rsidR="00C910FD">
        <w:rPr>
          <w:rFonts w:ascii="Times New Roman" w:hAnsi="Times New Roman"/>
        </w:rPr>
        <w:t xml:space="preserve"> the conditions </w:t>
      </w:r>
      <w:r w:rsidR="005A4A49">
        <w:rPr>
          <w:rFonts w:ascii="Times New Roman" w:hAnsi="Times New Roman"/>
        </w:rPr>
        <w:t>for effective p</w:t>
      </w:r>
      <w:r w:rsidR="00AC7532">
        <w:rPr>
          <w:rFonts w:ascii="Times New Roman" w:hAnsi="Times New Roman"/>
        </w:rPr>
        <w:t>rofessional learning communitie</w:t>
      </w:r>
      <w:r w:rsidR="00C910FD">
        <w:rPr>
          <w:rFonts w:ascii="Times New Roman" w:hAnsi="Times New Roman"/>
        </w:rPr>
        <w:t xml:space="preserve">s </w:t>
      </w:r>
      <w:r w:rsidR="005F5F64">
        <w:rPr>
          <w:rFonts w:ascii="Times New Roman" w:hAnsi="Times New Roman"/>
        </w:rPr>
        <w:t>through</w:t>
      </w:r>
      <w:r w:rsidR="00260CBF">
        <w:rPr>
          <w:rFonts w:ascii="Times New Roman" w:hAnsi="Times New Roman"/>
        </w:rPr>
        <w:t xml:space="preserve"> three tasks</w:t>
      </w:r>
      <w:r w:rsidR="007A7153">
        <w:rPr>
          <w:rFonts w:ascii="Times New Roman" w:hAnsi="Times New Roman"/>
        </w:rPr>
        <w:t>:</w:t>
      </w:r>
    </w:p>
    <w:p w14:paraId="7977845D" w14:textId="5F9BF867" w:rsidR="00F47034" w:rsidRDefault="007A7153" w:rsidP="007A7153">
      <w:pPr>
        <w:rPr>
          <w:rFonts w:ascii="Times New Roman" w:hAnsi="Times New Roman"/>
        </w:rPr>
      </w:pPr>
      <w:r>
        <w:rPr>
          <w:rFonts w:ascii="Times New Roman" w:hAnsi="Times New Roman"/>
        </w:rPr>
        <w:t xml:space="preserve"> (</w:t>
      </w:r>
      <w:r w:rsidR="00260CBF">
        <w:rPr>
          <w:rFonts w:ascii="Times New Roman" w:hAnsi="Times New Roman"/>
        </w:rPr>
        <w:t xml:space="preserve">1) </w:t>
      </w:r>
      <w:proofErr w:type="gramStart"/>
      <w:r w:rsidR="00260CBF">
        <w:rPr>
          <w:rFonts w:ascii="Times New Roman" w:hAnsi="Times New Roman"/>
        </w:rPr>
        <w:t>be</w:t>
      </w:r>
      <w:r w:rsidR="00D911B7">
        <w:rPr>
          <w:rFonts w:ascii="Times New Roman" w:hAnsi="Times New Roman"/>
        </w:rPr>
        <w:t>ing</w:t>
      </w:r>
      <w:proofErr w:type="gramEnd"/>
      <w:r w:rsidR="00260CBF">
        <w:rPr>
          <w:rFonts w:ascii="Times New Roman" w:hAnsi="Times New Roman"/>
        </w:rPr>
        <w:t xml:space="preserve"> clear about their prim</w:t>
      </w:r>
      <w:r w:rsidR="00D911B7">
        <w:rPr>
          <w:rFonts w:ascii="Times New Roman" w:hAnsi="Times New Roman"/>
        </w:rPr>
        <w:t>ary responsibility, (2) dispersing</w:t>
      </w:r>
      <w:r w:rsidR="00260CBF">
        <w:rPr>
          <w:rFonts w:ascii="Times New Roman" w:hAnsi="Times New Roman"/>
        </w:rPr>
        <w:t xml:space="preserve"> leadership throu</w:t>
      </w:r>
      <w:r w:rsidR="00D911B7">
        <w:rPr>
          <w:rFonts w:ascii="Times New Roman" w:hAnsi="Times New Roman"/>
        </w:rPr>
        <w:t xml:space="preserve">ghout the school, and (3) bringing </w:t>
      </w:r>
      <w:r w:rsidR="00260CBF">
        <w:rPr>
          <w:rFonts w:ascii="Times New Roman" w:hAnsi="Times New Roman"/>
        </w:rPr>
        <w:t xml:space="preserve">coherence to the complexities of schooling by aligning the structure and culture of the school with its core purpose.  </w:t>
      </w:r>
      <w:r w:rsidR="00F47034">
        <w:rPr>
          <w:rFonts w:ascii="Times New Roman" w:hAnsi="Times New Roman"/>
        </w:rPr>
        <w:t xml:space="preserve"> </w:t>
      </w:r>
      <w:r w:rsidR="00260CBF">
        <w:rPr>
          <w:rFonts w:ascii="Times New Roman" w:hAnsi="Times New Roman"/>
        </w:rPr>
        <w:t xml:space="preserve"> </w:t>
      </w:r>
      <w:bookmarkStart w:id="21" w:name="_Toc477698003"/>
    </w:p>
    <w:bookmarkEnd w:id="21"/>
    <w:p w14:paraId="29EE6EB4" w14:textId="7B005289" w:rsidR="00013CA5" w:rsidRDefault="00EF02A8" w:rsidP="00EF02A8">
      <w:pPr>
        <w:rPr>
          <w:rFonts w:ascii="Times New Roman" w:hAnsi="Times New Roman"/>
        </w:rPr>
      </w:pPr>
      <w:r>
        <w:rPr>
          <w:rFonts w:ascii="Times New Roman" w:hAnsi="Times New Roman"/>
        </w:rPr>
        <w:lastRenderedPageBreak/>
        <w:t xml:space="preserve">  </w:t>
      </w:r>
      <w:r>
        <w:rPr>
          <w:rFonts w:ascii="Times New Roman" w:hAnsi="Times New Roman"/>
        </w:rPr>
        <w:tab/>
      </w:r>
      <w:r w:rsidR="00260CBF">
        <w:rPr>
          <w:rFonts w:ascii="Times New Roman" w:hAnsi="Times New Roman"/>
        </w:rPr>
        <w:t xml:space="preserve">Vision </w:t>
      </w:r>
      <w:r w:rsidR="008E5887">
        <w:rPr>
          <w:rFonts w:ascii="Times New Roman" w:hAnsi="Times New Roman"/>
        </w:rPr>
        <w:t>building or</w:t>
      </w:r>
      <w:r w:rsidR="00260CBF">
        <w:rPr>
          <w:rFonts w:ascii="Times New Roman" w:hAnsi="Times New Roman"/>
        </w:rPr>
        <w:t xml:space="preserve"> giving a focus to the work of the school is a leadership skill that effective principals have mastered (</w:t>
      </w:r>
      <w:r w:rsidR="00260CBF" w:rsidRPr="005D3EBD">
        <w:rPr>
          <w:rFonts w:ascii="Times New Roman" w:hAnsi="Times New Roman"/>
        </w:rPr>
        <w:t xml:space="preserve">Lashway, </w:t>
      </w:r>
      <w:r w:rsidR="0080657E">
        <w:rPr>
          <w:rFonts w:ascii="Times New Roman" w:hAnsi="Times New Roman"/>
        </w:rPr>
        <w:t>1998</w:t>
      </w:r>
      <w:r w:rsidR="00260CBF" w:rsidRPr="005D3EBD">
        <w:rPr>
          <w:rFonts w:ascii="Times New Roman" w:hAnsi="Times New Roman"/>
        </w:rPr>
        <w:t>; McEwan, 2003</w:t>
      </w:r>
      <w:r w:rsidR="00982ED0">
        <w:rPr>
          <w:rFonts w:ascii="Times New Roman" w:hAnsi="Times New Roman"/>
        </w:rPr>
        <w:t>; Rutherford, 1985</w:t>
      </w:r>
      <w:r w:rsidR="00260CBF">
        <w:rPr>
          <w:rFonts w:ascii="Times New Roman" w:hAnsi="Times New Roman"/>
        </w:rPr>
        <w:t xml:space="preserve">).   A clear vision fosters a collective sense of purpose and acceptance of group goals (Deal &amp; </w:t>
      </w:r>
      <w:r w:rsidR="00260CBF" w:rsidRPr="00013CA5">
        <w:rPr>
          <w:rFonts w:ascii="Times New Roman" w:hAnsi="Times New Roman"/>
        </w:rPr>
        <w:t>Peterson, 1990; Leithw</w:t>
      </w:r>
      <w:r w:rsidR="002E26C5">
        <w:rPr>
          <w:rFonts w:ascii="Times New Roman" w:hAnsi="Times New Roman"/>
        </w:rPr>
        <w:t>ood, 1992</w:t>
      </w:r>
      <w:r w:rsidR="00260CBF" w:rsidRPr="00013CA5">
        <w:rPr>
          <w:rFonts w:ascii="Times New Roman" w:hAnsi="Times New Roman"/>
        </w:rPr>
        <w:t>).  Principals “must create the conditions that help the adults in</w:t>
      </w:r>
      <w:r w:rsidR="00260CBF">
        <w:rPr>
          <w:rFonts w:ascii="Times New Roman" w:hAnsi="Times New Roman"/>
        </w:rPr>
        <w:t xml:space="preserve"> the building continually improve upon their collective capacity,” a task done through scheduling and consistent referencing of the vision, mission and goals of the</w:t>
      </w:r>
      <w:r w:rsidR="00984E06">
        <w:rPr>
          <w:rFonts w:ascii="Times New Roman" w:hAnsi="Times New Roman"/>
        </w:rPr>
        <w:t xml:space="preserve"> school (DuFour</w:t>
      </w:r>
      <w:r w:rsidR="005F5F64">
        <w:rPr>
          <w:rFonts w:ascii="Times New Roman" w:hAnsi="Times New Roman"/>
        </w:rPr>
        <w:t xml:space="preserve"> et al.</w:t>
      </w:r>
      <w:r w:rsidR="00260CBF">
        <w:rPr>
          <w:rFonts w:ascii="Times New Roman" w:hAnsi="Times New Roman"/>
        </w:rPr>
        <w:t xml:space="preserve">, 2008, p. 318).  </w:t>
      </w:r>
    </w:p>
    <w:p w14:paraId="3B19B8AC" w14:textId="0D8CC0A7" w:rsidR="00260CBF" w:rsidRDefault="00260CBF" w:rsidP="00013CA5">
      <w:pPr>
        <w:ind w:firstLine="720"/>
        <w:rPr>
          <w:rFonts w:ascii="Times New Roman" w:eastAsiaTheme="majorEastAsia" w:hAnsi="Times New Roman" w:cstheme="majorBidi"/>
          <w:bCs/>
          <w:szCs w:val="28"/>
        </w:rPr>
      </w:pPr>
      <w:r>
        <w:rPr>
          <w:rFonts w:ascii="Times New Roman" w:eastAsiaTheme="majorEastAsia" w:hAnsi="Times New Roman" w:cstheme="majorBidi"/>
          <w:bCs/>
          <w:szCs w:val="28"/>
        </w:rPr>
        <w:t xml:space="preserve">The need for principals to share leadership and develop the leadership capacity of teachers is supported by Sarason (1990) who states, “When a process makes people feel that they have a voice in matters that affect them, they will have a greater commitment to the overall enterprise and will take greater responsibility for what happens to the enterprise” (p. 61).  </w:t>
      </w:r>
      <w:r w:rsidRPr="00206702">
        <w:rPr>
          <w:rFonts w:ascii="Times New Roman" w:eastAsiaTheme="majorEastAsia" w:hAnsi="Times New Roman" w:cstheme="majorBidi"/>
          <w:bCs/>
          <w:szCs w:val="28"/>
        </w:rPr>
        <w:t>Leadership in schools should not be a function solely of the principal, but</w:t>
      </w:r>
      <w:r w:rsidR="005F5F64">
        <w:rPr>
          <w:rFonts w:ascii="Times New Roman" w:eastAsiaTheme="majorEastAsia" w:hAnsi="Times New Roman" w:cstheme="majorBidi"/>
          <w:bCs/>
          <w:szCs w:val="28"/>
        </w:rPr>
        <w:t xml:space="preserve"> rather</w:t>
      </w:r>
      <w:r w:rsidRPr="00206702">
        <w:rPr>
          <w:rFonts w:ascii="Times New Roman" w:eastAsiaTheme="majorEastAsia" w:hAnsi="Times New Roman" w:cstheme="majorBidi"/>
          <w:bCs/>
          <w:szCs w:val="28"/>
        </w:rPr>
        <w:t xml:space="preserve"> “it resides in the interpersonal networks among the members of the faculty” (Donaldson, Jr., 2007, p. 9).</w:t>
      </w:r>
      <w:r>
        <w:rPr>
          <w:rFonts w:ascii="Times New Roman" w:eastAsiaTheme="majorEastAsia" w:hAnsi="Times New Roman" w:cstheme="majorBidi"/>
          <w:bCs/>
          <w:szCs w:val="28"/>
        </w:rPr>
        <w:t xml:space="preserve"> </w:t>
      </w:r>
      <w:r w:rsidR="00013CA5">
        <w:rPr>
          <w:rFonts w:ascii="Times New Roman" w:eastAsiaTheme="majorEastAsia" w:hAnsi="Times New Roman" w:cstheme="majorBidi"/>
          <w:bCs/>
          <w:szCs w:val="28"/>
        </w:rPr>
        <w:t xml:space="preserve">  </w:t>
      </w:r>
    </w:p>
    <w:p w14:paraId="5DDFB15C" w14:textId="77777777" w:rsidR="00260CBF" w:rsidRDefault="00260CBF" w:rsidP="0070077B">
      <w:pPr>
        <w:pStyle w:val="Heading2"/>
      </w:pPr>
      <w:bookmarkStart w:id="22" w:name="_Toc388900242"/>
      <w:bookmarkStart w:id="23" w:name="_Toc511327838"/>
      <w:r>
        <w:t xml:space="preserve">Transformational </w:t>
      </w:r>
      <w:r w:rsidRPr="00953E90">
        <w:t>Leadership</w:t>
      </w:r>
      <w:bookmarkEnd w:id="22"/>
      <w:bookmarkEnd w:id="23"/>
      <w:r>
        <w:t xml:space="preserve"> </w:t>
      </w:r>
    </w:p>
    <w:p w14:paraId="69A404F0" w14:textId="218DC648" w:rsidR="00260CBF" w:rsidRPr="00E444F6" w:rsidRDefault="00260CBF" w:rsidP="00260CBF">
      <w:pPr>
        <w:ind w:firstLine="720"/>
        <w:rPr>
          <w:rFonts w:ascii="Times New Roman" w:hAnsi="Times New Roman"/>
        </w:rPr>
      </w:pPr>
      <w:r>
        <w:rPr>
          <w:rFonts w:ascii="Times New Roman" w:hAnsi="Times New Roman"/>
        </w:rPr>
        <w:t>This section reviews the</w:t>
      </w:r>
      <w:r w:rsidRPr="00A23216">
        <w:rPr>
          <w:rFonts w:ascii="Times New Roman" w:hAnsi="Times New Roman"/>
        </w:rPr>
        <w:t xml:space="preserve"> concept of transformational leadership in schools as </w:t>
      </w:r>
      <w:r>
        <w:rPr>
          <w:rFonts w:ascii="Times New Roman" w:hAnsi="Times New Roman"/>
        </w:rPr>
        <w:t>it relates to vision</w:t>
      </w:r>
      <w:r w:rsidR="008E5887">
        <w:rPr>
          <w:rFonts w:ascii="Times New Roman" w:hAnsi="Times New Roman"/>
        </w:rPr>
        <w:t xml:space="preserve"> </w:t>
      </w:r>
      <w:r>
        <w:rPr>
          <w:rFonts w:ascii="Times New Roman" w:hAnsi="Times New Roman"/>
        </w:rPr>
        <w:t>building</w:t>
      </w:r>
      <w:r w:rsidR="008E5887">
        <w:rPr>
          <w:rFonts w:ascii="Times New Roman" w:hAnsi="Times New Roman"/>
        </w:rPr>
        <w:t>,</w:t>
      </w:r>
      <w:r>
        <w:rPr>
          <w:rFonts w:ascii="Times New Roman" w:hAnsi="Times New Roman"/>
        </w:rPr>
        <w:t xml:space="preserve"> organizational capacity</w:t>
      </w:r>
      <w:r w:rsidR="008E5887">
        <w:rPr>
          <w:rFonts w:ascii="Times New Roman" w:hAnsi="Times New Roman"/>
        </w:rPr>
        <w:t>,</w:t>
      </w:r>
      <w:r w:rsidRPr="00A23216">
        <w:rPr>
          <w:rFonts w:ascii="Times New Roman" w:hAnsi="Times New Roman"/>
        </w:rPr>
        <w:t xml:space="preserve"> and collaboration</w:t>
      </w:r>
      <w:r>
        <w:rPr>
          <w:rFonts w:ascii="Times New Roman" w:hAnsi="Times New Roman"/>
        </w:rPr>
        <w:t>, with commitment to the organization a common thread linking all three areas</w:t>
      </w:r>
      <w:r w:rsidRPr="00A23216">
        <w:rPr>
          <w:rFonts w:ascii="Times New Roman" w:hAnsi="Times New Roman"/>
        </w:rPr>
        <w:t xml:space="preserve">.  </w:t>
      </w:r>
      <w:r w:rsidR="005959D1">
        <w:rPr>
          <w:rFonts w:ascii="Times New Roman" w:hAnsi="Times New Roman"/>
        </w:rPr>
        <w:t xml:space="preserve">The review of transformational leadership literature begins with </w:t>
      </w:r>
      <w:r w:rsidR="000B6441">
        <w:rPr>
          <w:rFonts w:ascii="Times New Roman" w:hAnsi="Times New Roman"/>
        </w:rPr>
        <w:t xml:space="preserve">an introduction to transformational leadership in schools.  The review continues </w:t>
      </w:r>
      <w:r w:rsidR="005959D1">
        <w:rPr>
          <w:rFonts w:ascii="Times New Roman" w:hAnsi="Times New Roman"/>
        </w:rPr>
        <w:t xml:space="preserve">the work </w:t>
      </w:r>
      <w:r w:rsidR="008E5887">
        <w:rPr>
          <w:rFonts w:ascii="Times New Roman" w:hAnsi="Times New Roman"/>
        </w:rPr>
        <w:t>Burns</w:t>
      </w:r>
      <w:r w:rsidR="005959D1">
        <w:rPr>
          <w:rFonts w:ascii="Times New Roman" w:hAnsi="Times New Roman"/>
        </w:rPr>
        <w:t xml:space="preserve"> (1978)</w:t>
      </w:r>
      <w:r w:rsidR="008E5887">
        <w:rPr>
          <w:rFonts w:ascii="Times New Roman" w:hAnsi="Times New Roman"/>
        </w:rPr>
        <w:t xml:space="preserve"> and Bass</w:t>
      </w:r>
      <w:r w:rsidR="005959D1">
        <w:rPr>
          <w:rFonts w:ascii="Times New Roman" w:hAnsi="Times New Roman"/>
        </w:rPr>
        <w:t xml:space="preserve"> (1985</w:t>
      </w:r>
      <w:r w:rsidR="00C22CA9">
        <w:rPr>
          <w:rFonts w:ascii="Times New Roman" w:hAnsi="Times New Roman"/>
        </w:rPr>
        <w:t xml:space="preserve">).  </w:t>
      </w:r>
      <w:r w:rsidR="008E5887">
        <w:rPr>
          <w:rFonts w:ascii="Times New Roman" w:hAnsi="Times New Roman"/>
        </w:rPr>
        <w:t>Marks &amp; Printy</w:t>
      </w:r>
      <w:r w:rsidR="00FD39DD">
        <w:rPr>
          <w:rFonts w:ascii="Times New Roman" w:hAnsi="Times New Roman"/>
        </w:rPr>
        <w:t>’s</w:t>
      </w:r>
      <w:r w:rsidR="008E5887">
        <w:rPr>
          <w:rFonts w:ascii="Times New Roman" w:hAnsi="Times New Roman"/>
        </w:rPr>
        <w:t xml:space="preserve"> </w:t>
      </w:r>
      <w:r w:rsidR="005959D1">
        <w:rPr>
          <w:rFonts w:ascii="Times New Roman" w:hAnsi="Times New Roman"/>
        </w:rPr>
        <w:t xml:space="preserve">(2003) </w:t>
      </w:r>
      <w:r w:rsidR="00585C47">
        <w:rPr>
          <w:rFonts w:ascii="Times New Roman" w:hAnsi="Times New Roman"/>
        </w:rPr>
        <w:t>three-dimensional</w:t>
      </w:r>
      <w:r w:rsidR="008E5887">
        <w:rPr>
          <w:rFonts w:ascii="Times New Roman" w:hAnsi="Times New Roman"/>
        </w:rPr>
        <w:t xml:space="preserve"> model of </w:t>
      </w:r>
      <w:r w:rsidR="005959D1">
        <w:rPr>
          <w:rFonts w:ascii="Times New Roman" w:hAnsi="Times New Roman"/>
        </w:rPr>
        <w:t xml:space="preserve">transformational leadership: </w:t>
      </w:r>
      <w:r w:rsidR="008E5887">
        <w:rPr>
          <w:rFonts w:ascii="Times New Roman" w:hAnsi="Times New Roman"/>
        </w:rPr>
        <w:t xml:space="preserve">mission centered, </w:t>
      </w:r>
      <w:r w:rsidR="005959D1">
        <w:rPr>
          <w:rFonts w:ascii="Times New Roman" w:hAnsi="Times New Roman"/>
        </w:rPr>
        <w:t>performance c</w:t>
      </w:r>
      <w:r w:rsidR="00C22CA9">
        <w:rPr>
          <w:rFonts w:ascii="Times New Roman" w:hAnsi="Times New Roman"/>
        </w:rPr>
        <w:t xml:space="preserve">entered, and culture centered, provides the structure for the remainder of the review.  </w:t>
      </w:r>
      <w:r w:rsidRPr="00BA2745">
        <w:rPr>
          <w:rFonts w:ascii="Times New Roman" w:hAnsi="Times New Roman"/>
        </w:rPr>
        <w:t xml:space="preserve">Transformational leadership is established as </w:t>
      </w:r>
      <w:r w:rsidR="00D911B7" w:rsidRPr="00BA2745">
        <w:rPr>
          <w:rFonts w:ascii="Times New Roman" w:hAnsi="Times New Roman"/>
        </w:rPr>
        <w:t xml:space="preserve">a type of </w:t>
      </w:r>
      <w:r w:rsidR="00D911B7" w:rsidRPr="00BA2745">
        <w:rPr>
          <w:rFonts w:ascii="Times New Roman" w:hAnsi="Times New Roman"/>
        </w:rPr>
        <w:lastRenderedPageBreak/>
        <w:t xml:space="preserve">leadership especially suited </w:t>
      </w:r>
      <w:r w:rsidR="005F5F64" w:rsidRPr="00BA2745">
        <w:rPr>
          <w:rFonts w:ascii="Times New Roman" w:hAnsi="Times New Roman"/>
        </w:rPr>
        <w:t xml:space="preserve">for </w:t>
      </w:r>
      <w:r w:rsidR="00D911B7" w:rsidRPr="00BA2745">
        <w:rPr>
          <w:rFonts w:ascii="Times New Roman" w:hAnsi="Times New Roman"/>
        </w:rPr>
        <w:t>fostering conditions under which</w:t>
      </w:r>
      <w:r w:rsidRPr="00BA2745">
        <w:rPr>
          <w:rFonts w:ascii="Times New Roman" w:hAnsi="Times New Roman"/>
        </w:rPr>
        <w:t xml:space="preserve"> effective </w:t>
      </w:r>
      <w:r w:rsidR="004E46EA" w:rsidRPr="00BA2745">
        <w:rPr>
          <w:rFonts w:ascii="Times New Roman" w:hAnsi="Times New Roman"/>
        </w:rPr>
        <w:t>professional learning communities</w:t>
      </w:r>
      <w:r w:rsidR="00D911B7" w:rsidRPr="00BA2745">
        <w:rPr>
          <w:rFonts w:ascii="Times New Roman" w:hAnsi="Times New Roman"/>
        </w:rPr>
        <w:t xml:space="preserve"> might flourish.</w:t>
      </w:r>
      <w:r>
        <w:rPr>
          <w:rFonts w:ascii="Times New Roman" w:hAnsi="Times New Roman"/>
        </w:rPr>
        <w:t xml:space="preserve"> </w:t>
      </w:r>
    </w:p>
    <w:p w14:paraId="545E6851" w14:textId="2CE84E12" w:rsidR="00260CBF" w:rsidRPr="007136B2" w:rsidRDefault="00260CBF" w:rsidP="00260CBF">
      <w:pPr>
        <w:ind w:firstLine="720"/>
        <w:rPr>
          <w:rFonts w:ascii="Times New Roman" w:hAnsi="Times New Roman"/>
        </w:rPr>
      </w:pPr>
      <w:r w:rsidRPr="00461B16">
        <w:rPr>
          <w:rFonts w:ascii="Times New Roman" w:hAnsi="Times New Roman"/>
        </w:rPr>
        <w:t>Transformation, by definition, means to bring about change.</w:t>
      </w:r>
      <w:r>
        <w:rPr>
          <w:rFonts w:ascii="Times New Roman" w:hAnsi="Times New Roman"/>
        </w:rPr>
        <w:t xml:space="preserve">  Transformational leadership seeks to bring about change in attitude, practice, commitment level, and performance of both leaders and followers.  In the educational setting, transformational leadership focuses on the school’s ability to build capacity, innovate, problem solve, and </w:t>
      </w:r>
      <w:r w:rsidRPr="00E40EC6">
        <w:rPr>
          <w:rFonts w:ascii="Times New Roman" w:hAnsi="Times New Roman"/>
        </w:rPr>
        <w:t>collaborate with the goal of school improvement (Geijsel, Sleegers, Leithwood &amp; Jantzi, 2002</w:t>
      </w:r>
      <w:r w:rsidR="00593183">
        <w:rPr>
          <w:rFonts w:ascii="Times New Roman" w:hAnsi="Times New Roman"/>
        </w:rPr>
        <w:t>; Marks &amp; Printy, 2003</w:t>
      </w:r>
      <w:r w:rsidRPr="00E40EC6">
        <w:rPr>
          <w:rFonts w:ascii="Times New Roman" w:hAnsi="Times New Roman"/>
        </w:rPr>
        <w:t xml:space="preserve">).   Principals skilled in transformational leadership enable staff to find opportunities in difficult situations and appreciate the tension associated with change (Kohm &amp; Nance, 2007).  </w:t>
      </w:r>
      <w:r w:rsidR="00E40EC6" w:rsidRPr="00E40EC6">
        <w:rPr>
          <w:rFonts w:ascii="Times New Roman" w:hAnsi="Times New Roman"/>
        </w:rPr>
        <w:t xml:space="preserve">Kirtman (2013) argues that a transformational leader focuses on common goals to </w:t>
      </w:r>
      <w:r w:rsidR="00585C47">
        <w:rPr>
          <w:rFonts w:ascii="Times New Roman" w:hAnsi="Times New Roman"/>
        </w:rPr>
        <w:t>e</w:t>
      </w:r>
      <w:r w:rsidR="00E40EC6" w:rsidRPr="00E40EC6">
        <w:rPr>
          <w:rFonts w:ascii="Times New Roman" w:hAnsi="Times New Roman"/>
        </w:rPr>
        <w:t xml:space="preserve">ffect change and support school improvement. </w:t>
      </w:r>
      <w:r w:rsidR="00593183">
        <w:rPr>
          <w:rFonts w:ascii="Times New Roman" w:hAnsi="Times New Roman"/>
        </w:rPr>
        <w:t xml:space="preserve"> </w:t>
      </w:r>
      <w:r w:rsidRPr="00E40EC6">
        <w:rPr>
          <w:rFonts w:ascii="Times New Roman" w:hAnsi="Times New Roman"/>
        </w:rPr>
        <w:t>Leach and Fulton (2008) and Wahlstrom and Louis (2008) argue that for school leaders to be successful in the 21</w:t>
      </w:r>
      <w:r w:rsidRPr="00E40EC6">
        <w:rPr>
          <w:rFonts w:ascii="Times New Roman" w:hAnsi="Times New Roman"/>
          <w:vertAlign w:val="superscript"/>
        </w:rPr>
        <w:t>st</w:t>
      </w:r>
      <w:r w:rsidRPr="00E40EC6">
        <w:rPr>
          <w:rFonts w:ascii="Times New Roman" w:hAnsi="Times New Roman"/>
        </w:rPr>
        <w:t xml:space="preserve"> century</w:t>
      </w:r>
      <w:r w:rsidR="005F5F64">
        <w:rPr>
          <w:rFonts w:ascii="Times New Roman" w:hAnsi="Times New Roman"/>
        </w:rPr>
        <w:t>,</w:t>
      </w:r>
      <w:r w:rsidRPr="00E40EC6">
        <w:rPr>
          <w:rFonts w:ascii="Times New Roman" w:hAnsi="Times New Roman"/>
        </w:rPr>
        <w:t xml:space="preserve"> transformational leadership, which</w:t>
      </w:r>
      <w:r>
        <w:rPr>
          <w:rFonts w:ascii="Times New Roman" w:hAnsi="Times New Roman"/>
        </w:rPr>
        <w:t xml:space="preserve"> empowers staff and increases motivation, is critical.</w:t>
      </w:r>
      <w:r w:rsidR="00E40EC6">
        <w:rPr>
          <w:rFonts w:ascii="Times New Roman" w:hAnsi="Times New Roman"/>
        </w:rPr>
        <w:t xml:space="preserve">  </w:t>
      </w:r>
    </w:p>
    <w:p w14:paraId="44D4D24D" w14:textId="0D4849DC" w:rsidR="00260CBF" w:rsidRDefault="00260CBF" w:rsidP="00260CBF">
      <w:pPr>
        <w:ind w:firstLine="720"/>
        <w:rPr>
          <w:rFonts w:ascii="Times New Roman" w:hAnsi="Times New Roman"/>
        </w:rPr>
      </w:pPr>
      <w:r>
        <w:rPr>
          <w:rFonts w:ascii="Times New Roman" w:hAnsi="Times New Roman"/>
        </w:rPr>
        <w:t>Transformational leadership originated in Burns’ (1</w:t>
      </w:r>
      <w:r w:rsidR="005F5F64">
        <w:rPr>
          <w:rFonts w:ascii="Times New Roman" w:hAnsi="Times New Roman"/>
        </w:rPr>
        <w:t>978) study of political leaders</w:t>
      </w:r>
      <w:r>
        <w:rPr>
          <w:rFonts w:ascii="Times New Roman" w:hAnsi="Times New Roman"/>
        </w:rPr>
        <w:t xml:space="preserve"> and expanded to other contexts (Bass, 1985).   Focusing on the relationship between leaders and followers, Burns identified two types of leadership: </w:t>
      </w:r>
      <w:r w:rsidRPr="00614D3E">
        <w:rPr>
          <w:rFonts w:ascii="Times New Roman" w:hAnsi="Times New Roman"/>
          <w:i/>
        </w:rPr>
        <w:t xml:space="preserve"> transactional</w:t>
      </w:r>
      <w:r>
        <w:rPr>
          <w:rFonts w:ascii="Times New Roman" w:hAnsi="Times New Roman"/>
        </w:rPr>
        <w:t xml:space="preserve"> and </w:t>
      </w:r>
      <w:r w:rsidRPr="00614D3E">
        <w:rPr>
          <w:rFonts w:ascii="Times New Roman" w:hAnsi="Times New Roman"/>
          <w:i/>
        </w:rPr>
        <w:t>transformational</w:t>
      </w:r>
      <w:r>
        <w:rPr>
          <w:rFonts w:ascii="Times New Roman" w:hAnsi="Times New Roman"/>
        </w:rPr>
        <w:t xml:space="preserve">.  Transactional leadership involves an exchange between leaders and followers to achieve a goal, </w:t>
      </w:r>
      <w:r w:rsidRPr="007C2725">
        <w:rPr>
          <w:rFonts w:ascii="Times New Roman" w:hAnsi="Times New Roman"/>
          <w:i/>
        </w:rPr>
        <w:t>quid pro quo</w:t>
      </w:r>
      <w:r>
        <w:rPr>
          <w:rFonts w:ascii="Times New Roman" w:hAnsi="Times New Roman"/>
        </w:rPr>
        <w:t xml:space="preserve">.  At the opposite end of the leadership continuum, transformational leadership focuses on developing the capacity of an organization to innovate while leaders “shape and alter and elevate the motives and values and goals of followers through the vital teaching role of leadership” (Burns, 1978, p. 425).   Bass (1985) </w:t>
      </w:r>
      <w:r w:rsidR="00E339EA">
        <w:rPr>
          <w:rFonts w:ascii="Times New Roman" w:hAnsi="Times New Roman"/>
        </w:rPr>
        <w:t xml:space="preserve">argued that transactional and transformational leadership </w:t>
      </w:r>
      <w:r w:rsidR="00E339EA">
        <w:rPr>
          <w:rFonts w:ascii="Times New Roman" w:hAnsi="Times New Roman"/>
        </w:rPr>
        <w:lastRenderedPageBreak/>
        <w:t>are separate continua</w:t>
      </w:r>
      <w:r>
        <w:rPr>
          <w:rFonts w:ascii="Times New Roman" w:hAnsi="Times New Roman"/>
        </w:rPr>
        <w:t xml:space="preserve">, while at opposite ends of the leadership spectrum, </w:t>
      </w:r>
      <w:r w:rsidR="00E339EA">
        <w:rPr>
          <w:rFonts w:ascii="Times New Roman" w:hAnsi="Times New Roman"/>
        </w:rPr>
        <w:t xml:space="preserve">allowing them to </w:t>
      </w:r>
      <w:r>
        <w:rPr>
          <w:rFonts w:ascii="Times New Roman" w:hAnsi="Times New Roman"/>
        </w:rPr>
        <w:t>co</w:t>
      </w:r>
      <w:r w:rsidR="00E339EA">
        <w:rPr>
          <w:rFonts w:ascii="Times New Roman" w:hAnsi="Times New Roman"/>
        </w:rPr>
        <w:t>exist and complement each other</w:t>
      </w:r>
      <w:r>
        <w:rPr>
          <w:rFonts w:ascii="Times New Roman" w:hAnsi="Times New Roman"/>
        </w:rPr>
        <w:t>.  Bass’ model of transformational leadership consists of four dimensions:  idealized influence (charisma), inspirational motivation, intellectual stimulation, and individualized consideration (Bass, 1985, 1991; Bas</w:t>
      </w:r>
      <w:r w:rsidR="00285EF8">
        <w:rPr>
          <w:rFonts w:ascii="Times New Roman" w:hAnsi="Times New Roman"/>
        </w:rPr>
        <w:t>s &amp; Avolio, 1994).  In the 1990</w:t>
      </w:r>
      <w:r>
        <w:rPr>
          <w:rFonts w:ascii="Times New Roman" w:hAnsi="Times New Roman"/>
        </w:rPr>
        <w:t xml:space="preserve">s, using the work of Burns and Bass as a foundation, researchers began to apply transformational leadership </w:t>
      </w:r>
      <w:r w:rsidR="005F5F64">
        <w:rPr>
          <w:rFonts w:ascii="Times New Roman" w:hAnsi="Times New Roman"/>
        </w:rPr>
        <w:t xml:space="preserve">principles </w:t>
      </w:r>
      <w:r>
        <w:rPr>
          <w:rFonts w:ascii="Times New Roman" w:hAnsi="Times New Roman"/>
        </w:rPr>
        <w:t>to school</w:t>
      </w:r>
      <w:r w:rsidR="007124BD">
        <w:rPr>
          <w:rFonts w:ascii="Times New Roman" w:hAnsi="Times New Roman"/>
        </w:rPr>
        <w:t xml:space="preserve"> </w:t>
      </w:r>
      <w:r w:rsidR="005F5F64">
        <w:rPr>
          <w:rFonts w:ascii="Times New Roman" w:hAnsi="Times New Roman"/>
        </w:rPr>
        <w:t>improvement</w:t>
      </w:r>
      <w:r>
        <w:rPr>
          <w:rFonts w:ascii="Times New Roman" w:hAnsi="Times New Roman"/>
        </w:rPr>
        <w:t xml:space="preserve"> (</w:t>
      </w:r>
      <w:r w:rsidR="0031787B">
        <w:rPr>
          <w:rFonts w:ascii="Times New Roman" w:hAnsi="Times New Roman"/>
        </w:rPr>
        <w:t xml:space="preserve">Hallinger, 2003; Leithwood, 1992; </w:t>
      </w:r>
      <w:r>
        <w:rPr>
          <w:rFonts w:ascii="Times New Roman" w:hAnsi="Times New Roman"/>
        </w:rPr>
        <w:t xml:space="preserve">Leithwood &amp; Jantzi, 1990; Marks &amp; Printy, 2003).  </w:t>
      </w:r>
    </w:p>
    <w:p w14:paraId="3394BCE0" w14:textId="37951A87" w:rsidR="00260CBF" w:rsidRDefault="00260CBF" w:rsidP="00260CBF">
      <w:pPr>
        <w:ind w:firstLine="720"/>
        <w:rPr>
          <w:rFonts w:ascii="Times New Roman" w:hAnsi="Times New Roman"/>
        </w:rPr>
      </w:pPr>
      <w:r>
        <w:rPr>
          <w:rFonts w:ascii="Times New Roman" w:hAnsi="Times New Roman"/>
        </w:rPr>
        <w:t>Leithwood and colleagues (Leithwood &amp; Jantzi, 1990; L</w:t>
      </w:r>
      <w:r w:rsidR="005E36EE">
        <w:rPr>
          <w:rFonts w:ascii="Times New Roman" w:hAnsi="Times New Roman"/>
        </w:rPr>
        <w:t xml:space="preserve">eithwood, 1992, </w:t>
      </w:r>
      <w:r>
        <w:rPr>
          <w:rFonts w:ascii="Times New Roman" w:hAnsi="Times New Roman"/>
        </w:rPr>
        <w:t xml:space="preserve">1994; Leithwood, Jantzi, &amp; Steinbach, 1999) conducted multiple studies resulting in a modification of Bass’ four dimensions, redefining the categories to fit the educational setting.  </w:t>
      </w:r>
      <w:r w:rsidR="00FE7EDB">
        <w:rPr>
          <w:rFonts w:ascii="Times New Roman" w:hAnsi="Times New Roman"/>
        </w:rPr>
        <w:t>Marks and Printy (2003) noted that the nine functions of transformational leadership identified in the studies o</w:t>
      </w:r>
      <w:r w:rsidR="005F5F64">
        <w:rPr>
          <w:rFonts w:ascii="Times New Roman" w:hAnsi="Times New Roman"/>
        </w:rPr>
        <w:t>f Leithwood and colleagues</w:t>
      </w:r>
      <w:r w:rsidR="00FE7EDB">
        <w:rPr>
          <w:rFonts w:ascii="Times New Roman" w:hAnsi="Times New Roman"/>
        </w:rPr>
        <w:t xml:space="preserve"> fall into three areas:</w:t>
      </w:r>
      <w:r w:rsidR="00B00F7E">
        <w:rPr>
          <w:rFonts w:ascii="Times New Roman" w:hAnsi="Times New Roman"/>
        </w:rPr>
        <w:t xml:space="preserve"> </w:t>
      </w:r>
      <w:r>
        <w:rPr>
          <w:rFonts w:ascii="Times New Roman" w:hAnsi="Times New Roman"/>
        </w:rPr>
        <w:t xml:space="preserve"> (1) mission centered (developing a shared vision, establishing school goals), (2) performance centered (demonstrating high expectations, providing intellectual stimulation, modeling best practices) and (3) culture centered (creating a productive school culture, building a collaborative culture, and fostering participation in school decisions, modeling school values).  </w:t>
      </w:r>
    </w:p>
    <w:p w14:paraId="6C1E9C3D" w14:textId="3CC9AF71" w:rsidR="00260CBF" w:rsidRPr="00E106A4" w:rsidRDefault="00260CBF" w:rsidP="00421EA0">
      <w:pPr>
        <w:pStyle w:val="Heading3"/>
      </w:pPr>
      <w:bookmarkStart w:id="24" w:name="_Toc388900243"/>
      <w:bookmarkStart w:id="25" w:name="_Toc511327839"/>
      <w:r w:rsidRPr="00E106A4">
        <w:rPr>
          <w:rStyle w:val="Heading2Char"/>
          <w:b/>
          <w:bCs/>
          <w:iCs w:val="0"/>
          <w:szCs w:val="24"/>
        </w:rPr>
        <w:t xml:space="preserve">Mission </w:t>
      </w:r>
      <w:r w:rsidR="00421EA0">
        <w:rPr>
          <w:rStyle w:val="Heading2Char"/>
          <w:b/>
          <w:bCs/>
          <w:iCs w:val="0"/>
          <w:szCs w:val="24"/>
        </w:rPr>
        <w:t>c</w:t>
      </w:r>
      <w:r w:rsidRPr="00E106A4">
        <w:rPr>
          <w:rStyle w:val="Heading2Char"/>
          <w:b/>
          <w:bCs/>
          <w:iCs w:val="0"/>
          <w:szCs w:val="24"/>
        </w:rPr>
        <w:t>entered</w:t>
      </w:r>
      <w:bookmarkEnd w:id="24"/>
      <w:r w:rsidR="00421EA0">
        <w:rPr>
          <w:rStyle w:val="Heading2Char"/>
          <w:b/>
          <w:bCs/>
          <w:iCs w:val="0"/>
          <w:szCs w:val="24"/>
        </w:rPr>
        <w:t>.</w:t>
      </w:r>
      <w:bookmarkEnd w:id="25"/>
      <w:r w:rsidRPr="00E106A4">
        <w:t xml:space="preserve">  </w:t>
      </w:r>
    </w:p>
    <w:p w14:paraId="4DBE4841" w14:textId="4D763047" w:rsidR="005A1D10" w:rsidRDefault="00260CBF" w:rsidP="00941332">
      <w:pPr>
        <w:ind w:firstLine="720"/>
        <w:rPr>
          <w:rFonts w:ascii="Times New Roman" w:hAnsi="Times New Roman"/>
        </w:rPr>
      </w:pPr>
      <w:r>
        <w:rPr>
          <w:rFonts w:ascii="Times New Roman" w:hAnsi="Times New Roman"/>
        </w:rPr>
        <w:t>Transformational leaders are able to inspire others to redefine their personal goals to alig</w:t>
      </w:r>
      <w:r w:rsidR="005F5F64">
        <w:rPr>
          <w:rFonts w:ascii="Times New Roman" w:hAnsi="Times New Roman"/>
        </w:rPr>
        <w:t xml:space="preserve">n with the organizational goals and </w:t>
      </w:r>
      <w:r>
        <w:rPr>
          <w:rFonts w:ascii="Times New Roman" w:hAnsi="Times New Roman"/>
        </w:rPr>
        <w:t xml:space="preserve">to feel a sense of obligation to achieve the collective purpose (Harris, 2005).  Forsyth, Adams &amp; Hoy (2011) state transformational leadership “focuses on fostering an awareness and commitment to an </w:t>
      </w:r>
      <w:r w:rsidR="00E106A4">
        <w:rPr>
          <w:rFonts w:ascii="Times New Roman" w:hAnsi="Times New Roman"/>
        </w:rPr>
        <w:lastRenderedPageBreak/>
        <w:t>ever-emerging</w:t>
      </w:r>
      <w:r>
        <w:rPr>
          <w:rFonts w:ascii="Times New Roman" w:hAnsi="Times New Roman"/>
        </w:rPr>
        <w:t xml:space="preserve"> common mission” (p. 157).  </w:t>
      </w:r>
      <w:proofErr w:type="gramStart"/>
      <w:r>
        <w:rPr>
          <w:rFonts w:ascii="Times New Roman" w:hAnsi="Times New Roman"/>
        </w:rPr>
        <w:t>Through focus on th</w:t>
      </w:r>
      <w:r w:rsidR="00875160">
        <w:rPr>
          <w:rFonts w:ascii="Times New Roman" w:hAnsi="Times New Roman"/>
        </w:rPr>
        <w:t>e collective vision and mission,</w:t>
      </w:r>
      <w:r>
        <w:rPr>
          <w:rFonts w:ascii="Times New Roman" w:hAnsi="Times New Roman"/>
        </w:rPr>
        <w:t xml:space="preserve"> transformational leaders “broaden and elevate the interests of their employees [and enable them] to look beyond their own self-interest for the good of the group” (Bass, 1991, p. 21).</w:t>
      </w:r>
      <w:proofErr w:type="gramEnd"/>
      <w:r>
        <w:rPr>
          <w:rFonts w:ascii="Times New Roman" w:hAnsi="Times New Roman"/>
        </w:rPr>
        <w:t xml:space="preserve">   Transformational leaders raise the level of awareness of the school’s goals and influence followers to align their personal goals with those of the school, resulting in an increased commitment to the organizational mission (</w:t>
      </w:r>
      <w:r w:rsidR="00F10A1D">
        <w:rPr>
          <w:rFonts w:ascii="Times New Roman" w:hAnsi="Times New Roman"/>
        </w:rPr>
        <w:t>Lashway, 1998; Leithwood</w:t>
      </w:r>
      <w:r w:rsidR="00B00F7E">
        <w:rPr>
          <w:rFonts w:ascii="Times New Roman" w:hAnsi="Times New Roman"/>
        </w:rPr>
        <w:t xml:space="preserve"> et al., 1999</w:t>
      </w:r>
      <w:r w:rsidR="00285EF8">
        <w:rPr>
          <w:rFonts w:ascii="Times New Roman" w:hAnsi="Times New Roman"/>
        </w:rPr>
        <w:t>; Ross &amp; Gray, 2006</w:t>
      </w:r>
      <w:r>
        <w:rPr>
          <w:rFonts w:ascii="Times New Roman" w:hAnsi="Times New Roman"/>
        </w:rPr>
        <w:t>).</w:t>
      </w:r>
      <w:r w:rsidR="00941332">
        <w:rPr>
          <w:rFonts w:ascii="Times New Roman" w:hAnsi="Times New Roman"/>
        </w:rPr>
        <w:t xml:space="preserve">  </w:t>
      </w:r>
      <w:r w:rsidR="005A1D10">
        <w:rPr>
          <w:rFonts w:ascii="Times New Roman" w:hAnsi="Times New Roman"/>
        </w:rPr>
        <w:t>Li</w:t>
      </w:r>
      <w:r w:rsidR="00EB1F91">
        <w:rPr>
          <w:rFonts w:ascii="Times New Roman" w:hAnsi="Times New Roman"/>
        </w:rPr>
        <w:t>, Hallinger, and Walker</w:t>
      </w:r>
      <w:r w:rsidR="005A1D10">
        <w:rPr>
          <w:rFonts w:ascii="Times New Roman" w:hAnsi="Times New Roman"/>
        </w:rPr>
        <w:t xml:space="preserve"> (2017), building upon the work of Hallinger and Lee (2014) and Barth (1990), assert one way principals provide a sense of certainty during change is through “articulating and building a longer-term shared vision of change for the school.” (p.</w:t>
      </w:r>
      <w:r w:rsidR="00534EC4">
        <w:rPr>
          <w:rFonts w:ascii="Times New Roman" w:hAnsi="Times New Roman"/>
        </w:rPr>
        <w:t xml:space="preserve"> </w:t>
      </w:r>
      <w:r w:rsidR="005A1D10">
        <w:rPr>
          <w:rFonts w:ascii="Times New Roman" w:hAnsi="Times New Roman"/>
        </w:rPr>
        <w:t xml:space="preserve">44).  </w:t>
      </w:r>
    </w:p>
    <w:p w14:paraId="193A1992" w14:textId="236D67D1" w:rsidR="00260CBF" w:rsidRDefault="00260CBF" w:rsidP="00A446D5">
      <w:pPr>
        <w:pStyle w:val="Heading3"/>
      </w:pPr>
      <w:bookmarkStart w:id="26" w:name="_Toc388900244"/>
      <w:bookmarkStart w:id="27" w:name="_Toc511327840"/>
      <w:r>
        <w:t xml:space="preserve">Performance </w:t>
      </w:r>
      <w:r w:rsidR="00421EA0">
        <w:t>c</w:t>
      </w:r>
      <w:r>
        <w:t>entered</w:t>
      </w:r>
      <w:bookmarkEnd w:id="26"/>
      <w:r w:rsidR="00421EA0">
        <w:t>.</w:t>
      </w:r>
      <w:bookmarkEnd w:id="27"/>
    </w:p>
    <w:p w14:paraId="64F3BE7E" w14:textId="3820CCAD" w:rsidR="00260CBF" w:rsidRPr="00766F2D" w:rsidRDefault="00260CBF" w:rsidP="00260CBF">
      <w:pPr>
        <w:ind w:firstLine="720"/>
        <w:rPr>
          <w:rFonts w:ascii="Times New Roman" w:hAnsi="Times New Roman"/>
        </w:rPr>
      </w:pPr>
      <w:r w:rsidRPr="00766F2D">
        <w:rPr>
          <w:rFonts w:ascii="Times New Roman" w:hAnsi="Times New Roman"/>
        </w:rPr>
        <w:t xml:space="preserve">Transformational leadership builds organizational capacity (Hallinger, 2003; Leithwood, </w:t>
      </w:r>
      <w:r w:rsidR="00727AC3">
        <w:rPr>
          <w:rFonts w:ascii="Times New Roman" w:hAnsi="Times New Roman"/>
        </w:rPr>
        <w:t xml:space="preserve">1992, </w:t>
      </w:r>
      <w:r w:rsidRPr="00766F2D">
        <w:rPr>
          <w:rFonts w:ascii="Times New Roman" w:hAnsi="Times New Roman"/>
        </w:rPr>
        <w:t>1994</w:t>
      </w:r>
      <w:r w:rsidR="00325AF6">
        <w:rPr>
          <w:rFonts w:ascii="Times New Roman" w:hAnsi="Times New Roman"/>
        </w:rPr>
        <w:t xml:space="preserve">; </w:t>
      </w:r>
      <w:r w:rsidR="00325AF6" w:rsidRPr="00766F2D">
        <w:rPr>
          <w:rFonts w:ascii="Times New Roman" w:hAnsi="Times New Roman"/>
        </w:rPr>
        <w:t>Marks &amp; Printy, 2003</w:t>
      </w:r>
      <w:r w:rsidRPr="00766F2D">
        <w:rPr>
          <w:rFonts w:ascii="Times New Roman" w:hAnsi="Times New Roman"/>
        </w:rPr>
        <w:t>), elicits higher levels of commitment and effort from participants (Burns, 1978), and encourages employees to achieve beyond their expectations (Bass, 1985, Burns, 1978).  Transformational leadership works to foster the growth of the organization</w:t>
      </w:r>
      <w:r w:rsidR="00385F5B">
        <w:rPr>
          <w:rFonts w:ascii="Times New Roman" w:hAnsi="Times New Roman"/>
        </w:rPr>
        <w:t>’</w:t>
      </w:r>
      <w:r w:rsidRPr="00766F2D">
        <w:rPr>
          <w:rFonts w:ascii="Times New Roman" w:hAnsi="Times New Roman"/>
        </w:rPr>
        <w:t xml:space="preserve">s members and increase their </w:t>
      </w:r>
      <w:r>
        <w:rPr>
          <w:rFonts w:ascii="Times New Roman" w:hAnsi="Times New Roman"/>
        </w:rPr>
        <w:t>expertise and mastery of process</w:t>
      </w:r>
      <w:r w:rsidR="00385F5B">
        <w:rPr>
          <w:rFonts w:ascii="Times New Roman" w:hAnsi="Times New Roman"/>
        </w:rPr>
        <w:t xml:space="preserve"> to achieve results</w:t>
      </w:r>
      <w:r w:rsidR="00E2137D">
        <w:rPr>
          <w:rFonts w:ascii="Times New Roman" w:hAnsi="Times New Roman"/>
        </w:rPr>
        <w:t xml:space="preserve"> (Burns, 1978; Hallinger, 2003; Leithwood, 1992, 1994; Marks &amp; Printy, 2003).  In an educational setting, t</w:t>
      </w:r>
      <w:r w:rsidR="00385F5B">
        <w:rPr>
          <w:rFonts w:ascii="Times New Roman" w:hAnsi="Times New Roman"/>
        </w:rPr>
        <w:t>ransformational leadership</w:t>
      </w:r>
      <w:r w:rsidRPr="00766F2D">
        <w:rPr>
          <w:rFonts w:ascii="Times New Roman" w:hAnsi="Times New Roman"/>
        </w:rPr>
        <w:t xml:space="preserve"> focuses on changing teaching practices by changing people</w:t>
      </w:r>
      <w:r>
        <w:rPr>
          <w:rFonts w:ascii="Times New Roman" w:hAnsi="Times New Roman"/>
        </w:rPr>
        <w:t>’s attitudes</w:t>
      </w:r>
      <w:r w:rsidRPr="00766F2D">
        <w:rPr>
          <w:rFonts w:ascii="Times New Roman" w:hAnsi="Times New Roman"/>
        </w:rPr>
        <w:t xml:space="preserve"> rather than promoting specific instructional strategies</w:t>
      </w:r>
      <w:r w:rsidR="00E2137D">
        <w:rPr>
          <w:rFonts w:ascii="Times New Roman" w:hAnsi="Times New Roman"/>
        </w:rPr>
        <w:t xml:space="preserve"> (King, 2011)</w:t>
      </w:r>
      <w:r w:rsidRPr="00766F2D">
        <w:rPr>
          <w:rFonts w:ascii="Times New Roman" w:hAnsi="Times New Roman"/>
        </w:rPr>
        <w:t xml:space="preserve">.  By using the foundation of shared values and common goals along with providing opportunities for collaboration and shared inquiry, principals </w:t>
      </w:r>
      <w:r w:rsidR="007124BD">
        <w:rPr>
          <w:rFonts w:ascii="Times New Roman" w:hAnsi="Times New Roman"/>
        </w:rPr>
        <w:t>can</w:t>
      </w:r>
      <w:r w:rsidRPr="00766F2D">
        <w:rPr>
          <w:rFonts w:ascii="Times New Roman" w:hAnsi="Times New Roman"/>
        </w:rPr>
        <w:t xml:space="preserve"> evoke a change in </w:t>
      </w:r>
      <w:r>
        <w:rPr>
          <w:rFonts w:ascii="Times New Roman" w:hAnsi="Times New Roman"/>
        </w:rPr>
        <w:t xml:space="preserve">teaching </w:t>
      </w:r>
      <w:r w:rsidRPr="00766F2D">
        <w:rPr>
          <w:rFonts w:ascii="Times New Roman" w:hAnsi="Times New Roman"/>
        </w:rPr>
        <w:t>practice (Hallinger, 2003</w:t>
      </w:r>
      <w:r w:rsidR="0085573F">
        <w:rPr>
          <w:rFonts w:ascii="Times New Roman" w:hAnsi="Times New Roman"/>
        </w:rPr>
        <w:t>; King, 2011</w:t>
      </w:r>
      <w:r w:rsidRPr="00766F2D">
        <w:rPr>
          <w:rFonts w:ascii="Times New Roman" w:hAnsi="Times New Roman"/>
        </w:rPr>
        <w:t xml:space="preserve">).   </w:t>
      </w:r>
    </w:p>
    <w:p w14:paraId="75DFDA69" w14:textId="360EE8C1" w:rsidR="00260CBF" w:rsidRDefault="00260CBF" w:rsidP="00A446D5">
      <w:pPr>
        <w:pStyle w:val="Heading3"/>
      </w:pPr>
      <w:bookmarkStart w:id="28" w:name="_Toc388900245"/>
      <w:bookmarkStart w:id="29" w:name="_Toc511327841"/>
      <w:r>
        <w:lastRenderedPageBreak/>
        <w:t xml:space="preserve">Culture </w:t>
      </w:r>
      <w:r w:rsidR="00421EA0">
        <w:t>ce</w:t>
      </w:r>
      <w:r>
        <w:t>ntered</w:t>
      </w:r>
      <w:bookmarkEnd w:id="28"/>
      <w:r w:rsidR="00421EA0">
        <w:t>.</w:t>
      </w:r>
      <w:bookmarkEnd w:id="29"/>
    </w:p>
    <w:p w14:paraId="2EA26407" w14:textId="6CF14788" w:rsidR="00953E90" w:rsidRDefault="00260CBF" w:rsidP="00645F93">
      <w:pPr>
        <w:ind w:firstLine="720"/>
        <w:rPr>
          <w:rFonts w:ascii="Times New Roman" w:hAnsi="Times New Roman"/>
        </w:rPr>
      </w:pPr>
      <w:r>
        <w:rPr>
          <w:rFonts w:ascii="Times New Roman" w:hAnsi="Times New Roman"/>
        </w:rPr>
        <w:t xml:space="preserve">Well implemented </w:t>
      </w:r>
      <w:r w:rsidRPr="00766F2D">
        <w:rPr>
          <w:rFonts w:ascii="Times New Roman" w:hAnsi="Times New Roman"/>
        </w:rPr>
        <w:t xml:space="preserve">transformational leadership supports collaboration, </w:t>
      </w:r>
      <w:r w:rsidR="00385F5B">
        <w:rPr>
          <w:rFonts w:ascii="Times New Roman" w:hAnsi="Times New Roman"/>
        </w:rPr>
        <w:t xml:space="preserve">fosters </w:t>
      </w:r>
      <w:r w:rsidRPr="00766F2D">
        <w:rPr>
          <w:rFonts w:ascii="Times New Roman" w:hAnsi="Times New Roman"/>
        </w:rPr>
        <w:t xml:space="preserve">a sense of community, </w:t>
      </w:r>
      <w:r w:rsidR="00385F5B">
        <w:rPr>
          <w:rFonts w:ascii="Times New Roman" w:hAnsi="Times New Roman"/>
        </w:rPr>
        <w:t>and increases motivation</w:t>
      </w:r>
      <w:r w:rsidRPr="00766F2D">
        <w:rPr>
          <w:rFonts w:ascii="Times New Roman" w:hAnsi="Times New Roman"/>
        </w:rPr>
        <w:t xml:space="preserve"> and participation in the </w:t>
      </w:r>
      <w:r w:rsidR="00AC27A9" w:rsidRPr="00766F2D">
        <w:rPr>
          <w:rFonts w:ascii="Times New Roman" w:hAnsi="Times New Roman"/>
        </w:rPr>
        <w:t>decision-making</w:t>
      </w:r>
      <w:r w:rsidRPr="00766F2D">
        <w:rPr>
          <w:rFonts w:ascii="Times New Roman" w:hAnsi="Times New Roman"/>
        </w:rPr>
        <w:t xml:space="preserve"> process (Blasé &amp; Blasé, 2000; Leithwood, 1992</w:t>
      </w:r>
      <w:r w:rsidR="00FB6A00">
        <w:rPr>
          <w:rFonts w:ascii="Times New Roman" w:hAnsi="Times New Roman"/>
        </w:rPr>
        <w:t>;</w:t>
      </w:r>
      <w:r w:rsidR="00FB6A00" w:rsidRPr="00FB6A00">
        <w:rPr>
          <w:rFonts w:ascii="Times New Roman" w:hAnsi="Times New Roman"/>
        </w:rPr>
        <w:t xml:space="preserve"> </w:t>
      </w:r>
      <w:r w:rsidR="00FB6A00">
        <w:rPr>
          <w:rFonts w:ascii="Times New Roman" w:hAnsi="Times New Roman"/>
        </w:rPr>
        <w:t>Ross &amp; Gray, 2006; Wahlstrom &amp; Louis, 2008</w:t>
      </w:r>
      <w:r w:rsidRPr="00766F2D">
        <w:rPr>
          <w:rFonts w:ascii="Times New Roman" w:hAnsi="Times New Roman"/>
        </w:rPr>
        <w:t>).</w:t>
      </w:r>
      <w:r>
        <w:rPr>
          <w:rFonts w:ascii="Times New Roman" w:hAnsi="Times New Roman"/>
        </w:rPr>
        <w:t xml:space="preserve">  </w:t>
      </w:r>
      <w:r w:rsidRPr="00766F2D">
        <w:rPr>
          <w:rFonts w:ascii="Times New Roman" w:hAnsi="Times New Roman"/>
        </w:rPr>
        <w:t xml:space="preserve">Transformational leadership is concerned with the relationships within an organization and the engagement of its members to raise everyone, leader and followers, to a higher level of motivation, participation and commitment (Burns, 1978; Harris, 2005).  By fostering collaboration, collective inquiry, and participation in decision making transformational leaders set the foundation for an effective, positive organizational culture (Marks &amp; Printy, 2003).  </w:t>
      </w:r>
      <w:r w:rsidR="003A6279">
        <w:rPr>
          <w:rFonts w:ascii="Times New Roman" w:hAnsi="Times New Roman"/>
        </w:rPr>
        <w:t>These conditions are predictive of efficacy in complex work by ensuring that all parties are focused on the same goal and willing to collaborate with colleagues to continually question the work and make decisions based on shared beliefs.</w:t>
      </w:r>
    </w:p>
    <w:p w14:paraId="5F50C677" w14:textId="60C4A83D" w:rsidR="00645F93" w:rsidRPr="00645F93" w:rsidRDefault="00EE39CC" w:rsidP="0070077B">
      <w:pPr>
        <w:pStyle w:val="Heading2"/>
      </w:pPr>
      <w:bookmarkStart w:id="30" w:name="_Toc511327842"/>
      <w:r>
        <w:t>Trust</w:t>
      </w:r>
      <w:bookmarkEnd w:id="30"/>
      <w:r w:rsidR="009E34AC">
        <w:t xml:space="preserve">   </w:t>
      </w:r>
    </w:p>
    <w:p w14:paraId="26E43EA8" w14:textId="5412A807" w:rsidR="00260CBF" w:rsidRPr="000843F8" w:rsidRDefault="00260CBF" w:rsidP="00C07D3E">
      <w:pPr>
        <w:ind w:firstLine="720"/>
      </w:pPr>
      <w:r>
        <w:t>This section</w:t>
      </w:r>
      <w:r w:rsidRPr="000B46CA">
        <w:t xml:space="preserve"> reviews the theory and evidence </w:t>
      </w:r>
      <w:r w:rsidR="00C46265">
        <w:t xml:space="preserve">related to trust in schools </w:t>
      </w:r>
      <w:r w:rsidR="000762E3">
        <w:t xml:space="preserve">in three areas:  faculty trust in the district, faculty trust in the principal, and faculty trust in colleagues. The review of extant literature </w:t>
      </w:r>
      <w:r w:rsidRPr="000B46CA">
        <w:t>establishes trust as a</w:t>
      </w:r>
      <w:r w:rsidR="007C0961">
        <w:t xml:space="preserve">n enabling </w:t>
      </w:r>
      <w:r w:rsidRPr="000B46CA">
        <w:t xml:space="preserve">condition for </w:t>
      </w:r>
      <w:r w:rsidR="007C0961">
        <w:t>feelings of benevolence, openness, reliability, competency</w:t>
      </w:r>
      <w:r w:rsidR="000C238A">
        <w:t>,</w:t>
      </w:r>
      <w:r w:rsidR="007C0961">
        <w:t xml:space="preserve"> honesty,</w:t>
      </w:r>
      <w:r w:rsidR="000C238A">
        <w:t xml:space="preserve"> and a willingness to collaborate,</w:t>
      </w:r>
      <w:r w:rsidR="007C0961">
        <w:t xml:space="preserve"> </w:t>
      </w:r>
      <w:r w:rsidR="000762E3">
        <w:t xml:space="preserve">thus, a predictor </w:t>
      </w:r>
      <w:r w:rsidR="0085573F">
        <w:t>for effective professional learning communities</w:t>
      </w:r>
      <w:r w:rsidRPr="000B46CA">
        <w:t>.</w:t>
      </w:r>
      <w:r>
        <w:t xml:space="preserve"> </w:t>
      </w:r>
    </w:p>
    <w:p w14:paraId="64EC5196" w14:textId="5CDF9BFA" w:rsidR="00260CBF" w:rsidRDefault="00C202CB" w:rsidP="00260CBF">
      <w:pPr>
        <w:ind w:firstLine="720"/>
        <w:rPr>
          <w:rFonts w:ascii="Times New Roman" w:hAnsi="Times New Roman"/>
        </w:rPr>
      </w:pPr>
      <w:r>
        <w:rPr>
          <w:rFonts w:ascii="Times New Roman" w:hAnsi="Times New Roman"/>
        </w:rPr>
        <w:t>C</w:t>
      </w:r>
      <w:r w:rsidR="00260CBF">
        <w:rPr>
          <w:rFonts w:ascii="Times New Roman" w:hAnsi="Times New Roman"/>
        </w:rPr>
        <w:t>ommonly accepted definitions of trust include the terms benevolence, reliability, competence, honesty, and openness (</w:t>
      </w:r>
      <w:r w:rsidR="00BF6FB8">
        <w:rPr>
          <w:rFonts w:ascii="Times New Roman" w:hAnsi="Times New Roman"/>
        </w:rPr>
        <w:t xml:space="preserve">Daly, 2009; Day, 2009; </w:t>
      </w:r>
      <w:r w:rsidR="00260CBF">
        <w:rPr>
          <w:rFonts w:ascii="Times New Roman" w:hAnsi="Times New Roman"/>
        </w:rPr>
        <w:t xml:space="preserve">Forsyth, Adams, &amp; Hoy, 2011; </w:t>
      </w:r>
      <w:r w:rsidR="00BF6FB8">
        <w:rPr>
          <w:rFonts w:ascii="Times New Roman" w:hAnsi="Times New Roman"/>
        </w:rPr>
        <w:t xml:space="preserve">Mishra, 1996; Tschannen-Moran, 2004; </w:t>
      </w:r>
      <w:r w:rsidR="00260CBF">
        <w:rPr>
          <w:rFonts w:ascii="Times New Roman" w:hAnsi="Times New Roman"/>
        </w:rPr>
        <w:t>Tschannen-Moran &amp; Hoy, 2000;</w:t>
      </w:r>
      <w:r w:rsidR="00BF6FB8" w:rsidRPr="00BF6FB8">
        <w:rPr>
          <w:rFonts w:ascii="Times New Roman" w:hAnsi="Times New Roman"/>
        </w:rPr>
        <w:t xml:space="preserve"> </w:t>
      </w:r>
      <w:r w:rsidR="00BF6FB8">
        <w:rPr>
          <w:rFonts w:ascii="Times New Roman" w:hAnsi="Times New Roman"/>
        </w:rPr>
        <w:t>Walker, Kutsyuruba, &amp; Noonan, 2011</w:t>
      </w:r>
      <w:r w:rsidR="00522E2A">
        <w:rPr>
          <w:rFonts w:ascii="Times New Roman" w:hAnsi="Times New Roman"/>
        </w:rPr>
        <w:t xml:space="preserve">).  </w:t>
      </w:r>
      <w:r w:rsidR="00260CBF">
        <w:rPr>
          <w:rFonts w:ascii="Times New Roman" w:hAnsi="Times New Roman"/>
        </w:rPr>
        <w:t xml:space="preserve">Faculty trust exists on multiple </w:t>
      </w:r>
      <w:r w:rsidR="00260CBF">
        <w:rPr>
          <w:rFonts w:ascii="Times New Roman" w:hAnsi="Times New Roman"/>
        </w:rPr>
        <w:lastRenderedPageBreak/>
        <w:t xml:space="preserve">levels including trust in the school </w:t>
      </w:r>
      <w:r w:rsidR="00643A58">
        <w:rPr>
          <w:rFonts w:ascii="Times New Roman" w:hAnsi="Times New Roman"/>
        </w:rPr>
        <w:t xml:space="preserve">district </w:t>
      </w:r>
      <w:r w:rsidR="00260CBF">
        <w:rPr>
          <w:rFonts w:ascii="Times New Roman" w:hAnsi="Times New Roman"/>
        </w:rPr>
        <w:t>as an organization, trust in the principal, and trust in colleagues (Forsyth</w:t>
      </w:r>
      <w:r w:rsidR="00D85ADA">
        <w:rPr>
          <w:rFonts w:ascii="Times New Roman" w:hAnsi="Times New Roman"/>
        </w:rPr>
        <w:t xml:space="preserve"> et al.</w:t>
      </w:r>
      <w:r w:rsidR="00260CBF">
        <w:rPr>
          <w:rFonts w:ascii="Times New Roman" w:hAnsi="Times New Roman"/>
        </w:rPr>
        <w:t>, 2011; Hoy &amp;</w:t>
      </w:r>
      <w:r w:rsidR="00260CBF" w:rsidRPr="00C43A79">
        <w:rPr>
          <w:rFonts w:ascii="Times New Roman" w:hAnsi="Times New Roman"/>
        </w:rPr>
        <w:t xml:space="preserve"> Kupersmith,</w:t>
      </w:r>
      <w:r w:rsidR="00260CBF">
        <w:rPr>
          <w:rFonts w:ascii="Times New Roman" w:hAnsi="Times New Roman"/>
        </w:rPr>
        <w:t xml:space="preserve"> 1985</w:t>
      </w:r>
      <w:r w:rsidR="0040301D">
        <w:rPr>
          <w:rFonts w:ascii="Times New Roman" w:hAnsi="Times New Roman"/>
        </w:rPr>
        <w:t>; Tarter, Bliss, &amp; Hoy, 1989</w:t>
      </w:r>
      <w:r w:rsidR="00260CBF">
        <w:rPr>
          <w:rFonts w:ascii="Times New Roman" w:hAnsi="Times New Roman"/>
        </w:rPr>
        <w:t>) with evidence supporting the positive corre</w:t>
      </w:r>
      <w:r w:rsidR="00E339EA">
        <w:rPr>
          <w:rFonts w:ascii="Times New Roman" w:hAnsi="Times New Roman"/>
        </w:rPr>
        <w:t>lations between the three types</w:t>
      </w:r>
      <w:r w:rsidR="00260CBF">
        <w:rPr>
          <w:rFonts w:ascii="Times New Roman" w:hAnsi="Times New Roman"/>
        </w:rPr>
        <w:t xml:space="preserve"> (Hoy &amp; Kupersmith, 1985; Hoy, </w:t>
      </w:r>
      <w:r w:rsidR="00897D2E">
        <w:rPr>
          <w:rFonts w:ascii="Times New Roman" w:hAnsi="Times New Roman"/>
        </w:rPr>
        <w:t>Sabo &amp; Barnes, 1996</w:t>
      </w:r>
      <w:r w:rsidR="00260CBF">
        <w:rPr>
          <w:rFonts w:ascii="Times New Roman" w:hAnsi="Times New Roman"/>
        </w:rPr>
        <w:t>). Cummings and Bromiley (1996) provide a definition of trust that can be applied to all three referent groups:</w:t>
      </w:r>
    </w:p>
    <w:p w14:paraId="5B355ABD" w14:textId="2DEFC966" w:rsidR="00260CBF" w:rsidRDefault="00260CBF" w:rsidP="0040301D">
      <w:pPr>
        <w:ind w:left="1440" w:right="1440" w:hanging="1440"/>
        <w:jc w:val="both"/>
        <w:rPr>
          <w:rFonts w:ascii="Times New Roman" w:hAnsi="Times New Roman"/>
        </w:rPr>
      </w:pPr>
      <w:r>
        <w:rPr>
          <w:rFonts w:ascii="Times New Roman" w:hAnsi="Times New Roman"/>
        </w:rPr>
        <w:t xml:space="preserve"> </w:t>
      </w:r>
      <w:r>
        <w:rPr>
          <w:rFonts w:ascii="Times New Roman" w:hAnsi="Times New Roman"/>
        </w:rPr>
        <w:tab/>
        <w:t>…an individual’s belief or a common belief among a group of individuals that another individual or group (a) makes good-faith efforts to behave in accordance any commitments both explicit or implicit, (b) is honest in whatever negations preceded such commitments, and (c) does not take excessive advantage of another even when the oppo</w:t>
      </w:r>
      <w:r w:rsidR="0040301D">
        <w:rPr>
          <w:rFonts w:ascii="Times New Roman" w:hAnsi="Times New Roman"/>
        </w:rPr>
        <w:t>rtunity is available. (p. 303).</w:t>
      </w:r>
    </w:p>
    <w:p w14:paraId="28E6DF66" w14:textId="6D32DB09" w:rsidR="00260CBF" w:rsidRDefault="00260CBF" w:rsidP="00421EA0">
      <w:pPr>
        <w:pStyle w:val="Heading3"/>
      </w:pPr>
      <w:bookmarkStart w:id="31" w:name="_Toc388900247"/>
      <w:bookmarkStart w:id="32" w:name="_Toc511327843"/>
      <w:proofErr w:type="gramStart"/>
      <w:r>
        <w:t xml:space="preserve">Faculty </w:t>
      </w:r>
      <w:r w:rsidR="00421EA0">
        <w:t>t</w:t>
      </w:r>
      <w:r>
        <w:t xml:space="preserve">rust in </w:t>
      </w:r>
      <w:bookmarkEnd w:id="31"/>
      <w:r w:rsidR="00882D54">
        <w:t xml:space="preserve">the </w:t>
      </w:r>
      <w:r w:rsidR="00421EA0">
        <w:t>di</w:t>
      </w:r>
      <w:r w:rsidR="00882D54">
        <w:t>strict</w:t>
      </w:r>
      <w:r w:rsidR="00421EA0">
        <w:t>.</w:t>
      </w:r>
      <w:bookmarkEnd w:id="32"/>
      <w:proofErr w:type="gramEnd"/>
    </w:p>
    <w:p w14:paraId="3C15249F" w14:textId="0FB8F32F" w:rsidR="00260CBF" w:rsidRPr="00E444F6" w:rsidRDefault="00260CBF" w:rsidP="00260CBF">
      <w:pPr>
        <w:ind w:firstLine="720"/>
        <w:rPr>
          <w:rFonts w:ascii="Times New Roman" w:hAnsi="Times New Roman"/>
        </w:rPr>
      </w:pPr>
      <w:r>
        <w:rPr>
          <w:rFonts w:ascii="Times New Roman" w:hAnsi="Times New Roman"/>
        </w:rPr>
        <w:t>Faculty trust in the school organization is defined as the extent to which the faculty believes it can rely on the</w:t>
      </w:r>
      <w:r w:rsidR="00D743AA">
        <w:rPr>
          <w:rFonts w:ascii="Times New Roman" w:hAnsi="Times New Roman"/>
        </w:rPr>
        <w:t xml:space="preserve"> school district to act in its</w:t>
      </w:r>
      <w:r>
        <w:rPr>
          <w:rFonts w:ascii="Times New Roman" w:hAnsi="Times New Roman"/>
        </w:rPr>
        <w:t xml:space="preserve"> best interest and be fair to teachers (Forsyth</w:t>
      </w:r>
      <w:r w:rsidR="00D85ADA">
        <w:rPr>
          <w:rFonts w:ascii="Times New Roman" w:hAnsi="Times New Roman"/>
        </w:rPr>
        <w:t xml:space="preserve"> et al.</w:t>
      </w:r>
      <w:r>
        <w:rPr>
          <w:rFonts w:ascii="Times New Roman" w:hAnsi="Times New Roman"/>
        </w:rPr>
        <w:t>, 2011).  At all levels of the school organization, trust is critical for school improvement; in the absence of trust, organizations impede progress and employee effectiveness (Tschannen-Moran &amp; Hoy, 2000).  Schools, like other organizations, are effective when they are well managed and support cooperation, cohesiveness, and efficiency (Louis</w:t>
      </w:r>
      <w:r w:rsidR="00F10A1D">
        <w:rPr>
          <w:rFonts w:ascii="Times New Roman" w:hAnsi="Times New Roman"/>
        </w:rPr>
        <w:t xml:space="preserve"> et al.</w:t>
      </w:r>
      <w:r>
        <w:rPr>
          <w:rFonts w:ascii="Times New Roman" w:hAnsi="Times New Roman"/>
        </w:rPr>
        <w:t xml:space="preserve">, 1996; Tschannen-Moran &amp; Hoy, 2000).  </w:t>
      </w:r>
    </w:p>
    <w:p w14:paraId="122AB611" w14:textId="7128AC94" w:rsidR="00260CBF" w:rsidRDefault="00260CBF" w:rsidP="00A446D5">
      <w:pPr>
        <w:pStyle w:val="Heading3"/>
      </w:pPr>
      <w:bookmarkStart w:id="33" w:name="_Toc388900248"/>
      <w:bookmarkStart w:id="34" w:name="_Toc511327844"/>
      <w:proofErr w:type="gramStart"/>
      <w:r>
        <w:t xml:space="preserve">Faculty </w:t>
      </w:r>
      <w:bookmarkEnd w:id="33"/>
      <w:r w:rsidR="00421EA0">
        <w:t>trust in the principal.</w:t>
      </w:r>
      <w:bookmarkEnd w:id="34"/>
      <w:proofErr w:type="gramEnd"/>
    </w:p>
    <w:p w14:paraId="280DD7FD" w14:textId="77777777" w:rsidR="00B00FF7" w:rsidRPr="0022179C" w:rsidRDefault="00E32375" w:rsidP="00B00FF7">
      <w:pPr>
        <w:ind w:firstLine="720"/>
        <w:rPr>
          <w:rFonts w:ascii="Times New Roman" w:hAnsi="Times New Roman"/>
        </w:rPr>
      </w:pPr>
      <w:r>
        <w:rPr>
          <w:rFonts w:ascii="Times New Roman" w:hAnsi="Times New Roman"/>
        </w:rPr>
        <w:t xml:space="preserve">“Because of the nature of interdependence between teachers and principals, and the authority that principals exercise in relations to them, teachers tend to pay particular </w:t>
      </w:r>
      <w:r>
        <w:rPr>
          <w:rFonts w:ascii="Times New Roman" w:hAnsi="Times New Roman"/>
        </w:rPr>
        <w:lastRenderedPageBreak/>
        <w:t>attention to the trustworthiness of their principals” (</w:t>
      </w:r>
      <w:r w:rsidR="007124BD">
        <w:rPr>
          <w:rFonts w:ascii="Times New Roman" w:hAnsi="Times New Roman"/>
        </w:rPr>
        <w:t>Tschannen</w:t>
      </w:r>
      <w:r>
        <w:rPr>
          <w:rFonts w:ascii="Times New Roman" w:hAnsi="Times New Roman"/>
        </w:rPr>
        <w:t xml:space="preserve">-Moran &amp; Gareis, 2015).  </w:t>
      </w:r>
      <w:r w:rsidR="00260CBF">
        <w:rPr>
          <w:rFonts w:ascii="Times New Roman" w:hAnsi="Times New Roman"/>
        </w:rPr>
        <w:t>Faculty trust in the principal is defined as the extent to which the faculty “has confidence the principal will keep his or her word and act in the best interests of teachers” (Forsyth</w:t>
      </w:r>
      <w:r w:rsidR="00D85ADA">
        <w:rPr>
          <w:rFonts w:ascii="Times New Roman" w:hAnsi="Times New Roman"/>
        </w:rPr>
        <w:t xml:space="preserve"> et al.</w:t>
      </w:r>
      <w:r w:rsidR="00260CBF">
        <w:rPr>
          <w:rFonts w:ascii="Times New Roman" w:hAnsi="Times New Roman"/>
        </w:rPr>
        <w:t xml:space="preserve">, 2011, p. 4).  Walker, Kutsyuruba, and Noonan </w:t>
      </w:r>
      <w:r w:rsidR="00075B27">
        <w:rPr>
          <w:rFonts w:ascii="Times New Roman" w:hAnsi="Times New Roman"/>
        </w:rPr>
        <w:t>(201</w:t>
      </w:r>
      <w:r w:rsidR="00BA71A4">
        <w:rPr>
          <w:rFonts w:ascii="Times New Roman" w:hAnsi="Times New Roman"/>
        </w:rPr>
        <w:t xml:space="preserve">1) </w:t>
      </w:r>
      <w:r w:rsidR="00260CBF">
        <w:rPr>
          <w:rFonts w:ascii="Times New Roman" w:hAnsi="Times New Roman"/>
        </w:rPr>
        <w:t>claim “the instrumental role of fostering a culture of trust in schools, and hence the immense responsibilities and challenges that come with the role, lie within the scope of school administrato</w:t>
      </w:r>
      <w:r w:rsidR="00BA71A4">
        <w:rPr>
          <w:rFonts w:ascii="Times New Roman" w:hAnsi="Times New Roman"/>
        </w:rPr>
        <w:t>rs’ everyday activities” (</w:t>
      </w:r>
      <w:r w:rsidR="00260CBF">
        <w:rPr>
          <w:rFonts w:ascii="Times New Roman" w:hAnsi="Times New Roman"/>
        </w:rPr>
        <w:t xml:space="preserve">p. 3).  </w:t>
      </w:r>
      <w:r w:rsidR="00B00FF7">
        <w:rPr>
          <w:rFonts w:ascii="Times New Roman" w:hAnsi="Times New Roman"/>
        </w:rPr>
        <w:t>Tschannen-Moran (2014) and asserts that the level of faculty trust in the principal sets the tone for the school.</w:t>
      </w:r>
    </w:p>
    <w:p w14:paraId="0B975689" w14:textId="3E4CEC31" w:rsidR="00260CBF" w:rsidRPr="0022179C" w:rsidRDefault="00260CBF" w:rsidP="0022179C">
      <w:pPr>
        <w:ind w:firstLine="720"/>
        <w:rPr>
          <w:rFonts w:ascii="Times New Roman" w:hAnsi="Times New Roman"/>
        </w:rPr>
      </w:pPr>
      <w:r>
        <w:rPr>
          <w:rFonts w:ascii="Times New Roman" w:hAnsi="Times New Roman"/>
        </w:rPr>
        <w:t>Principals gain the trust of faculty by (1) engaging in regular dialog with teachers to create a culture of openness, (2) “walking the talk” through modeling and (3) having a clear sense of purpose (Ghamrawi, 2011; Tarter, Bliss, &amp; Hoy, 1989).  Tarter, Bliss, and Hoy (1989) found that “openness [on the part of the principal] was significantly correlated with trust in the principal” (p. 300).  Wahlstrom</w:t>
      </w:r>
      <w:r w:rsidR="00643A58">
        <w:rPr>
          <w:rFonts w:ascii="Times New Roman" w:hAnsi="Times New Roman"/>
        </w:rPr>
        <w:t>’s and Louis’s</w:t>
      </w:r>
      <w:r>
        <w:rPr>
          <w:rFonts w:ascii="Times New Roman" w:hAnsi="Times New Roman"/>
        </w:rPr>
        <w:t xml:space="preserve"> (2008) findings were consistent with t</w:t>
      </w:r>
      <w:r w:rsidR="00F10A1D">
        <w:rPr>
          <w:rFonts w:ascii="Times New Roman" w:hAnsi="Times New Roman"/>
        </w:rPr>
        <w:t>he research conducted by Tarter</w:t>
      </w:r>
      <w:r>
        <w:rPr>
          <w:rFonts w:ascii="Times New Roman" w:hAnsi="Times New Roman"/>
        </w:rPr>
        <w:t xml:space="preserve"> et al.</w:t>
      </w:r>
      <w:r w:rsidR="00075B27">
        <w:rPr>
          <w:rFonts w:ascii="Times New Roman" w:hAnsi="Times New Roman"/>
        </w:rPr>
        <w:t xml:space="preserve"> (1989) </w:t>
      </w:r>
      <w:r>
        <w:rPr>
          <w:rFonts w:ascii="Times New Roman" w:hAnsi="Times New Roman"/>
        </w:rPr>
        <w:t xml:space="preserve">which “found that supportive principal behavior and faculty trust were significantly correlated” (p. 462).  </w:t>
      </w:r>
      <w:r w:rsidR="004C2931">
        <w:rPr>
          <w:rFonts w:ascii="Times New Roman" w:hAnsi="Times New Roman"/>
        </w:rPr>
        <w:t xml:space="preserve">Trust is critically important for leaders when attempting to implement change.  Li et al. (2017) suggest one way for principals to develop school climates of trust is to ensure dependability or certainty amid change, which is frequently during times of school improvement efforts.  </w:t>
      </w:r>
    </w:p>
    <w:p w14:paraId="47DF8DA0" w14:textId="4DBE9884" w:rsidR="00260CBF" w:rsidRPr="00E444F6" w:rsidRDefault="00260CBF" w:rsidP="00A446D5">
      <w:pPr>
        <w:pStyle w:val="Heading3"/>
      </w:pPr>
      <w:bookmarkStart w:id="35" w:name="_Toc388900249"/>
      <w:bookmarkStart w:id="36" w:name="_Toc511327845"/>
      <w:proofErr w:type="gramStart"/>
      <w:r>
        <w:t xml:space="preserve">Faculty </w:t>
      </w:r>
      <w:bookmarkEnd w:id="35"/>
      <w:r w:rsidR="00421EA0">
        <w:t>trust in colleagues.</w:t>
      </w:r>
      <w:bookmarkEnd w:id="36"/>
      <w:proofErr w:type="gramEnd"/>
    </w:p>
    <w:p w14:paraId="650DDFEE" w14:textId="6F42C79F" w:rsidR="00D85ADA" w:rsidRDefault="00E32375" w:rsidP="00260CBF">
      <w:pPr>
        <w:ind w:firstLine="720"/>
        <w:rPr>
          <w:rFonts w:ascii="Times New Roman" w:hAnsi="Times New Roman"/>
        </w:rPr>
      </w:pPr>
      <w:r>
        <w:rPr>
          <w:rFonts w:ascii="Times New Roman" w:hAnsi="Times New Roman"/>
        </w:rPr>
        <w:t xml:space="preserve">In schools where </w:t>
      </w:r>
      <w:proofErr w:type="gramStart"/>
      <w:r>
        <w:rPr>
          <w:rFonts w:ascii="Times New Roman" w:hAnsi="Times New Roman"/>
        </w:rPr>
        <w:t>faculty have</w:t>
      </w:r>
      <w:proofErr w:type="gramEnd"/>
      <w:r>
        <w:rPr>
          <w:rFonts w:ascii="Times New Roman" w:hAnsi="Times New Roman"/>
        </w:rPr>
        <w:t xml:space="preserve"> high trust in their principal, they are more likely to trust their colleagues.  Conversely, where there is low faculty trust in the principal, there is lower collegial trust (</w:t>
      </w:r>
      <w:r w:rsidR="007124BD">
        <w:rPr>
          <w:rFonts w:ascii="Times New Roman" w:hAnsi="Times New Roman"/>
        </w:rPr>
        <w:t>Tschannen</w:t>
      </w:r>
      <w:r>
        <w:rPr>
          <w:rFonts w:ascii="Times New Roman" w:hAnsi="Times New Roman"/>
        </w:rPr>
        <w:t xml:space="preserve">-Moran &amp; Gareis, 2015).  </w:t>
      </w:r>
      <w:r w:rsidR="00260CBF">
        <w:rPr>
          <w:rFonts w:ascii="Times New Roman" w:hAnsi="Times New Roman"/>
        </w:rPr>
        <w:t xml:space="preserve">Faculty trust in </w:t>
      </w:r>
      <w:r w:rsidR="00260CBF">
        <w:rPr>
          <w:rFonts w:ascii="Times New Roman" w:hAnsi="Times New Roman"/>
        </w:rPr>
        <w:lastRenderedPageBreak/>
        <w:t>colleagues is defined as the degree to which faculty feel they can depend on one another and rely on the integrity of their colleagues (Forsyth</w:t>
      </w:r>
      <w:r w:rsidR="00D85ADA">
        <w:rPr>
          <w:rFonts w:ascii="Times New Roman" w:hAnsi="Times New Roman"/>
        </w:rPr>
        <w:t xml:space="preserve"> et al.</w:t>
      </w:r>
      <w:r w:rsidR="00260CBF">
        <w:rPr>
          <w:rFonts w:ascii="Times New Roman" w:hAnsi="Times New Roman"/>
        </w:rPr>
        <w:t xml:space="preserve">, 2011).  </w:t>
      </w:r>
      <w:r w:rsidR="00454714">
        <w:rPr>
          <w:rFonts w:ascii="Times New Roman" w:hAnsi="Times New Roman"/>
        </w:rPr>
        <w:t xml:space="preserve">Employee behaviors consistent with high levels of faculty trust include shared leadership, openness, and a supportive or caring environment (Ghamrawi, 2011; Hoy &amp; </w:t>
      </w:r>
      <w:r w:rsidR="00454714" w:rsidRPr="0038362B">
        <w:rPr>
          <w:rFonts w:ascii="Times New Roman" w:hAnsi="Times New Roman"/>
        </w:rPr>
        <w:t>Williams, 1971; Leech &amp; Fulton, 2008; Oplatka, 2006; Tarter</w:t>
      </w:r>
      <w:r w:rsidR="00454714">
        <w:rPr>
          <w:rFonts w:ascii="Times New Roman" w:hAnsi="Times New Roman"/>
        </w:rPr>
        <w:t xml:space="preserve"> et al.</w:t>
      </w:r>
      <w:r w:rsidR="00454714" w:rsidRPr="0038362B">
        <w:rPr>
          <w:rFonts w:ascii="Times New Roman" w:hAnsi="Times New Roman"/>
        </w:rPr>
        <w:t xml:space="preserve">, 1989; Wahlstrom &amp; Louis, 2008).  </w:t>
      </w:r>
      <w:r w:rsidR="00260CBF">
        <w:rPr>
          <w:rFonts w:ascii="Times New Roman" w:hAnsi="Times New Roman"/>
        </w:rPr>
        <w:t>Principals foster trust by creating a school culture through establishing norms, intervening to resolve conflicts and removing barriers to trust formation, including removing incompetent teachers (</w:t>
      </w:r>
      <w:r w:rsidR="003E79A3">
        <w:rPr>
          <w:rFonts w:ascii="Times New Roman" w:hAnsi="Times New Roman"/>
        </w:rPr>
        <w:t>Kochanek, 2005; Tschannen-Moran, 2004</w:t>
      </w:r>
      <w:r w:rsidR="00643A58">
        <w:rPr>
          <w:rFonts w:ascii="Times New Roman" w:hAnsi="Times New Roman"/>
        </w:rPr>
        <w:t xml:space="preserve">).  </w:t>
      </w:r>
    </w:p>
    <w:p w14:paraId="66491461" w14:textId="1FDD3941" w:rsidR="00260CBF" w:rsidRDefault="004B131F" w:rsidP="00260CBF">
      <w:pPr>
        <w:ind w:firstLine="720"/>
        <w:rPr>
          <w:rFonts w:ascii="Times New Roman" w:hAnsi="Times New Roman"/>
        </w:rPr>
      </w:pPr>
      <w:r>
        <w:rPr>
          <w:rFonts w:ascii="Times New Roman" w:hAnsi="Times New Roman"/>
        </w:rPr>
        <w:t xml:space="preserve">Principals who foster high levels of trust in schools establish a school culture that encourages shared inquiry, risk taking, and innovation to improve instruction (Louis et al., 2007).  </w:t>
      </w:r>
      <w:r w:rsidR="00260CBF">
        <w:rPr>
          <w:rFonts w:ascii="Times New Roman" w:hAnsi="Times New Roman"/>
        </w:rPr>
        <w:t xml:space="preserve">When colleagues trust each other, they are more likely to share information and resources, as well as disclose relevant data (Cosner, 2009; Tschannen-Moran &amp; Hoy, 2000).  High levels of collegial trust also </w:t>
      </w:r>
      <w:r w:rsidR="00421EA0">
        <w:rPr>
          <w:rFonts w:ascii="Times New Roman" w:hAnsi="Times New Roman"/>
        </w:rPr>
        <w:t>facilitate</w:t>
      </w:r>
      <w:r w:rsidR="00970892">
        <w:rPr>
          <w:rFonts w:ascii="Times New Roman" w:hAnsi="Times New Roman"/>
        </w:rPr>
        <w:t xml:space="preserve"> conflict resolution when </w:t>
      </w:r>
      <w:r w:rsidR="00260CBF">
        <w:rPr>
          <w:rFonts w:ascii="Times New Roman" w:hAnsi="Times New Roman"/>
        </w:rPr>
        <w:t>task related disagreements</w:t>
      </w:r>
      <w:r w:rsidR="00D85ADA">
        <w:rPr>
          <w:rFonts w:ascii="Times New Roman" w:hAnsi="Times New Roman"/>
        </w:rPr>
        <w:t>, such as those that may occur during professional learning communities,</w:t>
      </w:r>
      <w:r w:rsidR="00260CBF">
        <w:rPr>
          <w:rFonts w:ascii="Times New Roman" w:hAnsi="Times New Roman"/>
        </w:rPr>
        <w:t xml:space="preserve"> </w:t>
      </w:r>
      <w:r w:rsidR="00970892">
        <w:rPr>
          <w:rFonts w:ascii="Times New Roman" w:hAnsi="Times New Roman"/>
        </w:rPr>
        <w:t xml:space="preserve">arise </w:t>
      </w:r>
      <w:r w:rsidR="00260CBF">
        <w:rPr>
          <w:rFonts w:ascii="Times New Roman" w:hAnsi="Times New Roman"/>
        </w:rPr>
        <w:t xml:space="preserve">(Cosner, 2009; Simons &amp; Peterson, 2000).  </w:t>
      </w:r>
      <w:r w:rsidR="009339F1">
        <w:rPr>
          <w:rFonts w:ascii="Times New Roman" w:hAnsi="Times New Roman"/>
        </w:rPr>
        <w:t xml:space="preserve"> </w:t>
      </w:r>
      <w:r w:rsidR="000F529B">
        <w:rPr>
          <w:rFonts w:ascii="Times New Roman" w:hAnsi="Times New Roman"/>
        </w:rPr>
        <w:t>As a result, professional disagreements</w:t>
      </w:r>
      <w:r w:rsidR="00970892">
        <w:rPr>
          <w:rFonts w:ascii="Times New Roman" w:hAnsi="Times New Roman"/>
        </w:rPr>
        <w:t xml:space="preserve"> are less likely to lead to relationship conflict when high levels of collegial trust are present</w:t>
      </w:r>
      <w:r w:rsidR="00454714">
        <w:rPr>
          <w:rFonts w:ascii="Times New Roman" w:hAnsi="Times New Roman"/>
        </w:rPr>
        <w:t>.</w:t>
      </w:r>
      <w:r w:rsidR="009339F1">
        <w:rPr>
          <w:rFonts w:ascii="Times New Roman" w:hAnsi="Times New Roman"/>
        </w:rPr>
        <w:t xml:space="preserve"> </w:t>
      </w:r>
      <w:r w:rsidR="00260CBF">
        <w:rPr>
          <w:rFonts w:ascii="Times New Roman" w:hAnsi="Times New Roman"/>
        </w:rPr>
        <w:t>Collegial trust is critical to capacity-building and the establishment of teacher leaders (Cosner, 2009).</w:t>
      </w:r>
      <w:r w:rsidR="004E36BB">
        <w:rPr>
          <w:rFonts w:ascii="Times New Roman" w:hAnsi="Times New Roman"/>
        </w:rPr>
        <w:t xml:space="preserve"> </w:t>
      </w:r>
    </w:p>
    <w:p w14:paraId="384608FC" w14:textId="26D46D5B" w:rsidR="00260CBF" w:rsidRDefault="00260CBF" w:rsidP="0070077B">
      <w:pPr>
        <w:pStyle w:val="Heading2"/>
      </w:pPr>
      <w:bookmarkStart w:id="37" w:name="_Toc388900250"/>
      <w:bookmarkStart w:id="38" w:name="_Toc511327846"/>
      <w:r>
        <w:t xml:space="preserve">Program </w:t>
      </w:r>
      <w:r w:rsidR="00D51ED3">
        <w:t>C</w:t>
      </w:r>
      <w:r>
        <w:t>oherence</w:t>
      </w:r>
      <w:bookmarkEnd w:id="37"/>
      <w:bookmarkEnd w:id="38"/>
    </w:p>
    <w:p w14:paraId="71D3787F" w14:textId="6E5B08AF" w:rsidR="00260CBF" w:rsidRPr="007B1E3A" w:rsidRDefault="00260CBF" w:rsidP="00C07D3E">
      <w:pPr>
        <w:pStyle w:val="ListParagraph"/>
        <w:ind w:left="0" w:firstLine="720"/>
        <w:rPr>
          <w:rFonts w:ascii="Times New Roman" w:hAnsi="Times New Roman"/>
        </w:rPr>
      </w:pPr>
      <w:r>
        <w:rPr>
          <w:rFonts w:ascii="Times New Roman" w:hAnsi="Times New Roman"/>
        </w:rPr>
        <w:t xml:space="preserve">This section establishes, through the extant literature, a historical perspective and </w:t>
      </w:r>
      <w:r w:rsidR="00AE0734">
        <w:rPr>
          <w:rFonts w:ascii="Times New Roman" w:hAnsi="Times New Roman"/>
        </w:rPr>
        <w:t xml:space="preserve">progression of the research on program coherence.  This section concludes with establishing a definition of program coherence that will </w:t>
      </w:r>
      <w:r w:rsidR="00467C5E">
        <w:rPr>
          <w:rFonts w:ascii="Times New Roman" w:hAnsi="Times New Roman"/>
        </w:rPr>
        <w:t>b</w:t>
      </w:r>
      <w:r w:rsidR="00AE0734">
        <w:rPr>
          <w:rFonts w:ascii="Times New Roman" w:hAnsi="Times New Roman"/>
        </w:rPr>
        <w:t>e used through this paper.</w:t>
      </w:r>
    </w:p>
    <w:p w14:paraId="58C28EE1" w14:textId="7BECC0AC" w:rsidR="00244843" w:rsidRDefault="009F4EC4" w:rsidP="009F4EC4">
      <w:pPr>
        <w:pStyle w:val="ListParagraph"/>
        <w:ind w:left="0" w:firstLine="720"/>
      </w:pPr>
      <w:r>
        <w:lastRenderedPageBreak/>
        <w:t>Newmann, Smith, Allensworth, and Bryk (2001) claim that school improvements are unsuccessful if they fail to strengthen instructional program coherence, which they characterize as “a set of interrelated programs for students and staff that are guided by a common framework for curriculum, instruction, assessment, and a learning climate that are pursued over a sustained period” (p. 297).  Additionally, Newmann and colleagues posit that principals who connect professional development activities with the schoolwide goals may be more likely to achieve systemic, school wide improvements in instruction.  However</w:t>
      </w:r>
      <w:r w:rsidR="00FB2120">
        <w:rPr>
          <w:rFonts w:ascii="Times New Roman" w:hAnsi="Times New Roman"/>
        </w:rPr>
        <w:t>,</w:t>
      </w:r>
      <w:r>
        <w:rPr>
          <w:rFonts w:ascii="Times New Roman" w:hAnsi="Times New Roman"/>
        </w:rPr>
        <w:t xml:space="preserve"> </w:t>
      </w:r>
      <w:r w:rsidR="00FB2120">
        <w:rPr>
          <w:rFonts w:ascii="Times New Roman" w:hAnsi="Times New Roman"/>
        </w:rPr>
        <w:t xml:space="preserve">when </w:t>
      </w:r>
      <w:r>
        <w:t xml:space="preserve">Newmann et al. </w:t>
      </w:r>
      <w:r w:rsidR="00D32E6E">
        <w:t xml:space="preserve">reviewed extant </w:t>
      </w:r>
      <w:r>
        <w:t>literature</w:t>
      </w:r>
      <w:r w:rsidR="00FB2120">
        <w:t xml:space="preserve">, no studies were found that </w:t>
      </w:r>
      <w:r w:rsidR="00D32E6E">
        <w:t>“offered a thoughtful, systematic definition and exploration of school-level instructional program coherence” (</w:t>
      </w:r>
      <w:r w:rsidR="00987F6D">
        <w:t xml:space="preserve">p. </w:t>
      </w:r>
      <w:r w:rsidR="00D32E6E">
        <w:t xml:space="preserve">298).  </w:t>
      </w:r>
      <w:r w:rsidR="00ED6CE3">
        <w:t>Ne</w:t>
      </w:r>
      <w:r w:rsidR="00785183">
        <w:t>wman</w:t>
      </w:r>
      <w:r w:rsidR="00371820">
        <w:t>n</w:t>
      </w:r>
      <w:r w:rsidR="00785183">
        <w:t xml:space="preserve"> and colleagues (2001) identify three shortcomings</w:t>
      </w:r>
      <w:r w:rsidR="00ED6CE3">
        <w:t xml:space="preserve"> in literature o</w:t>
      </w:r>
      <w:r w:rsidR="00785183">
        <w:t>n coherence in education</w:t>
      </w:r>
      <w:r w:rsidR="00AC27A9">
        <w:t>: (</w:t>
      </w:r>
      <w:r w:rsidR="00785183">
        <w:t>1) its f</w:t>
      </w:r>
      <w:r w:rsidR="00ED6CE3">
        <w:t xml:space="preserve">ailure to address instructional coherence as a school improvement strategy, (2) </w:t>
      </w:r>
      <w:r w:rsidR="00785183">
        <w:t xml:space="preserve">its </w:t>
      </w:r>
      <w:r w:rsidR="00ED6CE3">
        <w:t xml:space="preserve">lack of a theoretical explanation connecting strong instructional program coherence to student achievement, and (3) </w:t>
      </w:r>
      <w:r w:rsidR="00785183">
        <w:t xml:space="preserve">its </w:t>
      </w:r>
      <w:r w:rsidR="00ED6CE3">
        <w:t xml:space="preserve">lack of an operational definition to support research on the effects of instructional program coherence.  </w:t>
      </w:r>
    </w:p>
    <w:p w14:paraId="597FFE1D" w14:textId="438D1C52" w:rsidR="00E34441" w:rsidRDefault="00692C2C" w:rsidP="00ED6CE3">
      <w:pPr>
        <w:pStyle w:val="ListParagraph"/>
        <w:ind w:left="0" w:firstLine="720"/>
      </w:pPr>
      <w:r>
        <w:rPr>
          <w:rFonts w:ascii="Times New Roman" w:hAnsi="Times New Roman"/>
        </w:rPr>
        <w:t xml:space="preserve">Fullan (2001) </w:t>
      </w:r>
      <w:r w:rsidR="002F5A6D">
        <w:rPr>
          <w:rFonts w:ascii="Times New Roman" w:hAnsi="Times New Roman"/>
        </w:rPr>
        <w:t xml:space="preserve">asserts the main barrier in educational improvement efforts is the “presence of too many disconnected, episodic, piecemeal and superficially adorned projects (p. 109). </w:t>
      </w:r>
      <w:r w:rsidR="00F85502">
        <w:rPr>
          <w:rFonts w:ascii="Times New Roman" w:hAnsi="Times New Roman"/>
        </w:rPr>
        <w:t>In 2002, Fullan</w:t>
      </w:r>
      <w:r w:rsidR="00E34441">
        <w:rPr>
          <w:rFonts w:ascii="Times New Roman" w:hAnsi="Times New Roman"/>
        </w:rPr>
        <w:t xml:space="preserve"> begins to look at the principal’s role in bringing coherence </w:t>
      </w:r>
      <w:r w:rsidR="002C19D5">
        <w:rPr>
          <w:rFonts w:ascii="Times New Roman" w:hAnsi="Times New Roman"/>
        </w:rPr>
        <w:t>to</w:t>
      </w:r>
      <w:r w:rsidR="00E34441">
        <w:rPr>
          <w:rFonts w:ascii="Times New Roman" w:hAnsi="Times New Roman"/>
        </w:rPr>
        <w:t xml:space="preserve"> lead cultural ch</w:t>
      </w:r>
      <w:r w:rsidR="009B4393">
        <w:rPr>
          <w:rFonts w:ascii="Times New Roman" w:hAnsi="Times New Roman"/>
        </w:rPr>
        <w:t xml:space="preserve">ange in schools.  Fullan </w:t>
      </w:r>
      <w:r w:rsidR="00645C7F">
        <w:rPr>
          <w:rFonts w:ascii="Times New Roman" w:hAnsi="Times New Roman"/>
        </w:rPr>
        <w:t xml:space="preserve">(2002) </w:t>
      </w:r>
      <w:r w:rsidR="00E34441">
        <w:rPr>
          <w:rFonts w:ascii="Times New Roman" w:hAnsi="Times New Roman"/>
        </w:rPr>
        <w:t xml:space="preserve">asserts that the principal of the future needs to transform the learning cultures of schools and the teaching profession and to do so requires an understanding of </w:t>
      </w:r>
      <w:r w:rsidR="00785183">
        <w:rPr>
          <w:rFonts w:ascii="Times New Roman" w:hAnsi="Times New Roman"/>
        </w:rPr>
        <w:t>how to build coherence</w:t>
      </w:r>
      <w:r w:rsidR="00E34441">
        <w:rPr>
          <w:rFonts w:ascii="Times New Roman" w:hAnsi="Times New Roman"/>
        </w:rPr>
        <w:t xml:space="preserve">.  Fullan </w:t>
      </w:r>
      <w:r w:rsidR="002F5A6D">
        <w:rPr>
          <w:rFonts w:ascii="Times New Roman" w:hAnsi="Times New Roman"/>
        </w:rPr>
        <w:t xml:space="preserve">(2002) </w:t>
      </w:r>
      <w:r w:rsidR="00E34441">
        <w:rPr>
          <w:rFonts w:ascii="Times New Roman" w:hAnsi="Times New Roman"/>
        </w:rPr>
        <w:t>suggests that for lasting change in the learning cultures of schools, principals must embody five key c</w:t>
      </w:r>
      <w:r w:rsidR="00534EC4">
        <w:rPr>
          <w:rFonts w:ascii="Times New Roman" w:hAnsi="Times New Roman"/>
        </w:rPr>
        <w:t xml:space="preserve">haracteristics:  moral </w:t>
      </w:r>
      <w:proofErr w:type="gramStart"/>
      <w:r w:rsidR="00534EC4">
        <w:rPr>
          <w:rFonts w:ascii="Times New Roman" w:hAnsi="Times New Roman"/>
        </w:rPr>
        <w:t xml:space="preserve">purpose, </w:t>
      </w:r>
      <w:r w:rsidR="00E34441">
        <w:rPr>
          <w:rFonts w:ascii="Times New Roman" w:hAnsi="Times New Roman"/>
        </w:rPr>
        <w:t xml:space="preserve">relationship building skills, </w:t>
      </w:r>
      <w:r w:rsidR="00534EC4">
        <w:rPr>
          <w:rFonts w:ascii="Times New Roman" w:hAnsi="Times New Roman"/>
        </w:rPr>
        <w:lastRenderedPageBreak/>
        <w:t xml:space="preserve">knowledge creation and sharing, </w:t>
      </w:r>
      <w:r w:rsidR="00E34441">
        <w:rPr>
          <w:rFonts w:ascii="Times New Roman" w:hAnsi="Times New Roman"/>
        </w:rPr>
        <w:t>understand</w:t>
      </w:r>
      <w:proofErr w:type="gramEnd"/>
      <w:r w:rsidR="00E34441">
        <w:rPr>
          <w:rFonts w:ascii="Times New Roman" w:hAnsi="Times New Roman"/>
        </w:rPr>
        <w:t xml:space="preserve"> the change process, and coherence making.</w:t>
      </w:r>
      <w:r w:rsidR="002F5A6D">
        <w:rPr>
          <w:rFonts w:ascii="Times New Roman" w:hAnsi="Times New Roman"/>
        </w:rPr>
        <w:t xml:space="preserve">  Elmore (2003) suggests that most schools spend time on unconnected activities and initiatives, moving quickly from one to the next, and implementing them with low fidelity. </w:t>
      </w:r>
    </w:p>
    <w:p w14:paraId="4B3F57F4" w14:textId="1D0063F8" w:rsidR="009642A8" w:rsidRPr="002C19D5" w:rsidRDefault="00E76260" w:rsidP="002C19D5">
      <w:pPr>
        <w:pStyle w:val="ListParagraph"/>
        <w:ind w:left="0" w:firstLine="720"/>
        <w:rPr>
          <w:rFonts w:ascii="Times New Roman" w:hAnsi="Times New Roman"/>
        </w:rPr>
      </w:pPr>
      <w:r>
        <w:rPr>
          <w:rFonts w:ascii="Times New Roman" w:hAnsi="Times New Roman"/>
        </w:rPr>
        <w:t>Focusing on the district level or central office</w:t>
      </w:r>
      <w:r w:rsidR="00F93D77">
        <w:rPr>
          <w:rFonts w:ascii="Times New Roman" w:hAnsi="Times New Roman"/>
        </w:rPr>
        <w:t>,</w:t>
      </w:r>
      <w:r w:rsidR="00A6378C">
        <w:rPr>
          <w:rFonts w:ascii="Times New Roman" w:hAnsi="Times New Roman"/>
        </w:rPr>
        <w:t xml:space="preserve"> </w:t>
      </w:r>
      <w:r w:rsidR="00F93D77">
        <w:rPr>
          <w:rFonts w:ascii="Times New Roman" w:hAnsi="Times New Roman"/>
        </w:rPr>
        <w:t>Honig and Ha</w:t>
      </w:r>
      <w:r w:rsidR="009642A8">
        <w:rPr>
          <w:rFonts w:ascii="Times New Roman" w:hAnsi="Times New Roman"/>
        </w:rPr>
        <w:t xml:space="preserve">tch (2004) define coherence as </w:t>
      </w:r>
      <w:r w:rsidR="00F93D77" w:rsidRPr="002C19D5">
        <w:rPr>
          <w:rFonts w:ascii="Times New Roman" w:hAnsi="Times New Roman"/>
        </w:rPr>
        <w:t>a process of negotiation whereby school leaders and central office administrators continually craft the fit between external policy demands and the schools’ own goals and strategies and use external demands strategically to inform and enable implementation of thos</w:t>
      </w:r>
      <w:r w:rsidR="009642A8" w:rsidRPr="002C19D5">
        <w:rPr>
          <w:rFonts w:ascii="Times New Roman" w:hAnsi="Times New Roman"/>
        </w:rPr>
        <w:t>e goals and strategies.  (p. 19)</w:t>
      </w:r>
      <w:r w:rsidR="00260CBF" w:rsidRPr="002C19D5">
        <w:rPr>
          <w:rFonts w:ascii="Times New Roman" w:hAnsi="Times New Roman"/>
        </w:rPr>
        <w:t xml:space="preserve">  </w:t>
      </w:r>
    </w:p>
    <w:p w14:paraId="2642AD31" w14:textId="06C465C4" w:rsidR="00651CF1" w:rsidRPr="00E34441" w:rsidRDefault="00987F6D" w:rsidP="009642A8">
      <w:pPr>
        <w:pStyle w:val="ListParagraph"/>
        <w:ind w:left="0"/>
        <w:rPr>
          <w:rFonts w:ascii="Times New Roman" w:hAnsi="Times New Roman"/>
        </w:rPr>
      </w:pPr>
      <w:r>
        <w:rPr>
          <w:rFonts w:ascii="Times New Roman" w:hAnsi="Times New Roman"/>
        </w:rPr>
        <w:t>Honig and Hatch</w:t>
      </w:r>
      <w:r w:rsidR="00F93D77">
        <w:rPr>
          <w:rFonts w:ascii="Times New Roman" w:hAnsi="Times New Roman"/>
        </w:rPr>
        <w:t xml:space="preserve"> term this process </w:t>
      </w:r>
      <w:r w:rsidR="00643A58">
        <w:rPr>
          <w:rFonts w:ascii="Times New Roman" w:hAnsi="Times New Roman"/>
        </w:rPr>
        <w:t>“</w:t>
      </w:r>
      <w:r w:rsidR="00F93D77">
        <w:rPr>
          <w:rFonts w:ascii="Times New Roman" w:hAnsi="Times New Roman"/>
        </w:rPr>
        <w:t>crafting coherence.</w:t>
      </w:r>
      <w:r w:rsidR="00643A58">
        <w:rPr>
          <w:rFonts w:ascii="Times New Roman" w:hAnsi="Times New Roman"/>
        </w:rPr>
        <w:t>”</w:t>
      </w:r>
      <w:r w:rsidR="00F93D77">
        <w:rPr>
          <w:rFonts w:ascii="Times New Roman" w:hAnsi="Times New Roman"/>
        </w:rPr>
        <w:t xml:space="preserve">  Crafting coherence is a continuous process by which schools and central offices jointly participate in specific activities related to </w:t>
      </w:r>
      <w:r w:rsidR="00EE2DF1">
        <w:rPr>
          <w:rFonts w:ascii="Times New Roman" w:hAnsi="Times New Roman"/>
        </w:rPr>
        <w:t xml:space="preserve">development of </w:t>
      </w:r>
      <w:r w:rsidR="00F93D77">
        <w:rPr>
          <w:rFonts w:ascii="Times New Roman" w:hAnsi="Times New Roman"/>
        </w:rPr>
        <w:t>schoolwide goals and strate</w:t>
      </w:r>
      <w:r w:rsidR="00EE2DF1">
        <w:rPr>
          <w:rFonts w:ascii="Times New Roman" w:hAnsi="Times New Roman"/>
        </w:rPr>
        <w:t>gies and</w:t>
      </w:r>
      <w:r w:rsidR="00F93D77">
        <w:rPr>
          <w:rFonts w:ascii="Times New Roman" w:hAnsi="Times New Roman"/>
        </w:rPr>
        <w:t xml:space="preserve"> managing external demands</w:t>
      </w:r>
      <w:r w:rsidR="00EE2DF1">
        <w:rPr>
          <w:rFonts w:ascii="Times New Roman" w:hAnsi="Times New Roman"/>
        </w:rPr>
        <w:t xml:space="preserve"> to advanc</w:t>
      </w:r>
      <w:r w:rsidR="00D62088">
        <w:rPr>
          <w:rFonts w:ascii="Times New Roman" w:hAnsi="Times New Roman"/>
        </w:rPr>
        <w:t xml:space="preserve">e the work.  </w:t>
      </w:r>
      <w:r w:rsidR="00F93D77">
        <w:rPr>
          <w:rFonts w:ascii="Times New Roman" w:hAnsi="Times New Roman"/>
        </w:rPr>
        <w:t>The “conceptualization of these activities stems mainly from literature outside of education with albeit limited confirmation by empirical literature on schools and school districts” (</w:t>
      </w:r>
      <w:r w:rsidR="00BF052F">
        <w:rPr>
          <w:rFonts w:ascii="Times New Roman" w:hAnsi="Times New Roman"/>
        </w:rPr>
        <w:t xml:space="preserve">Honig &amp; Hatch, 2004, </w:t>
      </w:r>
      <w:r w:rsidR="00F93D77">
        <w:rPr>
          <w:rFonts w:ascii="Times New Roman" w:hAnsi="Times New Roman"/>
        </w:rPr>
        <w:t xml:space="preserve">p. 17); however, they guide inquiry into educational application.  </w:t>
      </w:r>
      <w:r w:rsidR="00260CBF">
        <w:rPr>
          <w:rFonts w:ascii="Times New Roman" w:hAnsi="Times New Roman"/>
        </w:rPr>
        <w:t>H</w:t>
      </w:r>
      <w:r w:rsidR="009B4393">
        <w:rPr>
          <w:rFonts w:ascii="Times New Roman" w:hAnsi="Times New Roman"/>
        </w:rPr>
        <w:t>onig and Hatch</w:t>
      </w:r>
      <w:r w:rsidR="00260CBF">
        <w:rPr>
          <w:rFonts w:ascii="Times New Roman" w:hAnsi="Times New Roman"/>
        </w:rPr>
        <w:t xml:space="preserve"> </w:t>
      </w:r>
      <w:r w:rsidR="007D3627">
        <w:rPr>
          <w:rFonts w:ascii="Times New Roman" w:hAnsi="Times New Roman"/>
        </w:rPr>
        <w:t>call for</w:t>
      </w:r>
      <w:r w:rsidR="00EE2DF1">
        <w:rPr>
          <w:rFonts w:ascii="Times New Roman" w:hAnsi="Times New Roman"/>
        </w:rPr>
        <w:t xml:space="preserve"> collaboration between schools, central office and external demands by stating</w:t>
      </w:r>
      <w:r w:rsidR="00260CBF">
        <w:rPr>
          <w:rFonts w:ascii="Times New Roman" w:hAnsi="Times New Roman"/>
        </w:rPr>
        <w:t xml:space="preserve"> coherence should be a “social construction produced through continual interactions among teachers, students, organizational structures, curriculum, and other tools of schooling” (p. 18).</w:t>
      </w:r>
      <w:r w:rsidR="00EE2DF1">
        <w:rPr>
          <w:rFonts w:ascii="Times New Roman" w:hAnsi="Times New Roman"/>
        </w:rPr>
        <w:t xml:space="preserve"> </w:t>
      </w:r>
      <w:r w:rsidR="0085017E">
        <w:rPr>
          <w:rFonts w:ascii="Times New Roman" w:hAnsi="Times New Roman"/>
        </w:rPr>
        <w:t xml:space="preserve"> Professional learning communities </w:t>
      </w:r>
      <w:r w:rsidR="00AD5B4E">
        <w:rPr>
          <w:rFonts w:ascii="Times New Roman" w:hAnsi="Times New Roman"/>
        </w:rPr>
        <w:t xml:space="preserve">may </w:t>
      </w:r>
      <w:r w:rsidR="0085017E">
        <w:rPr>
          <w:rFonts w:ascii="Times New Roman" w:hAnsi="Times New Roman"/>
        </w:rPr>
        <w:t xml:space="preserve">offer the structure in which teachers have the opportunity to collaborate on curriculum, </w:t>
      </w:r>
      <w:r w:rsidR="0075611F">
        <w:rPr>
          <w:rFonts w:ascii="Times New Roman" w:hAnsi="Times New Roman"/>
        </w:rPr>
        <w:t xml:space="preserve">district initiatives, </w:t>
      </w:r>
      <w:r w:rsidR="0085017E">
        <w:rPr>
          <w:rFonts w:ascii="Times New Roman" w:hAnsi="Times New Roman"/>
        </w:rPr>
        <w:t xml:space="preserve">student work, teacher practice, and common mission and goals, and thus bring coherence and a feeling of efficacy and comradery to their </w:t>
      </w:r>
      <w:r w:rsidR="00AD5B4E">
        <w:rPr>
          <w:rFonts w:ascii="Times New Roman" w:hAnsi="Times New Roman"/>
        </w:rPr>
        <w:t>work.</w:t>
      </w:r>
    </w:p>
    <w:p w14:paraId="2CDD0B67" w14:textId="438FBC66" w:rsidR="007D3627" w:rsidRDefault="00EE2DF1" w:rsidP="0099502C">
      <w:pPr>
        <w:pStyle w:val="ListParagraph"/>
        <w:ind w:left="0" w:firstLine="720"/>
        <w:rPr>
          <w:rFonts w:ascii="Times New Roman" w:hAnsi="Times New Roman"/>
        </w:rPr>
      </w:pPr>
      <w:r>
        <w:rPr>
          <w:rFonts w:ascii="Times New Roman" w:hAnsi="Times New Roman"/>
        </w:rPr>
        <w:lastRenderedPageBreak/>
        <w:t xml:space="preserve"> </w:t>
      </w:r>
      <w:r w:rsidR="00583451">
        <w:rPr>
          <w:rFonts w:ascii="Times New Roman" w:hAnsi="Times New Roman"/>
        </w:rPr>
        <w:t xml:space="preserve">The </w:t>
      </w:r>
      <w:r w:rsidR="0099502C">
        <w:rPr>
          <w:rFonts w:ascii="Times New Roman" w:hAnsi="Times New Roman"/>
        </w:rPr>
        <w:t>Con</w:t>
      </w:r>
      <w:r w:rsidR="00643A58">
        <w:rPr>
          <w:rFonts w:ascii="Times New Roman" w:hAnsi="Times New Roman"/>
        </w:rPr>
        <w:t xml:space="preserve">sortium on </w:t>
      </w:r>
      <w:r w:rsidR="00583451">
        <w:rPr>
          <w:rFonts w:ascii="Times New Roman" w:hAnsi="Times New Roman"/>
        </w:rPr>
        <w:t xml:space="preserve">Chicago </w:t>
      </w:r>
      <w:r w:rsidR="00643A58">
        <w:rPr>
          <w:rFonts w:ascii="Times New Roman" w:hAnsi="Times New Roman"/>
        </w:rPr>
        <w:t>School Research</w:t>
      </w:r>
      <w:r w:rsidR="00651CF1">
        <w:rPr>
          <w:rFonts w:ascii="Times New Roman" w:hAnsi="Times New Roman"/>
        </w:rPr>
        <w:t xml:space="preserve">, </w:t>
      </w:r>
      <w:r w:rsidR="00302F05">
        <w:rPr>
          <w:rFonts w:ascii="Times New Roman" w:hAnsi="Times New Roman"/>
        </w:rPr>
        <w:t xml:space="preserve">like </w:t>
      </w:r>
      <w:r w:rsidR="00651CF1">
        <w:rPr>
          <w:rFonts w:ascii="Times New Roman" w:hAnsi="Times New Roman"/>
        </w:rPr>
        <w:t>Honig and Hatch, also</w:t>
      </w:r>
      <w:r w:rsidR="00341F01">
        <w:rPr>
          <w:rFonts w:ascii="Times New Roman" w:hAnsi="Times New Roman"/>
        </w:rPr>
        <w:t xml:space="preserve"> sees the convergence of internal and</w:t>
      </w:r>
      <w:r w:rsidR="00643A58">
        <w:rPr>
          <w:rFonts w:ascii="Times New Roman" w:hAnsi="Times New Roman"/>
        </w:rPr>
        <w:t xml:space="preserve"> external demands on schools as</w:t>
      </w:r>
      <w:r w:rsidR="00341F01">
        <w:rPr>
          <w:rFonts w:ascii="Times New Roman" w:hAnsi="Times New Roman"/>
        </w:rPr>
        <w:t xml:space="preserve"> a roadblock to school improvement</w:t>
      </w:r>
      <w:r w:rsidR="0099502C">
        <w:rPr>
          <w:rFonts w:ascii="Times New Roman" w:hAnsi="Times New Roman"/>
        </w:rPr>
        <w:t>, explicitly referring to the role of researche</w:t>
      </w:r>
      <w:r w:rsidR="00184BBC">
        <w:rPr>
          <w:rFonts w:ascii="Times New Roman" w:hAnsi="Times New Roman"/>
        </w:rPr>
        <w:t>rs in school reform</w:t>
      </w:r>
      <w:r w:rsidR="00456EC2">
        <w:rPr>
          <w:rFonts w:ascii="Times New Roman" w:hAnsi="Times New Roman"/>
        </w:rPr>
        <w:t xml:space="preserve"> (Roderick</w:t>
      </w:r>
      <w:r w:rsidR="00984E06">
        <w:rPr>
          <w:rFonts w:ascii="Times New Roman" w:hAnsi="Times New Roman"/>
        </w:rPr>
        <w:t>,</w:t>
      </w:r>
      <w:r w:rsidR="006D7FAC">
        <w:rPr>
          <w:rFonts w:ascii="Times New Roman" w:hAnsi="Times New Roman"/>
        </w:rPr>
        <w:t xml:space="preserve"> Easton, &amp; Sebring,</w:t>
      </w:r>
      <w:r w:rsidR="00456EC2">
        <w:rPr>
          <w:rFonts w:ascii="Times New Roman" w:hAnsi="Times New Roman"/>
        </w:rPr>
        <w:t xml:space="preserve"> 2009)</w:t>
      </w:r>
      <w:r w:rsidR="00184BBC">
        <w:rPr>
          <w:rFonts w:ascii="Times New Roman" w:hAnsi="Times New Roman"/>
        </w:rPr>
        <w:t xml:space="preserve">.  </w:t>
      </w:r>
      <w:r w:rsidR="00D62088">
        <w:rPr>
          <w:rFonts w:ascii="Times New Roman" w:hAnsi="Times New Roman"/>
        </w:rPr>
        <w:t xml:space="preserve">The </w:t>
      </w:r>
      <w:r w:rsidR="00643A58">
        <w:rPr>
          <w:rFonts w:ascii="Times New Roman" w:hAnsi="Times New Roman"/>
        </w:rPr>
        <w:t xml:space="preserve">Consortium on </w:t>
      </w:r>
      <w:r w:rsidR="00583451">
        <w:rPr>
          <w:rFonts w:ascii="Times New Roman" w:hAnsi="Times New Roman"/>
        </w:rPr>
        <w:t xml:space="preserve">Chicago </w:t>
      </w:r>
      <w:r w:rsidR="00643A58">
        <w:rPr>
          <w:rFonts w:ascii="Times New Roman" w:hAnsi="Times New Roman"/>
        </w:rPr>
        <w:t>School Research</w:t>
      </w:r>
      <w:r w:rsidR="00D62088">
        <w:rPr>
          <w:rFonts w:ascii="Times New Roman" w:hAnsi="Times New Roman"/>
        </w:rPr>
        <w:t>, r</w:t>
      </w:r>
      <w:r w:rsidR="00184BBC">
        <w:rPr>
          <w:rFonts w:ascii="Times New Roman" w:hAnsi="Times New Roman"/>
        </w:rPr>
        <w:t>eferring</w:t>
      </w:r>
      <w:r>
        <w:rPr>
          <w:rFonts w:ascii="Times New Roman" w:hAnsi="Times New Roman"/>
        </w:rPr>
        <w:t xml:space="preserve"> to Dewey (1927, 1929)</w:t>
      </w:r>
      <w:r w:rsidR="00D62088">
        <w:rPr>
          <w:rFonts w:ascii="Times New Roman" w:hAnsi="Times New Roman"/>
        </w:rPr>
        <w:t>,</w:t>
      </w:r>
      <w:r>
        <w:rPr>
          <w:rFonts w:ascii="Times New Roman" w:hAnsi="Times New Roman"/>
        </w:rPr>
        <w:t xml:space="preserve"> </w:t>
      </w:r>
      <w:r w:rsidR="0099502C">
        <w:rPr>
          <w:rFonts w:ascii="Times New Roman" w:hAnsi="Times New Roman"/>
        </w:rPr>
        <w:t>stresses the need for researchers to be in close communication with practitioners</w:t>
      </w:r>
      <w:r>
        <w:rPr>
          <w:rFonts w:ascii="Times New Roman" w:hAnsi="Times New Roman"/>
        </w:rPr>
        <w:t xml:space="preserve">.  </w:t>
      </w:r>
      <w:r w:rsidR="007D3627" w:rsidRPr="0099502C">
        <w:rPr>
          <w:rFonts w:ascii="Times New Roman" w:hAnsi="Times New Roman"/>
        </w:rPr>
        <w:t>Frequently, research is used to launch educational reform initiativ</w:t>
      </w:r>
      <w:r w:rsidR="0099502C">
        <w:rPr>
          <w:rFonts w:ascii="Times New Roman" w:hAnsi="Times New Roman"/>
        </w:rPr>
        <w:t>es with</w:t>
      </w:r>
      <w:r w:rsidR="007D3627" w:rsidRPr="0099502C">
        <w:rPr>
          <w:rFonts w:ascii="Times New Roman" w:hAnsi="Times New Roman"/>
        </w:rPr>
        <w:t xml:space="preserve"> researchers </w:t>
      </w:r>
      <w:r w:rsidR="006D7FAC">
        <w:rPr>
          <w:rFonts w:ascii="Times New Roman" w:hAnsi="Times New Roman"/>
        </w:rPr>
        <w:t xml:space="preserve">disregarding </w:t>
      </w:r>
      <w:r w:rsidR="0099502C">
        <w:rPr>
          <w:rFonts w:ascii="Times New Roman" w:hAnsi="Times New Roman"/>
        </w:rPr>
        <w:t>the</w:t>
      </w:r>
      <w:r w:rsidR="00341F01">
        <w:rPr>
          <w:rFonts w:ascii="Times New Roman" w:hAnsi="Times New Roman"/>
        </w:rPr>
        <w:t xml:space="preserve"> school</w:t>
      </w:r>
      <w:r w:rsidR="0099502C">
        <w:rPr>
          <w:rFonts w:ascii="Times New Roman" w:hAnsi="Times New Roman"/>
        </w:rPr>
        <w:t xml:space="preserve"> leaders’ and practitioners’ ability to implement</w:t>
      </w:r>
      <w:r w:rsidR="00341F01">
        <w:rPr>
          <w:rFonts w:ascii="Times New Roman" w:hAnsi="Times New Roman"/>
        </w:rPr>
        <w:t xml:space="preserve"> said initiative in a way that leads to changes in behavior and policy </w:t>
      </w:r>
      <w:r w:rsidR="007D3627" w:rsidRPr="0099502C">
        <w:rPr>
          <w:rFonts w:ascii="Times New Roman" w:hAnsi="Times New Roman"/>
        </w:rPr>
        <w:t>(</w:t>
      </w:r>
      <w:r w:rsidR="00984E06">
        <w:rPr>
          <w:rFonts w:ascii="Times New Roman" w:hAnsi="Times New Roman"/>
        </w:rPr>
        <w:t>Roderick</w:t>
      </w:r>
      <w:r w:rsidR="00583451">
        <w:rPr>
          <w:rFonts w:ascii="Times New Roman" w:hAnsi="Times New Roman"/>
        </w:rPr>
        <w:t xml:space="preserve"> </w:t>
      </w:r>
      <w:r w:rsidR="00456EC2">
        <w:rPr>
          <w:rFonts w:ascii="Times New Roman" w:hAnsi="Times New Roman"/>
        </w:rPr>
        <w:t>et al.</w:t>
      </w:r>
      <w:r w:rsidR="00583451">
        <w:rPr>
          <w:rFonts w:ascii="Times New Roman" w:hAnsi="Times New Roman"/>
        </w:rPr>
        <w:t>, 2009</w:t>
      </w:r>
      <w:r w:rsidR="007D3627" w:rsidRPr="0099502C">
        <w:rPr>
          <w:rFonts w:ascii="Times New Roman" w:hAnsi="Times New Roman"/>
        </w:rPr>
        <w:t>).</w:t>
      </w:r>
      <w:r w:rsidR="007D3627">
        <w:rPr>
          <w:rFonts w:ascii="Times New Roman" w:hAnsi="Times New Roman"/>
        </w:rPr>
        <w:t xml:space="preserve">  As a result, districts</w:t>
      </w:r>
      <w:r w:rsidR="008F40B9">
        <w:rPr>
          <w:rFonts w:ascii="Times New Roman" w:hAnsi="Times New Roman"/>
        </w:rPr>
        <w:t xml:space="preserve">, schools, and teachers </w:t>
      </w:r>
      <w:r w:rsidR="007D3627">
        <w:rPr>
          <w:rFonts w:ascii="Times New Roman" w:hAnsi="Times New Roman"/>
        </w:rPr>
        <w:t xml:space="preserve">find themselves in a situation where multiple programs and initiatives, some inimical to each other, are implemented to varying degrees with mixed results.  This lack of </w:t>
      </w:r>
      <w:r w:rsidR="00341F01">
        <w:rPr>
          <w:rFonts w:ascii="Times New Roman" w:hAnsi="Times New Roman"/>
        </w:rPr>
        <w:t>alignment</w:t>
      </w:r>
      <w:r w:rsidR="007D3627">
        <w:rPr>
          <w:rFonts w:ascii="Times New Roman" w:hAnsi="Times New Roman"/>
        </w:rPr>
        <w:t xml:space="preserve"> leads to the problem of research informing practice </w:t>
      </w:r>
      <w:r w:rsidR="008F40B9">
        <w:rPr>
          <w:rFonts w:ascii="Times New Roman" w:hAnsi="Times New Roman"/>
        </w:rPr>
        <w:t xml:space="preserve">with disregard for efficacy to those ideas on behalf of the practitioners </w:t>
      </w:r>
      <w:r w:rsidR="007D3627">
        <w:rPr>
          <w:rFonts w:ascii="Times New Roman" w:hAnsi="Times New Roman"/>
        </w:rPr>
        <w:t xml:space="preserve">and can be seen throughout educational history with the major initiatives such as:  A Nation at Risk, high stakes testing, national standards, </w:t>
      </w:r>
      <w:r w:rsidR="008F40B9">
        <w:rPr>
          <w:rFonts w:ascii="Times New Roman" w:hAnsi="Times New Roman"/>
        </w:rPr>
        <w:t xml:space="preserve">No Child Left Behind, school choice, </w:t>
      </w:r>
      <w:r w:rsidR="007D3627">
        <w:rPr>
          <w:rFonts w:ascii="Times New Roman" w:hAnsi="Times New Roman"/>
        </w:rPr>
        <w:t>and decentralization (</w:t>
      </w:r>
      <w:r w:rsidR="00984E06">
        <w:rPr>
          <w:rFonts w:ascii="Times New Roman" w:hAnsi="Times New Roman"/>
        </w:rPr>
        <w:t>Roderick</w:t>
      </w:r>
      <w:r w:rsidR="00583451">
        <w:rPr>
          <w:rFonts w:ascii="Times New Roman" w:hAnsi="Times New Roman"/>
        </w:rPr>
        <w:t xml:space="preserve"> et al., 2009</w:t>
      </w:r>
      <w:r w:rsidR="007D3627">
        <w:rPr>
          <w:rFonts w:ascii="Times New Roman" w:hAnsi="Times New Roman"/>
        </w:rPr>
        <w:t xml:space="preserve">).  </w:t>
      </w:r>
    </w:p>
    <w:p w14:paraId="370B29D6" w14:textId="369A1407" w:rsidR="00B03947" w:rsidRDefault="00260CBF" w:rsidP="00B03947">
      <w:pPr>
        <w:pStyle w:val="ListParagraph"/>
        <w:ind w:left="0" w:firstLine="720"/>
        <w:rPr>
          <w:rFonts w:ascii="Times New Roman" w:hAnsi="Times New Roman"/>
        </w:rPr>
      </w:pPr>
      <w:r>
        <w:rPr>
          <w:rFonts w:ascii="Times New Roman" w:hAnsi="Times New Roman"/>
        </w:rPr>
        <w:t>Schools are dealing with external policy demands, internal policy demands of the district, and their capacity to align every program and reform to come down the pike, often leading to unsuccessful implementatio</w:t>
      </w:r>
      <w:r w:rsidR="00984E06">
        <w:rPr>
          <w:rFonts w:ascii="Times New Roman" w:hAnsi="Times New Roman"/>
        </w:rPr>
        <w:t>n or initiative fatigue (DuFour</w:t>
      </w:r>
      <w:r>
        <w:rPr>
          <w:rFonts w:ascii="Times New Roman" w:hAnsi="Times New Roman"/>
        </w:rPr>
        <w:t xml:space="preserve"> et al., 2008</w:t>
      </w:r>
      <w:r w:rsidR="00984E06">
        <w:rPr>
          <w:rFonts w:ascii="Times New Roman" w:hAnsi="Times New Roman"/>
        </w:rPr>
        <w:t>; Roderick</w:t>
      </w:r>
      <w:r w:rsidR="00583451">
        <w:rPr>
          <w:rFonts w:ascii="Times New Roman" w:hAnsi="Times New Roman"/>
        </w:rPr>
        <w:t xml:space="preserve"> </w:t>
      </w:r>
      <w:r w:rsidR="00E20F18">
        <w:rPr>
          <w:rFonts w:ascii="Times New Roman" w:hAnsi="Times New Roman"/>
        </w:rPr>
        <w:t>et al.</w:t>
      </w:r>
      <w:r w:rsidR="00583451">
        <w:rPr>
          <w:rFonts w:ascii="Times New Roman" w:hAnsi="Times New Roman"/>
        </w:rPr>
        <w:t>, 2009</w:t>
      </w:r>
      <w:r>
        <w:rPr>
          <w:rFonts w:ascii="Times New Roman" w:hAnsi="Times New Roman"/>
        </w:rPr>
        <w:t xml:space="preserve">). The </w:t>
      </w:r>
      <w:r w:rsidR="00643A58">
        <w:rPr>
          <w:rFonts w:ascii="Times New Roman" w:hAnsi="Times New Roman"/>
        </w:rPr>
        <w:t xml:space="preserve">Consortium on </w:t>
      </w:r>
      <w:r w:rsidR="00583451">
        <w:rPr>
          <w:rFonts w:ascii="Times New Roman" w:hAnsi="Times New Roman"/>
        </w:rPr>
        <w:t xml:space="preserve">Chicago </w:t>
      </w:r>
      <w:r w:rsidR="00643A58">
        <w:rPr>
          <w:rFonts w:ascii="Times New Roman" w:hAnsi="Times New Roman"/>
        </w:rPr>
        <w:t>School Research</w:t>
      </w:r>
      <w:r>
        <w:rPr>
          <w:rFonts w:ascii="Times New Roman" w:hAnsi="Times New Roman"/>
        </w:rPr>
        <w:t xml:space="preserve"> found that poorly performing schools had a lack of focus, stemming from a difficulty using the policies to focus their efforts and inform their practice.  This lack of focus is described as a Christmas tree school where “programs [like ornaments on a Christmas tree] were unconnected and uncoordinated; teachers and students alike were adversely affected by </w:t>
      </w:r>
      <w:r>
        <w:rPr>
          <w:rFonts w:ascii="Times New Roman" w:hAnsi="Times New Roman"/>
        </w:rPr>
        <w:lastRenderedPageBreak/>
        <w:t>this incoherence” (</w:t>
      </w:r>
      <w:r w:rsidR="00984E06">
        <w:rPr>
          <w:rFonts w:ascii="Times New Roman" w:hAnsi="Times New Roman"/>
        </w:rPr>
        <w:t>Roderick</w:t>
      </w:r>
      <w:r w:rsidR="00583451">
        <w:rPr>
          <w:rFonts w:ascii="Times New Roman" w:hAnsi="Times New Roman"/>
        </w:rPr>
        <w:t xml:space="preserve"> et al., 2009</w:t>
      </w:r>
      <w:r w:rsidR="00370906">
        <w:rPr>
          <w:rFonts w:ascii="Times New Roman" w:hAnsi="Times New Roman"/>
        </w:rPr>
        <w:t>, p. 25</w:t>
      </w:r>
      <w:r>
        <w:rPr>
          <w:rFonts w:ascii="Times New Roman" w:hAnsi="Times New Roman"/>
        </w:rPr>
        <w:t xml:space="preserve">).  </w:t>
      </w:r>
      <w:r w:rsidR="00AD5B4E">
        <w:rPr>
          <w:rFonts w:ascii="Times New Roman" w:hAnsi="Times New Roman"/>
        </w:rPr>
        <w:t>This could be a result of</w:t>
      </w:r>
      <w:r w:rsidR="003E6F9F">
        <w:rPr>
          <w:rFonts w:ascii="Times New Roman" w:hAnsi="Times New Roman"/>
        </w:rPr>
        <w:t xml:space="preserve"> teachers feel</w:t>
      </w:r>
      <w:r w:rsidR="00246677">
        <w:rPr>
          <w:rFonts w:ascii="Times New Roman" w:hAnsi="Times New Roman"/>
        </w:rPr>
        <w:t>in</w:t>
      </w:r>
      <w:r w:rsidR="00E910F5">
        <w:rPr>
          <w:rFonts w:ascii="Times New Roman" w:hAnsi="Times New Roman"/>
        </w:rPr>
        <w:t>g</w:t>
      </w:r>
      <w:r w:rsidR="003E6F9F">
        <w:rPr>
          <w:rFonts w:ascii="Times New Roman" w:hAnsi="Times New Roman"/>
        </w:rPr>
        <w:t xml:space="preserve"> a lack of coherence between what occurs in their classroom and what the district is asking, implementing, or expecting of teachers, </w:t>
      </w:r>
      <w:r w:rsidR="00E910F5">
        <w:rPr>
          <w:rFonts w:ascii="Times New Roman" w:hAnsi="Times New Roman"/>
        </w:rPr>
        <w:t xml:space="preserve">or from too many programs or </w:t>
      </w:r>
      <w:r w:rsidR="005E2AC9">
        <w:rPr>
          <w:rFonts w:ascii="Times New Roman" w:hAnsi="Times New Roman"/>
        </w:rPr>
        <w:t>initiatives</w:t>
      </w:r>
      <w:r w:rsidR="00E910F5">
        <w:rPr>
          <w:rFonts w:ascii="Times New Roman" w:hAnsi="Times New Roman"/>
        </w:rPr>
        <w:t xml:space="preserve"> being implemented simultaneously.  F</w:t>
      </w:r>
      <w:r w:rsidR="003E6F9F">
        <w:rPr>
          <w:rFonts w:ascii="Times New Roman" w:hAnsi="Times New Roman"/>
        </w:rPr>
        <w:t>rustration rises along with t</w:t>
      </w:r>
      <w:r w:rsidR="00E910F5">
        <w:rPr>
          <w:rFonts w:ascii="Times New Roman" w:hAnsi="Times New Roman"/>
        </w:rPr>
        <w:t>eachers</w:t>
      </w:r>
      <w:r w:rsidR="003E6F9F">
        <w:rPr>
          <w:rFonts w:ascii="Times New Roman" w:hAnsi="Times New Roman"/>
        </w:rPr>
        <w:t xml:space="preserve"> feeling that </w:t>
      </w:r>
      <w:r w:rsidR="00AD5B4E">
        <w:rPr>
          <w:rFonts w:ascii="Times New Roman" w:hAnsi="Times New Roman"/>
        </w:rPr>
        <w:t>t</w:t>
      </w:r>
      <w:r w:rsidR="00E910F5">
        <w:rPr>
          <w:rFonts w:ascii="Times New Roman" w:hAnsi="Times New Roman"/>
        </w:rPr>
        <w:t>hey</w:t>
      </w:r>
      <w:r w:rsidR="00AD5B4E">
        <w:rPr>
          <w:rFonts w:ascii="Times New Roman" w:hAnsi="Times New Roman"/>
        </w:rPr>
        <w:t xml:space="preserve"> are not supported in the work and </w:t>
      </w:r>
      <w:r w:rsidR="00E910F5">
        <w:rPr>
          <w:rFonts w:ascii="Times New Roman" w:hAnsi="Times New Roman"/>
        </w:rPr>
        <w:t>the district puts</w:t>
      </w:r>
      <w:r w:rsidR="00AD5B4E">
        <w:rPr>
          <w:rFonts w:ascii="Times New Roman" w:hAnsi="Times New Roman"/>
        </w:rPr>
        <w:t xml:space="preserve"> barriers </w:t>
      </w:r>
      <w:r w:rsidR="00E910F5">
        <w:rPr>
          <w:rFonts w:ascii="Times New Roman" w:hAnsi="Times New Roman"/>
        </w:rPr>
        <w:t xml:space="preserve">in place </w:t>
      </w:r>
      <w:r w:rsidR="00AD5B4E">
        <w:rPr>
          <w:rFonts w:ascii="Times New Roman" w:hAnsi="Times New Roman"/>
        </w:rPr>
        <w:t xml:space="preserve">that are contrary to achieving the goals at the teacher level.  </w:t>
      </w:r>
      <w:r w:rsidR="00444673">
        <w:rPr>
          <w:rFonts w:ascii="Times New Roman" w:hAnsi="Times New Roman"/>
        </w:rPr>
        <w:t xml:space="preserve">The </w:t>
      </w:r>
      <w:r w:rsidR="00A04016">
        <w:rPr>
          <w:rFonts w:ascii="Times New Roman" w:hAnsi="Times New Roman"/>
        </w:rPr>
        <w:t xml:space="preserve">Consortium </w:t>
      </w:r>
      <w:r w:rsidR="00583451">
        <w:rPr>
          <w:rFonts w:ascii="Times New Roman" w:hAnsi="Times New Roman"/>
        </w:rPr>
        <w:t xml:space="preserve">on Chicago School Research </w:t>
      </w:r>
      <w:r w:rsidR="00B03947">
        <w:rPr>
          <w:rFonts w:ascii="Times New Roman" w:hAnsi="Times New Roman"/>
        </w:rPr>
        <w:t>define</w:t>
      </w:r>
      <w:r w:rsidR="002745CA">
        <w:rPr>
          <w:rFonts w:ascii="Times New Roman" w:hAnsi="Times New Roman"/>
        </w:rPr>
        <w:t>s program coherence</w:t>
      </w:r>
      <w:r w:rsidR="00B03947">
        <w:rPr>
          <w:rFonts w:ascii="Times New Roman" w:hAnsi="Times New Roman"/>
        </w:rPr>
        <w:t xml:space="preserve"> as t</w:t>
      </w:r>
      <w:r w:rsidR="00C428D0">
        <w:rPr>
          <w:rFonts w:ascii="Times New Roman" w:hAnsi="Times New Roman"/>
        </w:rPr>
        <w:t xml:space="preserve">he coordination and alignment of programs both across and within grades, </w:t>
      </w:r>
      <w:r w:rsidR="002745CA">
        <w:rPr>
          <w:rFonts w:ascii="Times New Roman" w:hAnsi="Times New Roman"/>
        </w:rPr>
        <w:t xml:space="preserve">and argues that program coherence </w:t>
      </w:r>
      <w:r w:rsidR="00C428D0">
        <w:rPr>
          <w:rFonts w:ascii="Times New Roman" w:hAnsi="Times New Roman"/>
        </w:rPr>
        <w:t xml:space="preserve">is </w:t>
      </w:r>
      <w:r w:rsidR="009C05C1">
        <w:rPr>
          <w:rFonts w:ascii="Times New Roman" w:hAnsi="Times New Roman"/>
        </w:rPr>
        <w:t>a</w:t>
      </w:r>
      <w:r w:rsidR="00C428D0">
        <w:rPr>
          <w:rFonts w:ascii="Times New Roman" w:hAnsi="Times New Roman"/>
        </w:rPr>
        <w:t xml:space="preserve"> solution to</w:t>
      </w:r>
      <w:r w:rsidR="00341F01">
        <w:rPr>
          <w:rFonts w:ascii="Times New Roman" w:hAnsi="Times New Roman"/>
        </w:rPr>
        <w:t xml:space="preserve"> </w:t>
      </w:r>
      <w:r w:rsidR="002E31DD">
        <w:rPr>
          <w:rFonts w:ascii="Times New Roman" w:hAnsi="Times New Roman"/>
        </w:rPr>
        <w:t>divergence</w:t>
      </w:r>
      <w:r w:rsidR="00341F01">
        <w:rPr>
          <w:rFonts w:ascii="Times New Roman" w:hAnsi="Times New Roman"/>
        </w:rPr>
        <w:t xml:space="preserve"> between internal and ex</w:t>
      </w:r>
      <w:r w:rsidR="00C428D0">
        <w:rPr>
          <w:rFonts w:ascii="Times New Roman" w:hAnsi="Times New Roman"/>
        </w:rPr>
        <w:t xml:space="preserve">ternal demands </w:t>
      </w:r>
      <w:r w:rsidR="00341F01">
        <w:rPr>
          <w:rFonts w:ascii="Times New Roman" w:hAnsi="Times New Roman"/>
        </w:rPr>
        <w:t>(</w:t>
      </w:r>
      <w:r w:rsidR="00984E06">
        <w:rPr>
          <w:rFonts w:ascii="Times New Roman" w:hAnsi="Times New Roman"/>
        </w:rPr>
        <w:t>Roderic</w:t>
      </w:r>
      <w:r w:rsidR="00F10A1D">
        <w:rPr>
          <w:rFonts w:ascii="Times New Roman" w:hAnsi="Times New Roman"/>
        </w:rPr>
        <w:t>k</w:t>
      </w:r>
      <w:r w:rsidR="00583451">
        <w:rPr>
          <w:rFonts w:ascii="Times New Roman" w:hAnsi="Times New Roman"/>
        </w:rPr>
        <w:t xml:space="preserve"> et al., 2009</w:t>
      </w:r>
      <w:r w:rsidR="00341F01">
        <w:rPr>
          <w:rFonts w:ascii="Times New Roman" w:hAnsi="Times New Roman"/>
        </w:rPr>
        <w:t>)</w:t>
      </w:r>
      <w:r w:rsidR="00C428D0">
        <w:rPr>
          <w:rFonts w:ascii="Times New Roman" w:hAnsi="Times New Roman"/>
        </w:rPr>
        <w:t xml:space="preserve">.  </w:t>
      </w:r>
      <w:r w:rsidR="00341F01">
        <w:rPr>
          <w:rFonts w:ascii="Times New Roman" w:hAnsi="Times New Roman"/>
        </w:rPr>
        <w:t xml:space="preserve"> </w:t>
      </w:r>
      <w:r w:rsidR="00444673">
        <w:rPr>
          <w:rFonts w:ascii="Times New Roman" w:hAnsi="Times New Roman"/>
        </w:rPr>
        <w:t>To measure the concept of program coherence the</w:t>
      </w:r>
      <w:r w:rsidR="00A04016">
        <w:rPr>
          <w:rFonts w:ascii="Times New Roman" w:hAnsi="Times New Roman"/>
        </w:rPr>
        <w:t xml:space="preserve"> Consortium</w:t>
      </w:r>
      <w:r w:rsidR="002E31DD">
        <w:rPr>
          <w:rFonts w:ascii="Times New Roman" w:hAnsi="Times New Roman"/>
        </w:rPr>
        <w:t xml:space="preserve"> </w:t>
      </w:r>
      <w:r w:rsidR="00583451">
        <w:rPr>
          <w:rFonts w:ascii="Times New Roman" w:hAnsi="Times New Roman"/>
        </w:rPr>
        <w:t xml:space="preserve">on Chicago School Research </w:t>
      </w:r>
      <w:r w:rsidR="0018117A">
        <w:rPr>
          <w:rFonts w:ascii="Times New Roman" w:hAnsi="Times New Roman"/>
        </w:rPr>
        <w:t xml:space="preserve">developed a </w:t>
      </w:r>
      <w:r w:rsidR="00A04016">
        <w:rPr>
          <w:rFonts w:ascii="Times New Roman" w:hAnsi="Times New Roman"/>
        </w:rPr>
        <w:t>scale to tap teacher perceptions of their school’s program coherence;</w:t>
      </w:r>
      <w:r w:rsidR="0018117A">
        <w:rPr>
          <w:rFonts w:ascii="Times New Roman" w:hAnsi="Times New Roman"/>
        </w:rPr>
        <w:t xml:space="preserve"> t</w:t>
      </w:r>
      <w:r w:rsidR="00444673">
        <w:rPr>
          <w:rFonts w:ascii="Times New Roman" w:hAnsi="Times New Roman"/>
        </w:rPr>
        <w:t>he results showed</w:t>
      </w:r>
      <w:r w:rsidR="00341F01">
        <w:rPr>
          <w:rFonts w:ascii="Times New Roman" w:hAnsi="Times New Roman"/>
        </w:rPr>
        <w:t xml:space="preserve"> that schools with high program coherence were more likely to have better results fr</w:t>
      </w:r>
      <w:r w:rsidR="002E31DD">
        <w:rPr>
          <w:rFonts w:ascii="Times New Roman" w:hAnsi="Times New Roman"/>
        </w:rPr>
        <w:t xml:space="preserve">om school improvement </w:t>
      </w:r>
      <w:r w:rsidR="002E31DD" w:rsidRPr="00B03947">
        <w:rPr>
          <w:rFonts w:ascii="Times New Roman" w:hAnsi="Times New Roman"/>
        </w:rPr>
        <w:t>efforts (</w:t>
      </w:r>
      <w:r w:rsidR="00984E06">
        <w:rPr>
          <w:rFonts w:ascii="Times New Roman" w:hAnsi="Times New Roman"/>
        </w:rPr>
        <w:t>Roderic</w:t>
      </w:r>
      <w:r w:rsidR="00F10A1D">
        <w:rPr>
          <w:rFonts w:ascii="Times New Roman" w:hAnsi="Times New Roman"/>
        </w:rPr>
        <w:t>k</w:t>
      </w:r>
      <w:r w:rsidR="00583451">
        <w:rPr>
          <w:rFonts w:ascii="Times New Roman" w:hAnsi="Times New Roman"/>
        </w:rPr>
        <w:t xml:space="preserve"> et al., 2009</w:t>
      </w:r>
      <w:r w:rsidR="002E31DD" w:rsidRPr="00B03947">
        <w:rPr>
          <w:rFonts w:ascii="Times New Roman" w:hAnsi="Times New Roman"/>
        </w:rPr>
        <w:t>).</w:t>
      </w:r>
      <w:r w:rsidR="00B03947">
        <w:rPr>
          <w:rFonts w:ascii="Times New Roman" w:hAnsi="Times New Roman"/>
        </w:rPr>
        <w:t xml:space="preserve">  For the purposes of this study we will use the </w:t>
      </w:r>
      <w:r w:rsidR="00583451">
        <w:rPr>
          <w:rFonts w:ascii="Times New Roman" w:hAnsi="Times New Roman"/>
        </w:rPr>
        <w:t xml:space="preserve">Consortium on Chicago School Research </w:t>
      </w:r>
      <w:r w:rsidR="00B03947">
        <w:rPr>
          <w:rFonts w:ascii="Times New Roman" w:hAnsi="Times New Roman"/>
        </w:rPr>
        <w:t>defi</w:t>
      </w:r>
      <w:r w:rsidR="00FA5546">
        <w:rPr>
          <w:rFonts w:ascii="Times New Roman" w:hAnsi="Times New Roman"/>
        </w:rPr>
        <w:t xml:space="preserve">nition </w:t>
      </w:r>
      <w:r w:rsidR="009C05C1">
        <w:rPr>
          <w:rFonts w:ascii="Times New Roman" w:hAnsi="Times New Roman"/>
        </w:rPr>
        <w:t xml:space="preserve">of program coherence </w:t>
      </w:r>
      <w:r w:rsidR="00FA5546">
        <w:rPr>
          <w:rFonts w:ascii="Times New Roman" w:hAnsi="Times New Roman"/>
        </w:rPr>
        <w:t xml:space="preserve">as well as the </w:t>
      </w:r>
      <w:r w:rsidR="00A04016">
        <w:rPr>
          <w:rFonts w:ascii="Times New Roman" w:hAnsi="Times New Roman"/>
        </w:rPr>
        <w:t>operational</w:t>
      </w:r>
      <w:r w:rsidR="00B03947">
        <w:rPr>
          <w:rFonts w:ascii="Times New Roman" w:hAnsi="Times New Roman"/>
        </w:rPr>
        <w:t xml:space="preserve"> measure</w:t>
      </w:r>
      <w:r w:rsidR="009C05C1">
        <w:rPr>
          <w:rFonts w:ascii="Times New Roman" w:hAnsi="Times New Roman"/>
        </w:rPr>
        <w:t xml:space="preserve"> developed</w:t>
      </w:r>
      <w:r w:rsidR="00B03947">
        <w:rPr>
          <w:rFonts w:ascii="Times New Roman" w:hAnsi="Times New Roman"/>
        </w:rPr>
        <w:t>.</w:t>
      </w:r>
    </w:p>
    <w:p w14:paraId="05E7CCEC" w14:textId="5BBBFA88" w:rsidR="00ED2D74" w:rsidRDefault="0076287B" w:rsidP="00B363C8">
      <w:pPr>
        <w:ind w:firstLine="720"/>
        <w:rPr>
          <w:rFonts w:ascii="Times New Roman" w:hAnsi="Times New Roman"/>
        </w:rPr>
      </w:pPr>
      <w:r>
        <w:rPr>
          <w:rFonts w:ascii="Times New Roman" w:hAnsi="Times New Roman"/>
        </w:rPr>
        <w:t>In s</w:t>
      </w:r>
      <w:r w:rsidR="00F77EF1">
        <w:rPr>
          <w:rFonts w:ascii="Times New Roman" w:hAnsi="Times New Roman"/>
        </w:rPr>
        <w:t>ummary</w:t>
      </w:r>
      <w:r w:rsidR="001A7FFD" w:rsidRPr="00587258">
        <w:rPr>
          <w:rFonts w:ascii="Times New Roman" w:hAnsi="Times New Roman"/>
        </w:rPr>
        <w:t xml:space="preserve">, </w:t>
      </w:r>
      <w:r w:rsidR="009C05C1" w:rsidRPr="00587258">
        <w:rPr>
          <w:rFonts w:ascii="Times New Roman" w:hAnsi="Times New Roman"/>
        </w:rPr>
        <w:t xml:space="preserve">the body of literature on program coherence </w:t>
      </w:r>
      <w:r>
        <w:rPr>
          <w:rFonts w:ascii="Times New Roman" w:hAnsi="Times New Roman"/>
        </w:rPr>
        <w:t xml:space="preserve">in education </w:t>
      </w:r>
      <w:r w:rsidR="009C05C1" w:rsidRPr="00587258">
        <w:rPr>
          <w:rFonts w:ascii="Times New Roman" w:hAnsi="Times New Roman"/>
        </w:rPr>
        <w:t xml:space="preserve">is small, with much of the focus on central office, structural alignment, and the alignment of research and how that percolates down into the classroom (Honig &amp; Hatch, Roderick et al., 2009).  </w:t>
      </w:r>
      <w:r w:rsidR="0061129B">
        <w:rPr>
          <w:rFonts w:ascii="Times New Roman" w:hAnsi="Times New Roman"/>
        </w:rPr>
        <w:t>A</w:t>
      </w:r>
      <w:r w:rsidR="00587258">
        <w:rPr>
          <w:rFonts w:ascii="Times New Roman" w:hAnsi="Times New Roman"/>
        </w:rPr>
        <w:t xml:space="preserve"> small body of research link</w:t>
      </w:r>
      <w:r w:rsidR="0061129B">
        <w:rPr>
          <w:rFonts w:ascii="Times New Roman" w:hAnsi="Times New Roman"/>
        </w:rPr>
        <w:t>s</w:t>
      </w:r>
      <w:r w:rsidR="00587258">
        <w:rPr>
          <w:rFonts w:ascii="Times New Roman" w:hAnsi="Times New Roman"/>
        </w:rPr>
        <w:t xml:space="preserve"> program coherence as a critical function of principals desiring to implement lasting c</w:t>
      </w:r>
      <w:r w:rsidR="00ED2D74">
        <w:rPr>
          <w:rFonts w:ascii="Times New Roman" w:hAnsi="Times New Roman"/>
        </w:rPr>
        <w:t>hange with school improvement as the result</w:t>
      </w:r>
      <w:r>
        <w:rPr>
          <w:rFonts w:ascii="Times New Roman" w:hAnsi="Times New Roman"/>
        </w:rPr>
        <w:t xml:space="preserve"> (</w:t>
      </w:r>
      <w:r w:rsidR="00E25B3E">
        <w:rPr>
          <w:rFonts w:ascii="Times New Roman" w:hAnsi="Times New Roman"/>
        </w:rPr>
        <w:t>DuFour</w:t>
      </w:r>
      <w:r>
        <w:rPr>
          <w:rFonts w:ascii="Times New Roman" w:hAnsi="Times New Roman"/>
        </w:rPr>
        <w:t xml:space="preserve"> et al., 2008; Elmore, 200</w:t>
      </w:r>
      <w:r w:rsidR="002112CC">
        <w:rPr>
          <w:rFonts w:ascii="Times New Roman" w:hAnsi="Times New Roman"/>
        </w:rPr>
        <w:t>3</w:t>
      </w:r>
      <w:r>
        <w:rPr>
          <w:rFonts w:ascii="Times New Roman" w:hAnsi="Times New Roman"/>
        </w:rPr>
        <w:t>, 200</w:t>
      </w:r>
      <w:r w:rsidR="002112CC">
        <w:rPr>
          <w:rFonts w:ascii="Times New Roman" w:hAnsi="Times New Roman"/>
        </w:rPr>
        <w:t>6</w:t>
      </w:r>
      <w:r>
        <w:rPr>
          <w:rFonts w:ascii="Times New Roman" w:hAnsi="Times New Roman"/>
        </w:rPr>
        <w:t>;</w:t>
      </w:r>
      <w:r w:rsidR="002112CC">
        <w:rPr>
          <w:rFonts w:ascii="Times New Roman" w:hAnsi="Times New Roman"/>
        </w:rPr>
        <w:t xml:space="preserve"> Fullan, 2002). </w:t>
      </w:r>
      <w:r>
        <w:rPr>
          <w:rFonts w:ascii="Times New Roman" w:hAnsi="Times New Roman"/>
        </w:rPr>
        <w:t xml:space="preserve"> </w:t>
      </w:r>
      <w:r w:rsidR="00587258">
        <w:rPr>
          <w:rFonts w:ascii="Times New Roman" w:hAnsi="Times New Roman"/>
        </w:rPr>
        <w:t xml:space="preserve"> </w:t>
      </w:r>
      <w:r w:rsidR="001A7FFD">
        <w:rPr>
          <w:rFonts w:ascii="Times New Roman" w:hAnsi="Times New Roman"/>
        </w:rPr>
        <w:t xml:space="preserve"> Elmore (200</w:t>
      </w:r>
      <w:r w:rsidR="002112CC">
        <w:rPr>
          <w:rFonts w:ascii="Times New Roman" w:hAnsi="Times New Roman"/>
        </w:rPr>
        <w:t>6</w:t>
      </w:r>
      <w:r w:rsidR="001A7FFD">
        <w:rPr>
          <w:rFonts w:ascii="Times New Roman" w:hAnsi="Times New Roman"/>
        </w:rPr>
        <w:t xml:space="preserve">) asserts coherence of basic goals and values is paramount to effective leadership for school improvement; without coherence, the work is chaotic, and </w:t>
      </w:r>
      <w:proofErr w:type="gramStart"/>
      <w:r w:rsidR="001A7FFD">
        <w:rPr>
          <w:rFonts w:ascii="Times New Roman" w:hAnsi="Times New Roman"/>
        </w:rPr>
        <w:t xml:space="preserve">staff </w:t>
      </w:r>
      <w:r w:rsidR="00DF059E">
        <w:rPr>
          <w:rFonts w:ascii="Times New Roman" w:hAnsi="Times New Roman"/>
        </w:rPr>
        <w:t xml:space="preserve"> </w:t>
      </w:r>
      <w:r w:rsidR="001A7FFD">
        <w:rPr>
          <w:rFonts w:ascii="Times New Roman" w:hAnsi="Times New Roman"/>
        </w:rPr>
        <w:t>perceive</w:t>
      </w:r>
      <w:proofErr w:type="gramEnd"/>
      <w:r w:rsidR="001A7FFD">
        <w:rPr>
          <w:rFonts w:ascii="Times New Roman" w:hAnsi="Times New Roman"/>
        </w:rPr>
        <w:t xml:space="preserve"> it as </w:t>
      </w:r>
      <w:r w:rsidR="001A7FFD">
        <w:rPr>
          <w:rFonts w:ascii="Times New Roman" w:hAnsi="Times New Roman"/>
        </w:rPr>
        <w:lastRenderedPageBreak/>
        <w:t>impossible and unconnected to their individual work and frustration emerges.  DuFour and colleagues (2008) reverse Elmore’s assertion stating, “</w:t>
      </w:r>
      <w:proofErr w:type="gramStart"/>
      <w:r w:rsidR="001A7FFD">
        <w:rPr>
          <w:rFonts w:ascii="Times New Roman" w:hAnsi="Times New Roman"/>
        </w:rPr>
        <w:t>effective</w:t>
      </w:r>
      <w:proofErr w:type="gramEnd"/>
      <w:r w:rsidR="001A7FFD">
        <w:rPr>
          <w:rFonts w:ascii="Times New Roman" w:hAnsi="Times New Roman"/>
        </w:rPr>
        <w:t xml:space="preserve"> leadership is a prerequisite for establishing the coherent sense of purpose, direction, and goals essential to an improving school” (DuFour et al., 2008, p. 318</w:t>
      </w:r>
      <w:r w:rsidR="00587258">
        <w:rPr>
          <w:rFonts w:ascii="Times New Roman" w:hAnsi="Times New Roman"/>
        </w:rPr>
        <w:t xml:space="preserve">).  Fullan (2002) asserts bringing coherence to the work is paramount to a principal transforming teaching and the culture of their school. </w:t>
      </w:r>
      <w:r w:rsidR="00ED2D74">
        <w:rPr>
          <w:rFonts w:ascii="Times New Roman" w:hAnsi="Times New Roman"/>
        </w:rPr>
        <w:t xml:space="preserve">Fullan (2002) lists coherence making as one of the five skills principals must have in order to transform the learning culture of their school and facilitate lasting change.  </w:t>
      </w:r>
      <w:r w:rsidR="00B363C8">
        <w:rPr>
          <w:rFonts w:ascii="Times New Roman" w:hAnsi="Times New Roman"/>
        </w:rPr>
        <w:t xml:space="preserve">Literature </w:t>
      </w:r>
      <w:r w:rsidR="00F77EF1" w:rsidRPr="00587258">
        <w:rPr>
          <w:rFonts w:ascii="Times New Roman" w:hAnsi="Times New Roman"/>
        </w:rPr>
        <w:t xml:space="preserve">suggesting program </w:t>
      </w:r>
      <w:r w:rsidR="00B363C8">
        <w:rPr>
          <w:rFonts w:ascii="Times New Roman" w:hAnsi="Times New Roman"/>
        </w:rPr>
        <w:t xml:space="preserve">coherence </w:t>
      </w:r>
      <w:r w:rsidR="00F77EF1" w:rsidRPr="00587258">
        <w:rPr>
          <w:rFonts w:ascii="Times New Roman" w:hAnsi="Times New Roman"/>
        </w:rPr>
        <w:t>as an enabling condition for</w:t>
      </w:r>
      <w:r w:rsidR="00F77EF1">
        <w:rPr>
          <w:rFonts w:ascii="Times New Roman" w:hAnsi="Times New Roman"/>
        </w:rPr>
        <w:t xml:space="preserve"> professional learning communities is even less robust (DuFour et al., 2008; Newmann et al., 2000).   </w:t>
      </w:r>
      <w:r w:rsidR="00ED2D74">
        <w:rPr>
          <w:rFonts w:ascii="Times New Roman" w:hAnsi="Times New Roman"/>
        </w:rPr>
        <w:t>The search for empirical evidence supporting program coherence as a</w:t>
      </w:r>
      <w:r w:rsidR="004C0111">
        <w:rPr>
          <w:rFonts w:ascii="Times New Roman" w:hAnsi="Times New Roman"/>
        </w:rPr>
        <w:t xml:space="preserve"> predictor of variation in professional learning community effectiveness yielded no results.  </w:t>
      </w:r>
    </w:p>
    <w:p w14:paraId="4DE6F5A3" w14:textId="460FC7E4" w:rsidR="0085017E" w:rsidRPr="00494042" w:rsidRDefault="009D5525" w:rsidP="0085017E">
      <w:pPr>
        <w:pStyle w:val="Heading2"/>
      </w:pPr>
      <w:bookmarkStart w:id="39" w:name="_Toc511327847"/>
      <w:r>
        <w:t>Organizational Citizenship Behavior</w:t>
      </w:r>
      <w:bookmarkEnd w:id="39"/>
    </w:p>
    <w:p w14:paraId="306A4FFF" w14:textId="09705052" w:rsidR="0085017E" w:rsidRDefault="00907FE1" w:rsidP="0085017E">
      <w:pPr>
        <w:ind w:firstLine="720"/>
        <w:rPr>
          <w:rFonts w:ascii="Times New Roman" w:hAnsi="Times New Roman"/>
        </w:rPr>
      </w:pPr>
      <w:r>
        <w:rPr>
          <w:rFonts w:ascii="Times New Roman" w:hAnsi="Times New Roman"/>
        </w:rPr>
        <w:t>This section reviews literature on organizational citizenship behavior to provide a rational for the linkage of the primary variables.  The evidence of how citizenship functions in organizations informs the reasoning and justification for</w:t>
      </w:r>
      <w:r w:rsidR="003978B6">
        <w:rPr>
          <w:rFonts w:ascii="Times New Roman" w:hAnsi="Times New Roman"/>
        </w:rPr>
        <w:t xml:space="preserve"> the predicted relationships in this study.</w:t>
      </w:r>
      <w:r>
        <w:rPr>
          <w:rFonts w:ascii="Times New Roman" w:hAnsi="Times New Roman"/>
        </w:rPr>
        <w:t xml:space="preserve"> </w:t>
      </w:r>
      <w:r w:rsidR="007222C5">
        <w:rPr>
          <w:rFonts w:ascii="Times New Roman" w:hAnsi="Times New Roman"/>
        </w:rPr>
        <w:t>Literature</w:t>
      </w:r>
      <w:r w:rsidR="003978B6">
        <w:rPr>
          <w:rFonts w:ascii="Times New Roman" w:hAnsi="Times New Roman"/>
        </w:rPr>
        <w:t xml:space="preserve"> surrounding the concept of organizational citizenship behavior examined in this section points to variables that may be important to understanding the variation in professional learning community success.  </w:t>
      </w:r>
    </w:p>
    <w:p w14:paraId="798BC50C" w14:textId="26B8E2F0" w:rsidR="0085017E" w:rsidRDefault="009562A6" w:rsidP="0085017E">
      <w:pPr>
        <w:ind w:firstLine="720"/>
        <w:rPr>
          <w:rFonts w:ascii="Times New Roman" w:hAnsi="Times New Roman"/>
        </w:rPr>
      </w:pPr>
      <w:r>
        <w:rPr>
          <w:rFonts w:ascii="Times New Roman" w:hAnsi="Times New Roman"/>
        </w:rPr>
        <w:t xml:space="preserve">Although the initial consideration of citizenship behavior developed from the ideas of altruism and helping behavior (Smith, </w:t>
      </w:r>
      <w:r w:rsidR="007865C7">
        <w:rPr>
          <w:rFonts w:ascii="Times New Roman" w:hAnsi="Times New Roman"/>
        </w:rPr>
        <w:t>Organ, &amp; Near,</w:t>
      </w:r>
      <w:r>
        <w:rPr>
          <w:rFonts w:ascii="Times New Roman" w:hAnsi="Times New Roman"/>
        </w:rPr>
        <w:t xml:space="preserve"> 1983), the concept of organizational citizenship behavior also stems from social exchange theory (Blau, 1964).  </w:t>
      </w:r>
      <w:r w:rsidR="0085017E">
        <w:rPr>
          <w:rFonts w:ascii="Times New Roman" w:hAnsi="Times New Roman"/>
        </w:rPr>
        <w:t xml:space="preserve">Organ (1997) referring to his work in 1977 states “the roots of organizational </w:t>
      </w:r>
      <w:r w:rsidR="0085017E">
        <w:rPr>
          <w:rFonts w:ascii="Times New Roman" w:hAnsi="Times New Roman"/>
        </w:rPr>
        <w:lastRenderedPageBreak/>
        <w:t xml:space="preserve">citizenship behavior research and theory lie in an intuitive conviction that…job satisfaction did indeed bear a functional relation to performance of a sort” (p. 92).  </w:t>
      </w:r>
      <w:r w:rsidR="00251363">
        <w:rPr>
          <w:rFonts w:ascii="Times New Roman" w:hAnsi="Times New Roman"/>
        </w:rPr>
        <w:t>Organ</w:t>
      </w:r>
      <w:r w:rsidR="004759B5">
        <w:rPr>
          <w:rFonts w:ascii="Times New Roman" w:hAnsi="Times New Roman"/>
        </w:rPr>
        <w:t xml:space="preserve"> (1988) contends that organizational citizenship behavior is related to job satisfaction</w:t>
      </w:r>
      <w:r w:rsidR="006B6B05">
        <w:rPr>
          <w:rFonts w:ascii="Times New Roman" w:hAnsi="Times New Roman"/>
        </w:rPr>
        <w:t xml:space="preserve">, </w:t>
      </w:r>
      <w:r w:rsidR="004759B5">
        <w:rPr>
          <w:rFonts w:ascii="Times New Roman" w:hAnsi="Times New Roman"/>
        </w:rPr>
        <w:t xml:space="preserve">employee effectiveness, and organizational effectiveness.  The </w:t>
      </w:r>
      <w:r w:rsidR="006B6B05">
        <w:rPr>
          <w:rFonts w:ascii="Times New Roman" w:hAnsi="Times New Roman"/>
        </w:rPr>
        <w:t>concept</w:t>
      </w:r>
      <w:r w:rsidR="00761AA7">
        <w:rPr>
          <w:rFonts w:ascii="Times New Roman" w:hAnsi="Times New Roman"/>
        </w:rPr>
        <w:t xml:space="preserve"> is</w:t>
      </w:r>
      <w:r w:rsidR="004759B5">
        <w:rPr>
          <w:rFonts w:ascii="Times New Roman" w:hAnsi="Times New Roman"/>
        </w:rPr>
        <w:t xml:space="preserve"> if organizations </w:t>
      </w:r>
      <w:r w:rsidR="004B44FE">
        <w:rPr>
          <w:rFonts w:ascii="Times New Roman" w:hAnsi="Times New Roman"/>
        </w:rPr>
        <w:t>seek</w:t>
      </w:r>
      <w:r w:rsidR="004759B5">
        <w:rPr>
          <w:rFonts w:ascii="Times New Roman" w:hAnsi="Times New Roman"/>
        </w:rPr>
        <w:t xml:space="preserve"> more satisfied</w:t>
      </w:r>
      <w:r w:rsidR="001A60BC">
        <w:rPr>
          <w:rFonts w:ascii="Times New Roman" w:hAnsi="Times New Roman"/>
        </w:rPr>
        <w:t xml:space="preserve">, effective </w:t>
      </w:r>
      <w:r w:rsidR="004759B5">
        <w:rPr>
          <w:rFonts w:ascii="Times New Roman" w:hAnsi="Times New Roman"/>
        </w:rPr>
        <w:t xml:space="preserve">employees and </w:t>
      </w:r>
      <w:r w:rsidR="004B44FE">
        <w:rPr>
          <w:rFonts w:ascii="Times New Roman" w:hAnsi="Times New Roman"/>
        </w:rPr>
        <w:t>exist as a more</w:t>
      </w:r>
      <w:r w:rsidR="004759B5">
        <w:rPr>
          <w:rFonts w:ascii="Times New Roman" w:hAnsi="Times New Roman"/>
        </w:rPr>
        <w:t xml:space="preserve"> effective</w:t>
      </w:r>
      <w:r w:rsidR="004B44FE">
        <w:rPr>
          <w:rFonts w:ascii="Times New Roman" w:hAnsi="Times New Roman"/>
        </w:rPr>
        <w:t xml:space="preserve"> organization</w:t>
      </w:r>
      <w:r w:rsidR="004759B5">
        <w:rPr>
          <w:rFonts w:ascii="Times New Roman" w:hAnsi="Times New Roman"/>
        </w:rPr>
        <w:t>, they need to engage in leadership activities that support and elicit organizational citizenship behaviors in employees</w:t>
      </w:r>
      <w:r w:rsidR="006B6B05">
        <w:rPr>
          <w:rFonts w:ascii="Times New Roman" w:hAnsi="Times New Roman"/>
        </w:rPr>
        <w:t>.</w:t>
      </w:r>
      <w:r w:rsidR="004759B5">
        <w:rPr>
          <w:rFonts w:ascii="Times New Roman" w:hAnsi="Times New Roman"/>
        </w:rPr>
        <w:t xml:space="preserve"> </w:t>
      </w:r>
      <w:r w:rsidR="0085017E">
        <w:rPr>
          <w:rFonts w:ascii="Times New Roman" w:hAnsi="Times New Roman"/>
        </w:rPr>
        <w:t xml:space="preserve">Organizational citizenship behaviors (OCB) are “those organizationally beneficial behaviors and gestures that can neither </w:t>
      </w:r>
      <w:proofErr w:type="gramStart"/>
      <w:r w:rsidR="0085017E">
        <w:rPr>
          <w:rFonts w:ascii="Times New Roman" w:hAnsi="Times New Roman"/>
        </w:rPr>
        <w:t>be</w:t>
      </w:r>
      <w:proofErr w:type="gramEnd"/>
      <w:r w:rsidR="0085017E">
        <w:rPr>
          <w:rFonts w:ascii="Times New Roman" w:hAnsi="Times New Roman"/>
        </w:rPr>
        <w:t xml:space="preserve"> enforced on the basis of formal role obligations nor elicited by contractual guarantee of recompense” (Organ, 1990, p. 46).  Organizational citizenship behavior</w:t>
      </w:r>
      <w:r w:rsidR="002F6B06">
        <w:rPr>
          <w:rFonts w:ascii="Times New Roman" w:hAnsi="Times New Roman"/>
        </w:rPr>
        <w:t>s are those which</w:t>
      </w:r>
      <w:r w:rsidR="0085017E">
        <w:rPr>
          <w:rFonts w:ascii="Times New Roman" w:hAnsi="Times New Roman"/>
        </w:rPr>
        <w:t xml:space="preserve"> an employee chooses to either offer or suppress, without expectation of immediate formal reward or repercussion (Shore &amp; Wayne, 1993).  Since the 1990s, organizational citizenship research has grown, and, as a result</w:t>
      </w:r>
      <w:r w:rsidR="00761AA7">
        <w:rPr>
          <w:rFonts w:ascii="Times New Roman" w:hAnsi="Times New Roman"/>
        </w:rPr>
        <w:t>,</w:t>
      </w:r>
      <w:r w:rsidR="0085017E">
        <w:rPr>
          <w:rFonts w:ascii="Times New Roman" w:hAnsi="Times New Roman"/>
        </w:rPr>
        <w:t xml:space="preserve"> multiple definitions of organizational citizenship behaviors exist, some conflicting and some overlapping.  Organization citizenship behaviors are categorized into seven widely accepted domains: (1) helping behavior, (2) sportsmanship, (3) organizational loyalty, (4) organizational compliance, (5) individual initiative, (6) civic virtue and (7) self-development (Podsakoff</w:t>
      </w:r>
      <w:r w:rsidR="00FD096F">
        <w:rPr>
          <w:rFonts w:ascii="Times New Roman" w:hAnsi="Times New Roman"/>
        </w:rPr>
        <w:t xml:space="preserve"> et al.,</w:t>
      </w:r>
      <w:r w:rsidR="0085017E">
        <w:rPr>
          <w:rFonts w:ascii="Times New Roman" w:hAnsi="Times New Roman"/>
        </w:rPr>
        <w:t xml:space="preserve"> 2000).  Examples of commonly accepted organizational citizenship behaviors are:</w:t>
      </w:r>
    </w:p>
    <w:p w14:paraId="02134E48" w14:textId="77777777" w:rsidR="0085017E" w:rsidRDefault="0085017E" w:rsidP="0085017E">
      <w:pPr>
        <w:pStyle w:val="ListParagraph"/>
        <w:numPr>
          <w:ilvl w:val="0"/>
          <w:numId w:val="16"/>
        </w:numPr>
        <w:rPr>
          <w:rFonts w:ascii="Times New Roman" w:hAnsi="Times New Roman"/>
        </w:rPr>
      </w:pPr>
      <w:r>
        <w:rPr>
          <w:rFonts w:ascii="Times New Roman" w:hAnsi="Times New Roman"/>
        </w:rPr>
        <w:t>assisting others voluntarily (Organ, 1990)</w:t>
      </w:r>
    </w:p>
    <w:p w14:paraId="39AEC971" w14:textId="1DE6E449" w:rsidR="0085017E" w:rsidRDefault="0085017E" w:rsidP="0085017E">
      <w:pPr>
        <w:pStyle w:val="ListParagraph"/>
        <w:numPr>
          <w:ilvl w:val="0"/>
          <w:numId w:val="16"/>
        </w:numPr>
        <w:rPr>
          <w:rFonts w:ascii="Times New Roman" w:hAnsi="Times New Roman"/>
        </w:rPr>
      </w:pPr>
      <w:r>
        <w:rPr>
          <w:rFonts w:ascii="Times New Roman" w:hAnsi="Times New Roman"/>
        </w:rPr>
        <w:t>willing</w:t>
      </w:r>
      <w:r w:rsidR="00761AA7">
        <w:rPr>
          <w:rFonts w:ascii="Times New Roman" w:hAnsi="Times New Roman"/>
        </w:rPr>
        <w:t>ness</w:t>
      </w:r>
      <w:r>
        <w:rPr>
          <w:rFonts w:ascii="Times New Roman" w:hAnsi="Times New Roman"/>
        </w:rPr>
        <w:t xml:space="preserve"> to sacrifice personal interest for the good of the group (Podsakoff et al., 2000)</w:t>
      </w:r>
    </w:p>
    <w:p w14:paraId="0172D11E" w14:textId="77777777" w:rsidR="0085017E" w:rsidRDefault="0085017E" w:rsidP="0085017E">
      <w:pPr>
        <w:pStyle w:val="ListParagraph"/>
        <w:numPr>
          <w:ilvl w:val="0"/>
          <w:numId w:val="16"/>
        </w:numPr>
        <w:rPr>
          <w:rFonts w:ascii="Times New Roman" w:hAnsi="Times New Roman"/>
        </w:rPr>
      </w:pPr>
      <w:r>
        <w:rPr>
          <w:rFonts w:ascii="Times New Roman" w:hAnsi="Times New Roman"/>
        </w:rPr>
        <w:lastRenderedPageBreak/>
        <w:t>following procedures and rules, even when nobody is watching (Borman, Penner, Allen &amp; Motowidlo, 2001)</w:t>
      </w:r>
    </w:p>
    <w:p w14:paraId="2CCD26F2" w14:textId="77777777" w:rsidR="0085017E" w:rsidRPr="0022179C" w:rsidRDefault="0085017E" w:rsidP="0085017E">
      <w:pPr>
        <w:pStyle w:val="ListParagraph"/>
        <w:numPr>
          <w:ilvl w:val="0"/>
          <w:numId w:val="16"/>
        </w:numPr>
        <w:rPr>
          <w:rFonts w:ascii="Times New Roman" w:hAnsi="Times New Roman"/>
        </w:rPr>
      </w:pPr>
      <w:r>
        <w:rPr>
          <w:rFonts w:ascii="Times New Roman" w:hAnsi="Times New Roman"/>
        </w:rPr>
        <w:t>engaging in tasks that are beyond the expected level, volunteering to take on extra responsibility (Podsakoff et al., 2000; Borman et al., 2001)</w:t>
      </w:r>
    </w:p>
    <w:p w14:paraId="555BCA7C" w14:textId="36B11A09" w:rsidR="0085017E" w:rsidRDefault="0085017E" w:rsidP="0085017E">
      <w:pPr>
        <w:ind w:firstLine="720"/>
        <w:rPr>
          <w:rFonts w:ascii="Times New Roman" w:hAnsi="Times New Roman"/>
        </w:rPr>
      </w:pPr>
      <w:r w:rsidRPr="006E39B0">
        <w:rPr>
          <w:rFonts w:ascii="Times New Roman" w:hAnsi="Times New Roman"/>
        </w:rPr>
        <w:t>Organ (1997) defines organizational citizenship behavior as “performance that supports the social and psychological environment in which task performance takes place</w:t>
      </w:r>
      <w:r>
        <w:rPr>
          <w:rFonts w:ascii="Times New Roman" w:hAnsi="Times New Roman"/>
        </w:rPr>
        <w:t>”</w:t>
      </w:r>
      <w:r w:rsidRPr="006E39B0">
        <w:rPr>
          <w:rFonts w:ascii="Times New Roman" w:hAnsi="Times New Roman"/>
        </w:rPr>
        <w:t xml:space="preserve"> (p. 95).  Professional learning communities are structures in which teachers come together with the specific task of collaborating to analyze data and problem solve to improve their practice</w:t>
      </w:r>
      <w:r>
        <w:rPr>
          <w:rFonts w:ascii="Times New Roman" w:hAnsi="Times New Roman"/>
        </w:rPr>
        <w:t xml:space="preserve"> in order</w:t>
      </w:r>
      <w:r w:rsidRPr="006E39B0">
        <w:rPr>
          <w:rFonts w:ascii="Times New Roman" w:hAnsi="Times New Roman"/>
        </w:rPr>
        <w:t xml:space="preserve"> to achieve higher student outcomes</w:t>
      </w:r>
      <w:r>
        <w:rPr>
          <w:rFonts w:ascii="Times New Roman" w:hAnsi="Times New Roman"/>
        </w:rPr>
        <w:t xml:space="preserve"> (</w:t>
      </w:r>
      <w:r w:rsidRPr="00206702">
        <w:rPr>
          <w:rFonts w:ascii="Times New Roman" w:hAnsi="Times New Roman"/>
        </w:rPr>
        <w:t xml:space="preserve">Barber &amp; Mourshed, </w:t>
      </w:r>
      <w:r>
        <w:rPr>
          <w:rFonts w:ascii="Times New Roman" w:hAnsi="Times New Roman"/>
        </w:rPr>
        <w:t>2009; Bolam et al., 2005;</w:t>
      </w:r>
      <w:r w:rsidRPr="00206702">
        <w:rPr>
          <w:rFonts w:ascii="Times New Roman" w:hAnsi="Times New Roman"/>
        </w:rPr>
        <w:t xml:space="preserve"> </w:t>
      </w:r>
      <w:r>
        <w:rPr>
          <w:rFonts w:ascii="Times New Roman" w:hAnsi="Times New Roman"/>
        </w:rPr>
        <w:t xml:space="preserve">Darling-Hammond et al., 2009; DuFour et al., 2008; Louis et al., 1996; </w:t>
      </w:r>
      <w:r>
        <w:t>Williams &amp; Hierck, 2015)</w:t>
      </w:r>
      <w:r>
        <w:rPr>
          <w:rFonts w:ascii="Times New Roman" w:hAnsi="Times New Roman"/>
        </w:rPr>
        <w:t xml:space="preserve">.  </w:t>
      </w:r>
      <w:r w:rsidR="008826AB">
        <w:rPr>
          <w:rFonts w:ascii="Times New Roman" w:hAnsi="Times New Roman"/>
        </w:rPr>
        <w:t>Based on the empirical evidence</w:t>
      </w:r>
      <w:r>
        <w:rPr>
          <w:rFonts w:ascii="Times New Roman" w:hAnsi="Times New Roman"/>
        </w:rPr>
        <w:t xml:space="preserve">, it can be argued that </w:t>
      </w:r>
      <w:r w:rsidRPr="006E39B0">
        <w:rPr>
          <w:rFonts w:ascii="Times New Roman" w:hAnsi="Times New Roman"/>
        </w:rPr>
        <w:t>the</w:t>
      </w:r>
      <w:r w:rsidR="00650BFC">
        <w:rPr>
          <w:rFonts w:ascii="Times New Roman" w:hAnsi="Times New Roman"/>
        </w:rPr>
        <w:t xml:space="preserve"> commonly recognized </w:t>
      </w:r>
      <w:r>
        <w:rPr>
          <w:rFonts w:ascii="Times New Roman" w:hAnsi="Times New Roman"/>
        </w:rPr>
        <w:t>organizational citizenship behaviors</w:t>
      </w:r>
      <w:r w:rsidR="00650BFC">
        <w:rPr>
          <w:rFonts w:ascii="Times New Roman" w:hAnsi="Times New Roman"/>
        </w:rPr>
        <w:t xml:space="preserve"> above</w:t>
      </w:r>
      <w:r>
        <w:rPr>
          <w:rFonts w:ascii="Times New Roman" w:hAnsi="Times New Roman"/>
        </w:rPr>
        <w:t xml:space="preserve"> are also critical to support</w:t>
      </w:r>
      <w:r w:rsidR="003D2A3D">
        <w:rPr>
          <w:rFonts w:ascii="Times New Roman" w:hAnsi="Times New Roman"/>
        </w:rPr>
        <w:t>ing</w:t>
      </w:r>
      <w:r>
        <w:rPr>
          <w:rFonts w:ascii="Times New Roman" w:hAnsi="Times New Roman"/>
        </w:rPr>
        <w:t xml:space="preserve"> the p</w:t>
      </w:r>
      <w:r w:rsidR="007222C5">
        <w:rPr>
          <w:rFonts w:ascii="Times New Roman" w:hAnsi="Times New Roman"/>
        </w:rPr>
        <w:t>rofessional learning community structure and process</w:t>
      </w:r>
      <w:r>
        <w:rPr>
          <w:rFonts w:ascii="Times New Roman" w:hAnsi="Times New Roman"/>
        </w:rPr>
        <w:t xml:space="preserve">.  </w:t>
      </w:r>
      <w:r w:rsidR="007222C5">
        <w:rPr>
          <w:rFonts w:ascii="Times New Roman" w:hAnsi="Times New Roman"/>
        </w:rPr>
        <w:t xml:space="preserve">Therefore, the literature on organizational citizenship behavior has relevance in pointing to variables that may be important to understanding variations in professional learning community. </w:t>
      </w:r>
    </w:p>
    <w:p w14:paraId="23712EF1" w14:textId="77777777" w:rsidR="00262778" w:rsidRDefault="00AD2549" w:rsidP="0085017E">
      <w:pPr>
        <w:ind w:firstLine="720"/>
        <w:rPr>
          <w:rFonts w:ascii="Times New Roman" w:hAnsi="Times New Roman"/>
        </w:rPr>
      </w:pPr>
      <w:r>
        <w:rPr>
          <w:rFonts w:ascii="Times New Roman" w:hAnsi="Times New Roman"/>
        </w:rPr>
        <w:t>Organizational citizenship is useful in examining the relationship between trust and professional learning communities because there is significant literature linking trust with organizational effectiveness.  As such, t</w:t>
      </w:r>
      <w:r w:rsidR="00D548AA">
        <w:rPr>
          <w:rFonts w:ascii="Times New Roman" w:hAnsi="Times New Roman"/>
        </w:rPr>
        <w:t xml:space="preserve">rust formation emerges as one way in which principals can </w:t>
      </w:r>
      <w:r w:rsidR="00D37F13">
        <w:rPr>
          <w:rFonts w:ascii="Times New Roman" w:hAnsi="Times New Roman"/>
        </w:rPr>
        <w:t>foster enabling</w:t>
      </w:r>
      <w:r w:rsidR="00E365B0">
        <w:rPr>
          <w:rFonts w:ascii="Times New Roman" w:hAnsi="Times New Roman"/>
        </w:rPr>
        <w:t xml:space="preserve"> conditions for effective professional learning communities</w:t>
      </w:r>
      <w:r w:rsidR="00C85A14">
        <w:rPr>
          <w:rFonts w:ascii="Times New Roman" w:hAnsi="Times New Roman"/>
        </w:rPr>
        <w:t>.</w:t>
      </w:r>
      <w:r w:rsidR="00D548AA">
        <w:rPr>
          <w:rFonts w:ascii="Times New Roman" w:hAnsi="Times New Roman"/>
        </w:rPr>
        <w:t xml:space="preserve"> </w:t>
      </w:r>
      <w:r w:rsidR="00124BC5">
        <w:rPr>
          <w:rFonts w:ascii="Times New Roman" w:hAnsi="Times New Roman"/>
        </w:rPr>
        <w:t>In 2003, Tschannen-Moran showed that in schools, trust in the principal is strongly correlated to teachers’ exhibiting organizational citizenship behaviors.</w:t>
      </w:r>
      <w:r w:rsidR="00124BC5" w:rsidRPr="00CE0EA9">
        <w:rPr>
          <w:rFonts w:ascii="Times New Roman" w:hAnsi="Times New Roman"/>
        </w:rPr>
        <w:t xml:space="preserve">  </w:t>
      </w:r>
      <w:r w:rsidR="00A64707">
        <w:rPr>
          <w:rFonts w:ascii="Times New Roman" w:hAnsi="Times New Roman"/>
        </w:rPr>
        <w:t>Forsyth et al.</w:t>
      </w:r>
      <w:r w:rsidR="00124BC5">
        <w:rPr>
          <w:rFonts w:ascii="Times New Roman" w:hAnsi="Times New Roman"/>
        </w:rPr>
        <w:t xml:space="preserve"> (2011)</w:t>
      </w:r>
      <w:r w:rsidR="00A64707">
        <w:rPr>
          <w:rFonts w:ascii="Times New Roman" w:hAnsi="Times New Roman"/>
        </w:rPr>
        <w:t xml:space="preserve"> </w:t>
      </w:r>
      <w:r w:rsidR="0049762C">
        <w:rPr>
          <w:rFonts w:ascii="Times New Roman" w:hAnsi="Times New Roman"/>
        </w:rPr>
        <w:t xml:space="preserve">propose “certain leadership behaviors elicit trust in the leader; trust </w:t>
      </w:r>
      <w:r w:rsidR="0049762C">
        <w:rPr>
          <w:rFonts w:ascii="Times New Roman" w:hAnsi="Times New Roman"/>
        </w:rPr>
        <w:lastRenderedPageBreak/>
        <w:t>in the leader, in turn, elicits organizational citizenship behaviors, which are by their nature cooperative, aligned with common goals, and result in organizational effectiveness</w:t>
      </w:r>
      <w:r w:rsidR="00262778">
        <w:rPr>
          <w:rFonts w:ascii="Times New Roman" w:hAnsi="Times New Roman"/>
        </w:rPr>
        <w:t>”</w:t>
      </w:r>
      <w:r w:rsidR="0049762C">
        <w:rPr>
          <w:rFonts w:ascii="Times New Roman" w:hAnsi="Times New Roman"/>
        </w:rPr>
        <w:t xml:space="preserve"> (p. 160). </w:t>
      </w:r>
      <w:r w:rsidR="00D548AA">
        <w:rPr>
          <w:rFonts w:ascii="Times New Roman" w:hAnsi="Times New Roman"/>
        </w:rPr>
        <w:t xml:space="preserve"> </w:t>
      </w:r>
    </w:p>
    <w:p w14:paraId="70DF1AFC" w14:textId="777D5865" w:rsidR="00262778" w:rsidRDefault="00D548AA" w:rsidP="0085017E">
      <w:pPr>
        <w:ind w:firstLine="720"/>
        <w:rPr>
          <w:rFonts w:ascii="Times New Roman" w:hAnsi="Times New Roman"/>
        </w:rPr>
      </w:pPr>
      <w:r>
        <w:rPr>
          <w:rFonts w:ascii="Times New Roman" w:hAnsi="Times New Roman"/>
        </w:rPr>
        <w:t xml:space="preserve">When teachers have high levels of trust in their principal and believe them to be reliable, they tend to have greater confidence in their own decision-making and actions (Tschannen-Moran &amp; Gareis, 2015). </w:t>
      </w:r>
      <w:r w:rsidR="00386E9D">
        <w:rPr>
          <w:rFonts w:ascii="Times New Roman" w:hAnsi="Times New Roman"/>
        </w:rPr>
        <w:t xml:space="preserve"> </w:t>
      </w:r>
      <w:r>
        <w:rPr>
          <w:rFonts w:ascii="Times New Roman" w:hAnsi="Times New Roman"/>
        </w:rPr>
        <w:t xml:space="preserve">High levels of principal and collegial </w:t>
      </w:r>
      <w:r w:rsidR="007222C5">
        <w:rPr>
          <w:rFonts w:ascii="Times New Roman" w:hAnsi="Times New Roman"/>
        </w:rPr>
        <w:t>t</w:t>
      </w:r>
      <w:r>
        <w:rPr>
          <w:rFonts w:ascii="Times New Roman" w:hAnsi="Times New Roman"/>
        </w:rPr>
        <w:t xml:space="preserve">rust increase a teacher’s sense of belonging, motivation, and participation in collegial dialogue and collective problem-solving (Cosner, </w:t>
      </w:r>
      <w:r w:rsidRPr="00CE0EA9">
        <w:rPr>
          <w:rFonts w:ascii="Times New Roman" w:hAnsi="Times New Roman"/>
        </w:rPr>
        <w:t>2009</w:t>
      </w:r>
      <w:r>
        <w:rPr>
          <w:rFonts w:ascii="Times New Roman" w:hAnsi="Times New Roman"/>
        </w:rPr>
        <w:t>; DuFour et al., 2008; Forsyth et al., 2011;</w:t>
      </w:r>
      <w:r w:rsidRPr="003660EC">
        <w:rPr>
          <w:rFonts w:ascii="Times New Roman" w:hAnsi="Times New Roman"/>
        </w:rPr>
        <w:t xml:space="preserve"> </w:t>
      </w:r>
      <w:r>
        <w:rPr>
          <w:rFonts w:ascii="Times New Roman" w:hAnsi="Times New Roman"/>
        </w:rPr>
        <w:t>Ghamrawi, 2011; Stoll et al., 2006</w:t>
      </w:r>
      <w:r w:rsidRPr="00CE0EA9">
        <w:rPr>
          <w:rFonts w:ascii="Times New Roman" w:hAnsi="Times New Roman"/>
        </w:rPr>
        <w:t xml:space="preserve">). </w:t>
      </w:r>
    </w:p>
    <w:p w14:paraId="3D73E1B5" w14:textId="48228F45" w:rsidR="0085017E" w:rsidRDefault="0085017E" w:rsidP="0085017E">
      <w:pPr>
        <w:ind w:firstLine="720"/>
        <w:rPr>
          <w:rFonts w:ascii="Times New Roman" w:hAnsi="Times New Roman"/>
        </w:rPr>
      </w:pPr>
      <w:r w:rsidRPr="00CE0EA9">
        <w:rPr>
          <w:rFonts w:ascii="Times New Roman" w:hAnsi="Times New Roman"/>
        </w:rPr>
        <w:t xml:space="preserve">Existing </w:t>
      </w:r>
      <w:r w:rsidRPr="00D01F13">
        <w:rPr>
          <w:rFonts w:ascii="Times New Roman" w:hAnsi="Times New Roman"/>
        </w:rPr>
        <w:t xml:space="preserve">evidence suggests </w:t>
      </w:r>
      <w:r>
        <w:rPr>
          <w:rFonts w:ascii="Times New Roman" w:hAnsi="Times New Roman"/>
        </w:rPr>
        <w:t xml:space="preserve">trust, collaboration, commitment, and supportive leadership </w:t>
      </w:r>
      <w:r w:rsidRPr="00D01F13">
        <w:rPr>
          <w:rFonts w:ascii="Times New Roman" w:hAnsi="Times New Roman"/>
        </w:rPr>
        <w:t xml:space="preserve">are critical </w:t>
      </w:r>
      <w:r>
        <w:rPr>
          <w:rFonts w:ascii="Times New Roman" w:hAnsi="Times New Roman"/>
        </w:rPr>
        <w:t xml:space="preserve">conditions </w:t>
      </w:r>
      <w:r w:rsidRPr="00D01F13">
        <w:rPr>
          <w:rFonts w:ascii="Times New Roman" w:hAnsi="Times New Roman"/>
        </w:rPr>
        <w:t>for the emergence of effective, intense, and sustained learning co</w:t>
      </w:r>
      <w:r w:rsidRPr="005E6DCD">
        <w:rPr>
          <w:rFonts w:ascii="Times New Roman" w:hAnsi="Times New Roman"/>
        </w:rPr>
        <w:t>mmunities</w:t>
      </w:r>
      <w:r>
        <w:rPr>
          <w:rFonts w:ascii="Times New Roman" w:hAnsi="Times New Roman"/>
        </w:rPr>
        <w:t xml:space="preserve"> (Barber &amp; Mourshed, 2009; Bolam et al., 2005; DuFour et al., 2008; Goddard et al., 2007; Louis et al., 1996). Effective professional learning communities occur when teachers are open with their data, are receptive to feedback from colleagues, and are reflective about their practice (DuFour et al., </w:t>
      </w:r>
      <w:r w:rsidR="006943B4">
        <w:rPr>
          <w:rFonts w:ascii="Times New Roman" w:hAnsi="Times New Roman"/>
        </w:rPr>
        <w:t xml:space="preserve">2008; </w:t>
      </w:r>
      <w:r>
        <w:rPr>
          <w:rFonts w:ascii="Times New Roman" w:hAnsi="Times New Roman"/>
        </w:rPr>
        <w:t xml:space="preserve">Bolam et al., 2005; Stoll et al., 2006).  </w:t>
      </w:r>
      <w:r w:rsidR="00C85A14">
        <w:rPr>
          <w:rFonts w:ascii="Times New Roman" w:hAnsi="Times New Roman"/>
        </w:rPr>
        <w:t>The</w:t>
      </w:r>
      <w:r w:rsidR="00AD2549">
        <w:rPr>
          <w:rFonts w:ascii="Times New Roman" w:hAnsi="Times New Roman"/>
        </w:rPr>
        <w:t>re is evidence in the</w:t>
      </w:r>
      <w:r w:rsidR="00C85A14">
        <w:rPr>
          <w:rFonts w:ascii="Times New Roman" w:hAnsi="Times New Roman"/>
        </w:rPr>
        <w:t xml:space="preserve"> literature </w:t>
      </w:r>
      <w:r w:rsidR="00AD2549">
        <w:rPr>
          <w:rFonts w:ascii="Times New Roman" w:hAnsi="Times New Roman"/>
        </w:rPr>
        <w:t xml:space="preserve">to </w:t>
      </w:r>
      <w:r w:rsidR="00C85A14">
        <w:rPr>
          <w:rFonts w:ascii="Times New Roman" w:hAnsi="Times New Roman"/>
        </w:rPr>
        <w:t>support a relationship between trust and professional learning community effectiveness</w:t>
      </w:r>
      <w:r w:rsidR="00AD2549">
        <w:rPr>
          <w:rFonts w:ascii="Times New Roman" w:hAnsi="Times New Roman"/>
        </w:rPr>
        <w:t xml:space="preserve"> and thus making trust a worthwhile variable for predicting variance in professional learning community effectiveness.</w:t>
      </w:r>
      <w:r w:rsidR="00C85A14">
        <w:rPr>
          <w:rFonts w:ascii="Times New Roman" w:hAnsi="Times New Roman"/>
        </w:rPr>
        <w:t xml:space="preserve"> </w:t>
      </w:r>
    </w:p>
    <w:p w14:paraId="781FB418" w14:textId="77777777" w:rsidR="0074045F" w:rsidRDefault="0074045F" w:rsidP="00650BFC">
      <w:pPr>
        <w:ind w:firstLine="720"/>
        <w:rPr>
          <w:rFonts w:ascii="Times New Roman" w:hAnsi="Times New Roman"/>
        </w:rPr>
      </w:pPr>
      <w:r>
        <w:rPr>
          <w:rFonts w:ascii="Times New Roman" w:hAnsi="Times New Roman"/>
        </w:rPr>
        <w:t xml:space="preserve">Lowe, Kroeck, and Sivasubramaniam (1986) conducted a meat-analysis that suggested transformational leadership is a reliable predictor of the effectiveness of work groups. </w:t>
      </w:r>
      <w:r w:rsidR="00AF3383">
        <w:rPr>
          <w:rFonts w:ascii="Times New Roman" w:hAnsi="Times New Roman"/>
        </w:rPr>
        <w:t xml:space="preserve">Podsakoff et al. (2000) conducted a meta-analysis and found that a strong relationship between organizational citizenship and transformational leadership.  </w:t>
      </w:r>
      <w:r>
        <w:rPr>
          <w:rFonts w:ascii="Times New Roman" w:hAnsi="Times New Roman"/>
        </w:rPr>
        <w:lastRenderedPageBreak/>
        <w:t xml:space="preserve">Research supports transformational leadership as a mechanism through which principals elicit organizational citizenship behaviors from their staff </w:t>
      </w:r>
      <w:r w:rsidRPr="004A3ABD">
        <w:rPr>
          <w:rFonts w:ascii="Times New Roman" w:hAnsi="Times New Roman"/>
        </w:rPr>
        <w:t>(Hoy &amp; Miskel, 2001; Podsakoff</w:t>
      </w:r>
      <w:r>
        <w:rPr>
          <w:rFonts w:ascii="Times New Roman" w:hAnsi="Times New Roman"/>
        </w:rPr>
        <w:t xml:space="preserve"> et al.,</w:t>
      </w:r>
      <w:r w:rsidRPr="004A3ABD">
        <w:rPr>
          <w:rFonts w:ascii="Times New Roman" w:hAnsi="Times New Roman"/>
        </w:rPr>
        <w:t xml:space="preserve"> 1990; Yukl, 1989).</w:t>
      </w:r>
      <w:r>
        <w:rPr>
          <w:rFonts w:ascii="Times New Roman" w:hAnsi="Times New Roman"/>
        </w:rPr>
        <w:t xml:space="preserve">    Considering</w:t>
      </w:r>
      <w:r w:rsidR="00AF3383">
        <w:rPr>
          <w:rFonts w:ascii="Times New Roman" w:hAnsi="Times New Roman"/>
        </w:rPr>
        <w:t xml:space="preserve"> these two meta-analyses</w:t>
      </w:r>
      <w:r>
        <w:rPr>
          <w:rFonts w:ascii="Times New Roman" w:hAnsi="Times New Roman"/>
        </w:rPr>
        <w:t xml:space="preserve"> and extant empirical research</w:t>
      </w:r>
      <w:r w:rsidR="00AF3383">
        <w:rPr>
          <w:rFonts w:ascii="Times New Roman" w:hAnsi="Times New Roman"/>
        </w:rPr>
        <w:t>, t</w:t>
      </w:r>
      <w:r w:rsidR="00E365B0">
        <w:rPr>
          <w:rFonts w:ascii="Times New Roman" w:hAnsi="Times New Roman"/>
        </w:rPr>
        <w:t>ra</w:t>
      </w:r>
      <w:r>
        <w:rPr>
          <w:rFonts w:ascii="Times New Roman" w:hAnsi="Times New Roman"/>
        </w:rPr>
        <w:t>n</w:t>
      </w:r>
      <w:r w:rsidR="00E365B0">
        <w:rPr>
          <w:rFonts w:ascii="Times New Roman" w:hAnsi="Times New Roman"/>
        </w:rPr>
        <w:t>sformational leadership also emerges as a possible pathway for principals</w:t>
      </w:r>
      <w:r w:rsidR="00650BFC">
        <w:rPr>
          <w:rFonts w:ascii="Times New Roman" w:hAnsi="Times New Roman"/>
        </w:rPr>
        <w:t xml:space="preserve"> to create</w:t>
      </w:r>
      <w:r w:rsidR="00E365B0">
        <w:rPr>
          <w:rFonts w:ascii="Times New Roman" w:hAnsi="Times New Roman"/>
        </w:rPr>
        <w:t xml:space="preserve"> the conditions for effective professional learning communities. </w:t>
      </w:r>
    </w:p>
    <w:p w14:paraId="141692A0" w14:textId="20F40DED" w:rsidR="0085017E" w:rsidRDefault="0085017E" w:rsidP="00650BFC">
      <w:pPr>
        <w:ind w:firstLine="720"/>
        <w:rPr>
          <w:rFonts w:ascii="Times New Roman" w:hAnsi="Times New Roman"/>
        </w:rPr>
      </w:pPr>
      <w:r>
        <w:rPr>
          <w:rFonts w:ascii="Times New Roman" w:hAnsi="Times New Roman"/>
        </w:rPr>
        <w:t>Principals who employ transformational leadership experience higher levels of faculty trust, inspire commitment to common goals, and foster a desire in employees to go above and beyond expectation</w:t>
      </w:r>
      <w:r w:rsidR="00D82D1E">
        <w:rPr>
          <w:rFonts w:ascii="Times New Roman" w:hAnsi="Times New Roman"/>
        </w:rPr>
        <w:t>s to reach those goals (Forsyth</w:t>
      </w:r>
      <w:r>
        <w:rPr>
          <w:rFonts w:ascii="Times New Roman" w:hAnsi="Times New Roman"/>
        </w:rPr>
        <w:t xml:space="preserve"> </w:t>
      </w:r>
      <w:r w:rsidR="008826AB">
        <w:rPr>
          <w:rFonts w:ascii="Times New Roman" w:hAnsi="Times New Roman"/>
        </w:rPr>
        <w:t>et al.</w:t>
      </w:r>
      <w:r>
        <w:rPr>
          <w:rFonts w:ascii="Times New Roman" w:hAnsi="Times New Roman"/>
        </w:rPr>
        <w:t xml:space="preserve">, 2011; </w:t>
      </w:r>
      <w:r w:rsidR="00D82D1E">
        <w:rPr>
          <w:rFonts w:ascii="Times New Roman" w:hAnsi="Times New Roman"/>
        </w:rPr>
        <w:t>Geijsel</w:t>
      </w:r>
      <w:r w:rsidRPr="00E40EC6">
        <w:rPr>
          <w:rFonts w:ascii="Times New Roman" w:hAnsi="Times New Roman"/>
        </w:rPr>
        <w:t xml:space="preserve"> </w:t>
      </w:r>
      <w:r w:rsidR="008826AB">
        <w:rPr>
          <w:rFonts w:ascii="Times New Roman" w:hAnsi="Times New Roman"/>
        </w:rPr>
        <w:t>et al.</w:t>
      </w:r>
      <w:r>
        <w:rPr>
          <w:rFonts w:ascii="Times New Roman" w:hAnsi="Times New Roman"/>
        </w:rPr>
        <w:t xml:space="preserve">, 2003; Harris, 2005; Kirtman, 2013; </w:t>
      </w:r>
      <w:r w:rsidR="00262778">
        <w:rPr>
          <w:rFonts w:ascii="Times New Roman" w:hAnsi="Times New Roman"/>
        </w:rPr>
        <w:t xml:space="preserve">Leech &amp; Fulton, 2008; </w:t>
      </w:r>
      <w:r>
        <w:rPr>
          <w:rFonts w:ascii="Times New Roman" w:hAnsi="Times New Roman"/>
        </w:rPr>
        <w:t>L</w:t>
      </w:r>
      <w:r w:rsidRPr="00E40EC6">
        <w:rPr>
          <w:rFonts w:ascii="Times New Roman" w:hAnsi="Times New Roman"/>
        </w:rPr>
        <w:t>eithwood &amp; Jantzi, 2002</w:t>
      </w:r>
      <w:r>
        <w:rPr>
          <w:rFonts w:ascii="Times New Roman" w:hAnsi="Times New Roman"/>
        </w:rPr>
        <w:t>; Marks &amp; Printy, 2003</w:t>
      </w:r>
      <w:r w:rsidR="00262778">
        <w:rPr>
          <w:rFonts w:ascii="Times New Roman" w:hAnsi="Times New Roman"/>
        </w:rPr>
        <w:t>; Podsakoff et al., 1990; Ross &amp; Gray, 2006</w:t>
      </w:r>
      <w:r>
        <w:rPr>
          <w:rFonts w:ascii="Times New Roman" w:hAnsi="Times New Roman"/>
        </w:rPr>
        <w:t xml:space="preserve">).  </w:t>
      </w:r>
      <w:r w:rsidR="00DF1A47">
        <w:rPr>
          <w:rFonts w:ascii="Times New Roman" w:hAnsi="Times New Roman"/>
        </w:rPr>
        <w:t>When principals employ transformational leadership, they likely find teachers more willing to collaborate, empowered to make decisions, aligned to common goals, and with an increased commitment to the organ</w:t>
      </w:r>
      <w:r w:rsidR="00D82D1E">
        <w:rPr>
          <w:rFonts w:ascii="Times New Roman" w:hAnsi="Times New Roman"/>
        </w:rPr>
        <w:t>ization and colleagues (Forsyth</w:t>
      </w:r>
      <w:r w:rsidR="00DF1A47">
        <w:rPr>
          <w:rFonts w:ascii="Times New Roman" w:hAnsi="Times New Roman"/>
        </w:rPr>
        <w:t xml:space="preserve"> et al., 2011; Harris, 2005; Leithwood, 1992; Marks &amp; Printy, 2003).  </w:t>
      </w:r>
      <w:r>
        <w:rPr>
          <w:rFonts w:ascii="Times New Roman" w:hAnsi="Times New Roman"/>
        </w:rPr>
        <w:t xml:space="preserve"> </w:t>
      </w:r>
      <w:r w:rsidR="007A153F">
        <w:rPr>
          <w:rFonts w:ascii="Times New Roman" w:hAnsi="Times New Roman"/>
        </w:rPr>
        <w:t xml:space="preserve">Fortuitously, the same </w:t>
      </w:r>
      <w:r w:rsidR="004D648A">
        <w:rPr>
          <w:rFonts w:ascii="Times New Roman" w:hAnsi="Times New Roman"/>
        </w:rPr>
        <w:t xml:space="preserve">citizenship </w:t>
      </w:r>
      <w:r w:rsidR="007A153F">
        <w:rPr>
          <w:rFonts w:ascii="Times New Roman" w:hAnsi="Times New Roman"/>
        </w:rPr>
        <w:t xml:space="preserve">behaviors </w:t>
      </w:r>
      <w:r w:rsidR="004D648A">
        <w:rPr>
          <w:rFonts w:ascii="Times New Roman" w:hAnsi="Times New Roman"/>
        </w:rPr>
        <w:t xml:space="preserve">linked with transformational leadership </w:t>
      </w:r>
      <w:r w:rsidR="007A153F">
        <w:rPr>
          <w:rFonts w:ascii="Times New Roman" w:hAnsi="Times New Roman"/>
        </w:rPr>
        <w:t xml:space="preserve">are predictors of professional learning community effectiveness </w:t>
      </w:r>
      <w:r w:rsidR="00B325BC">
        <w:rPr>
          <w:rFonts w:ascii="Times New Roman" w:hAnsi="Times New Roman"/>
        </w:rPr>
        <w:t xml:space="preserve">Blasé &amp; Blasé, 2000; DuFour et al., 2008; Leithwood, 2002; </w:t>
      </w:r>
      <w:r w:rsidR="00AB276B">
        <w:rPr>
          <w:rFonts w:ascii="Times New Roman" w:hAnsi="Times New Roman"/>
        </w:rPr>
        <w:t xml:space="preserve">Wahlstrom &amp; Louis, 2008).    Thus, </w:t>
      </w:r>
      <w:r w:rsidR="004D648A">
        <w:rPr>
          <w:rFonts w:ascii="Times New Roman" w:hAnsi="Times New Roman"/>
        </w:rPr>
        <w:t xml:space="preserve">informed by empirical evidence and literature on citizenship behaviors, </w:t>
      </w:r>
      <w:r w:rsidR="00AB276B">
        <w:rPr>
          <w:rFonts w:ascii="Times New Roman" w:hAnsi="Times New Roman"/>
        </w:rPr>
        <w:t>transformational leadership emerges as a logical variable to explore in relationship to learning community effectiveness.</w:t>
      </w:r>
    </w:p>
    <w:p w14:paraId="7F139877" w14:textId="4F49C687" w:rsidR="00AF09A5" w:rsidRDefault="0085017E" w:rsidP="0085017E">
      <w:pPr>
        <w:rPr>
          <w:rFonts w:ascii="Times New Roman" w:hAnsi="Times New Roman"/>
        </w:rPr>
      </w:pPr>
      <w:r>
        <w:rPr>
          <w:rFonts w:ascii="Times New Roman" w:hAnsi="Times New Roman"/>
        </w:rPr>
        <w:t xml:space="preserve">  </w:t>
      </w:r>
      <w:r>
        <w:rPr>
          <w:rFonts w:ascii="Times New Roman" w:hAnsi="Times New Roman"/>
        </w:rPr>
        <w:tab/>
      </w:r>
      <w:r w:rsidR="00592CFF">
        <w:rPr>
          <w:rFonts w:ascii="Times New Roman" w:hAnsi="Times New Roman"/>
        </w:rPr>
        <w:t xml:space="preserve">Program coherence emerges as an interesting variable in predicting variation in professional learning community effectiveness.  The literature review identified a </w:t>
      </w:r>
      <w:r w:rsidR="00AF09A5">
        <w:rPr>
          <w:rFonts w:ascii="Times New Roman" w:hAnsi="Times New Roman"/>
        </w:rPr>
        <w:t>number of</w:t>
      </w:r>
      <w:r w:rsidR="00592CFF">
        <w:rPr>
          <w:rFonts w:ascii="Times New Roman" w:hAnsi="Times New Roman"/>
        </w:rPr>
        <w:t xml:space="preserve"> studies suggesting program coherence as an enabling condition for professional learning communities by aligning the work of schools and teachers to </w:t>
      </w:r>
      <w:r w:rsidR="00592CFF">
        <w:rPr>
          <w:rFonts w:ascii="Times New Roman" w:hAnsi="Times New Roman"/>
        </w:rPr>
        <w:lastRenderedPageBreak/>
        <w:t xml:space="preserve">resources (Honig and Hatch 2004; Roderick et al., 2009), a vehicle for coalescing around common goals </w:t>
      </w:r>
      <w:r w:rsidR="00AF09A5">
        <w:rPr>
          <w:rFonts w:ascii="Times New Roman" w:hAnsi="Times New Roman"/>
        </w:rPr>
        <w:t xml:space="preserve">and values </w:t>
      </w:r>
      <w:r w:rsidR="00592CFF">
        <w:rPr>
          <w:rFonts w:ascii="Times New Roman" w:hAnsi="Times New Roman"/>
        </w:rPr>
        <w:t>(DuFour et al., 2008; Honig and hatch, 2004</w:t>
      </w:r>
      <w:r w:rsidR="00AF09A5">
        <w:rPr>
          <w:rFonts w:ascii="Times New Roman" w:hAnsi="Times New Roman"/>
        </w:rPr>
        <w:t>; Louis et al., 1996</w:t>
      </w:r>
      <w:r w:rsidR="00592CFF">
        <w:rPr>
          <w:rFonts w:ascii="Times New Roman" w:hAnsi="Times New Roman"/>
        </w:rPr>
        <w:t xml:space="preserve">), and providing structural conditions conducive to collaboration </w:t>
      </w:r>
      <w:r w:rsidR="00AF09A5">
        <w:rPr>
          <w:rFonts w:ascii="Times New Roman" w:hAnsi="Times New Roman"/>
        </w:rPr>
        <w:t xml:space="preserve">and problem solving </w:t>
      </w:r>
      <w:r w:rsidR="00592CFF">
        <w:rPr>
          <w:rFonts w:ascii="Times New Roman" w:hAnsi="Times New Roman"/>
        </w:rPr>
        <w:t>(</w:t>
      </w:r>
      <w:r w:rsidR="00AF09A5">
        <w:rPr>
          <w:rFonts w:ascii="Times New Roman" w:hAnsi="Times New Roman"/>
        </w:rPr>
        <w:t xml:space="preserve">Blasé &amp; Blasé, 2000; </w:t>
      </w:r>
      <w:r w:rsidR="00592CFF">
        <w:rPr>
          <w:rFonts w:ascii="Times New Roman" w:hAnsi="Times New Roman"/>
        </w:rPr>
        <w:t>Darling-Hammond, 1998; DuFour et al., 2008</w:t>
      </w:r>
      <w:r w:rsidR="00AF09A5">
        <w:rPr>
          <w:rFonts w:ascii="Times New Roman" w:hAnsi="Times New Roman"/>
        </w:rPr>
        <w:t>; Leithwood, 1992; Ross &amp;  Gray, 2006; Wahlstrom &amp; Louis, 2008)</w:t>
      </w:r>
      <w:r w:rsidR="00592CFF">
        <w:rPr>
          <w:rFonts w:ascii="Times New Roman" w:hAnsi="Times New Roman"/>
        </w:rPr>
        <w:t>.</w:t>
      </w:r>
      <w:r w:rsidR="00AF09A5">
        <w:rPr>
          <w:rFonts w:ascii="Times New Roman" w:hAnsi="Times New Roman"/>
        </w:rPr>
        <w:t xml:space="preserve"> </w:t>
      </w:r>
      <w:r w:rsidR="00E05C66">
        <w:rPr>
          <w:rFonts w:ascii="Times New Roman" w:hAnsi="Times New Roman"/>
        </w:rPr>
        <w:t xml:space="preserve"> However, the literature review revealed a gap in empirical evidence linking program coherence directly to the effectiveness of professional learning communities.</w:t>
      </w:r>
    </w:p>
    <w:p w14:paraId="024154F4" w14:textId="115871AC" w:rsidR="004156B4" w:rsidRDefault="00B916ED" w:rsidP="00AF09A5">
      <w:pPr>
        <w:ind w:firstLine="720"/>
        <w:rPr>
          <w:rFonts w:ascii="Times New Roman" w:hAnsi="Times New Roman"/>
        </w:rPr>
      </w:pPr>
      <w:r>
        <w:rPr>
          <w:rFonts w:ascii="Times New Roman" w:hAnsi="Times New Roman"/>
        </w:rPr>
        <w:t xml:space="preserve">Examining literature on organizational citizenship could assist in establishing program coherence as a possible predictor of variation in professional learning community success.  </w:t>
      </w:r>
      <w:r w:rsidR="00A4473D">
        <w:rPr>
          <w:rFonts w:ascii="Times New Roman" w:hAnsi="Times New Roman"/>
        </w:rPr>
        <w:t xml:space="preserve">Program coherence “assesses the degree to which the </w:t>
      </w:r>
      <w:proofErr w:type="gramStart"/>
      <w:r w:rsidR="00A4473D">
        <w:rPr>
          <w:rFonts w:ascii="Times New Roman" w:hAnsi="Times New Roman"/>
        </w:rPr>
        <w:t>faculty feel</w:t>
      </w:r>
      <w:proofErr w:type="gramEnd"/>
      <w:r w:rsidR="00A4473D">
        <w:rPr>
          <w:rFonts w:ascii="Times New Roman" w:hAnsi="Times New Roman"/>
        </w:rPr>
        <w:t xml:space="preserve"> the instructional programs at their school are coordinated with each other and with the school’s mission” and, therefore, have a stronger focus on the school’s goals (Oklahoma Center for Educational Policy [OCEP], 2013, p. 12).  </w:t>
      </w:r>
      <w:r w:rsidR="00FE2D39">
        <w:rPr>
          <w:rFonts w:ascii="Times New Roman" w:hAnsi="Times New Roman"/>
        </w:rPr>
        <w:t xml:space="preserve">Prior to the Consortium on Chicago School Research </w:t>
      </w:r>
      <w:r w:rsidR="00A4473D">
        <w:rPr>
          <w:rFonts w:ascii="Times New Roman" w:hAnsi="Times New Roman"/>
        </w:rPr>
        <w:t>much</w:t>
      </w:r>
      <w:r w:rsidR="00FE2D39">
        <w:rPr>
          <w:rFonts w:ascii="Times New Roman" w:hAnsi="Times New Roman"/>
        </w:rPr>
        <w:t xml:space="preserve"> of the research on coherence focused on policy coherence and the traditional models of “inside-out” and “outside-in” (Roderick et al., 2009; Honig &amp; Hatch, 2004).  </w:t>
      </w:r>
      <w:r w:rsidR="00A4473D">
        <w:t xml:space="preserve">“The idea of coherence often surfaces when educational researchers confront practices, programs, or policies found to be poorly conceived and coordinated or at odds with other practices, programs, and policies” (Newmann, Smith, Allensworth &amp; </w:t>
      </w:r>
      <w:r w:rsidR="009078E8">
        <w:t>Bryk</w:t>
      </w:r>
      <w:r w:rsidR="00A4473D">
        <w:t xml:space="preserve">, 2001).  </w:t>
      </w:r>
      <w:r w:rsidR="00A4473D">
        <w:rPr>
          <w:rFonts w:ascii="Times New Roman" w:hAnsi="Times New Roman"/>
        </w:rPr>
        <w:t xml:space="preserve">Principals and teachers often feel outside “policy” pressures regarding curriculum and strategies from many directions:  central office, colleagues, researchers, educational consultants and higher education, to name a few.  </w:t>
      </w:r>
      <w:r w:rsidR="00B73949">
        <w:rPr>
          <w:rFonts w:ascii="Times New Roman" w:hAnsi="Times New Roman"/>
        </w:rPr>
        <w:t xml:space="preserve">Frequently, teachers feel the vision and mission of the district </w:t>
      </w:r>
      <w:r w:rsidR="003B2B95">
        <w:rPr>
          <w:rFonts w:ascii="Times New Roman" w:hAnsi="Times New Roman"/>
        </w:rPr>
        <w:t>as</w:t>
      </w:r>
      <w:r w:rsidR="00B73949">
        <w:rPr>
          <w:rFonts w:ascii="Times New Roman" w:hAnsi="Times New Roman"/>
        </w:rPr>
        <w:t xml:space="preserve"> high-level goals that are out of touch with the dail</w:t>
      </w:r>
      <w:r w:rsidR="00A4473D">
        <w:rPr>
          <w:rFonts w:ascii="Times New Roman" w:hAnsi="Times New Roman"/>
        </w:rPr>
        <w:t>y work in the school</w:t>
      </w:r>
      <w:r w:rsidR="00B73949">
        <w:rPr>
          <w:rFonts w:ascii="Times New Roman" w:hAnsi="Times New Roman"/>
        </w:rPr>
        <w:t xml:space="preserve">, and thus become frustrated </w:t>
      </w:r>
      <w:r w:rsidR="00B73949">
        <w:rPr>
          <w:rFonts w:ascii="Times New Roman" w:hAnsi="Times New Roman"/>
        </w:rPr>
        <w:lastRenderedPageBreak/>
        <w:t xml:space="preserve">(Newmann et al., 2001).   </w:t>
      </w:r>
      <w:r w:rsidR="005448B2">
        <w:t xml:space="preserve">Said differently, teachers often feel outside pressures to implement certain </w:t>
      </w:r>
      <w:r w:rsidR="00F42988">
        <w:t xml:space="preserve">school improvement </w:t>
      </w:r>
      <w:r w:rsidR="005448B2">
        <w:t xml:space="preserve">strategies or may be at odds with </w:t>
      </w:r>
      <w:r w:rsidR="00C85A14">
        <w:t>the</w:t>
      </w:r>
      <w:r w:rsidR="005448B2">
        <w:t xml:space="preserve"> work currently happening in the</w:t>
      </w:r>
      <w:r w:rsidR="00C85A14">
        <w:t>ir</w:t>
      </w:r>
      <w:r w:rsidR="00386E9D">
        <w:t xml:space="preserve"> classroom.  </w:t>
      </w:r>
      <w:r w:rsidR="006B2B98">
        <w:t xml:space="preserve">Conversely, when schools attempt to align what they are doing with a </w:t>
      </w:r>
      <w:r w:rsidR="00F42988">
        <w:t xml:space="preserve">school improvement strategy provided by an external entity, “school actors tend not to use the whole school reform approaches as organizing frameworks for school improvement but to add the approaches on to their repertoire of interventions as though they were targeted, categorical programs” (Honig &amp; Hatch, 2004).  </w:t>
      </w:r>
    </w:p>
    <w:p w14:paraId="633FF5DD" w14:textId="090D889D" w:rsidR="00AF6BFA" w:rsidRDefault="00A33E5D" w:rsidP="004156B4">
      <w:pPr>
        <w:ind w:firstLine="720"/>
        <w:rPr>
          <w:rFonts w:ascii="Times New Roman" w:hAnsi="Times New Roman"/>
        </w:rPr>
      </w:pPr>
      <w:r>
        <w:rPr>
          <w:rFonts w:ascii="Times New Roman" w:hAnsi="Times New Roman"/>
        </w:rPr>
        <w:t>Professional learning communities are structures in which teaches collaborate around curriculum, classroom pr</w:t>
      </w:r>
      <w:r w:rsidR="00D82D1E">
        <w:rPr>
          <w:rFonts w:ascii="Times New Roman" w:hAnsi="Times New Roman"/>
        </w:rPr>
        <w:t>actice, and shared goals (Bolam</w:t>
      </w:r>
      <w:r w:rsidR="00853C1C">
        <w:rPr>
          <w:rFonts w:ascii="Times New Roman" w:hAnsi="Times New Roman"/>
        </w:rPr>
        <w:t xml:space="preserve"> et al., 2005; D</w:t>
      </w:r>
      <w:r w:rsidR="00D82D1E">
        <w:rPr>
          <w:rFonts w:ascii="Times New Roman" w:hAnsi="Times New Roman"/>
        </w:rPr>
        <w:t>arling-Hammond</w:t>
      </w:r>
      <w:r>
        <w:rPr>
          <w:rFonts w:ascii="Times New Roman" w:hAnsi="Times New Roman"/>
        </w:rPr>
        <w:t xml:space="preserve"> et al., 2009, King, 2011).  </w:t>
      </w:r>
      <w:r w:rsidR="00B916ED">
        <w:rPr>
          <w:rFonts w:ascii="Times New Roman" w:hAnsi="Times New Roman"/>
        </w:rPr>
        <w:t>With a lack of coherence, teachers perceive the work as chaotic and unconnected to their individual work (Elmore, 200</w:t>
      </w:r>
      <w:r w:rsidR="002112CC">
        <w:rPr>
          <w:rFonts w:ascii="Times New Roman" w:hAnsi="Times New Roman"/>
        </w:rPr>
        <w:t>6</w:t>
      </w:r>
      <w:r w:rsidR="00B916ED">
        <w:rPr>
          <w:rFonts w:ascii="Times New Roman" w:hAnsi="Times New Roman"/>
        </w:rPr>
        <w:t xml:space="preserve">).  </w:t>
      </w:r>
      <w:proofErr w:type="gramStart"/>
      <w:r w:rsidR="00796A23">
        <w:rPr>
          <w:rFonts w:ascii="Times New Roman" w:hAnsi="Times New Roman"/>
        </w:rPr>
        <w:t>This disconnect</w:t>
      </w:r>
      <w:proofErr w:type="gramEnd"/>
      <w:r w:rsidR="00796A23">
        <w:rPr>
          <w:rFonts w:ascii="Times New Roman" w:hAnsi="Times New Roman"/>
        </w:rPr>
        <w:t xml:space="preserve"> between the larger work and the individual work may </w:t>
      </w:r>
      <w:r w:rsidR="00AE6972">
        <w:rPr>
          <w:rFonts w:ascii="Times New Roman" w:hAnsi="Times New Roman"/>
        </w:rPr>
        <w:t>translate</w:t>
      </w:r>
      <w:r w:rsidR="00796A23">
        <w:rPr>
          <w:rFonts w:ascii="Times New Roman" w:hAnsi="Times New Roman"/>
        </w:rPr>
        <w:t xml:space="preserve"> to</w:t>
      </w:r>
      <w:r w:rsidR="00AE6972">
        <w:rPr>
          <w:rFonts w:ascii="Times New Roman" w:hAnsi="Times New Roman"/>
        </w:rPr>
        <w:t xml:space="preserve"> a</w:t>
      </w:r>
      <w:r w:rsidR="00796A23">
        <w:rPr>
          <w:rFonts w:ascii="Times New Roman" w:hAnsi="Times New Roman"/>
        </w:rPr>
        <w:t xml:space="preserve"> perceiv</w:t>
      </w:r>
      <w:r w:rsidR="00AE6972">
        <w:rPr>
          <w:rFonts w:ascii="Times New Roman" w:hAnsi="Times New Roman"/>
        </w:rPr>
        <w:t>ed</w:t>
      </w:r>
      <w:r w:rsidR="00796A23">
        <w:rPr>
          <w:rFonts w:ascii="Times New Roman" w:hAnsi="Times New Roman"/>
        </w:rPr>
        <w:t xml:space="preserve"> misalignment between the goals</w:t>
      </w:r>
      <w:r w:rsidR="00AE6972">
        <w:rPr>
          <w:rFonts w:ascii="Times New Roman" w:hAnsi="Times New Roman"/>
        </w:rPr>
        <w:t xml:space="preserve"> of the schools and the work in the classroom</w:t>
      </w:r>
      <w:r w:rsidR="00F61637">
        <w:rPr>
          <w:rFonts w:ascii="Times New Roman" w:hAnsi="Times New Roman"/>
        </w:rPr>
        <w:t xml:space="preserve">, </w:t>
      </w:r>
      <w:r w:rsidR="00AE6972">
        <w:rPr>
          <w:rFonts w:ascii="Times New Roman" w:hAnsi="Times New Roman"/>
        </w:rPr>
        <w:t>resulting</w:t>
      </w:r>
      <w:r w:rsidR="00796A23">
        <w:rPr>
          <w:rFonts w:ascii="Times New Roman" w:hAnsi="Times New Roman"/>
        </w:rPr>
        <w:t xml:space="preserve"> in </w:t>
      </w:r>
      <w:r>
        <w:rPr>
          <w:rFonts w:ascii="Times New Roman" w:hAnsi="Times New Roman"/>
        </w:rPr>
        <w:t>professional learning community</w:t>
      </w:r>
      <w:r w:rsidR="00B916ED">
        <w:rPr>
          <w:rFonts w:ascii="Times New Roman" w:hAnsi="Times New Roman"/>
        </w:rPr>
        <w:t xml:space="preserve"> activities</w:t>
      </w:r>
      <w:r w:rsidR="00AE6972">
        <w:rPr>
          <w:rFonts w:ascii="Times New Roman" w:hAnsi="Times New Roman"/>
        </w:rPr>
        <w:t xml:space="preserve"> </w:t>
      </w:r>
      <w:r w:rsidR="00386E9D">
        <w:rPr>
          <w:rFonts w:ascii="Times New Roman" w:hAnsi="Times New Roman"/>
        </w:rPr>
        <w:t xml:space="preserve">being </w:t>
      </w:r>
      <w:r w:rsidR="00F61637">
        <w:rPr>
          <w:rFonts w:ascii="Times New Roman" w:hAnsi="Times New Roman"/>
        </w:rPr>
        <w:t>viewed as irrelevant</w:t>
      </w:r>
      <w:r>
        <w:rPr>
          <w:rFonts w:ascii="Times New Roman" w:hAnsi="Times New Roman"/>
        </w:rPr>
        <w:t xml:space="preserve">.  </w:t>
      </w:r>
      <w:r w:rsidR="00B916ED">
        <w:rPr>
          <w:rFonts w:ascii="Times New Roman" w:hAnsi="Times New Roman"/>
        </w:rPr>
        <w:t xml:space="preserve">Literature on organizational citizenship may provide </w:t>
      </w:r>
      <w:r w:rsidR="00796A23">
        <w:rPr>
          <w:rFonts w:ascii="Times New Roman" w:hAnsi="Times New Roman"/>
        </w:rPr>
        <w:t xml:space="preserve">a </w:t>
      </w:r>
      <w:r w:rsidR="00B916ED">
        <w:rPr>
          <w:rFonts w:ascii="Times New Roman" w:hAnsi="Times New Roman"/>
        </w:rPr>
        <w:t xml:space="preserve">rationale </w:t>
      </w:r>
      <w:r w:rsidR="00796A23">
        <w:rPr>
          <w:rFonts w:ascii="Times New Roman" w:hAnsi="Times New Roman"/>
        </w:rPr>
        <w:t xml:space="preserve">for this </w:t>
      </w:r>
      <w:r w:rsidR="00B916ED">
        <w:rPr>
          <w:rFonts w:ascii="Times New Roman" w:hAnsi="Times New Roman"/>
        </w:rPr>
        <w:t xml:space="preserve">by suggesting that principals </w:t>
      </w:r>
      <w:r w:rsidR="0083208F">
        <w:rPr>
          <w:rFonts w:ascii="Times New Roman" w:hAnsi="Times New Roman"/>
        </w:rPr>
        <w:t xml:space="preserve">who </w:t>
      </w:r>
      <w:r w:rsidR="00B916ED">
        <w:rPr>
          <w:rFonts w:ascii="Times New Roman" w:hAnsi="Times New Roman"/>
        </w:rPr>
        <w:t>are adept at bringing coherence t</w:t>
      </w:r>
      <w:r w:rsidR="00F61637">
        <w:rPr>
          <w:rFonts w:ascii="Times New Roman" w:hAnsi="Times New Roman"/>
        </w:rPr>
        <w:t>o the work</w:t>
      </w:r>
      <w:r w:rsidR="0083208F">
        <w:rPr>
          <w:rFonts w:ascii="Times New Roman" w:hAnsi="Times New Roman"/>
        </w:rPr>
        <w:t xml:space="preserve"> enable </w:t>
      </w:r>
      <w:r w:rsidR="007A14F3">
        <w:rPr>
          <w:rFonts w:ascii="Times New Roman" w:hAnsi="Times New Roman"/>
        </w:rPr>
        <w:t>teachers</w:t>
      </w:r>
      <w:r w:rsidR="00BA78C2">
        <w:rPr>
          <w:rFonts w:ascii="Times New Roman" w:hAnsi="Times New Roman"/>
        </w:rPr>
        <w:t xml:space="preserve"> </w:t>
      </w:r>
      <w:r w:rsidR="007A14F3">
        <w:rPr>
          <w:rFonts w:ascii="Times New Roman" w:hAnsi="Times New Roman"/>
        </w:rPr>
        <w:t>find</w:t>
      </w:r>
      <w:r w:rsidR="00B916ED">
        <w:rPr>
          <w:rFonts w:ascii="Times New Roman" w:hAnsi="Times New Roman"/>
        </w:rPr>
        <w:t xml:space="preserve"> relevance and value in </w:t>
      </w:r>
      <w:r w:rsidR="0083208F">
        <w:rPr>
          <w:rFonts w:ascii="Times New Roman" w:hAnsi="Times New Roman"/>
        </w:rPr>
        <w:t xml:space="preserve">participating in </w:t>
      </w:r>
      <w:r w:rsidR="00B916ED">
        <w:rPr>
          <w:rFonts w:ascii="Times New Roman" w:hAnsi="Times New Roman"/>
        </w:rPr>
        <w:t>professional learning community activities</w:t>
      </w:r>
      <w:r w:rsidR="0083208F">
        <w:rPr>
          <w:rFonts w:ascii="Times New Roman" w:hAnsi="Times New Roman"/>
        </w:rPr>
        <w:t>. As such, teachers may be more inclined not only to participate, but to apply knowledge gained to improve their practice.</w:t>
      </w:r>
      <w:r w:rsidR="00F61637">
        <w:rPr>
          <w:rFonts w:ascii="Times New Roman" w:hAnsi="Times New Roman"/>
        </w:rPr>
        <w:t xml:space="preserve"> </w:t>
      </w:r>
      <w:r w:rsidR="007A14F3">
        <w:rPr>
          <w:rFonts w:ascii="Times New Roman" w:hAnsi="Times New Roman"/>
        </w:rPr>
        <w:t xml:space="preserve">Coherence establishes connections </w:t>
      </w:r>
      <w:r w:rsidR="0083208F">
        <w:rPr>
          <w:rFonts w:ascii="Times New Roman" w:hAnsi="Times New Roman"/>
        </w:rPr>
        <w:t xml:space="preserve">between the larger goals and the </w:t>
      </w:r>
      <w:r w:rsidR="00534EC4">
        <w:rPr>
          <w:rFonts w:ascii="Times New Roman" w:hAnsi="Times New Roman"/>
        </w:rPr>
        <w:t>daily work in the classroom; c</w:t>
      </w:r>
      <w:r w:rsidR="0083208F">
        <w:rPr>
          <w:rFonts w:ascii="Times New Roman" w:hAnsi="Times New Roman"/>
        </w:rPr>
        <w:t xml:space="preserve">onnections that bring feelings of relevance and </w:t>
      </w:r>
      <w:r w:rsidR="007A14F3">
        <w:rPr>
          <w:rFonts w:ascii="Times New Roman" w:hAnsi="Times New Roman"/>
        </w:rPr>
        <w:t>produce perceptions that the work makes sense</w:t>
      </w:r>
      <w:r w:rsidR="0083208F">
        <w:rPr>
          <w:rFonts w:ascii="Times New Roman" w:hAnsi="Times New Roman"/>
        </w:rPr>
        <w:t xml:space="preserve"> and</w:t>
      </w:r>
      <w:r w:rsidR="007A14F3">
        <w:rPr>
          <w:rFonts w:ascii="Times New Roman" w:hAnsi="Times New Roman"/>
        </w:rPr>
        <w:t xml:space="preserve"> can be accomplished</w:t>
      </w:r>
      <w:r w:rsidR="0083208F">
        <w:rPr>
          <w:rFonts w:ascii="Times New Roman" w:hAnsi="Times New Roman"/>
        </w:rPr>
        <w:t>.</w:t>
      </w:r>
    </w:p>
    <w:p w14:paraId="4103C89C" w14:textId="35EE60A0" w:rsidR="0085017E" w:rsidRPr="00917D5C" w:rsidRDefault="00AF6BFA" w:rsidP="004156B4">
      <w:pPr>
        <w:ind w:firstLine="720"/>
      </w:pPr>
      <w:r>
        <w:rPr>
          <w:rFonts w:ascii="Times New Roman" w:hAnsi="Times New Roman"/>
        </w:rPr>
        <w:lastRenderedPageBreak/>
        <w:t xml:space="preserve">Newmann et al. (2001) suggest coherence provides a common vision for curriculum, instruction and assessment, thus supporting formation of common goals. Professional learning communities provide a structure through which teachers </w:t>
      </w:r>
      <w:r w:rsidR="005D0BFA">
        <w:rPr>
          <w:rFonts w:ascii="Times New Roman" w:hAnsi="Times New Roman"/>
        </w:rPr>
        <w:t xml:space="preserve">align their beliefs with shared vision and goals, </w:t>
      </w:r>
      <w:r>
        <w:rPr>
          <w:rFonts w:ascii="Times New Roman" w:hAnsi="Times New Roman"/>
        </w:rPr>
        <w:t>collaborate</w:t>
      </w:r>
      <w:r w:rsidR="00386E9D">
        <w:rPr>
          <w:rFonts w:ascii="Times New Roman" w:hAnsi="Times New Roman"/>
        </w:rPr>
        <w:t xml:space="preserve"> to improve instruction, </w:t>
      </w:r>
      <w:r w:rsidR="005D0BFA">
        <w:rPr>
          <w:rFonts w:ascii="Times New Roman" w:hAnsi="Times New Roman"/>
        </w:rPr>
        <w:t>commit to participate in reflective professional inquiry</w:t>
      </w:r>
      <w:r w:rsidR="00911CBE">
        <w:rPr>
          <w:rFonts w:ascii="Times New Roman" w:hAnsi="Times New Roman"/>
        </w:rPr>
        <w:t xml:space="preserve">, and feel ownership for reaching the shared goals </w:t>
      </w:r>
      <w:r w:rsidR="005D0BFA">
        <w:rPr>
          <w:rFonts w:ascii="Times New Roman" w:hAnsi="Times New Roman"/>
        </w:rPr>
        <w:t>(Barber &amp; Mourshed, 2009; Bolam et al., 2005; King, 2011; DuFour et al., 2008; Stoll et al., 2006).  I</w:t>
      </w:r>
      <w:r w:rsidR="00270602">
        <w:rPr>
          <w:rFonts w:ascii="Times New Roman" w:hAnsi="Times New Roman"/>
        </w:rPr>
        <w:t xml:space="preserve">ncreased commitment to </w:t>
      </w:r>
      <w:r w:rsidR="002738D4">
        <w:rPr>
          <w:rFonts w:ascii="Times New Roman" w:hAnsi="Times New Roman"/>
        </w:rPr>
        <w:t xml:space="preserve">shared </w:t>
      </w:r>
      <w:r w:rsidR="00270602">
        <w:rPr>
          <w:rFonts w:ascii="Times New Roman" w:hAnsi="Times New Roman"/>
        </w:rPr>
        <w:t xml:space="preserve">goals, </w:t>
      </w:r>
      <w:r w:rsidR="002738D4">
        <w:rPr>
          <w:rFonts w:ascii="Times New Roman" w:hAnsi="Times New Roman"/>
        </w:rPr>
        <w:t xml:space="preserve">a </w:t>
      </w:r>
      <w:r w:rsidR="00911CBE">
        <w:rPr>
          <w:rFonts w:ascii="Times New Roman" w:hAnsi="Times New Roman"/>
        </w:rPr>
        <w:t>willingness to participate in collaborative dialog</w:t>
      </w:r>
      <w:r w:rsidR="002738D4">
        <w:rPr>
          <w:rFonts w:ascii="Times New Roman" w:hAnsi="Times New Roman"/>
        </w:rPr>
        <w:t>, and a belief that t</w:t>
      </w:r>
      <w:r w:rsidR="00911CBE">
        <w:rPr>
          <w:rFonts w:ascii="Times New Roman" w:hAnsi="Times New Roman"/>
        </w:rPr>
        <w:t xml:space="preserve">he individual has a responsibility for the success of the group are predictors of professional learning community </w:t>
      </w:r>
      <w:r w:rsidR="00A22E4F">
        <w:rPr>
          <w:rFonts w:ascii="Times New Roman" w:hAnsi="Times New Roman"/>
        </w:rPr>
        <w:t>effectiveness (</w:t>
      </w:r>
      <w:r w:rsidR="002738D4">
        <w:rPr>
          <w:rFonts w:ascii="Times New Roman" w:hAnsi="Times New Roman"/>
        </w:rPr>
        <w:t>Barber &amp; Mourshed, 2009; Bolam et al., 2008; Darling-Hammond, 2009; DuFour et al., 2008; King, 2011</w:t>
      </w:r>
      <w:r w:rsidR="00911CBE">
        <w:rPr>
          <w:rFonts w:ascii="Times New Roman" w:hAnsi="Times New Roman"/>
        </w:rPr>
        <w:t>; Marks &amp; Printy, 2003</w:t>
      </w:r>
      <w:r w:rsidR="001A1473">
        <w:rPr>
          <w:rFonts w:ascii="Times New Roman" w:hAnsi="Times New Roman"/>
        </w:rPr>
        <w:t xml:space="preserve">).  </w:t>
      </w:r>
      <w:r w:rsidR="00911CBE">
        <w:rPr>
          <w:rFonts w:ascii="Times New Roman" w:hAnsi="Times New Roman"/>
        </w:rPr>
        <w:t>Consequently, the same behaviors appear frequently in the literature on citizenship (</w:t>
      </w:r>
      <w:r w:rsidR="00A22E4F">
        <w:rPr>
          <w:rFonts w:ascii="Times New Roman" w:hAnsi="Times New Roman"/>
        </w:rPr>
        <w:t>Borman</w:t>
      </w:r>
      <w:r w:rsidR="00911CBE">
        <w:rPr>
          <w:rFonts w:ascii="Times New Roman" w:hAnsi="Times New Roman"/>
        </w:rPr>
        <w:t xml:space="preserve">, et al.; </w:t>
      </w:r>
      <w:r w:rsidR="00B60B30">
        <w:rPr>
          <w:rFonts w:ascii="Times New Roman" w:hAnsi="Times New Roman"/>
        </w:rPr>
        <w:t xml:space="preserve">Forsyth et al., 2011; </w:t>
      </w:r>
      <w:r w:rsidR="00911CBE">
        <w:rPr>
          <w:rFonts w:ascii="Times New Roman" w:hAnsi="Times New Roman"/>
        </w:rPr>
        <w:t>Podsakoff, 200</w:t>
      </w:r>
      <w:r w:rsidR="00B60B30">
        <w:rPr>
          <w:rFonts w:ascii="Times New Roman" w:hAnsi="Times New Roman"/>
        </w:rPr>
        <w:t>3</w:t>
      </w:r>
      <w:r w:rsidR="00911CBE">
        <w:rPr>
          <w:rFonts w:ascii="Times New Roman" w:hAnsi="Times New Roman"/>
        </w:rPr>
        <w:t>; Organ, 1990)</w:t>
      </w:r>
      <w:r w:rsidR="001A1473">
        <w:rPr>
          <w:rFonts w:ascii="Times New Roman" w:hAnsi="Times New Roman"/>
        </w:rPr>
        <w:t xml:space="preserve">. </w:t>
      </w:r>
      <w:r w:rsidR="00911CBE">
        <w:rPr>
          <w:rFonts w:ascii="Times New Roman" w:hAnsi="Times New Roman"/>
        </w:rPr>
        <w:t xml:space="preserve"> </w:t>
      </w:r>
      <w:r w:rsidR="00DA28CD">
        <w:rPr>
          <w:rFonts w:ascii="Times New Roman" w:hAnsi="Times New Roman"/>
        </w:rPr>
        <w:t xml:space="preserve">As such, literature on organizational citizenship helps draw connections </w:t>
      </w:r>
      <w:r w:rsidR="00236323">
        <w:rPr>
          <w:rFonts w:ascii="Times New Roman" w:hAnsi="Times New Roman"/>
        </w:rPr>
        <w:t>between</w:t>
      </w:r>
      <w:r w:rsidR="00DA28CD">
        <w:rPr>
          <w:rFonts w:ascii="Times New Roman" w:hAnsi="Times New Roman"/>
        </w:rPr>
        <w:t xml:space="preserve"> program coherence a</w:t>
      </w:r>
      <w:r w:rsidR="00236323">
        <w:rPr>
          <w:rFonts w:ascii="Times New Roman" w:hAnsi="Times New Roman"/>
        </w:rPr>
        <w:t>nd professional learning communities, making it an interesting relationship to test in this study.</w:t>
      </w:r>
    </w:p>
    <w:p w14:paraId="6D2ABEF0" w14:textId="2BD3401B" w:rsidR="00524149" w:rsidRDefault="00236323" w:rsidP="0085017E">
      <w:pPr>
        <w:ind w:firstLine="720"/>
        <w:rPr>
          <w:rFonts w:ascii="Times New Roman" w:hAnsi="Times New Roman"/>
        </w:rPr>
      </w:pPr>
      <w:r>
        <w:rPr>
          <w:rFonts w:ascii="Times New Roman" w:hAnsi="Times New Roman"/>
        </w:rPr>
        <w:t>In summary, literature on</w:t>
      </w:r>
      <w:r w:rsidR="00945FC1">
        <w:rPr>
          <w:rFonts w:ascii="Times New Roman" w:hAnsi="Times New Roman"/>
        </w:rPr>
        <w:t xml:space="preserve"> organizational citizenship </w:t>
      </w:r>
      <w:r>
        <w:rPr>
          <w:rFonts w:ascii="Times New Roman" w:hAnsi="Times New Roman"/>
        </w:rPr>
        <w:t>is useful in identifying viable predictors of professional learning community effectiveness</w:t>
      </w:r>
      <w:r w:rsidR="00945FC1">
        <w:rPr>
          <w:rFonts w:ascii="Times New Roman" w:hAnsi="Times New Roman"/>
        </w:rPr>
        <w:t xml:space="preserve">.  </w:t>
      </w:r>
      <w:r w:rsidR="00FA3332">
        <w:rPr>
          <w:rFonts w:ascii="Times New Roman" w:hAnsi="Times New Roman"/>
        </w:rPr>
        <w:t>As the literature review revealed, t</w:t>
      </w:r>
      <w:r w:rsidR="0085017E">
        <w:rPr>
          <w:rFonts w:ascii="Times New Roman" w:hAnsi="Times New Roman"/>
        </w:rPr>
        <w:t>here is</w:t>
      </w:r>
      <w:r w:rsidR="009F1492">
        <w:rPr>
          <w:rFonts w:ascii="Times New Roman" w:hAnsi="Times New Roman"/>
        </w:rPr>
        <w:t xml:space="preserve"> robust</w:t>
      </w:r>
      <w:r w:rsidR="0085017E">
        <w:rPr>
          <w:rFonts w:ascii="Times New Roman" w:hAnsi="Times New Roman"/>
        </w:rPr>
        <w:t xml:space="preserve"> </w:t>
      </w:r>
      <w:r w:rsidR="001A1473">
        <w:rPr>
          <w:rFonts w:ascii="Times New Roman" w:hAnsi="Times New Roman"/>
        </w:rPr>
        <w:t>evidence supporting</w:t>
      </w:r>
      <w:r w:rsidR="0085017E">
        <w:rPr>
          <w:rFonts w:ascii="Times New Roman" w:hAnsi="Times New Roman"/>
        </w:rPr>
        <w:t xml:space="preserve"> transformational leadership </w:t>
      </w:r>
      <w:r w:rsidR="002738D4">
        <w:rPr>
          <w:rFonts w:ascii="Times New Roman" w:hAnsi="Times New Roman"/>
        </w:rPr>
        <w:t>and trust</w:t>
      </w:r>
      <w:r w:rsidR="00FA3332">
        <w:rPr>
          <w:rFonts w:ascii="Times New Roman" w:hAnsi="Times New Roman"/>
        </w:rPr>
        <w:t xml:space="preserve"> as having a relationships potential to explain variance in professional learning community effectiveness. </w:t>
      </w:r>
      <w:r w:rsidR="002738D4">
        <w:rPr>
          <w:rFonts w:ascii="Times New Roman" w:hAnsi="Times New Roman"/>
        </w:rPr>
        <w:t xml:space="preserve"> </w:t>
      </w:r>
      <w:r w:rsidR="00FA3332">
        <w:rPr>
          <w:rFonts w:ascii="Times New Roman" w:hAnsi="Times New Roman"/>
        </w:rPr>
        <w:t>The literature review also revealed a gap in that p</w:t>
      </w:r>
      <w:r w:rsidR="00734ED8">
        <w:rPr>
          <w:rFonts w:ascii="Times New Roman" w:hAnsi="Times New Roman"/>
        </w:rPr>
        <w:t xml:space="preserve">rior empirical research has not examined the relationship between </w:t>
      </w:r>
      <w:r w:rsidR="00BC2832">
        <w:rPr>
          <w:rFonts w:ascii="Times New Roman" w:hAnsi="Times New Roman"/>
        </w:rPr>
        <w:t>program coherence</w:t>
      </w:r>
      <w:r w:rsidR="00734ED8">
        <w:rPr>
          <w:rFonts w:ascii="Times New Roman" w:hAnsi="Times New Roman"/>
        </w:rPr>
        <w:t xml:space="preserve"> and pr</w:t>
      </w:r>
      <w:r w:rsidR="00BC2832">
        <w:rPr>
          <w:rFonts w:ascii="Times New Roman" w:hAnsi="Times New Roman"/>
        </w:rPr>
        <w:t>ofessional learning communities</w:t>
      </w:r>
      <w:r w:rsidR="00FA3332">
        <w:rPr>
          <w:rFonts w:ascii="Times New Roman" w:hAnsi="Times New Roman"/>
        </w:rPr>
        <w:t>.</w:t>
      </w:r>
      <w:r w:rsidR="00BC2832">
        <w:rPr>
          <w:rFonts w:ascii="Times New Roman" w:hAnsi="Times New Roman"/>
        </w:rPr>
        <w:t xml:space="preserve"> </w:t>
      </w:r>
      <w:r w:rsidR="001A1473">
        <w:rPr>
          <w:rFonts w:ascii="Times New Roman" w:hAnsi="Times New Roman"/>
        </w:rPr>
        <w:t xml:space="preserve"> </w:t>
      </w:r>
      <w:r w:rsidR="00FA3332">
        <w:rPr>
          <w:rFonts w:ascii="Times New Roman" w:hAnsi="Times New Roman"/>
        </w:rPr>
        <w:t>H</w:t>
      </w:r>
      <w:r w:rsidR="00BC2832">
        <w:rPr>
          <w:rFonts w:ascii="Times New Roman" w:hAnsi="Times New Roman"/>
        </w:rPr>
        <w:t xml:space="preserve">owever, the literature on organizational </w:t>
      </w:r>
      <w:r w:rsidR="00BC2832">
        <w:rPr>
          <w:rFonts w:ascii="Times New Roman" w:hAnsi="Times New Roman"/>
        </w:rPr>
        <w:lastRenderedPageBreak/>
        <w:t>citizenship establish</w:t>
      </w:r>
      <w:r w:rsidR="00B60B30">
        <w:rPr>
          <w:rFonts w:ascii="Times New Roman" w:hAnsi="Times New Roman"/>
        </w:rPr>
        <w:t>es</w:t>
      </w:r>
      <w:r w:rsidR="00BC2832">
        <w:rPr>
          <w:rFonts w:ascii="Times New Roman" w:hAnsi="Times New Roman"/>
        </w:rPr>
        <w:t xml:space="preserve"> </w:t>
      </w:r>
      <w:r w:rsidR="00FA3332">
        <w:rPr>
          <w:rFonts w:ascii="Times New Roman" w:hAnsi="Times New Roman"/>
        </w:rPr>
        <w:t>a possible rationale for predicting a relationship</w:t>
      </w:r>
      <w:r w:rsidR="00734ED8">
        <w:rPr>
          <w:rFonts w:ascii="Times New Roman" w:hAnsi="Times New Roman"/>
        </w:rPr>
        <w:t>.</w:t>
      </w:r>
      <w:r w:rsidR="001A1473">
        <w:rPr>
          <w:rFonts w:ascii="Times New Roman" w:hAnsi="Times New Roman"/>
        </w:rPr>
        <w:t xml:space="preserve">  </w:t>
      </w:r>
      <w:r w:rsidR="005B4DB0">
        <w:rPr>
          <w:rFonts w:ascii="Times New Roman" w:hAnsi="Times New Roman"/>
        </w:rPr>
        <w:t xml:space="preserve">The above research and findings in the review of literature are the impetus for this research.  </w:t>
      </w:r>
    </w:p>
    <w:p w14:paraId="29EBA137" w14:textId="77777777" w:rsidR="0085017E" w:rsidRPr="00B03947" w:rsidRDefault="0085017E" w:rsidP="00B03947">
      <w:pPr>
        <w:pStyle w:val="ListParagraph"/>
        <w:ind w:left="0" w:firstLine="720"/>
        <w:rPr>
          <w:rFonts w:ascii="Times New Roman" w:hAnsi="Times New Roman"/>
        </w:rPr>
      </w:pPr>
    </w:p>
    <w:p w14:paraId="4250D228" w14:textId="77777777" w:rsidR="003D593F" w:rsidRDefault="003D593F" w:rsidP="003D593F">
      <w:pPr>
        <w:pStyle w:val="Heading1"/>
      </w:pPr>
      <w:bookmarkStart w:id="40" w:name="_Toc511327848"/>
      <w:r>
        <w:t>Chapter 3:  Rationale and Hypotheses</w:t>
      </w:r>
      <w:bookmarkEnd w:id="40"/>
    </w:p>
    <w:p w14:paraId="2E065616" w14:textId="3568587C" w:rsidR="00643A58" w:rsidRDefault="00E9747A" w:rsidP="00643A58">
      <w:pPr>
        <w:ind w:firstLine="720"/>
      </w:pPr>
      <w:r>
        <w:t>This section gives the rationale for the hypotheses; why t</w:t>
      </w:r>
      <w:r w:rsidR="00784F86">
        <w:t>his research examines the extent to which</w:t>
      </w:r>
      <w:r w:rsidR="007B07DB">
        <w:t xml:space="preserve"> transformational leadership behavior, faculty trust in the principal, faculty trust in colleagues, and program coherence affect the effectiveness of professional learning communities.  </w:t>
      </w:r>
    </w:p>
    <w:p w14:paraId="07CA3BF6" w14:textId="7DD6DE91" w:rsidR="00496B2C" w:rsidRDefault="00496B2C" w:rsidP="00496B2C">
      <w:pPr>
        <w:ind w:firstLine="720"/>
      </w:pPr>
      <w:r>
        <w:t xml:space="preserve">The purpose of this study is to focus on the conditions a principal can create to support effective professional learning communities.  To review, </w:t>
      </w:r>
      <w:r w:rsidR="00B94B77">
        <w:t xml:space="preserve">a large body of research supports the professional learning community structure as a viable option for increasing teacher effectiveness and student achievement (Barber &amp; Mourshed, 2009; Darling-Hammond et al, 2009; Fullan, 2002, King, 2011, Louis et al, 1996; Williams &amp; Hierck, 2015).  </w:t>
      </w:r>
      <w:r w:rsidR="00B60B30">
        <w:t>P</w:t>
      </w:r>
      <w:r>
        <w:t xml:space="preserve">rofessional learning communities provide educators a structure </w:t>
      </w:r>
      <w:r w:rsidR="00B60B30">
        <w:t>in</w:t>
      </w:r>
      <w:r>
        <w:t xml:space="preserve"> which they collaborate, share data, reflect on their practice, and coalesce around common goals for student achievement (Barber &amp; Mourshed, 2009; Bolam et al., 2005; DuFour et al 2008; King, 2011).</w:t>
      </w:r>
      <w:r w:rsidR="007C3D37">
        <w:t xml:space="preserve">  Through the literature review, transformational leadership, trust (both trust in the principal and trust in colleagues) and program coherence emerge as viable predictors of variance in professional learning community success.  </w:t>
      </w:r>
      <w:r>
        <w:t xml:space="preserve"> </w:t>
      </w:r>
    </w:p>
    <w:p w14:paraId="25E0CA86" w14:textId="761EFF83" w:rsidR="00351908" w:rsidRDefault="00C34336" w:rsidP="00421EA0">
      <w:pPr>
        <w:ind w:firstLine="720"/>
      </w:pPr>
      <w:r>
        <w:t>The literature review presented e</w:t>
      </w:r>
      <w:r w:rsidR="00351908">
        <w:t>mpirical evidence</w:t>
      </w:r>
      <w:r>
        <w:t xml:space="preserve"> to </w:t>
      </w:r>
      <w:r w:rsidR="00351908">
        <w:t>suggest that principal’s use of transformational leadership can foster the conditions necessary for effective professional learning communities</w:t>
      </w:r>
      <w:r w:rsidR="00B663A2">
        <w:t xml:space="preserve">.  </w:t>
      </w:r>
      <w:r w:rsidR="00B94B77">
        <w:rPr>
          <w:rFonts w:ascii="Times New Roman" w:hAnsi="Times New Roman"/>
        </w:rPr>
        <w:t xml:space="preserve">Professional learning communities depend on </w:t>
      </w:r>
      <w:r w:rsidR="008F349E">
        <w:rPr>
          <w:rFonts w:ascii="Times New Roman" w:hAnsi="Times New Roman"/>
        </w:rPr>
        <w:lastRenderedPageBreak/>
        <w:t>teachers’</w:t>
      </w:r>
      <w:r w:rsidR="00B94B77">
        <w:rPr>
          <w:rFonts w:ascii="Times New Roman" w:hAnsi="Times New Roman"/>
        </w:rPr>
        <w:t xml:space="preserve"> willingness to commit to collaboration, commitment to common vision, mission, and goals, reflective inquiry, and assuming shared leadership for the activity </w:t>
      </w:r>
      <w:r w:rsidR="008F349E">
        <w:rPr>
          <w:rFonts w:ascii="Times New Roman" w:hAnsi="Times New Roman"/>
        </w:rPr>
        <w:t xml:space="preserve">(Bolam et al., DuFour, et al., 2008; Leithwood, 1992; Louis et al., 1996; Stoll et al., 2006).  </w:t>
      </w:r>
      <w:r>
        <w:t>Principals who employ transformational leadership establish a shared vision, mission and goals and create a culture that encourages collaboration, extra effort, and increased commitment (</w:t>
      </w:r>
      <w:r>
        <w:rPr>
          <w:rFonts w:ascii="Times New Roman" w:hAnsi="Times New Roman"/>
        </w:rPr>
        <w:t xml:space="preserve">Barber &amp; Mourshed, 2009; Blasé &amp; Blasé, 2000; Forsyth et al., 2011; Harris, 2005; Ross &amp; Gray, 2006; Sleegers et al., 2002; Wahlstrom &amp; Louis, 2008).  </w:t>
      </w:r>
      <w:r w:rsidR="007E4226">
        <w:rPr>
          <w:rFonts w:ascii="Times New Roman" w:hAnsi="Times New Roman"/>
        </w:rPr>
        <w:t>In addition to the empirical evidence, o</w:t>
      </w:r>
      <w:r>
        <w:rPr>
          <w:rFonts w:ascii="Times New Roman" w:hAnsi="Times New Roman"/>
        </w:rPr>
        <w:t xml:space="preserve">rganizational citizenship is useful when examining transformational leadership and professional learning communities because there is literature to suggest a rationale for the relationship.  </w:t>
      </w:r>
      <w:r w:rsidR="002B081B">
        <w:rPr>
          <w:rFonts w:ascii="Times New Roman" w:hAnsi="Times New Roman"/>
        </w:rPr>
        <w:t xml:space="preserve">Podsakoff et al. (2000) </w:t>
      </w:r>
      <w:r w:rsidR="004A668F">
        <w:rPr>
          <w:rFonts w:ascii="Times New Roman" w:hAnsi="Times New Roman"/>
        </w:rPr>
        <w:t>claim</w:t>
      </w:r>
      <w:r w:rsidR="002B081B">
        <w:rPr>
          <w:rFonts w:ascii="Times New Roman" w:hAnsi="Times New Roman"/>
        </w:rPr>
        <w:t xml:space="preserve"> a strong relationship between organizational citizenship and transformational leadership</w:t>
      </w:r>
      <w:r w:rsidR="00F62900">
        <w:rPr>
          <w:rFonts w:ascii="Times New Roman" w:hAnsi="Times New Roman"/>
        </w:rPr>
        <w:t xml:space="preserve">.  </w:t>
      </w:r>
      <w:r w:rsidR="009E79DB">
        <w:rPr>
          <w:rFonts w:ascii="Times New Roman" w:hAnsi="Times New Roman"/>
        </w:rPr>
        <w:t xml:space="preserve">Research supports transformational leadership as a mechanism through which principals elicit organizational citizenship behaviors from their staff </w:t>
      </w:r>
      <w:r w:rsidR="009E79DB" w:rsidRPr="004A3ABD">
        <w:rPr>
          <w:rFonts w:ascii="Times New Roman" w:hAnsi="Times New Roman"/>
        </w:rPr>
        <w:t>(Hoy &amp; Miskel, 2001; Podsakoff</w:t>
      </w:r>
      <w:r w:rsidR="009E79DB">
        <w:rPr>
          <w:rFonts w:ascii="Times New Roman" w:hAnsi="Times New Roman"/>
        </w:rPr>
        <w:t xml:space="preserve"> et al.,</w:t>
      </w:r>
      <w:r w:rsidR="009E79DB" w:rsidRPr="004A3ABD">
        <w:rPr>
          <w:rFonts w:ascii="Times New Roman" w:hAnsi="Times New Roman"/>
        </w:rPr>
        <w:t xml:space="preserve"> 1990; Yukl, 1989)</w:t>
      </w:r>
      <w:r w:rsidR="009E79DB">
        <w:rPr>
          <w:rFonts w:ascii="Times New Roman" w:hAnsi="Times New Roman"/>
        </w:rPr>
        <w:t xml:space="preserve">.  </w:t>
      </w:r>
      <w:r w:rsidR="00F62900">
        <w:rPr>
          <w:rFonts w:ascii="Times New Roman" w:hAnsi="Times New Roman"/>
        </w:rPr>
        <w:t xml:space="preserve">Organizational citizenship </w:t>
      </w:r>
      <w:r w:rsidR="007E4226">
        <w:rPr>
          <w:rFonts w:ascii="Times New Roman" w:hAnsi="Times New Roman"/>
        </w:rPr>
        <w:t xml:space="preserve">may </w:t>
      </w:r>
      <w:r w:rsidR="00F62900">
        <w:rPr>
          <w:rFonts w:ascii="Times New Roman" w:hAnsi="Times New Roman"/>
        </w:rPr>
        <w:t xml:space="preserve">present </w:t>
      </w:r>
      <w:r w:rsidR="007E4226">
        <w:rPr>
          <w:rFonts w:ascii="Times New Roman" w:hAnsi="Times New Roman"/>
        </w:rPr>
        <w:t xml:space="preserve">in employees </w:t>
      </w:r>
      <w:r w:rsidR="00F62900">
        <w:rPr>
          <w:rFonts w:ascii="Times New Roman" w:hAnsi="Times New Roman"/>
        </w:rPr>
        <w:t>as increased commitment</w:t>
      </w:r>
      <w:r w:rsidR="007E4226">
        <w:rPr>
          <w:rFonts w:ascii="Times New Roman" w:hAnsi="Times New Roman"/>
        </w:rPr>
        <w:t xml:space="preserve"> to common goals</w:t>
      </w:r>
      <w:r w:rsidR="00F62900">
        <w:rPr>
          <w:rFonts w:ascii="Times New Roman" w:hAnsi="Times New Roman"/>
        </w:rPr>
        <w:t xml:space="preserve">, extra effort, </w:t>
      </w:r>
      <w:r w:rsidR="007E4226">
        <w:rPr>
          <w:rFonts w:ascii="Times New Roman" w:hAnsi="Times New Roman"/>
        </w:rPr>
        <w:t xml:space="preserve">and </w:t>
      </w:r>
      <w:r w:rsidR="00F62900">
        <w:rPr>
          <w:rFonts w:ascii="Times New Roman" w:hAnsi="Times New Roman"/>
        </w:rPr>
        <w:t>willingness to sacrifice personal interest for the good of the grou</w:t>
      </w:r>
      <w:r w:rsidR="007E4226">
        <w:rPr>
          <w:rFonts w:ascii="Times New Roman" w:hAnsi="Times New Roman"/>
        </w:rPr>
        <w:t>p (Podsakoff et al., 1990; Podsakoff et al., 2000; Organ, 1990)</w:t>
      </w:r>
      <w:r w:rsidR="00AA60EA">
        <w:rPr>
          <w:rFonts w:ascii="Times New Roman" w:hAnsi="Times New Roman"/>
        </w:rPr>
        <w:t>, all of which are also recognized as enabling conditions for professional learning communities (Bolam et al., DuFour, et al., 2008; Leithwood, 1992; Louis et al., 1996; Stoll et al., 2006)</w:t>
      </w:r>
      <w:r w:rsidR="007E4226">
        <w:rPr>
          <w:rFonts w:ascii="Times New Roman" w:hAnsi="Times New Roman"/>
        </w:rPr>
        <w:t>.</w:t>
      </w:r>
      <w:r w:rsidR="002B081B" w:rsidRPr="004A3ABD">
        <w:rPr>
          <w:rFonts w:ascii="Times New Roman" w:hAnsi="Times New Roman"/>
        </w:rPr>
        <w:t>.</w:t>
      </w:r>
      <w:r w:rsidR="002B081B">
        <w:rPr>
          <w:rFonts w:ascii="Times New Roman" w:hAnsi="Times New Roman"/>
        </w:rPr>
        <w:t xml:space="preserve">   </w:t>
      </w:r>
    </w:p>
    <w:p w14:paraId="4BBE94B6" w14:textId="2EC17A6F" w:rsidR="00B2557C" w:rsidRDefault="00B2557C" w:rsidP="00421EA0">
      <w:pPr>
        <w:ind w:firstLine="720"/>
      </w:pPr>
      <w:r>
        <w:t xml:space="preserve">Professional learning communities rely on teachers’ willingness to collaborate, share data, </w:t>
      </w:r>
      <w:r w:rsidR="0045790A">
        <w:t xml:space="preserve">problem solve, </w:t>
      </w:r>
      <w:r>
        <w:t>make decisions, and engage in discussions with colleagues about teaching and learning with the goal of improving practice (</w:t>
      </w:r>
      <w:r w:rsidR="00A22E4F">
        <w:t>Barber</w:t>
      </w:r>
      <w:r>
        <w:t xml:space="preserve"> &amp; Mourshed, 2009; Stoll et al., 2006; Tschannen-Moran &amp; Gareis, 2015).  </w:t>
      </w:r>
      <w:r w:rsidR="007C3D37">
        <w:t>Empirical evidence</w:t>
      </w:r>
      <w:r w:rsidR="00B30A86">
        <w:t xml:space="preserve"> </w:t>
      </w:r>
      <w:r w:rsidR="00B30A86">
        <w:lastRenderedPageBreak/>
        <w:t>suggests principals who foster trust formation are likely to see an increase in teachers’ sense of belonging</w:t>
      </w:r>
      <w:r w:rsidR="00C9122D">
        <w:t xml:space="preserve"> and willingness to be vulnerable</w:t>
      </w:r>
      <w:r w:rsidR="00B30A86">
        <w:t xml:space="preserve">, </w:t>
      </w:r>
      <w:r w:rsidR="00C17E31">
        <w:t xml:space="preserve">making them more likely to </w:t>
      </w:r>
      <w:r w:rsidR="00347F2D">
        <w:t xml:space="preserve">share </w:t>
      </w:r>
      <w:r w:rsidR="00C17E31">
        <w:t xml:space="preserve">information, resources, and relevant </w:t>
      </w:r>
      <w:r w:rsidR="00347F2D">
        <w:t>data</w:t>
      </w:r>
      <w:r w:rsidR="00C9122D">
        <w:t xml:space="preserve"> </w:t>
      </w:r>
      <w:r w:rsidR="00B30A86">
        <w:t>(</w:t>
      </w:r>
      <w:r w:rsidR="00B30A86">
        <w:rPr>
          <w:rFonts w:ascii="Times New Roman" w:hAnsi="Times New Roman"/>
        </w:rPr>
        <w:t xml:space="preserve">Bolam et al., 2005; </w:t>
      </w:r>
      <w:r w:rsidR="00347F2D">
        <w:rPr>
          <w:rFonts w:ascii="Times New Roman" w:hAnsi="Times New Roman"/>
        </w:rPr>
        <w:t xml:space="preserve">Cosner, 2009; </w:t>
      </w:r>
      <w:r w:rsidR="00C9122D">
        <w:rPr>
          <w:rFonts w:ascii="Times New Roman" w:hAnsi="Times New Roman"/>
        </w:rPr>
        <w:t xml:space="preserve">Forsyth et al., 2011; </w:t>
      </w:r>
      <w:r w:rsidR="00347F2D">
        <w:rPr>
          <w:rFonts w:ascii="Times New Roman" w:hAnsi="Times New Roman"/>
        </w:rPr>
        <w:t xml:space="preserve">Simons &amp; Peterson, 2000; </w:t>
      </w:r>
      <w:r w:rsidR="00C17E31">
        <w:rPr>
          <w:rFonts w:ascii="Times New Roman" w:hAnsi="Times New Roman"/>
        </w:rPr>
        <w:t xml:space="preserve">Tschannen-Moran &amp; Hoy, 2000; </w:t>
      </w:r>
      <w:r w:rsidR="00B30A86">
        <w:t xml:space="preserve">Tschannen-Moran &amp; Gareis, 2015).  </w:t>
      </w:r>
      <w:r w:rsidR="00E971EC">
        <w:t xml:space="preserve">When high levels of trust are present, schools and teachers experience a more open environment in which individuals are </w:t>
      </w:r>
      <w:r w:rsidR="00C9122D">
        <w:t>feel a certain confidence that colleagues will be honest, open, act with their best interest at heart (Cummings &amp; Bromiley, 1996; Forsyth et al., 2011;</w:t>
      </w:r>
      <w:r>
        <w:t xml:space="preserve"> </w:t>
      </w:r>
      <w:r w:rsidR="00C9122D">
        <w:t xml:space="preserve">Walker et al., 2011). </w:t>
      </w:r>
    </w:p>
    <w:p w14:paraId="63E48B61" w14:textId="77777777" w:rsidR="00291F4F" w:rsidRDefault="005B47F1" w:rsidP="00421EA0">
      <w:pPr>
        <w:ind w:firstLine="720"/>
      </w:pPr>
      <w:r>
        <w:t xml:space="preserve">When teachers have high levels of trust for the principal, they tend to have greater confidence in their decision-making ability and actions (Tschannen-Moran &amp; Gareis, 2015). </w:t>
      </w:r>
      <w:r w:rsidR="00B2557C">
        <w:t xml:space="preserve">Trust in the principal “maximizes teacher effort and performance and helps to focus the collective energy on what is important” (Forsyth et al., 2011, p. 157).  </w:t>
      </w:r>
      <w:r w:rsidR="00932F18">
        <w:t xml:space="preserve">Schools with high levels of in the principal are more likely to have higher collegial trust (Tschannen-Moran &amp; Gareis, 2015).  </w:t>
      </w:r>
      <w:r>
        <w:t xml:space="preserve">High principal and collegial trust support increased motivation, </w:t>
      </w:r>
      <w:r w:rsidR="00C17E31">
        <w:t>collaboration, collective problem solving, and participation in collegial dialogue (Cosner, 2009; Forsyth et al., Ghamrawi, 2011; Stoll et al., 2006).</w:t>
      </w:r>
      <w:r>
        <w:t xml:space="preserve"> </w:t>
      </w:r>
    </w:p>
    <w:p w14:paraId="53DCFC55" w14:textId="534E99E2" w:rsidR="00BB4A9F" w:rsidRDefault="005B47F1" w:rsidP="00421EA0">
      <w:pPr>
        <w:ind w:firstLine="720"/>
      </w:pPr>
      <w:r>
        <w:t xml:space="preserve"> </w:t>
      </w:r>
      <w:r w:rsidR="00B2557C">
        <w:rPr>
          <w:rFonts w:ascii="Times New Roman" w:hAnsi="Times New Roman"/>
        </w:rPr>
        <w:t>In addition to the empirical evidence, literature on organizational citizenship is useful when e</w:t>
      </w:r>
      <w:r w:rsidR="00291F4F">
        <w:rPr>
          <w:rFonts w:ascii="Times New Roman" w:hAnsi="Times New Roman"/>
        </w:rPr>
        <w:t>xploring</w:t>
      </w:r>
      <w:r w:rsidR="00B2557C">
        <w:rPr>
          <w:rFonts w:ascii="Times New Roman" w:hAnsi="Times New Roman"/>
        </w:rPr>
        <w:t xml:space="preserve"> the relationship between trust and professional learning communities.  </w:t>
      </w:r>
      <w:r w:rsidR="009312A5">
        <w:rPr>
          <w:rFonts w:ascii="Times New Roman" w:hAnsi="Times New Roman"/>
        </w:rPr>
        <w:t xml:space="preserve">Citizenship behavior may emerge as helping behavior; which involves individuals helping others to solve work related problems, or as individual initiative, demonstrated by initiating change or innovation to improve performance, encouraging others to do well, willingness to take on additional responsibilities, and offering solutions for improvement (Podsakoff, 2000).  </w:t>
      </w:r>
      <w:r w:rsidR="00291F4F">
        <w:rPr>
          <w:rFonts w:ascii="Times New Roman" w:hAnsi="Times New Roman"/>
        </w:rPr>
        <w:t xml:space="preserve">Forsyth et al. (2011) propose “certain </w:t>
      </w:r>
      <w:r w:rsidR="00291F4F">
        <w:rPr>
          <w:rFonts w:ascii="Times New Roman" w:hAnsi="Times New Roman"/>
        </w:rPr>
        <w:lastRenderedPageBreak/>
        <w:t xml:space="preserve">leadership behaviors elicit trust in the leader; trust in the leader, in turn, elicits organizational citizenship behaviors, which are by their nature cooperative, aligned with common goals, and result in organizational effectiveness” (p. 160).  </w:t>
      </w:r>
      <w:r w:rsidR="006A5A64">
        <w:rPr>
          <w:rFonts w:ascii="Times New Roman" w:hAnsi="Times New Roman"/>
        </w:rPr>
        <w:t>The literature on citizenship behavior makes a case for trust formation predicting the success of professional learning communities, activities designed to support innovation in collaborative problem solving and collective inquiry.</w:t>
      </w:r>
    </w:p>
    <w:p w14:paraId="6CCC3205" w14:textId="0122C05C" w:rsidR="00421EA0" w:rsidRPr="00421EA0" w:rsidRDefault="00431E6F" w:rsidP="00875160">
      <w:pPr>
        <w:ind w:firstLine="720"/>
      </w:pPr>
      <w:r>
        <w:t>Transformational leadership and trust support professional learning communities though creating a shared vision and mission, and promoting increased effort, effective collaboration, and collective inquiry (</w:t>
      </w:r>
      <w:r w:rsidRPr="00766F2D">
        <w:t>Blasé &amp; Blasé, 2000</w:t>
      </w:r>
      <w:r>
        <w:t xml:space="preserve">; Cosner, 2009; Cummings &amp; Bromiley, 1996; Forsyth et al., 2011; Ghamrawi, 2011; </w:t>
      </w:r>
      <w:r w:rsidRPr="00766F2D">
        <w:t>Leithwood, 199</w:t>
      </w:r>
      <w:r>
        <w:t xml:space="preserve">2; Louis et al., 1996; </w:t>
      </w:r>
      <w:r w:rsidRPr="00766F2D">
        <w:t>Marks &amp; Printy, 2003</w:t>
      </w:r>
      <w:r>
        <w:t>;</w:t>
      </w:r>
      <w:r w:rsidRPr="00FB6A00">
        <w:t xml:space="preserve"> </w:t>
      </w:r>
      <w:r>
        <w:t>Tschannen-Moran &amp; Hoy, 2000; Wahlstrom &amp; Louis, 2008).  In summary, t</w:t>
      </w:r>
      <w:r w:rsidR="00FD412C">
        <w:t>ransformational leadership behavior an</w:t>
      </w:r>
      <w:r w:rsidR="00A04016">
        <w:t xml:space="preserve">d trust were selected as foci because </w:t>
      </w:r>
      <w:r w:rsidR="00FA5546">
        <w:t>existing empirical</w:t>
      </w:r>
      <w:r w:rsidR="00FD412C">
        <w:t xml:space="preserve"> evidence</w:t>
      </w:r>
      <w:r>
        <w:t xml:space="preserve">, along with literature on citizenship behavior, </w:t>
      </w:r>
      <w:r w:rsidR="002E26ED">
        <w:t>support</w:t>
      </w:r>
      <w:r w:rsidR="00A22E4F">
        <w:t>s</w:t>
      </w:r>
      <w:r w:rsidR="00A04016">
        <w:t xml:space="preserve"> that these </w:t>
      </w:r>
      <w:r w:rsidR="00FD412C">
        <w:t xml:space="preserve">conditions </w:t>
      </w:r>
      <w:r w:rsidR="00C9122D">
        <w:t xml:space="preserve">may explain variance in professional learning community effectiveness. </w:t>
      </w:r>
      <w:r w:rsidR="008E0F8B">
        <w:t>This study will test</w:t>
      </w:r>
      <w:r w:rsidR="00414A49">
        <w:t xml:space="preserve"> prior research </w:t>
      </w:r>
      <w:r w:rsidR="00A04016">
        <w:t xml:space="preserve">in this area and gain additional insight into </w:t>
      </w:r>
      <w:r w:rsidR="001A6267">
        <w:t xml:space="preserve">the relationship between transformational </w:t>
      </w:r>
      <w:r w:rsidR="00A04016">
        <w:t>leaders</w:t>
      </w:r>
      <w:r w:rsidR="001A1473">
        <w:t>hip and</w:t>
      </w:r>
      <w:r w:rsidR="00A04016">
        <w:t xml:space="preserve"> trust </w:t>
      </w:r>
      <w:r w:rsidR="001A1473">
        <w:t>as predictors of</w:t>
      </w:r>
      <w:r w:rsidR="001A6267">
        <w:t xml:space="preserve"> effective professional learning communities.</w:t>
      </w:r>
      <w:r w:rsidR="004752F5">
        <w:t xml:space="preserve"> Thus, the</w:t>
      </w:r>
      <w:r w:rsidR="00A04016">
        <w:t xml:space="preserve"> following hypotheses were derived from existing evidence</w:t>
      </w:r>
      <w:r w:rsidR="00A10E7B">
        <w:t xml:space="preserve"> and it is predicted that,</w:t>
      </w:r>
    </w:p>
    <w:p w14:paraId="7C9D0B09" w14:textId="17700959" w:rsidR="00414A49" w:rsidRPr="00BB26A0" w:rsidRDefault="00414A49" w:rsidP="00A10E7B">
      <w:pPr>
        <w:rPr>
          <w:i/>
        </w:rPr>
      </w:pPr>
      <w:r w:rsidRPr="00BB26A0">
        <w:rPr>
          <w:i/>
        </w:rPr>
        <w:t>H1.   Schools in which the principal exhibits transformational leader</w:t>
      </w:r>
      <w:r w:rsidR="00A04016" w:rsidRPr="00BB26A0">
        <w:rPr>
          <w:i/>
        </w:rPr>
        <w:t xml:space="preserve">ship </w:t>
      </w:r>
      <w:r w:rsidR="005270C5" w:rsidRPr="00BB26A0">
        <w:rPr>
          <w:i/>
        </w:rPr>
        <w:t>will</w:t>
      </w:r>
      <w:r w:rsidR="00A04016" w:rsidRPr="00BB26A0">
        <w:rPr>
          <w:i/>
        </w:rPr>
        <w:t xml:space="preserve"> have higher</w:t>
      </w:r>
      <w:r w:rsidR="005270C5" w:rsidRPr="00BB26A0">
        <w:rPr>
          <w:i/>
        </w:rPr>
        <w:t xml:space="preserve"> p</w:t>
      </w:r>
      <w:r w:rsidR="00A04016" w:rsidRPr="00BB26A0">
        <w:rPr>
          <w:i/>
        </w:rPr>
        <w:t>rofessional learning community effectiveness</w:t>
      </w:r>
      <w:r w:rsidRPr="00BB26A0">
        <w:rPr>
          <w:i/>
        </w:rPr>
        <w:t xml:space="preserve">.  </w:t>
      </w:r>
    </w:p>
    <w:p w14:paraId="437E0F46" w14:textId="77777777" w:rsidR="0050465A" w:rsidRDefault="00414A49" w:rsidP="00A10E7B">
      <w:pPr>
        <w:rPr>
          <w:i/>
        </w:rPr>
      </w:pPr>
      <w:r w:rsidRPr="00BB26A0">
        <w:rPr>
          <w:i/>
        </w:rPr>
        <w:t>H2.  Schools with high levels of trust in colleagues</w:t>
      </w:r>
      <w:r w:rsidR="00A04016" w:rsidRPr="00BB26A0">
        <w:rPr>
          <w:i/>
        </w:rPr>
        <w:t xml:space="preserve"> will have higher professional learning community effectiveness.  </w:t>
      </w:r>
    </w:p>
    <w:p w14:paraId="35B0C751" w14:textId="561CBF8E" w:rsidR="00414A49" w:rsidRPr="00BB26A0" w:rsidRDefault="00414A49" w:rsidP="00A10E7B">
      <w:pPr>
        <w:rPr>
          <w:i/>
        </w:rPr>
      </w:pPr>
      <w:r w:rsidRPr="00BB26A0">
        <w:rPr>
          <w:i/>
        </w:rPr>
        <w:lastRenderedPageBreak/>
        <w:t>H3.  Schools with high levels of trust in the principal</w:t>
      </w:r>
      <w:r w:rsidR="00A04016" w:rsidRPr="00BB26A0">
        <w:rPr>
          <w:i/>
        </w:rPr>
        <w:t xml:space="preserve"> will have higher professional learning community effectiveness.  </w:t>
      </w:r>
    </w:p>
    <w:p w14:paraId="1598559F" w14:textId="2D3A2D8A" w:rsidR="00197049" w:rsidRDefault="003D229B" w:rsidP="00BB26A0">
      <w:pPr>
        <w:ind w:firstLine="720"/>
        <w:rPr>
          <w:rFonts w:ascii="Times New Roman" w:hAnsi="Times New Roman"/>
        </w:rPr>
      </w:pPr>
      <w:r>
        <w:rPr>
          <w:rFonts w:ascii="Times New Roman" w:hAnsi="Times New Roman"/>
        </w:rPr>
        <w:t>The extant literature on program coherence in schools is limited.</w:t>
      </w:r>
      <w:r w:rsidR="001A1473">
        <w:rPr>
          <w:rFonts w:ascii="Times New Roman" w:hAnsi="Times New Roman"/>
        </w:rPr>
        <w:t xml:space="preserve"> </w:t>
      </w:r>
      <w:r w:rsidR="00FB6CA4">
        <w:rPr>
          <w:rFonts w:ascii="Times New Roman" w:hAnsi="Times New Roman"/>
        </w:rPr>
        <w:t xml:space="preserve"> A small body of research s</w:t>
      </w:r>
      <w:r w:rsidR="008D0B95">
        <w:rPr>
          <w:rFonts w:ascii="Times New Roman" w:hAnsi="Times New Roman"/>
        </w:rPr>
        <w:t xml:space="preserve">uggests </w:t>
      </w:r>
      <w:r w:rsidR="00014699">
        <w:rPr>
          <w:rFonts w:ascii="Times New Roman" w:hAnsi="Times New Roman"/>
        </w:rPr>
        <w:t xml:space="preserve">schools consider </w:t>
      </w:r>
      <w:r w:rsidR="008D0B95">
        <w:rPr>
          <w:rFonts w:ascii="Times New Roman" w:hAnsi="Times New Roman"/>
        </w:rPr>
        <w:t>structures that support</w:t>
      </w:r>
      <w:r w:rsidR="00FB6CA4">
        <w:rPr>
          <w:rFonts w:ascii="Times New Roman" w:hAnsi="Times New Roman"/>
        </w:rPr>
        <w:t xml:space="preserve"> coherence</w:t>
      </w:r>
      <w:r w:rsidR="009312A5">
        <w:rPr>
          <w:rFonts w:ascii="Times New Roman" w:hAnsi="Times New Roman"/>
        </w:rPr>
        <w:t xml:space="preserve">, </w:t>
      </w:r>
      <w:r w:rsidR="00FB6CA4">
        <w:rPr>
          <w:rFonts w:ascii="Times New Roman" w:hAnsi="Times New Roman"/>
        </w:rPr>
        <w:t>ensuring the larger work is connected to the daily work of the school and teacher</w:t>
      </w:r>
      <w:r w:rsidR="009312A5">
        <w:rPr>
          <w:rFonts w:ascii="Times New Roman" w:hAnsi="Times New Roman"/>
        </w:rPr>
        <w:t>,</w:t>
      </w:r>
      <w:r w:rsidR="00FB6CA4">
        <w:rPr>
          <w:rFonts w:ascii="Times New Roman" w:hAnsi="Times New Roman"/>
        </w:rPr>
        <w:t xml:space="preserve"> </w:t>
      </w:r>
      <w:r w:rsidR="00014699">
        <w:rPr>
          <w:rFonts w:ascii="Times New Roman" w:hAnsi="Times New Roman"/>
        </w:rPr>
        <w:t xml:space="preserve">when seeking to improve teacher practice </w:t>
      </w:r>
      <w:r w:rsidR="00FB6CA4">
        <w:rPr>
          <w:rFonts w:ascii="Times New Roman" w:hAnsi="Times New Roman"/>
        </w:rPr>
        <w:t>(</w:t>
      </w:r>
      <w:r w:rsidR="00014699">
        <w:rPr>
          <w:rFonts w:ascii="Times New Roman" w:hAnsi="Times New Roman"/>
        </w:rPr>
        <w:t xml:space="preserve">Darling-Hammond, 1996; </w:t>
      </w:r>
      <w:r w:rsidR="00FB6CA4">
        <w:rPr>
          <w:rFonts w:ascii="Times New Roman" w:hAnsi="Times New Roman"/>
        </w:rPr>
        <w:t>DuFour et al., 2008; Honig &amp; Hatch, 2004; Roderick et al., 2009</w:t>
      </w:r>
      <w:r w:rsidR="00CC74B9">
        <w:rPr>
          <w:rFonts w:ascii="Times New Roman" w:hAnsi="Times New Roman"/>
        </w:rPr>
        <w:t>)</w:t>
      </w:r>
      <w:r w:rsidR="00FB6CA4">
        <w:rPr>
          <w:rFonts w:ascii="Times New Roman" w:hAnsi="Times New Roman"/>
        </w:rPr>
        <w:t xml:space="preserve">.  </w:t>
      </w:r>
      <w:r w:rsidR="00643A58">
        <w:rPr>
          <w:rFonts w:ascii="Times New Roman" w:hAnsi="Times New Roman"/>
        </w:rPr>
        <w:t>DuFour and colleagues</w:t>
      </w:r>
      <w:r w:rsidR="00A04016">
        <w:rPr>
          <w:rFonts w:ascii="Times New Roman" w:hAnsi="Times New Roman"/>
        </w:rPr>
        <w:t xml:space="preserve"> (2008) suggest that</w:t>
      </w:r>
      <w:r w:rsidR="00414A49">
        <w:rPr>
          <w:rFonts w:ascii="Times New Roman" w:hAnsi="Times New Roman"/>
        </w:rPr>
        <w:t xml:space="preserve"> principals </w:t>
      </w:r>
      <w:r w:rsidR="00A04016">
        <w:rPr>
          <w:rFonts w:ascii="Times New Roman" w:hAnsi="Times New Roman"/>
        </w:rPr>
        <w:t xml:space="preserve">need to </w:t>
      </w:r>
      <w:r w:rsidR="00414A49">
        <w:rPr>
          <w:rFonts w:ascii="Times New Roman" w:hAnsi="Times New Roman"/>
        </w:rPr>
        <w:t>“bring coherence to the complexities of schooling by aligning the structure and culture with its core purpose” (p. 308).</w:t>
      </w:r>
      <w:r w:rsidR="00014699">
        <w:rPr>
          <w:rFonts w:ascii="Times New Roman" w:hAnsi="Times New Roman"/>
        </w:rPr>
        <w:t xml:space="preserve">  </w:t>
      </w:r>
      <w:r w:rsidR="008D0B95">
        <w:rPr>
          <w:rFonts w:ascii="Times New Roman" w:hAnsi="Times New Roman"/>
        </w:rPr>
        <w:t>Darling-Hammond (1996) argue</w:t>
      </w:r>
      <w:r w:rsidR="00014699">
        <w:rPr>
          <w:rFonts w:ascii="Times New Roman" w:hAnsi="Times New Roman"/>
        </w:rPr>
        <w:t>s</w:t>
      </w:r>
      <w:r w:rsidR="008D0B95">
        <w:rPr>
          <w:rFonts w:ascii="Times New Roman" w:hAnsi="Times New Roman"/>
        </w:rPr>
        <w:t xml:space="preserve"> schools must change structurally to become learning organizations for teachers to improve practice. </w:t>
      </w:r>
      <w:r w:rsidR="00414A49">
        <w:rPr>
          <w:rFonts w:ascii="Times New Roman" w:hAnsi="Times New Roman"/>
        </w:rPr>
        <w:t xml:space="preserve"> </w:t>
      </w:r>
    </w:p>
    <w:p w14:paraId="1D370A5E" w14:textId="2CB5949A" w:rsidR="00FB6CA4" w:rsidRDefault="00197049" w:rsidP="00BB26A0">
      <w:pPr>
        <w:ind w:firstLine="720"/>
        <w:rPr>
          <w:rFonts w:ascii="Times New Roman" w:hAnsi="Times New Roman"/>
        </w:rPr>
      </w:pPr>
      <w:r>
        <w:rPr>
          <w:rFonts w:ascii="Times New Roman" w:hAnsi="Times New Roman"/>
        </w:rPr>
        <w:t xml:space="preserve">The review of literature revealed a few studies suggesting program coherence as an enabling condition for </w:t>
      </w:r>
      <w:r w:rsidR="00014699">
        <w:rPr>
          <w:rFonts w:ascii="Times New Roman" w:hAnsi="Times New Roman"/>
        </w:rPr>
        <w:t xml:space="preserve">successful </w:t>
      </w:r>
      <w:r>
        <w:rPr>
          <w:rFonts w:ascii="Times New Roman" w:hAnsi="Times New Roman"/>
        </w:rPr>
        <w:t>school improvement (Fullan, 2002; Newmann et al., 2001) and effective professional learning communities (DuFour et al., 2008</w:t>
      </w:r>
      <w:r w:rsidR="003A2254">
        <w:rPr>
          <w:rFonts w:ascii="Times New Roman" w:hAnsi="Times New Roman"/>
        </w:rPr>
        <w:t>; Newman</w:t>
      </w:r>
      <w:r w:rsidR="00873185">
        <w:rPr>
          <w:rFonts w:ascii="Times New Roman" w:hAnsi="Times New Roman"/>
        </w:rPr>
        <w:t>n,</w:t>
      </w:r>
      <w:r w:rsidR="003A2254">
        <w:rPr>
          <w:rFonts w:ascii="Times New Roman" w:hAnsi="Times New Roman"/>
        </w:rPr>
        <w:t xml:space="preserve"> 1996</w:t>
      </w:r>
      <w:r>
        <w:rPr>
          <w:rFonts w:ascii="Times New Roman" w:hAnsi="Times New Roman"/>
        </w:rPr>
        <w:t xml:space="preserve">).  </w:t>
      </w:r>
      <w:r w:rsidR="00136947">
        <w:rPr>
          <w:rFonts w:ascii="Times New Roman" w:hAnsi="Times New Roman"/>
        </w:rPr>
        <w:t>Fullan (2002) states the need for principals to understand how to build coherence in order to change th</w:t>
      </w:r>
      <w:r w:rsidR="001A1473">
        <w:rPr>
          <w:rFonts w:ascii="Times New Roman" w:hAnsi="Times New Roman"/>
        </w:rPr>
        <w:t xml:space="preserve">e learning cultures of schools.  </w:t>
      </w:r>
      <w:r>
        <w:rPr>
          <w:rFonts w:ascii="Times New Roman" w:hAnsi="Times New Roman"/>
        </w:rPr>
        <w:t>Schools are complex organizations which “inherently generate overload and fragmentation” (Fullan, 2002, p. 18) ca</w:t>
      </w:r>
      <w:r w:rsidR="00091953">
        <w:rPr>
          <w:rFonts w:ascii="Times New Roman" w:hAnsi="Times New Roman"/>
        </w:rPr>
        <w:t xml:space="preserve">using frustration in teachers.  </w:t>
      </w:r>
      <w:r w:rsidR="00967A3B">
        <w:rPr>
          <w:rFonts w:ascii="Times New Roman" w:hAnsi="Times New Roman"/>
        </w:rPr>
        <w:t>Fullan suggests principals contribute to the fragmentation when they take on too many initiatives and projects. Roderick et al. (2009) refer to this as a “Christmas Tree” school, where the programs are like ornaments, “displaying a great deal of energy and innovative spirit [but in reality] unconnec</w:t>
      </w:r>
      <w:r w:rsidR="00091953">
        <w:rPr>
          <w:rFonts w:ascii="Times New Roman" w:hAnsi="Times New Roman"/>
        </w:rPr>
        <w:t xml:space="preserve">ted and uncoordinated” (p. 24).  </w:t>
      </w:r>
      <w:r w:rsidR="00136947">
        <w:rPr>
          <w:rFonts w:ascii="Times New Roman" w:hAnsi="Times New Roman"/>
        </w:rPr>
        <w:t xml:space="preserve">This fragmentation, or lack of coherence, may cause teachers to feel the work chaotic and disjointed with little relevance to their </w:t>
      </w:r>
      <w:r w:rsidR="00136947">
        <w:rPr>
          <w:rFonts w:ascii="Times New Roman" w:hAnsi="Times New Roman"/>
        </w:rPr>
        <w:lastRenderedPageBreak/>
        <w:t>classroom (Elmore, 200</w:t>
      </w:r>
      <w:r w:rsidR="002112CC">
        <w:rPr>
          <w:rFonts w:ascii="Times New Roman" w:hAnsi="Times New Roman"/>
        </w:rPr>
        <w:t>6</w:t>
      </w:r>
      <w:r w:rsidR="00136947">
        <w:rPr>
          <w:rFonts w:ascii="Times New Roman" w:hAnsi="Times New Roman"/>
        </w:rPr>
        <w:t>).</w:t>
      </w:r>
      <w:r w:rsidR="00BC581D" w:rsidRPr="00BC581D">
        <w:rPr>
          <w:rFonts w:ascii="Times New Roman" w:hAnsi="Times New Roman"/>
        </w:rPr>
        <w:t xml:space="preserve"> </w:t>
      </w:r>
      <w:r w:rsidR="00091953">
        <w:rPr>
          <w:rFonts w:ascii="Times New Roman" w:hAnsi="Times New Roman"/>
        </w:rPr>
        <w:t xml:space="preserve"> </w:t>
      </w:r>
      <w:r w:rsidR="0082665D">
        <w:rPr>
          <w:rFonts w:ascii="Times New Roman" w:hAnsi="Times New Roman"/>
        </w:rPr>
        <w:t>In response to initiative overload, Newmann (1996) suggest</w:t>
      </w:r>
      <w:r w:rsidR="00091953">
        <w:rPr>
          <w:rFonts w:ascii="Times New Roman" w:hAnsi="Times New Roman"/>
        </w:rPr>
        <w:t>s</w:t>
      </w:r>
      <w:r w:rsidR="0082665D">
        <w:rPr>
          <w:rFonts w:ascii="Times New Roman" w:hAnsi="Times New Roman"/>
        </w:rPr>
        <w:t xml:space="preserve"> coherence is essential to the success of professional learning communities. </w:t>
      </w:r>
      <w:r w:rsidR="00091953">
        <w:rPr>
          <w:rFonts w:ascii="Times New Roman" w:hAnsi="Times New Roman"/>
        </w:rPr>
        <w:t>Podsakoff and colleagues’</w:t>
      </w:r>
      <w:r w:rsidR="0082665D">
        <w:rPr>
          <w:rFonts w:ascii="Times New Roman" w:hAnsi="Times New Roman"/>
        </w:rPr>
        <w:t xml:space="preserve"> (2000) dimension of organizational citizenship</w:t>
      </w:r>
      <w:r w:rsidR="00136947">
        <w:rPr>
          <w:rFonts w:ascii="Times New Roman" w:hAnsi="Times New Roman"/>
        </w:rPr>
        <w:t xml:space="preserve"> may provide insight as to why this is.  </w:t>
      </w:r>
      <w:r w:rsidR="0082665D">
        <w:rPr>
          <w:rFonts w:ascii="Times New Roman" w:hAnsi="Times New Roman"/>
        </w:rPr>
        <w:t xml:space="preserve">Civic virtue represents a commitment to the organization and is reflective of feeling a part of the larger whole (Podsakoff, 2000).  If teachers </w:t>
      </w:r>
      <w:r w:rsidR="001A0EC0">
        <w:rPr>
          <w:rFonts w:ascii="Times New Roman" w:hAnsi="Times New Roman"/>
        </w:rPr>
        <w:t xml:space="preserve">perceive their school to be overloaded and fragmented with initiatives and unrelated to their work, they may not feel committed to the work of the larger organization.  </w:t>
      </w:r>
      <w:r w:rsidR="002F31CB">
        <w:rPr>
          <w:rFonts w:ascii="Times New Roman" w:hAnsi="Times New Roman"/>
        </w:rPr>
        <w:t xml:space="preserve">To combat taking on too many projects or initiatives, </w:t>
      </w:r>
      <w:r w:rsidR="00BC581D">
        <w:rPr>
          <w:rFonts w:ascii="Times New Roman" w:hAnsi="Times New Roman"/>
        </w:rPr>
        <w:t xml:space="preserve">Fullan suggests coherence making is one of the responsibilities of principals who aim to implement and sustain school reform efforts.  </w:t>
      </w:r>
    </w:p>
    <w:p w14:paraId="1CA2135E" w14:textId="4EF3DC94" w:rsidR="0097208B" w:rsidRDefault="00A46971" w:rsidP="00BB26A0">
      <w:pPr>
        <w:ind w:firstLine="720"/>
        <w:rPr>
          <w:rFonts w:ascii="Times New Roman" w:hAnsi="Times New Roman"/>
        </w:rPr>
      </w:pPr>
      <w:r>
        <w:rPr>
          <w:rFonts w:ascii="Times New Roman" w:hAnsi="Times New Roman"/>
        </w:rPr>
        <w:t xml:space="preserve">Newmann et al. (2001) proposes when principals bring coherence to the work, schools are more likely to see improvements in instruction.  This </w:t>
      </w:r>
      <w:r w:rsidR="00FC20E6">
        <w:rPr>
          <w:rFonts w:ascii="Times New Roman" w:hAnsi="Times New Roman"/>
        </w:rPr>
        <w:t xml:space="preserve">could suggest </w:t>
      </w:r>
      <w:r>
        <w:rPr>
          <w:rFonts w:ascii="Times New Roman" w:hAnsi="Times New Roman"/>
        </w:rPr>
        <w:t xml:space="preserve">that </w:t>
      </w:r>
      <w:r w:rsidR="0097208B">
        <w:rPr>
          <w:rFonts w:ascii="Times New Roman" w:hAnsi="Times New Roman"/>
        </w:rPr>
        <w:t>teachers</w:t>
      </w:r>
      <w:r>
        <w:rPr>
          <w:rFonts w:ascii="Times New Roman" w:hAnsi="Times New Roman"/>
        </w:rPr>
        <w:t xml:space="preserve"> are more apt to engage in activities they see as </w:t>
      </w:r>
      <w:r w:rsidR="0097208B">
        <w:rPr>
          <w:rFonts w:ascii="Times New Roman" w:hAnsi="Times New Roman"/>
        </w:rPr>
        <w:t xml:space="preserve">connected and </w:t>
      </w:r>
      <w:r>
        <w:rPr>
          <w:rFonts w:ascii="Times New Roman" w:hAnsi="Times New Roman"/>
        </w:rPr>
        <w:t>relevant to informing their work</w:t>
      </w:r>
      <w:r w:rsidR="00DE569C">
        <w:rPr>
          <w:rFonts w:ascii="Times New Roman" w:hAnsi="Times New Roman"/>
        </w:rPr>
        <w:t xml:space="preserve">, </w:t>
      </w:r>
      <w:r w:rsidR="0097208B">
        <w:rPr>
          <w:rFonts w:ascii="Times New Roman" w:hAnsi="Times New Roman"/>
        </w:rPr>
        <w:t>thus more likely to be committed to assuming</w:t>
      </w:r>
      <w:r w:rsidR="00DE569C">
        <w:rPr>
          <w:rFonts w:ascii="Times New Roman" w:hAnsi="Times New Roman"/>
        </w:rPr>
        <w:t xml:space="preserve"> ownership of attaining the shared goals.  </w:t>
      </w:r>
      <w:r w:rsidR="001A0EC0">
        <w:rPr>
          <w:rFonts w:ascii="Times New Roman" w:hAnsi="Times New Roman"/>
        </w:rPr>
        <w:t xml:space="preserve">Again, the literature on organizational citizenship may offer a </w:t>
      </w:r>
      <w:r w:rsidR="00FE7964">
        <w:rPr>
          <w:rFonts w:ascii="Times New Roman" w:hAnsi="Times New Roman"/>
        </w:rPr>
        <w:t>bridge</w:t>
      </w:r>
      <w:r w:rsidR="001A0EC0">
        <w:rPr>
          <w:rFonts w:ascii="Times New Roman" w:hAnsi="Times New Roman"/>
        </w:rPr>
        <w:t xml:space="preserve">.  Civic virtue, as mentioned above, reflects a </w:t>
      </w:r>
      <w:r w:rsidR="00DE569C">
        <w:rPr>
          <w:rFonts w:ascii="Times New Roman" w:hAnsi="Times New Roman"/>
        </w:rPr>
        <w:t xml:space="preserve">commitment to the organization, which presents as active participation in meetings (Podsakoff et al., 2000). </w:t>
      </w:r>
      <w:r w:rsidR="00FC20E6">
        <w:rPr>
          <w:rFonts w:ascii="Times New Roman" w:hAnsi="Times New Roman"/>
        </w:rPr>
        <w:t xml:space="preserve">This rationale may explain why when teachers feel the work is </w:t>
      </w:r>
      <w:r w:rsidR="00770471">
        <w:rPr>
          <w:rFonts w:ascii="Times New Roman" w:hAnsi="Times New Roman"/>
        </w:rPr>
        <w:t>connected;</w:t>
      </w:r>
      <w:r w:rsidR="00FC20E6">
        <w:rPr>
          <w:rFonts w:ascii="Times New Roman" w:hAnsi="Times New Roman"/>
        </w:rPr>
        <w:t xml:space="preserve"> they feel a higher commitment to engage in professional learning community activities. </w:t>
      </w:r>
      <w:r w:rsidR="00DE569C">
        <w:rPr>
          <w:rFonts w:ascii="Times New Roman" w:hAnsi="Times New Roman"/>
        </w:rPr>
        <w:t xml:space="preserve"> Another dimension of organizational citizenship, self-development, may also serve as a rationale.  Self-development refers to self-development for the sake of others and presents as employees volunteering to improve their expertise and skill</w:t>
      </w:r>
      <w:r w:rsidR="00FC20E6">
        <w:rPr>
          <w:rFonts w:ascii="Times New Roman" w:hAnsi="Times New Roman"/>
        </w:rPr>
        <w:t xml:space="preserve"> (Podsakoff et al., (2000)</w:t>
      </w:r>
      <w:r w:rsidR="00E83615">
        <w:rPr>
          <w:rFonts w:ascii="Times New Roman" w:hAnsi="Times New Roman"/>
        </w:rPr>
        <w:t>.</w:t>
      </w:r>
      <w:r w:rsidR="00C160ED">
        <w:rPr>
          <w:rFonts w:ascii="Times New Roman" w:hAnsi="Times New Roman"/>
        </w:rPr>
        <w:t xml:space="preserve"> </w:t>
      </w:r>
      <w:r w:rsidR="00FC20E6">
        <w:rPr>
          <w:rFonts w:ascii="Times New Roman" w:hAnsi="Times New Roman"/>
        </w:rPr>
        <w:t xml:space="preserve">  </w:t>
      </w:r>
      <w:r w:rsidR="0097208B">
        <w:rPr>
          <w:rFonts w:ascii="Times New Roman" w:hAnsi="Times New Roman"/>
        </w:rPr>
        <w:t xml:space="preserve">A teacher’s </w:t>
      </w:r>
      <w:r w:rsidR="00FC20E6">
        <w:rPr>
          <w:rFonts w:ascii="Times New Roman" w:hAnsi="Times New Roman"/>
        </w:rPr>
        <w:t xml:space="preserve">willingness to engage authentically in professional </w:t>
      </w:r>
      <w:r w:rsidR="0097208B">
        <w:rPr>
          <w:rFonts w:ascii="Times New Roman" w:hAnsi="Times New Roman"/>
        </w:rPr>
        <w:t xml:space="preserve">learning </w:t>
      </w:r>
      <w:r w:rsidR="0097208B">
        <w:rPr>
          <w:rFonts w:ascii="Times New Roman" w:hAnsi="Times New Roman"/>
        </w:rPr>
        <w:lastRenderedPageBreak/>
        <w:t>community</w:t>
      </w:r>
      <w:r w:rsidR="00FC20E6">
        <w:rPr>
          <w:rFonts w:ascii="Times New Roman" w:hAnsi="Times New Roman"/>
        </w:rPr>
        <w:t xml:space="preserve"> activities for the purpose of improving practice in service to </w:t>
      </w:r>
      <w:r w:rsidR="001B51E5">
        <w:rPr>
          <w:rFonts w:ascii="Times New Roman" w:hAnsi="Times New Roman"/>
        </w:rPr>
        <w:t xml:space="preserve">the attainment of shared goals may be </w:t>
      </w:r>
      <w:r w:rsidR="0097208B">
        <w:rPr>
          <w:rFonts w:ascii="Times New Roman" w:hAnsi="Times New Roman"/>
        </w:rPr>
        <w:t xml:space="preserve">explained by civic virtue.  </w:t>
      </w:r>
    </w:p>
    <w:p w14:paraId="364C4C19" w14:textId="530819A4" w:rsidR="0062104D" w:rsidRDefault="004553BD" w:rsidP="00BB26A0">
      <w:pPr>
        <w:ind w:firstLine="720"/>
        <w:rPr>
          <w:rFonts w:ascii="Times New Roman" w:hAnsi="Times New Roman"/>
        </w:rPr>
      </w:pPr>
      <w:r>
        <w:rPr>
          <w:rFonts w:ascii="Times New Roman" w:hAnsi="Times New Roman"/>
        </w:rPr>
        <w:t xml:space="preserve">Professional learning communities consist of a group of teachers committed to participating in collaborative, reflective inquiry to increase their skills and elevate their practice to achieve the shared goals (DuFour et al., 2008; King, 2011; Stoll et al., 2006).   </w:t>
      </w:r>
      <w:r w:rsidR="0097208B">
        <w:rPr>
          <w:rFonts w:ascii="Times New Roman" w:hAnsi="Times New Roman"/>
        </w:rPr>
        <w:t xml:space="preserve">Program coherence seeks to align structures, programs, and instructional resources to align practices to streamline efforts and eliminate confusing, disconnected or overlapping initiatives that hinder school improvement efforts. </w:t>
      </w:r>
      <w:r>
        <w:rPr>
          <w:rFonts w:ascii="Times New Roman" w:hAnsi="Times New Roman"/>
        </w:rPr>
        <w:t xml:space="preserve"> </w:t>
      </w:r>
      <w:r w:rsidR="00C160ED">
        <w:rPr>
          <w:rFonts w:ascii="Times New Roman" w:hAnsi="Times New Roman"/>
        </w:rPr>
        <w:t xml:space="preserve">There is insufficient empirical evidence showing the relationship between program coherence and effective professional learning communities; however, </w:t>
      </w:r>
      <w:r w:rsidR="00302D72">
        <w:rPr>
          <w:rFonts w:ascii="Times New Roman" w:hAnsi="Times New Roman"/>
        </w:rPr>
        <w:t>the review of literature on citizenship formation</w:t>
      </w:r>
      <w:r w:rsidR="00091953">
        <w:rPr>
          <w:rFonts w:ascii="Times New Roman" w:hAnsi="Times New Roman"/>
        </w:rPr>
        <w:t xml:space="preserve"> may offer a bridge suggesting a relationship between program coherence </w:t>
      </w:r>
      <w:r w:rsidR="009C5006">
        <w:rPr>
          <w:rFonts w:ascii="Times New Roman" w:hAnsi="Times New Roman"/>
        </w:rPr>
        <w:t>and professional learning communities</w:t>
      </w:r>
      <w:r w:rsidR="005E29C1">
        <w:rPr>
          <w:rFonts w:ascii="Times New Roman" w:hAnsi="Times New Roman"/>
        </w:rPr>
        <w:t xml:space="preserve">.  </w:t>
      </w:r>
      <w:r w:rsidR="001C5819">
        <w:rPr>
          <w:rFonts w:ascii="Times New Roman" w:hAnsi="Times New Roman"/>
        </w:rPr>
        <w:t xml:space="preserve">Therefore, </w:t>
      </w:r>
      <w:r w:rsidR="0062104D">
        <w:rPr>
          <w:rFonts w:ascii="Times New Roman" w:hAnsi="Times New Roman"/>
        </w:rPr>
        <w:t>it is predicted that,</w:t>
      </w:r>
    </w:p>
    <w:p w14:paraId="5A2DD043" w14:textId="1F33384A" w:rsidR="00873081" w:rsidRPr="00AA58D7" w:rsidRDefault="00414A49" w:rsidP="0062104D">
      <w:pPr>
        <w:jc w:val="both"/>
        <w:rPr>
          <w:rFonts w:ascii="Times New Roman" w:hAnsi="Times New Roman"/>
          <w:i/>
        </w:rPr>
      </w:pPr>
      <w:r w:rsidRPr="00AA58D7">
        <w:rPr>
          <w:rFonts w:ascii="Times New Roman" w:hAnsi="Times New Roman"/>
          <w:i/>
        </w:rPr>
        <w:t>H4</w:t>
      </w:r>
      <w:r w:rsidR="00784F86" w:rsidRPr="00AA58D7">
        <w:rPr>
          <w:rFonts w:ascii="Times New Roman" w:hAnsi="Times New Roman"/>
          <w:i/>
        </w:rPr>
        <w:t>.  Schools with hi</w:t>
      </w:r>
      <w:r w:rsidR="00A233F4" w:rsidRPr="00AA58D7">
        <w:rPr>
          <w:rFonts w:ascii="Times New Roman" w:hAnsi="Times New Roman"/>
          <w:i/>
        </w:rPr>
        <w:t xml:space="preserve">gh levels of program coherence will have higher professional learning community effectiveness.  </w:t>
      </w:r>
    </w:p>
    <w:p w14:paraId="576FD145" w14:textId="2A4DE846" w:rsidR="00F5572E" w:rsidRDefault="00873081" w:rsidP="005B284D">
      <w:pPr>
        <w:ind w:firstLine="720"/>
        <w:rPr>
          <w:rFonts w:ascii="Times New Roman" w:hAnsi="Times New Roman"/>
        </w:rPr>
      </w:pPr>
      <w:r>
        <w:rPr>
          <w:rFonts w:ascii="Times New Roman" w:hAnsi="Times New Roman"/>
        </w:rPr>
        <w:t>Extant literature supports the need for transformational leadership and high levels of trust in creating necess</w:t>
      </w:r>
      <w:r w:rsidR="001060B4">
        <w:rPr>
          <w:rFonts w:ascii="Times New Roman" w:hAnsi="Times New Roman"/>
        </w:rPr>
        <w:t>ary conditions for effective professional learning communities</w:t>
      </w:r>
      <w:r w:rsidR="008D71C7">
        <w:rPr>
          <w:rFonts w:ascii="Times New Roman" w:hAnsi="Times New Roman"/>
        </w:rPr>
        <w:t xml:space="preserve"> (Barber &amp; Mourshed, 2</w:t>
      </w:r>
      <w:r w:rsidR="00984E06">
        <w:rPr>
          <w:rFonts w:ascii="Times New Roman" w:hAnsi="Times New Roman"/>
        </w:rPr>
        <w:t>009; Bolam et al., 2005; DuFour</w:t>
      </w:r>
      <w:r w:rsidR="00F10A1D">
        <w:rPr>
          <w:rFonts w:ascii="Times New Roman" w:hAnsi="Times New Roman"/>
        </w:rPr>
        <w:t xml:space="preserve"> et al., 2008; Goddard</w:t>
      </w:r>
      <w:r w:rsidR="008D71C7">
        <w:rPr>
          <w:rFonts w:ascii="Times New Roman" w:hAnsi="Times New Roman"/>
        </w:rPr>
        <w:t xml:space="preserve"> et al., 2007; Louis et al., 1996)</w:t>
      </w:r>
      <w:r w:rsidR="001060B4">
        <w:rPr>
          <w:rFonts w:ascii="Times New Roman" w:hAnsi="Times New Roman"/>
        </w:rPr>
        <w:t>.  R</w:t>
      </w:r>
      <w:r>
        <w:rPr>
          <w:rFonts w:ascii="Times New Roman" w:hAnsi="Times New Roman"/>
        </w:rPr>
        <w:t xml:space="preserve">esearch </w:t>
      </w:r>
      <w:r w:rsidR="001060B4">
        <w:rPr>
          <w:rFonts w:ascii="Times New Roman" w:hAnsi="Times New Roman"/>
        </w:rPr>
        <w:t>also s</w:t>
      </w:r>
      <w:r>
        <w:rPr>
          <w:rFonts w:ascii="Times New Roman" w:hAnsi="Times New Roman"/>
        </w:rPr>
        <w:t>uggests that program coherenc</w:t>
      </w:r>
      <w:r w:rsidR="001060B4">
        <w:rPr>
          <w:rFonts w:ascii="Times New Roman" w:hAnsi="Times New Roman"/>
        </w:rPr>
        <w:t>e is essential for effective professional learning communitie</w:t>
      </w:r>
      <w:r>
        <w:rPr>
          <w:rFonts w:ascii="Times New Roman" w:hAnsi="Times New Roman"/>
        </w:rPr>
        <w:t>s</w:t>
      </w:r>
      <w:r w:rsidR="00487A39">
        <w:rPr>
          <w:rFonts w:ascii="Times New Roman" w:hAnsi="Times New Roman"/>
        </w:rPr>
        <w:t xml:space="preserve"> (</w:t>
      </w:r>
      <w:r w:rsidR="00FE7964">
        <w:rPr>
          <w:rFonts w:ascii="Times New Roman" w:hAnsi="Times New Roman"/>
        </w:rPr>
        <w:t xml:space="preserve">Bolam, et al., 2006; </w:t>
      </w:r>
      <w:r w:rsidR="00487A39">
        <w:rPr>
          <w:rFonts w:ascii="Times New Roman" w:hAnsi="Times New Roman"/>
        </w:rPr>
        <w:t>DuFour et al., 2008</w:t>
      </w:r>
      <w:r w:rsidR="00FE7964">
        <w:rPr>
          <w:rFonts w:ascii="Times New Roman" w:hAnsi="Times New Roman"/>
        </w:rPr>
        <w:t>)</w:t>
      </w:r>
      <w:r>
        <w:rPr>
          <w:rFonts w:ascii="Times New Roman" w:hAnsi="Times New Roman"/>
        </w:rPr>
        <w:t>.</w:t>
      </w:r>
      <w:r w:rsidR="00A233F4">
        <w:rPr>
          <w:rFonts w:ascii="Times New Roman" w:hAnsi="Times New Roman"/>
        </w:rPr>
        <w:t xml:space="preserve"> </w:t>
      </w:r>
      <w:r w:rsidR="00C33C55">
        <w:rPr>
          <w:rFonts w:ascii="Times New Roman" w:hAnsi="Times New Roman"/>
        </w:rPr>
        <w:t xml:space="preserve"> </w:t>
      </w:r>
      <w:r w:rsidR="00A233F4">
        <w:rPr>
          <w:rFonts w:ascii="Times New Roman" w:hAnsi="Times New Roman"/>
        </w:rPr>
        <w:t>The importance of</w:t>
      </w:r>
      <w:r>
        <w:rPr>
          <w:rFonts w:ascii="Times New Roman" w:hAnsi="Times New Roman"/>
        </w:rPr>
        <w:t xml:space="preserve"> </w:t>
      </w:r>
      <w:r w:rsidR="00A233F4">
        <w:rPr>
          <w:rFonts w:ascii="Times New Roman" w:hAnsi="Times New Roman"/>
        </w:rPr>
        <w:t>p</w:t>
      </w:r>
      <w:r w:rsidR="00800810">
        <w:rPr>
          <w:rFonts w:ascii="Times New Roman" w:hAnsi="Times New Roman"/>
        </w:rPr>
        <w:t xml:space="preserve">rogram coherence </w:t>
      </w:r>
      <w:r w:rsidR="001060B4">
        <w:rPr>
          <w:rFonts w:ascii="Times New Roman" w:hAnsi="Times New Roman"/>
        </w:rPr>
        <w:t>in professio</w:t>
      </w:r>
      <w:r w:rsidR="00A233F4">
        <w:rPr>
          <w:rFonts w:ascii="Times New Roman" w:hAnsi="Times New Roman"/>
        </w:rPr>
        <w:t>nal learning community</w:t>
      </w:r>
      <w:r w:rsidR="001060B4">
        <w:rPr>
          <w:rFonts w:ascii="Times New Roman" w:hAnsi="Times New Roman"/>
        </w:rPr>
        <w:t xml:space="preserve"> effectiveness </w:t>
      </w:r>
      <w:r w:rsidR="00800810">
        <w:rPr>
          <w:rFonts w:ascii="Times New Roman" w:hAnsi="Times New Roman"/>
        </w:rPr>
        <w:t xml:space="preserve">is </w:t>
      </w:r>
      <w:r w:rsidR="00A233F4">
        <w:rPr>
          <w:rFonts w:ascii="Times New Roman" w:hAnsi="Times New Roman"/>
        </w:rPr>
        <w:t>affirmed</w:t>
      </w:r>
      <w:r w:rsidR="00643A58">
        <w:rPr>
          <w:rFonts w:ascii="Times New Roman" w:hAnsi="Times New Roman"/>
        </w:rPr>
        <w:t>,</w:t>
      </w:r>
      <w:r w:rsidR="00A233F4">
        <w:rPr>
          <w:rFonts w:ascii="Times New Roman" w:hAnsi="Times New Roman"/>
        </w:rPr>
        <w:t xml:space="preserve"> generally</w:t>
      </w:r>
      <w:r w:rsidR="00643A58">
        <w:rPr>
          <w:rFonts w:ascii="Times New Roman" w:hAnsi="Times New Roman"/>
        </w:rPr>
        <w:t>,</w:t>
      </w:r>
      <w:r w:rsidR="00A233F4">
        <w:rPr>
          <w:rFonts w:ascii="Times New Roman" w:hAnsi="Times New Roman"/>
        </w:rPr>
        <w:t xml:space="preserve"> by </w:t>
      </w:r>
      <w:r w:rsidR="00800810">
        <w:rPr>
          <w:rFonts w:ascii="Times New Roman" w:hAnsi="Times New Roman"/>
        </w:rPr>
        <w:t xml:space="preserve">the findings of </w:t>
      </w:r>
      <w:r w:rsidR="000E3DC6">
        <w:rPr>
          <w:rFonts w:ascii="Times New Roman" w:hAnsi="Times New Roman"/>
        </w:rPr>
        <w:t xml:space="preserve">Louis et al. (1996) </w:t>
      </w:r>
      <w:r w:rsidR="00643A58">
        <w:rPr>
          <w:rFonts w:ascii="Times New Roman" w:hAnsi="Times New Roman"/>
        </w:rPr>
        <w:t>who found</w:t>
      </w:r>
      <w:r w:rsidR="001C7AB2">
        <w:rPr>
          <w:rFonts w:ascii="Times New Roman" w:hAnsi="Times New Roman"/>
        </w:rPr>
        <w:t xml:space="preserve"> a strong positive relationship</w:t>
      </w:r>
      <w:r w:rsidR="00800810">
        <w:rPr>
          <w:rFonts w:ascii="Times New Roman" w:hAnsi="Times New Roman"/>
        </w:rPr>
        <w:t xml:space="preserve"> exists</w:t>
      </w:r>
      <w:r w:rsidR="001C7AB2">
        <w:rPr>
          <w:rFonts w:ascii="Times New Roman" w:hAnsi="Times New Roman"/>
        </w:rPr>
        <w:t xml:space="preserve"> between s</w:t>
      </w:r>
      <w:r w:rsidR="00C33C55">
        <w:rPr>
          <w:rFonts w:ascii="Times New Roman" w:hAnsi="Times New Roman"/>
        </w:rPr>
        <w:t xml:space="preserve">chool structural conditions, </w:t>
      </w:r>
      <w:r w:rsidR="001C7AB2">
        <w:rPr>
          <w:rFonts w:ascii="Times New Roman" w:hAnsi="Times New Roman"/>
        </w:rPr>
        <w:t>human and social resources and professional community</w:t>
      </w:r>
      <w:r w:rsidR="00934E18">
        <w:rPr>
          <w:rFonts w:ascii="Times New Roman" w:hAnsi="Times New Roman"/>
        </w:rPr>
        <w:t>.</w:t>
      </w:r>
      <w:r w:rsidR="000E3DC6">
        <w:rPr>
          <w:rFonts w:ascii="Times New Roman" w:hAnsi="Times New Roman"/>
        </w:rPr>
        <w:t xml:space="preserve">  </w:t>
      </w:r>
      <w:r w:rsidR="00216A4F">
        <w:rPr>
          <w:rFonts w:ascii="Times New Roman" w:hAnsi="Times New Roman"/>
        </w:rPr>
        <w:t>Fullan</w:t>
      </w:r>
      <w:r w:rsidR="009B1B0E">
        <w:rPr>
          <w:rFonts w:ascii="Times New Roman" w:hAnsi="Times New Roman"/>
        </w:rPr>
        <w:t xml:space="preserve"> (2002)</w:t>
      </w:r>
      <w:r w:rsidR="00216A4F">
        <w:rPr>
          <w:rFonts w:ascii="Times New Roman" w:hAnsi="Times New Roman"/>
        </w:rPr>
        <w:t xml:space="preserve"> </w:t>
      </w:r>
      <w:r w:rsidR="00216A4F">
        <w:rPr>
          <w:rFonts w:ascii="Times New Roman" w:hAnsi="Times New Roman"/>
        </w:rPr>
        <w:lastRenderedPageBreak/>
        <w:t>suggests a leader</w:t>
      </w:r>
      <w:r w:rsidR="00A233F4">
        <w:rPr>
          <w:rFonts w:ascii="Times New Roman" w:hAnsi="Times New Roman"/>
        </w:rPr>
        <w:t>’</w:t>
      </w:r>
      <w:r w:rsidR="00216A4F">
        <w:rPr>
          <w:rFonts w:ascii="Times New Roman" w:hAnsi="Times New Roman"/>
        </w:rPr>
        <w:t xml:space="preserve">s “ability to build relationships and the creation and sharing of knowledge forge coherence through the checks and balances embedded in their interaction” (p. 18).  </w:t>
      </w:r>
    </w:p>
    <w:p w14:paraId="22DB7D3F" w14:textId="134A42E6" w:rsidR="00920AA1" w:rsidRDefault="00F5572E" w:rsidP="00F5572E">
      <w:pPr>
        <w:ind w:firstLine="720"/>
        <w:rPr>
          <w:rFonts w:ascii="Times New Roman" w:hAnsi="Times New Roman"/>
        </w:rPr>
      </w:pPr>
      <w:r>
        <w:rPr>
          <w:rFonts w:ascii="Times New Roman" w:hAnsi="Times New Roman"/>
        </w:rPr>
        <w:t>There is research showing th</w:t>
      </w:r>
      <w:r w:rsidR="00A72D2A">
        <w:rPr>
          <w:rFonts w:ascii="Times New Roman" w:hAnsi="Times New Roman"/>
        </w:rPr>
        <w:t xml:space="preserve">e </w:t>
      </w:r>
      <w:r>
        <w:rPr>
          <w:rFonts w:ascii="Times New Roman" w:hAnsi="Times New Roman"/>
        </w:rPr>
        <w:t>independent variables are closely related to each other</w:t>
      </w:r>
      <w:r w:rsidR="00A72D2A">
        <w:rPr>
          <w:rFonts w:ascii="Times New Roman" w:hAnsi="Times New Roman"/>
        </w:rPr>
        <w:t>.</w:t>
      </w:r>
      <w:r>
        <w:rPr>
          <w:rFonts w:ascii="Times New Roman" w:hAnsi="Times New Roman"/>
        </w:rPr>
        <w:t xml:space="preserve"> </w:t>
      </w:r>
      <w:r w:rsidR="00C33C55">
        <w:rPr>
          <w:rFonts w:ascii="Times New Roman" w:hAnsi="Times New Roman"/>
        </w:rPr>
        <w:t xml:space="preserve"> </w:t>
      </w:r>
      <w:r>
        <w:rPr>
          <w:rFonts w:ascii="Times New Roman" w:hAnsi="Times New Roman"/>
        </w:rPr>
        <w:t xml:space="preserve">Some research shows trust as a foundation for successful transformational leadership.  Yukl (1989) argues that transformational leaders are effective because they have the trust of their followers.  Hoy and Miskel (2001) support that by stating trust is what “transformational leaders use as a foundation for achieving </w:t>
      </w:r>
      <w:r w:rsidR="00C33C55">
        <w:rPr>
          <w:rFonts w:ascii="Times New Roman" w:hAnsi="Times New Roman"/>
        </w:rPr>
        <w:t xml:space="preserve">exemplary performance” (p. 41).  </w:t>
      </w:r>
      <w:r>
        <w:rPr>
          <w:rFonts w:ascii="Times New Roman" w:hAnsi="Times New Roman"/>
        </w:rPr>
        <w:t xml:space="preserve">Fullan (2002) establishes coherence as a critical construct for transformational leaders to foster when seeking to bring about lasting change in the culture of learning, suggesting a relationship between transformational leadership and bringing coherence.  </w:t>
      </w:r>
    </w:p>
    <w:p w14:paraId="08F47DFF" w14:textId="62EC2BDA" w:rsidR="006C3B6C" w:rsidRDefault="00A72D2A" w:rsidP="00112340">
      <w:pPr>
        <w:ind w:firstLine="720"/>
        <w:rPr>
          <w:rFonts w:ascii="Times New Roman" w:hAnsi="Times New Roman"/>
        </w:rPr>
      </w:pPr>
      <w:r>
        <w:rPr>
          <w:rFonts w:ascii="Times New Roman" w:hAnsi="Times New Roman"/>
        </w:rPr>
        <w:t xml:space="preserve">The first four hypotheses of this study predict a positive relationship between each of the independent variables and professional learning communities when examined separately. </w:t>
      </w:r>
      <w:r w:rsidR="00C33C55">
        <w:rPr>
          <w:rFonts w:ascii="Times New Roman" w:hAnsi="Times New Roman"/>
        </w:rPr>
        <w:t xml:space="preserve"> </w:t>
      </w:r>
      <w:r w:rsidR="00F5572E">
        <w:rPr>
          <w:rFonts w:ascii="Times New Roman" w:hAnsi="Times New Roman"/>
        </w:rPr>
        <w:t xml:space="preserve">The interrelatedness of the variables raises the question of </w:t>
      </w:r>
      <w:r w:rsidR="00E52FD3">
        <w:rPr>
          <w:rFonts w:ascii="Times New Roman" w:hAnsi="Times New Roman"/>
        </w:rPr>
        <w:t>whether</w:t>
      </w:r>
      <w:r w:rsidR="00F5572E">
        <w:rPr>
          <w:rFonts w:ascii="Times New Roman" w:hAnsi="Times New Roman"/>
        </w:rPr>
        <w:t xml:space="preserve"> the variables will show a</w:t>
      </w:r>
      <w:r w:rsidR="00EB6B92">
        <w:rPr>
          <w:rFonts w:ascii="Times New Roman" w:hAnsi="Times New Roman"/>
        </w:rPr>
        <w:t>n increased</w:t>
      </w:r>
      <w:r w:rsidR="00F5572E">
        <w:rPr>
          <w:rFonts w:ascii="Times New Roman" w:hAnsi="Times New Roman"/>
        </w:rPr>
        <w:t xml:space="preserve"> effect on professional learning communities whe</w:t>
      </w:r>
      <w:r w:rsidR="00C33C55">
        <w:rPr>
          <w:rFonts w:ascii="Times New Roman" w:hAnsi="Times New Roman"/>
        </w:rPr>
        <w:t xml:space="preserve">n examined in a combined model.  </w:t>
      </w:r>
      <w:r w:rsidR="00873081">
        <w:rPr>
          <w:rFonts w:ascii="Times New Roman" w:hAnsi="Times New Roman"/>
        </w:rPr>
        <w:t xml:space="preserve">This study </w:t>
      </w:r>
      <w:r w:rsidR="00302D72">
        <w:rPr>
          <w:rFonts w:ascii="Times New Roman" w:hAnsi="Times New Roman"/>
        </w:rPr>
        <w:t>will test</w:t>
      </w:r>
      <w:r w:rsidR="00873081">
        <w:rPr>
          <w:rFonts w:ascii="Times New Roman" w:hAnsi="Times New Roman"/>
        </w:rPr>
        <w:t xml:space="preserve"> if ther</w:t>
      </w:r>
      <w:r w:rsidR="00302D72">
        <w:rPr>
          <w:rFonts w:ascii="Times New Roman" w:hAnsi="Times New Roman"/>
        </w:rPr>
        <w:t>e is an</w:t>
      </w:r>
      <w:r w:rsidR="0018117A">
        <w:rPr>
          <w:rFonts w:ascii="Times New Roman" w:hAnsi="Times New Roman"/>
        </w:rPr>
        <w:t xml:space="preserve"> increase in the</w:t>
      </w:r>
      <w:r w:rsidR="00C44B60">
        <w:rPr>
          <w:rFonts w:ascii="Times New Roman" w:hAnsi="Times New Roman"/>
        </w:rPr>
        <w:t xml:space="preserve"> effectiveness </w:t>
      </w:r>
      <w:r w:rsidR="0018117A">
        <w:rPr>
          <w:rFonts w:ascii="Times New Roman" w:hAnsi="Times New Roman"/>
        </w:rPr>
        <w:t>of professional learning communities w</w:t>
      </w:r>
      <w:r w:rsidR="00643A58">
        <w:rPr>
          <w:rFonts w:ascii="Times New Roman" w:hAnsi="Times New Roman"/>
        </w:rPr>
        <w:t>hen</w:t>
      </w:r>
      <w:r w:rsidR="00C44B60">
        <w:rPr>
          <w:rFonts w:ascii="Times New Roman" w:hAnsi="Times New Roman"/>
        </w:rPr>
        <w:t xml:space="preserve"> transformational leadership, trust, and program coherence </w:t>
      </w:r>
      <w:r w:rsidR="00873081">
        <w:rPr>
          <w:rFonts w:ascii="Times New Roman" w:hAnsi="Times New Roman"/>
        </w:rPr>
        <w:t>exist simultaneously.</w:t>
      </w:r>
      <w:r w:rsidR="00AA58D7">
        <w:rPr>
          <w:rFonts w:ascii="Times New Roman" w:hAnsi="Times New Roman"/>
        </w:rPr>
        <w:t xml:space="preserve">  Thus, it is predicted that,</w:t>
      </w:r>
    </w:p>
    <w:p w14:paraId="604C5C66" w14:textId="195B3426" w:rsidR="00112340" w:rsidRPr="00A22E4F" w:rsidRDefault="00414A49" w:rsidP="006C3B6C">
      <w:pPr>
        <w:rPr>
          <w:rFonts w:ascii="Times New Roman" w:hAnsi="Times New Roman"/>
          <w:i/>
        </w:rPr>
      </w:pPr>
      <w:r w:rsidRPr="00AA58D7">
        <w:rPr>
          <w:rFonts w:ascii="Times New Roman" w:hAnsi="Times New Roman"/>
          <w:i/>
        </w:rPr>
        <w:t>H5</w:t>
      </w:r>
      <w:r w:rsidR="00784F86" w:rsidRPr="00AA58D7">
        <w:rPr>
          <w:rFonts w:ascii="Times New Roman" w:hAnsi="Times New Roman"/>
          <w:i/>
        </w:rPr>
        <w:t xml:space="preserve">.  Schools which combine high levels of principal transformational </w:t>
      </w:r>
      <w:r w:rsidR="00873081" w:rsidRPr="00AA58D7">
        <w:rPr>
          <w:rFonts w:ascii="Times New Roman" w:hAnsi="Times New Roman"/>
          <w:i/>
        </w:rPr>
        <w:t>leadership</w:t>
      </w:r>
      <w:r w:rsidR="00A233F4" w:rsidRPr="00AA58D7">
        <w:rPr>
          <w:rFonts w:ascii="Times New Roman" w:hAnsi="Times New Roman"/>
          <w:i/>
        </w:rPr>
        <w:t xml:space="preserve">, </w:t>
      </w:r>
      <w:r w:rsidR="00643A58">
        <w:rPr>
          <w:rFonts w:ascii="Times New Roman" w:hAnsi="Times New Roman"/>
          <w:i/>
        </w:rPr>
        <w:t xml:space="preserve">high </w:t>
      </w:r>
      <w:r w:rsidR="00A233F4" w:rsidRPr="00AA58D7">
        <w:rPr>
          <w:rFonts w:ascii="Times New Roman" w:hAnsi="Times New Roman"/>
          <w:i/>
        </w:rPr>
        <w:t>collegial and principal</w:t>
      </w:r>
      <w:r w:rsidR="00784F86" w:rsidRPr="00AA58D7">
        <w:rPr>
          <w:rFonts w:ascii="Times New Roman" w:hAnsi="Times New Roman"/>
          <w:i/>
        </w:rPr>
        <w:t xml:space="preserve"> trust, and high program coheren</w:t>
      </w:r>
      <w:r w:rsidR="0018117A" w:rsidRPr="00AA58D7">
        <w:rPr>
          <w:rFonts w:ascii="Times New Roman" w:hAnsi="Times New Roman"/>
          <w:i/>
        </w:rPr>
        <w:t>ce, will have more effective professional learning communities</w:t>
      </w:r>
      <w:r w:rsidR="00784F86" w:rsidRPr="00AA58D7">
        <w:rPr>
          <w:rFonts w:ascii="Times New Roman" w:hAnsi="Times New Roman"/>
          <w:i/>
        </w:rPr>
        <w:t>.</w:t>
      </w:r>
    </w:p>
    <w:p w14:paraId="154821A4" w14:textId="2E6D8CAF" w:rsidR="003D593F" w:rsidRDefault="00926DF3" w:rsidP="00926DF3">
      <w:pPr>
        <w:pStyle w:val="Heading1"/>
      </w:pPr>
      <w:bookmarkStart w:id="41" w:name="_Toc511327849"/>
      <w:r>
        <w:lastRenderedPageBreak/>
        <w:t xml:space="preserve">Chapter </w:t>
      </w:r>
      <w:r w:rsidRPr="00926DF3">
        <w:rPr>
          <w:rStyle w:val="Heading1Char"/>
        </w:rPr>
        <w:t>4</w:t>
      </w:r>
      <w:r>
        <w:t>:  Methods</w:t>
      </w:r>
      <w:bookmarkEnd w:id="41"/>
    </w:p>
    <w:p w14:paraId="0B3F44BB" w14:textId="77777777" w:rsidR="003D593F" w:rsidRPr="00926DF3" w:rsidRDefault="003D593F" w:rsidP="0070077B">
      <w:pPr>
        <w:pStyle w:val="Heading2"/>
      </w:pPr>
      <w:bookmarkStart w:id="42" w:name="_Toc511327850"/>
      <w:r w:rsidRPr="00926DF3">
        <w:t>Research Design</w:t>
      </w:r>
      <w:bookmarkEnd w:id="42"/>
    </w:p>
    <w:p w14:paraId="153C7D99" w14:textId="0171E184" w:rsidR="00784F86" w:rsidRPr="00123E88" w:rsidRDefault="00784F86" w:rsidP="00784F86">
      <w:pPr>
        <w:ind w:firstLine="720"/>
        <w:rPr>
          <w:rFonts w:ascii="Times New Roman" w:hAnsi="Times New Roman"/>
          <w:i/>
        </w:rPr>
      </w:pPr>
      <w:r w:rsidRPr="00123E88">
        <w:rPr>
          <w:rFonts w:ascii="Times New Roman" w:hAnsi="Times New Roman"/>
        </w:rPr>
        <w:t>The primary purpose of</w:t>
      </w:r>
      <w:r w:rsidR="00FA5546">
        <w:rPr>
          <w:rFonts w:ascii="Times New Roman" w:hAnsi="Times New Roman"/>
        </w:rPr>
        <w:t xml:space="preserve"> this study wa</w:t>
      </w:r>
      <w:r w:rsidRPr="00123E88">
        <w:rPr>
          <w:rFonts w:ascii="Times New Roman" w:hAnsi="Times New Roman"/>
        </w:rPr>
        <w:t>s to determine the role of the principal in effective professio</w:t>
      </w:r>
      <w:r w:rsidR="00FA5546">
        <w:rPr>
          <w:rFonts w:ascii="Times New Roman" w:hAnsi="Times New Roman"/>
        </w:rPr>
        <w:t>nal learning communities</w:t>
      </w:r>
      <w:r w:rsidR="00F83C20">
        <w:rPr>
          <w:rFonts w:ascii="Times New Roman" w:hAnsi="Times New Roman"/>
        </w:rPr>
        <w:t>, specifically what conditions can they create to foster effective professional learning communities</w:t>
      </w:r>
      <w:r w:rsidR="00FA5546">
        <w:rPr>
          <w:rFonts w:ascii="Times New Roman" w:hAnsi="Times New Roman"/>
        </w:rPr>
        <w:t>.   It wa</w:t>
      </w:r>
      <w:r w:rsidRPr="00123E88">
        <w:rPr>
          <w:rFonts w:ascii="Times New Roman" w:hAnsi="Times New Roman"/>
        </w:rPr>
        <w:t xml:space="preserve">s predicted that if the principal creates the conditions for high levels of trust and program coherence while employing transformational leadership, teachers </w:t>
      </w:r>
      <w:r w:rsidR="00461DFA">
        <w:rPr>
          <w:rFonts w:ascii="Times New Roman" w:hAnsi="Times New Roman"/>
        </w:rPr>
        <w:t>will perceive more effective professional learning communitie</w:t>
      </w:r>
      <w:r w:rsidRPr="00123E88">
        <w:rPr>
          <w:rFonts w:ascii="Times New Roman" w:hAnsi="Times New Roman"/>
        </w:rPr>
        <w:t xml:space="preserve">s.  </w:t>
      </w:r>
      <w:r w:rsidR="00FA5546">
        <w:rPr>
          <w:rFonts w:ascii="Times New Roman" w:hAnsi="Times New Roman"/>
        </w:rPr>
        <w:t xml:space="preserve">This study used a correlational research design using data from schools in an urban district to look at the relationships between trust, transformational leadership, and program coherence with professional learning community effectiveness.  </w:t>
      </w:r>
      <w:r w:rsidRPr="00123E88">
        <w:rPr>
          <w:rFonts w:ascii="Times New Roman" w:hAnsi="Times New Roman"/>
        </w:rPr>
        <w:t>This study us</w:t>
      </w:r>
      <w:r w:rsidR="00FA5546">
        <w:rPr>
          <w:rFonts w:ascii="Times New Roman" w:hAnsi="Times New Roman"/>
        </w:rPr>
        <w:t>e</w:t>
      </w:r>
      <w:r w:rsidR="002C19D5">
        <w:rPr>
          <w:rFonts w:ascii="Times New Roman" w:hAnsi="Times New Roman"/>
        </w:rPr>
        <w:t>d</w:t>
      </w:r>
      <w:r w:rsidR="00FA5546">
        <w:rPr>
          <w:rFonts w:ascii="Times New Roman" w:hAnsi="Times New Roman"/>
        </w:rPr>
        <w:t xml:space="preserve"> a hierarchal linear modeling</w:t>
      </w:r>
      <w:r w:rsidRPr="00123E88">
        <w:rPr>
          <w:rFonts w:ascii="Times New Roman" w:hAnsi="Times New Roman"/>
        </w:rPr>
        <w:t xml:space="preserve"> to determine the effect of the trust, transformational leadership, and program coher</w:t>
      </w:r>
      <w:r w:rsidR="00461DFA">
        <w:rPr>
          <w:rFonts w:ascii="Times New Roman" w:hAnsi="Times New Roman"/>
        </w:rPr>
        <w:t>ence on the effectiveness of professional learning communitie</w:t>
      </w:r>
      <w:r w:rsidRPr="00123E88">
        <w:rPr>
          <w:rFonts w:ascii="Times New Roman" w:hAnsi="Times New Roman"/>
        </w:rPr>
        <w:t>s.</w:t>
      </w:r>
    </w:p>
    <w:p w14:paraId="4CAB0AE2" w14:textId="0E5A8060" w:rsidR="00784F86" w:rsidRDefault="00784F86" w:rsidP="0070077B">
      <w:pPr>
        <w:pStyle w:val="Heading2"/>
      </w:pPr>
      <w:bookmarkStart w:id="43" w:name="_Toc511327851"/>
      <w:r>
        <w:t>Research Population</w:t>
      </w:r>
      <w:r w:rsidR="00724781">
        <w:t xml:space="preserve"> an</w:t>
      </w:r>
      <w:r w:rsidR="00926DF3">
        <w:t>d</w:t>
      </w:r>
      <w:r w:rsidR="00724781">
        <w:t xml:space="preserve"> District Context</w:t>
      </w:r>
      <w:bookmarkEnd w:id="43"/>
    </w:p>
    <w:p w14:paraId="58CD51B3" w14:textId="6A8DCCD0" w:rsidR="00784F86" w:rsidRDefault="00784F86" w:rsidP="001C5819">
      <w:pPr>
        <w:ind w:firstLine="720"/>
        <w:rPr>
          <w:rFonts w:ascii="Times New Roman" w:hAnsi="Times New Roman"/>
        </w:rPr>
      </w:pPr>
      <w:r w:rsidRPr="00123E88">
        <w:rPr>
          <w:rFonts w:ascii="Times New Roman" w:hAnsi="Times New Roman"/>
        </w:rPr>
        <w:t>Data were collected from teachers representing 71 school</w:t>
      </w:r>
      <w:r w:rsidRPr="00C05856">
        <w:rPr>
          <w:rFonts w:ascii="Times New Roman" w:hAnsi="Times New Roman"/>
        </w:rPr>
        <w:t xml:space="preserve">s in in a large, urban district in </w:t>
      </w:r>
      <w:r w:rsidR="00FF6479">
        <w:rPr>
          <w:rFonts w:ascii="Times New Roman" w:hAnsi="Times New Roman"/>
        </w:rPr>
        <w:t>the Midwest with a metropolitan population of approximately 950,000 residents.</w:t>
      </w:r>
      <w:r w:rsidRPr="00C05856">
        <w:rPr>
          <w:rFonts w:ascii="Times New Roman" w:hAnsi="Times New Roman"/>
        </w:rPr>
        <w:t xml:space="preserve">  The district </w:t>
      </w:r>
      <w:r w:rsidR="00643A58">
        <w:rPr>
          <w:rFonts w:ascii="Times New Roman" w:hAnsi="Times New Roman"/>
        </w:rPr>
        <w:t>has</w:t>
      </w:r>
      <w:r w:rsidR="00FF6479">
        <w:rPr>
          <w:rFonts w:ascii="Times New Roman" w:hAnsi="Times New Roman"/>
        </w:rPr>
        <w:t xml:space="preserve"> an enrollment of approximately 42,000</w:t>
      </w:r>
      <w:r w:rsidRPr="00123E88">
        <w:rPr>
          <w:rFonts w:ascii="Times New Roman" w:hAnsi="Times New Roman"/>
        </w:rPr>
        <w:t xml:space="preserve"> students in 52 elementary sch</w:t>
      </w:r>
      <w:r>
        <w:rPr>
          <w:rFonts w:ascii="Times New Roman" w:hAnsi="Times New Roman"/>
        </w:rPr>
        <w:t>ools and 19 secondary schools.</w:t>
      </w:r>
      <w:r w:rsidR="00643A58">
        <w:rPr>
          <w:rFonts w:ascii="Times New Roman" w:hAnsi="Times New Roman"/>
        </w:rPr>
        <w:t xml:space="preserve"> Of the 42,</w:t>
      </w:r>
      <w:r w:rsidR="00FF6479">
        <w:rPr>
          <w:rFonts w:ascii="Times New Roman" w:hAnsi="Times New Roman"/>
        </w:rPr>
        <w:t xml:space="preserve">000 students, approximately 31% are African American, 29% Caucasian, 25% Hispanic, 8% Native American and 2% Asian.  Eighty three percent of the students </w:t>
      </w:r>
      <w:r w:rsidR="00FA0825">
        <w:rPr>
          <w:rFonts w:ascii="Times New Roman" w:hAnsi="Times New Roman"/>
        </w:rPr>
        <w:t>qualify</w:t>
      </w:r>
      <w:r w:rsidR="00FF6479">
        <w:rPr>
          <w:rFonts w:ascii="Times New Roman" w:hAnsi="Times New Roman"/>
        </w:rPr>
        <w:t xml:space="preserve"> for free or reduced lunch.   While the</w:t>
      </w:r>
      <w:r w:rsidR="00FA5546">
        <w:rPr>
          <w:rFonts w:ascii="Times New Roman" w:hAnsi="Times New Roman"/>
        </w:rPr>
        <w:t xml:space="preserve"> data came from a large u</w:t>
      </w:r>
      <w:r w:rsidR="00643A58">
        <w:rPr>
          <w:rFonts w:ascii="Times New Roman" w:hAnsi="Times New Roman"/>
        </w:rPr>
        <w:t>rban district in the Midwest,</w:t>
      </w:r>
      <w:r w:rsidR="00FA5546">
        <w:rPr>
          <w:rFonts w:ascii="Times New Roman" w:hAnsi="Times New Roman"/>
        </w:rPr>
        <w:t xml:space="preserve"> these schools are reflective of urban schools across the country.  Therefore, while the sample is limited to </w:t>
      </w:r>
      <w:r w:rsidR="00FA5546">
        <w:rPr>
          <w:rFonts w:ascii="Times New Roman" w:hAnsi="Times New Roman"/>
        </w:rPr>
        <w:lastRenderedPageBreak/>
        <w:t xml:space="preserve">one district, </w:t>
      </w:r>
      <w:r w:rsidR="00091B27">
        <w:rPr>
          <w:rFonts w:ascii="Times New Roman" w:hAnsi="Times New Roman"/>
        </w:rPr>
        <w:t>there is no reason to believe that these schools are different than other like schools in like districts throughout the country</w:t>
      </w:r>
      <w:r w:rsidR="00FA5546">
        <w:rPr>
          <w:rFonts w:ascii="Times New Roman" w:hAnsi="Times New Roman"/>
        </w:rPr>
        <w:t xml:space="preserve">.  </w:t>
      </w:r>
    </w:p>
    <w:p w14:paraId="57C41273" w14:textId="77777777" w:rsidR="00784F86" w:rsidRPr="00926DF3" w:rsidRDefault="00784F86" w:rsidP="0070077B">
      <w:pPr>
        <w:pStyle w:val="Heading2"/>
        <w:rPr>
          <w:rStyle w:val="Heading2Char"/>
          <w:b/>
          <w:bCs/>
          <w:iCs/>
        </w:rPr>
      </w:pPr>
      <w:bookmarkStart w:id="44" w:name="_Toc511327852"/>
      <w:r w:rsidRPr="00926DF3">
        <w:t>Da</w:t>
      </w:r>
      <w:r w:rsidRPr="00926DF3">
        <w:rPr>
          <w:rStyle w:val="Heading2Char"/>
          <w:b/>
          <w:bCs/>
          <w:iCs/>
        </w:rPr>
        <w:t>ta Source</w:t>
      </w:r>
      <w:bookmarkEnd w:id="44"/>
    </w:p>
    <w:p w14:paraId="18049820" w14:textId="158A3EB2" w:rsidR="00784F86" w:rsidRDefault="00784F86" w:rsidP="00784F86">
      <w:pPr>
        <w:ind w:firstLine="720"/>
        <w:rPr>
          <w:rFonts w:ascii="Times New Roman" w:hAnsi="Times New Roman"/>
        </w:rPr>
      </w:pPr>
      <w:r>
        <w:rPr>
          <w:rFonts w:ascii="Times New Roman" w:hAnsi="Times New Roman"/>
        </w:rPr>
        <w:t>The data for this study were collected and provided by the Oklahoma Center for Education Policy in</w:t>
      </w:r>
      <w:r w:rsidR="00FF6479">
        <w:rPr>
          <w:rFonts w:ascii="Times New Roman" w:hAnsi="Times New Roman"/>
        </w:rPr>
        <w:t xml:space="preserve"> the spring of the </w:t>
      </w:r>
      <w:r>
        <w:rPr>
          <w:rFonts w:ascii="Times New Roman" w:hAnsi="Times New Roman"/>
        </w:rPr>
        <w:t xml:space="preserve">2013-2014 school </w:t>
      </w:r>
      <w:proofErr w:type="gramStart"/>
      <w:r>
        <w:rPr>
          <w:rFonts w:ascii="Times New Roman" w:hAnsi="Times New Roman"/>
        </w:rPr>
        <w:t>year</w:t>
      </w:r>
      <w:proofErr w:type="gramEnd"/>
      <w:r>
        <w:rPr>
          <w:rFonts w:ascii="Times New Roman" w:hAnsi="Times New Roman"/>
        </w:rPr>
        <w:t xml:space="preserve">.   Data were collected for the following variables, all with the teacher as respondent:  professional learning community performance, program coherence, faculty trust in colleagues, principal and district, and transformational leadership.  The survey was administered </w:t>
      </w:r>
      <w:r w:rsidRPr="0002764F">
        <w:rPr>
          <w:rFonts w:ascii="Times New Roman" w:hAnsi="Times New Roman"/>
        </w:rPr>
        <w:t xml:space="preserve">via an electronic link sent </w:t>
      </w:r>
      <w:r w:rsidR="00FF6479">
        <w:rPr>
          <w:rFonts w:ascii="Times New Roman" w:hAnsi="Times New Roman"/>
        </w:rPr>
        <w:t>to approximately 2,400 teachers at 7</w:t>
      </w:r>
      <w:r w:rsidR="00D11947">
        <w:rPr>
          <w:rFonts w:ascii="Times New Roman" w:hAnsi="Times New Roman"/>
        </w:rPr>
        <w:t>2</w:t>
      </w:r>
      <w:r w:rsidR="00FF6479">
        <w:rPr>
          <w:rFonts w:ascii="Times New Roman" w:hAnsi="Times New Roman"/>
        </w:rPr>
        <w:t xml:space="preserve"> school sites</w:t>
      </w:r>
      <w:r w:rsidR="00202991">
        <w:rPr>
          <w:rFonts w:ascii="Times New Roman" w:hAnsi="Times New Roman"/>
        </w:rPr>
        <w:t>.</w:t>
      </w:r>
      <w:r w:rsidR="005315A6">
        <w:rPr>
          <w:rFonts w:ascii="Times New Roman" w:hAnsi="Times New Roman"/>
        </w:rPr>
        <w:t xml:space="preserve"> </w:t>
      </w:r>
      <w:r w:rsidR="00D20D88">
        <w:rPr>
          <w:rFonts w:ascii="Times New Roman" w:hAnsi="Times New Roman"/>
        </w:rPr>
        <w:t>Teachers av</w:t>
      </w:r>
      <w:r w:rsidR="005315A6">
        <w:rPr>
          <w:rFonts w:ascii="Times New Roman" w:hAnsi="Times New Roman"/>
        </w:rPr>
        <w:t>er</w:t>
      </w:r>
      <w:r w:rsidR="00D20D88">
        <w:rPr>
          <w:rFonts w:ascii="Times New Roman" w:hAnsi="Times New Roman"/>
        </w:rPr>
        <w:t xml:space="preserve">age 10 years of teaching experience and approximately 25% hold advanced degrees.  </w:t>
      </w:r>
      <w:r w:rsidRPr="0002764F">
        <w:rPr>
          <w:rFonts w:ascii="Times New Roman" w:hAnsi="Times New Roman"/>
        </w:rPr>
        <w:t>Teachers from all grade level</w:t>
      </w:r>
      <w:r>
        <w:rPr>
          <w:rFonts w:ascii="Times New Roman" w:hAnsi="Times New Roman"/>
        </w:rPr>
        <w:t>s</w:t>
      </w:r>
      <w:r w:rsidRPr="0002764F">
        <w:rPr>
          <w:rFonts w:ascii="Times New Roman" w:hAnsi="Times New Roman"/>
        </w:rPr>
        <w:t>, PK-12, were randomly assigned one of two electronic surveys</w:t>
      </w:r>
      <w:r w:rsidR="005315A6">
        <w:rPr>
          <w:rFonts w:ascii="Times New Roman" w:hAnsi="Times New Roman"/>
        </w:rPr>
        <w:t xml:space="preserve"> (Survey A or Survey B)</w:t>
      </w:r>
      <w:r w:rsidRPr="0002764F">
        <w:rPr>
          <w:rFonts w:ascii="Times New Roman" w:hAnsi="Times New Roman"/>
        </w:rPr>
        <w:t>.  Th</w:t>
      </w:r>
      <w:r w:rsidR="00FF6479">
        <w:rPr>
          <w:rFonts w:ascii="Times New Roman" w:hAnsi="Times New Roman"/>
        </w:rPr>
        <w:t>e respo</w:t>
      </w:r>
      <w:r w:rsidR="005315A6">
        <w:rPr>
          <w:rFonts w:ascii="Times New Roman" w:hAnsi="Times New Roman"/>
        </w:rPr>
        <w:t>nse rate was 65% for Survey</w:t>
      </w:r>
      <w:r w:rsidR="00FF6479">
        <w:rPr>
          <w:rFonts w:ascii="Times New Roman" w:hAnsi="Times New Roman"/>
        </w:rPr>
        <w:t xml:space="preserve"> A and 62% fo</w:t>
      </w:r>
      <w:r w:rsidR="005315A6">
        <w:rPr>
          <w:rFonts w:ascii="Times New Roman" w:hAnsi="Times New Roman"/>
        </w:rPr>
        <w:t>r Survey</w:t>
      </w:r>
      <w:r w:rsidR="00FF6479">
        <w:rPr>
          <w:rFonts w:ascii="Times New Roman" w:hAnsi="Times New Roman"/>
        </w:rPr>
        <w:t xml:space="preserve"> B</w:t>
      </w:r>
      <w:r w:rsidRPr="0002764F">
        <w:rPr>
          <w:rFonts w:ascii="Times New Roman" w:hAnsi="Times New Roman"/>
        </w:rPr>
        <w:t>.  Items for tra</w:t>
      </w:r>
      <w:r w:rsidR="00BB009B">
        <w:rPr>
          <w:rFonts w:ascii="Times New Roman" w:hAnsi="Times New Roman"/>
        </w:rPr>
        <w:t>nsformational leadership and professional learning community</w:t>
      </w:r>
      <w:r w:rsidRPr="0002764F">
        <w:rPr>
          <w:rFonts w:ascii="Times New Roman" w:hAnsi="Times New Roman"/>
        </w:rPr>
        <w:t xml:space="preserve"> effec</w:t>
      </w:r>
      <w:r w:rsidR="005315A6">
        <w:rPr>
          <w:rFonts w:ascii="Times New Roman" w:hAnsi="Times New Roman"/>
        </w:rPr>
        <w:t>tiveness appeared on Survey</w:t>
      </w:r>
      <w:r w:rsidRPr="0002764F">
        <w:rPr>
          <w:rFonts w:ascii="Times New Roman" w:hAnsi="Times New Roman"/>
        </w:rPr>
        <w:t xml:space="preserve"> A and items for trust and program co</w:t>
      </w:r>
      <w:r w:rsidR="005315A6">
        <w:rPr>
          <w:rFonts w:ascii="Times New Roman" w:hAnsi="Times New Roman"/>
        </w:rPr>
        <w:t xml:space="preserve">herence appeared on Survey </w:t>
      </w:r>
      <w:r w:rsidRPr="0002764F">
        <w:rPr>
          <w:rFonts w:ascii="Times New Roman" w:hAnsi="Times New Roman"/>
        </w:rPr>
        <w:t>B.</w:t>
      </w:r>
      <w:r>
        <w:rPr>
          <w:rFonts w:ascii="Times New Roman" w:hAnsi="Times New Roman"/>
        </w:rPr>
        <w:t xml:space="preserve"> </w:t>
      </w:r>
    </w:p>
    <w:p w14:paraId="063A9033" w14:textId="55B5EC26" w:rsidR="005315A6" w:rsidRDefault="005315A6" w:rsidP="00784F86">
      <w:pPr>
        <w:ind w:firstLine="720"/>
        <w:rPr>
          <w:rFonts w:ascii="Times New Roman" w:hAnsi="Times New Roman"/>
        </w:rPr>
      </w:pPr>
      <w:r>
        <w:rPr>
          <w:rFonts w:ascii="Times New Roman" w:hAnsi="Times New Roman"/>
        </w:rPr>
        <w:t>Data on professional learning community performance, faculty trust in the principal, faculty trust in the district, faculty trust in colleague, transformational leadership and program coherence were collected using a Likert-type scale in which respondents specify their level of agreement or disagreement for a series of statements about their perception of school conditions and structures.  Using a scale that ranges from 1-6, the range captures the intensity of their feelings for a given item with higher scores indicating a more positive response and lower scores indicating a more negative response.</w:t>
      </w:r>
      <w:r w:rsidR="005B30D5">
        <w:rPr>
          <w:rFonts w:ascii="Times New Roman" w:hAnsi="Times New Roman"/>
        </w:rPr>
        <w:t xml:space="preserve">  Dawes (2008) found that surveys with ten levels as opposed to five or seven </w:t>
      </w:r>
      <w:r w:rsidR="005B30D5">
        <w:rPr>
          <w:rFonts w:ascii="Times New Roman" w:hAnsi="Times New Roman"/>
        </w:rPr>
        <w:lastRenderedPageBreak/>
        <w:t>produces slightly higher mean scores relative to the highest attainable score.  Although the difference is statistically significant, there were no other differences found when comparing the surveys.  An even-point scale is used to force respondents into a positive or negative leaning response by eliminating the neutral option, resulting in increased reliability.</w:t>
      </w:r>
    </w:p>
    <w:p w14:paraId="034CCF02" w14:textId="77777777" w:rsidR="003D593F" w:rsidRDefault="003D593F" w:rsidP="0070077B">
      <w:pPr>
        <w:pStyle w:val="Heading2"/>
      </w:pPr>
      <w:bookmarkStart w:id="45" w:name="_Toc511327853"/>
      <w:r>
        <w:t>Conceptual and Operational Measures</w:t>
      </w:r>
      <w:bookmarkEnd w:id="45"/>
    </w:p>
    <w:p w14:paraId="356B35E3" w14:textId="497B7617" w:rsidR="00A446D5" w:rsidRDefault="00A446D5" w:rsidP="00A446D5">
      <w:pPr>
        <w:pStyle w:val="Heading3"/>
        <w:rPr>
          <w:rFonts w:ascii="Times New Roman" w:hAnsi="Times New Roman"/>
        </w:rPr>
      </w:pPr>
      <w:bookmarkStart w:id="46" w:name="_Toc511327854"/>
      <w:proofErr w:type="gramStart"/>
      <w:r w:rsidRPr="00A446D5">
        <w:t>Professional learning communities</w:t>
      </w:r>
      <w:r w:rsidR="00421EA0">
        <w:t>.</w:t>
      </w:r>
      <w:bookmarkEnd w:id="46"/>
      <w:proofErr w:type="gramEnd"/>
      <w:r w:rsidR="00784F86">
        <w:rPr>
          <w:rFonts w:ascii="Times New Roman" w:hAnsi="Times New Roman"/>
        </w:rPr>
        <w:tab/>
      </w:r>
      <w:bookmarkStart w:id="47" w:name="_Toc374445921"/>
      <w:bookmarkStart w:id="48" w:name="_Toc388900259"/>
    </w:p>
    <w:p w14:paraId="13867307" w14:textId="71CE1FE4" w:rsidR="00643A58" w:rsidRDefault="00784F86" w:rsidP="00643A58">
      <w:pPr>
        <w:ind w:firstLine="720"/>
        <w:rPr>
          <w:rFonts w:ascii="Times New Roman" w:hAnsi="Times New Roman"/>
        </w:rPr>
      </w:pPr>
      <w:r w:rsidRPr="00A446D5">
        <w:rPr>
          <w:rFonts w:eastAsiaTheme="minorHAnsi"/>
        </w:rPr>
        <w:t>Professional learning communities</w:t>
      </w:r>
      <w:bookmarkEnd w:id="47"/>
      <w:bookmarkEnd w:id="48"/>
      <w:r w:rsidRPr="00A446D5">
        <w:rPr>
          <w:rFonts w:eastAsiaTheme="minorHAnsi"/>
        </w:rPr>
        <w:t xml:space="preserve"> </w:t>
      </w:r>
      <w:r>
        <w:rPr>
          <w:rFonts w:ascii="Times New Roman" w:hAnsi="Times New Roman"/>
        </w:rPr>
        <w:t>enable collaboration that focuses on shared goals and reflect</w:t>
      </w:r>
      <w:r w:rsidR="00F10A1D">
        <w:rPr>
          <w:rFonts w:ascii="Times New Roman" w:hAnsi="Times New Roman"/>
        </w:rPr>
        <w:t>ive professional inquiry (Bolam</w:t>
      </w:r>
      <w:r>
        <w:rPr>
          <w:rFonts w:ascii="Times New Roman" w:hAnsi="Times New Roman"/>
        </w:rPr>
        <w:t xml:space="preserve"> et al., 2005; King, 2011).  The Professional Learning Community Performance Scale measures the degree to which faculty feel that the inquiry team structure enables a team to accomplish its task by working together so that team functions are coordinated to aid in the achievement of student learning goals.  The Professional Learning Community Performance Survey used in this study comes from Stanford University’s Center for Research on the Context of Teaching and consists of fifteen items with a Likert-type response set ranging </w:t>
      </w:r>
      <w:r>
        <w:rPr>
          <w:rFonts w:ascii="Times New Roman" w:hAnsi="Times New Roman"/>
          <w:i/>
        </w:rPr>
        <w:t>strongly disagree</w:t>
      </w:r>
      <w:r>
        <w:rPr>
          <w:rFonts w:ascii="Times New Roman" w:hAnsi="Times New Roman"/>
        </w:rPr>
        <w:t xml:space="preserve"> =1 to </w:t>
      </w:r>
      <w:r>
        <w:rPr>
          <w:rFonts w:ascii="Times New Roman" w:hAnsi="Times New Roman"/>
          <w:i/>
        </w:rPr>
        <w:t>strongly agree</w:t>
      </w:r>
      <w:r>
        <w:rPr>
          <w:rFonts w:ascii="Times New Roman" w:hAnsi="Times New Roman"/>
        </w:rPr>
        <w:t xml:space="preserve"> =6.   </w:t>
      </w:r>
      <w:r w:rsidR="00A446D5">
        <w:rPr>
          <w:rFonts w:ascii="Times New Roman" w:hAnsi="Times New Roman"/>
        </w:rPr>
        <w:t xml:space="preserve">Reliability, as measured by Cronbach’s-alpha was .97 with factor loadings ranging from .72 to .92.  </w:t>
      </w:r>
      <w:r>
        <w:rPr>
          <w:rFonts w:ascii="Times New Roman" w:hAnsi="Times New Roman"/>
        </w:rPr>
        <w:t xml:space="preserve">Sample items from this survey </w:t>
      </w:r>
      <w:r w:rsidRPr="00C5383E">
        <w:rPr>
          <w:rFonts w:ascii="Times New Roman" w:hAnsi="Times New Roman"/>
        </w:rPr>
        <w:t>include</w:t>
      </w:r>
      <w:r w:rsidR="00643A58">
        <w:rPr>
          <w:rFonts w:ascii="Times New Roman" w:hAnsi="Times New Roman"/>
        </w:rPr>
        <w:t>:</w:t>
      </w:r>
    </w:p>
    <w:p w14:paraId="34AE28DD" w14:textId="27F78F56" w:rsidR="00784F86" w:rsidRDefault="00784F86" w:rsidP="00643A58">
      <w:pPr>
        <w:ind w:firstLine="720"/>
        <w:rPr>
          <w:rFonts w:ascii="Times New Roman" w:hAnsi="Times New Roman"/>
        </w:rPr>
      </w:pPr>
      <w:r w:rsidRPr="00C5383E">
        <w:rPr>
          <w:rFonts w:ascii="Times New Roman" w:hAnsi="Times New Roman"/>
        </w:rPr>
        <w:t xml:space="preserve"> </w:t>
      </w:r>
      <w:r>
        <w:rPr>
          <w:rFonts w:ascii="Times New Roman" w:hAnsi="Times New Roman"/>
          <w:i/>
        </w:rPr>
        <w:t>Our PLC members</w:t>
      </w:r>
      <w:r>
        <w:rPr>
          <w:rFonts w:ascii="Times New Roman" w:hAnsi="Times New Roman"/>
        </w:rPr>
        <w:t xml:space="preserve">: </w:t>
      </w:r>
    </w:p>
    <w:p w14:paraId="1862756A"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t>Are open and honest about their instructional weaknesses and mistakes</w:t>
      </w:r>
    </w:p>
    <w:p w14:paraId="143F26CC"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t>Solve important issues during team meetings</w:t>
      </w:r>
    </w:p>
    <w:p w14:paraId="55C017EE"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t>Challenge one another in order to make informed decisions</w:t>
      </w:r>
    </w:p>
    <w:p w14:paraId="4562EBAA"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lastRenderedPageBreak/>
        <w:t>Are able to come to an agreement without compromising individual members’ perspectives</w:t>
      </w:r>
    </w:p>
    <w:p w14:paraId="7EF7A94D"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t>Leave meetings confident that there is consensus on decisions</w:t>
      </w:r>
    </w:p>
    <w:p w14:paraId="7E26F949" w14:textId="77777777" w:rsidR="00784F86" w:rsidRDefault="00784F86" w:rsidP="00F124D5">
      <w:pPr>
        <w:pStyle w:val="ListParagraph"/>
        <w:numPr>
          <w:ilvl w:val="0"/>
          <w:numId w:val="11"/>
        </w:numPr>
        <w:ind w:left="1440"/>
        <w:rPr>
          <w:rFonts w:ascii="Times New Roman" w:hAnsi="Times New Roman"/>
        </w:rPr>
      </w:pPr>
      <w:r>
        <w:rPr>
          <w:rFonts w:ascii="Times New Roman" w:hAnsi="Times New Roman"/>
        </w:rPr>
        <w:t>Share ownership of team learning</w:t>
      </w:r>
    </w:p>
    <w:p w14:paraId="383671B6" w14:textId="77777777" w:rsidR="00784F86" w:rsidRDefault="00784F86" w:rsidP="00784F86">
      <w:pPr>
        <w:pStyle w:val="ListParagraph"/>
        <w:spacing w:line="240" w:lineRule="auto"/>
        <w:rPr>
          <w:rFonts w:ascii="Times New Roman" w:hAnsi="Times New Roman"/>
        </w:rPr>
      </w:pPr>
    </w:p>
    <w:p w14:paraId="0341CCD1" w14:textId="77777777" w:rsidR="00A446D5" w:rsidRDefault="00A446D5" w:rsidP="00A446D5">
      <w:pPr>
        <w:rPr>
          <w:rFonts w:ascii="Times New Roman" w:hAnsi="Times New Roman"/>
          <w:i/>
        </w:rPr>
      </w:pPr>
      <w:bookmarkStart w:id="49" w:name="_Toc374445922"/>
      <w:bookmarkStart w:id="50" w:name="_Toc388900260"/>
      <w:r w:rsidRPr="007E0724">
        <w:rPr>
          <w:rFonts w:ascii="Times New Roman" w:hAnsi="Times New Roman"/>
          <w:i/>
        </w:rPr>
        <w:t xml:space="preserve">Reliability and </w:t>
      </w:r>
      <w:r>
        <w:rPr>
          <w:rFonts w:ascii="Times New Roman" w:hAnsi="Times New Roman"/>
          <w:i/>
        </w:rPr>
        <w:t xml:space="preserve">structural </w:t>
      </w:r>
      <w:r w:rsidRPr="007E0724">
        <w:rPr>
          <w:rFonts w:ascii="Times New Roman" w:hAnsi="Times New Roman"/>
          <w:i/>
        </w:rPr>
        <w:t>validity</w:t>
      </w:r>
    </w:p>
    <w:p w14:paraId="58BE625C" w14:textId="1AD0425C" w:rsidR="00A446D5" w:rsidRPr="007E0724" w:rsidRDefault="00A446D5" w:rsidP="00770471">
      <w:pPr>
        <w:ind w:firstLine="720"/>
        <w:rPr>
          <w:rFonts w:ascii="Times New Roman" w:hAnsi="Times New Roman"/>
          <w:i/>
        </w:rPr>
      </w:pPr>
      <w:r>
        <w:rPr>
          <w:rFonts w:ascii="Times New Roman" w:hAnsi="Times New Roman"/>
        </w:rPr>
        <w:t>Reliability, as measured by Cronbach’s-alpha was .97 with factor loadings ranging from .72 to .92</w:t>
      </w:r>
    </w:p>
    <w:p w14:paraId="6D2062E2" w14:textId="35720565" w:rsidR="00A446D5" w:rsidRPr="00A446D5" w:rsidRDefault="00A446D5" w:rsidP="00A446D5">
      <w:pPr>
        <w:pStyle w:val="Heading3"/>
        <w:rPr>
          <w:rStyle w:val="Heading3Char"/>
          <w:b/>
          <w:bCs/>
        </w:rPr>
      </w:pPr>
      <w:bookmarkStart w:id="51" w:name="_Toc511327855"/>
      <w:proofErr w:type="gramStart"/>
      <w:r w:rsidRPr="00A446D5">
        <w:rPr>
          <w:rStyle w:val="Heading3Char"/>
          <w:b/>
          <w:bCs/>
        </w:rPr>
        <w:t>Faculty trust in the principal</w:t>
      </w:r>
      <w:r w:rsidR="00421EA0">
        <w:rPr>
          <w:rStyle w:val="Heading3Char"/>
          <w:b/>
          <w:bCs/>
        </w:rPr>
        <w:t>.</w:t>
      </w:r>
      <w:bookmarkEnd w:id="51"/>
      <w:proofErr w:type="gramEnd"/>
    </w:p>
    <w:p w14:paraId="70294A8B" w14:textId="056DF412" w:rsidR="00784F86" w:rsidRDefault="00784F86" w:rsidP="00784F86">
      <w:pPr>
        <w:ind w:firstLine="360"/>
        <w:rPr>
          <w:rFonts w:ascii="Times New Roman" w:hAnsi="Times New Roman"/>
        </w:rPr>
      </w:pPr>
      <w:r w:rsidRPr="00A446D5">
        <w:rPr>
          <w:rFonts w:eastAsiaTheme="minorHAnsi"/>
        </w:rPr>
        <w:t>Faculty trust in the principal</w:t>
      </w:r>
      <w:bookmarkEnd w:id="49"/>
      <w:bookmarkEnd w:id="50"/>
      <w:r w:rsidRPr="00B025AC">
        <w:rPr>
          <w:rFonts w:ascii="Times New Roman" w:hAnsi="Times New Roman"/>
        </w:rPr>
        <w:t xml:space="preserve"> </w:t>
      </w:r>
      <w:r>
        <w:rPr>
          <w:rFonts w:ascii="Times New Roman" w:hAnsi="Times New Roman"/>
        </w:rPr>
        <w:t>measures the quality of relationships between</w:t>
      </w:r>
      <w:r w:rsidR="005E436F">
        <w:rPr>
          <w:rFonts w:ascii="Times New Roman" w:hAnsi="Times New Roman"/>
        </w:rPr>
        <w:t xml:space="preserve"> the faculty and the principal.  Questions ask faculty about the support, openness, dependability, competence and honesty of the principal.  </w:t>
      </w:r>
      <w:r>
        <w:rPr>
          <w:rFonts w:ascii="Times New Roman" w:hAnsi="Times New Roman"/>
        </w:rPr>
        <w:t xml:space="preserve"> </w:t>
      </w:r>
      <w:r w:rsidR="005E436F">
        <w:rPr>
          <w:rFonts w:ascii="Times New Roman" w:hAnsi="Times New Roman"/>
        </w:rPr>
        <w:t xml:space="preserve">Higher principal </w:t>
      </w:r>
      <w:proofErr w:type="gramStart"/>
      <w:r w:rsidR="005E436F">
        <w:rPr>
          <w:rFonts w:ascii="Times New Roman" w:hAnsi="Times New Roman"/>
        </w:rPr>
        <w:t>trust indicates that faculty respect and trust</w:t>
      </w:r>
      <w:proofErr w:type="gramEnd"/>
      <w:r w:rsidR="005E436F">
        <w:rPr>
          <w:rFonts w:ascii="Times New Roman" w:hAnsi="Times New Roman"/>
        </w:rPr>
        <w:t xml:space="preserve"> the leadership of the principal.  </w:t>
      </w:r>
      <w:r>
        <w:rPr>
          <w:rFonts w:ascii="Times New Roman" w:hAnsi="Times New Roman"/>
        </w:rPr>
        <w:t xml:space="preserve">The survey and consists of eight items with a Likert-type response set ranging </w:t>
      </w:r>
      <w:r>
        <w:rPr>
          <w:rFonts w:ascii="Times New Roman" w:hAnsi="Times New Roman"/>
          <w:i/>
        </w:rPr>
        <w:t>strongly disagree</w:t>
      </w:r>
      <w:r>
        <w:rPr>
          <w:rFonts w:ascii="Times New Roman" w:hAnsi="Times New Roman"/>
        </w:rPr>
        <w:t xml:space="preserve"> =1 to </w:t>
      </w:r>
      <w:r>
        <w:rPr>
          <w:rFonts w:ascii="Times New Roman" w:hAnsi="Times New Roman"/>
          <w:i/>
        </w:rPr>
        <w:t>strongly agree</w:t>
      </w:r>
      <w:r>
        <w:rPr>
          <w:rFonts w:ascii="Times New Roman" w:hAnsi="Times New Roman"/>
        </w:rPr>
        <w:t xml:space="preserve"> =6.  Items included in the survey are:</w:t>
      </w:r>
    </w:p>
    <w:p w14:paraId="7B1DB4F9"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Teachers in this school trust the principal</w:t>
      </w:r>
    </w:p>
    <w:p w14:paraId="3DB4A5AD"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Teachers in this school are suspicious of most of the principal’s actions</w:t>
      </w:r>
    </w:p>
    <w:p w14:paraId="5644A301"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The teachers in this school have faith in the integrity of the principal</w:t>
      </w:r>
    </w:p>
    <w:p w14:paraId="222E504E"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The principal in this school typically acts in the best interests of teachers</w:t>
      </w:r>
    </w:p>
    <w:p w14:paraId="65CB8C3C"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The principal in this school does not show concern for the teachers</w:t>
      </w:r>
    </w:p>
    <w:p w14:paraId="4CCFDA13"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Teachers in this school can rely on the principal</w:t>
      </w:r>
    </w:p>
    <w:p w14:paraId="5CEDE38B" w14:textId="77777777" w:rsidR="00784F86" w:rsidRDefault="00784F86" w:rsidP="00F124D5">
      <w:pPr>
        <w:pStyle w:val="ListParagraph"/>
        <w:numPr>
          <w:ilvl w:val="0"/>
          <w:numId w:val="12"/>
        </w:numPr>
        <w:ind w:left="1440"/>
        <w:rPr>
          <w:rFonts w:ascii="Times New Roman" w:hAnsi="Times New Roman"/>
        </w:rPr>
      </w:pPr>
      <w:r>
        <w:rPr>
          <w:rFonts w:ascii="Times New Roman" w:hAnsi="Times New Roman"/>
        </w:rPr>
        <w:t>The principal in this school is competent in doing his or her job</w:t>
      </w:r>
    </w:p>
    <w:p w14:paraId="69D8CDCD" w14:textId="3AD225D7" w:rsidR="00784F86" w:rsidRPr="00D11947" w:rsidRDefault="00784F86" w:rsidP="00784F86">
      <w:pPr>
        <w:pStyle w:val="ListParagraph"/>
        <w:numPr>
          <w:ilvl w:val="0"/>
          <w:numId w:val="12"/>
        </w:numPr>
        <w:ind w:left="1440"/>
        <w:rPr>
          <w:rFonts w:ascii="Times New Roman" w:hAnsi="Times New Roman"/>
        </w:rPr>
      </w:pPr>
      <w:r>
        <w:rPr>
          <w:rFonts w:ascii="Times New Roman" w:hAnsi="Times New Roman"/>
        </w:rPr>
        <w:t>The principal doesn’t tell teachers what is really going on.</w:t>
      </w:r>
    </w:p>
    <w:p w14:paraId="1F282CC7" w14:textId="77777777" w:rsidR="00A22E4F" w:rsidRDefault="00A22E4F" w:rsidP="00784F86">
      <w:pPr>
        <w:rPr>
          <w:rFonts w:ascii="Times New Roman" w:hAnsi="Times New Roman"/>
          <w:i/>
        </w:rPr>
      </w:pPr>
    </w:p>
    <w:p w14:paraId="3D5C2011" w14:textId="44ED5630" w:rsidR="00784F86" w:rsidRPr="007E0724" w:rsidRDefault="00784F86" w:rsidP="00784F86">
      <w:pPr>
        <w:rPr>
          <w:rFonts w:ascii="Times New Roman" w:hAnsi="Times New Roman"/>
          <w:i/>
        </w:rPr>
      </w:pPr>
      <w:r w:rsidRPr="007E0724">
        <w:rPr>
          <w:rFonts w:ascii="Times New Roman" w:hAnsi="Times New Roman"/>
          <w:i/>
        </w:rPr>
        <w:lastRenderedPageBreak/>
        <w:t xml:space="preserve">Reliability and </w:t>
      </w:r>
      <w:r w:rsidR="001B4DA5">
        <w:rPr>
          <w:rFonts w:ascii="Times New Roman" w:hAnsi="Times New Roman"/>
          <w:i/>
        </w:rPr>
        <w:t xml:space="preserve">structural </w:t>
      </w:r>
      <w:r w:rsidRPr="007E0724">
        <w:rPr>
          <w:rFonts w:ascii="Times New Roman" w:hAnsi="Times New Roman"/>
          <w:i/>
        </w:rPr>
        <w:t>validity</w:t>
      </w:r>
    </w:p>
    <w:p w14:paraId="124709EA" w14:textId="77777777" w:rsidR="00784F86" w:rsidRPr="008C149E" w:rsidRDefault="00784F86" w:rsidP="00784F86">
      <w:pPr>
        <w:ind w:firstLine="360"/>
        <w:rPr>
          <w:rFonts w:ascii="Times New Roman" w:hAnsi="Times New Roman"/>
        </w:rPr>
      </w:pPr>
      <w:r>
        <w:rPr>
          <w:rFonts w:ascii="Times New Roman" w:hAnsi="Times New Roman"/>
        </w:rPr>
        <w:t>The Omnibus T-Scale is a short operational measure of the three dimensions of faculty trust which can be used for either elementary or secondary schools.  The reliabilities of the three subscales typically range from .90 to .98.  Factor analytic studies of the Omnibus T-Scale support the construct and discriminate validity of the concept.</w:t>
      </w:r>
    </w:p>
    <w:p w14:paraId="7E9D6D50" w14:textId="295AC884" w:rsidR="00A446D5" w:rsidRPr="00A446D5" w:rsidRDefault="00A446D5" w:rsidP="00A446D5">
      <w:pPr>
        <w:pStyle w:val="Heading3"/>
        <w:rPr>
          <w:rStyle w:val="Heading3Char"/>
          <w:b/>
        </w:rPr>
      </w:pPr>
      <w:bookmarkStart w:id="52" w:name="_Toc511327856"/>
      <w:bookmarkStart w:id="53" w:name="_Toc374445923"/>
      <w:bookmarkStart w:id="54" w:name="_Toc388900261"/>
      <w:proofErr w:type="gramStart"/>
      <w:r w:rsidRPr="00A446D5">
        <w:rPr>
          <w:rStyle w:val="Heading3Char"/>
          <w:b/>
        </w:rPr>
        <w:t>Faculty trust in colleagues</w:t>
      </w:r>
      <w:r w:rsidR="00421EA0">
        <w:rPr>
          <w:rStyle w:val="Heading3Char"/>
          <w:b/>
        </w:rPr>
        <w:t>.</w:t>
      </w:r>
      <w:bookmarkEnd w:id="52"/>
      <w:proofErr w:type="gramEnd"/>
    </w:p>
    <w:p w14:paraId="7518F788" w14:textId="3DA605A0" w:rsidR="004C1CA7" w:rsidRDefault="00784F86" w:rsidP="00A22E4F">
      <w:pPr>
        <w:ind w:firstLine="360"/>
        <w:rPr>
          <w:rFonts w:ascii="Times New Roman" w:hAnsi="Times New Roman"/>
        </w:rPr>
      </w:pPr>
      <w:r w:rsidRPr="00A446D5">
        <w:rPr>
          <w:rFonts w:eastAsiaTheme="minorHAnsi"/>
        </w:rPr>
        <w:t>Faculty trust in colleagues</w:t>
      </w:r>
      <w:bookmarkEnd w:id="53"/>
      <w:bookmarkEnd w:id="54"/>
      <w:r w:rsidRPr="00A446D5">
        <w:t xml:space="preserve"> </w:t>
      </w:r>
      <w:r>
        <w:rPr>
          <w:rFonts w:ascii="Times New Roman" w:hAnsi="Times New Roman"/>
        </w:rPr>
        <w:t xml:space="preserve">measures the quality of relationships among teachers as determined by faculty perceptions of their colleagues’ openness, commitment to students, honesty, competence in the classroom, cooperation with each other, and reliability.  </w:t>
      </w:r>
      <w:r w:rsidR="00D57F0F">
        <w:rPr>
          <w:rFonts w:ascii="Times New Roman" w:hAnsi="Times New Roman"/>
        </w:rPr>
        <w:t xml:space="preserve">Higher faculty trust suggests that faculty perceive their colleagues as being open, honest, reliable, competent and benevolent in their thoughts and actions. </w:t>
      </w:r>
      <w:r w:rsidR="00D41AA3">
        <w:rPr>
          <w:rFonts w:ascii="Times New Roman" w:hAnsi="Times New Roman"/>
        </w:rPr>
        <w:t xml:space="preserve">The faculty trust in colleagues survey </w:t>
      </w:r>
      <w:r>
        <w:rPr>
          <w:rFonts w:ascii="Times New Roman" w:hAnsi="Times New Roman"/>
        </w:rPr>
        <w:t xml:space="preserve">consists of eight items with a Likert-type response set ranging </w:t>
      </w:r>
      <w:r>
        <w:rPr>
          <w:rFonts w:ascii="Times New Roman" w:hAnsi="Times New Roman"/>
          <w:i/>
        </w:rPr>
        <w:t>strongly disagree</w:t>
      </w:r>
      <w:r>
        <w:rPr>
          <w:rFonts w:ascii="Times New Roman" w:hAnsi="Times New Roman"/>
        </w:rPr>
        <w:t xml:space="preserve"> =1 to </w:t>
      </w:r>
      <w:r>
        <w:rPr>
          <w:rFonts w:ascii="Times New Roman" w:hAnsi="Times New Roman"/>
          <w:i/>
        </w:rPr>
        <w:t>strongly agree</w:t>
      </w:r>
      <w:r>
        <w:rPr>
          <w:rFonts w:ascii="Times New Roman" w:hAnsi="Times New Roman"/>
        </w:rPr>
        <w:t xml:space="preserve"> =6.  It</w:t>
      </w:r>
      <w:r w:rsidR="00A22E4F">
        <w:rPr>
          <w:rFonts w:ascii="Times New Roman" w:hAnsi="Times New Roman"/>
        </w:rPr>
        <w:t>ems included in the survey are:</w:t>
      </w:r>
    </w:p>
    <w:p w14:paraId="1652BC55"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Teachers in this school trust each other</w:t>
      </w:r>
    </w:p>
    <w:p w14:paraId="7F0FC438"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Teachers in this school typically look out for each other</w:t>
      </w:r>
    </w:p>
    <w:p w14:paraId="1AE79327"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Teachers in this school are suspicious of each other</w:t>
      </w:r>
    </w:p>
    <w:p w14:paraId="41050DEB"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Even in difficult situations, teachers in this school can depend on each other</w:t>
      </w:r>
    </w:p>
    <w:p w14:paraId="79F3C689"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Teachers in this school do their jobs well</w:t>
      </w:r>
    </w:p>
    <w:p w14:paraId="181471A1"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Teachers in this school have faith in the integrity of th3eir colleagues</w:t>
      </w:r>
    </w:p>
    <w:p w14:paraId="6357EAB4"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The teachers in this school are open with each other</w:t>
      </w:r>
    </w:p>
    <w:p w14:paraId="3ED3E497" w14:textId="77777777" w:rsidR="00784F86" w:rsidRDefault="00784F86" w:rsidP="00F124D5">
      <w:pPr>
        <w:pStyle w:val="ListParagraph"/>
        <w:numPr>
          <w:ilvl w:val="0"/>
          <w:numId w:val="13"/>
        </w:numPr>
        <w:ind w:left="1440"/>
        <w:rPr>
          <w:rFonts w:ascii="Times New Roman" w:hAnsi="Times New Roman"/>
        </w:rPr>
      </w:pPr>
      <w:r>
        <w:rPr>
          <w:rFonts w:ascii="Times New Roman" w:hAnsi="Times New Roman"/>
        </w:rPr>
        <w:t>When teachers in this school tell you something, you can believe it</w:t>
      </w:r>
    </w:p>
    <w:p w14:paraId="1AFB52C9" w14:textId="60103D96" w:rsidR="00784F86" w:rsidRPr="007E0724" w:rsidRDefault="00784F86" w:rsidP="00784F86">
      <w:pPr>
        <w:rPr>
          <w:rFonts w:ascii="Times New Roman" w:hAnsi="Times New Roman"/>
          <w:i/>
        </w:rPr>
      </w:pPr>
      <w:r w:rsidRPr="007E0724">
        <w:rPr>
          <w:rFonts w:ascii="Times New Roman" w:hAnsi="Times New Roman"/>
          <w:i/>
        </w:rPr>
        <w:lastRenderedPageBreak/>
        <w:t xml:space="preserve">Reliability and </w:t>
      </w:r>
      <w:r w:rsidR="001B4DA5">
        <w:rPr>
          <w:rFonts w:ascii="Times New Roman" w:hAnsi="Times New Roman"/>
          <w:i/>
        </w:rPr>
        <w:t xml:space="preserve">structural </w:t>
      </w:r>
      <w:r w:rsidRPr="007E0724">
        <w:rPr>
          <w:rFonts w:ascii="Times New Roman" w:hAnsi="Times New Roman"/>
          <w:i/>
        </w:rPr>
        <w:t>validity</w:t>
      </w:r>
    </w:p>
    <w:p w14:paraId="36A3B752" w14:textId="77777777" w:rsidR="00784F86" w:rsidRPr="00D448D3" w:rsidRDefault="00784F86" w:rsidP="00784F86">
      <w:pPr>
        <w:ind w:firstLine="360"/>
        <w:rPr>
          <w:rFonts w:ascii="Times New Roman" w:hAnsi="Times New Roman"/>
        </w:rPr>
      </w:pPr>
      <w:r>
        <w:rPr>
          <w:rFonts w:ascii="Times New Roman" w:hAnsi="Times New Roman"/>
        </w:rPr>
        <w:t>The Omnibus T-Scale is a short operational measure of the three dimensions of faculty trust which can be used for either elementary or secondary schools.  The reliabilities of the three subscales typically range from .90 to .98.  Factor analytic studies of the Omnibus T-Scale support the construct and discriminate validity of the concept.</w:t>
      </w:r>
    </w:p>
    <w:p w14:paraId="59DF5AE7" w14:textId="0692B1B0" w:rsidR="00A446D5" w:rsidRDefault="00A446D5" w:rsidP="00A446D5">
      <w:pPr>
        <w:pStyle w:val="Heading3"/>
      </w:pPr>
      <w:bookmarkStart w:id="55" w:name="_Toc511327857"/>
      <w:bookmarkStart w:id="56" w:name="_Toc374445924"/>
      <w:bookmarkStart w:id="57" w:name="_Toc388900262"/>
      <w:proofErr w:type="gramStart"/>
      <w:r w:rsidRPr="00A446D5">
        <w:t>Faculty trust in the district</w:t>
      </w:r>
      <w:r w:rsidR="00421EA0">
        <w:t>.</w:t>
      </w:r>
      <w:bookmarkEnd w:id="55"/>
      <w:proofErr w:type="gramEnd"/>
    </w:p>
    <w:p w14:paraId="0F567085" w14:textId="229156E9" w:rsidR="004C1CA7" w:rsidRDefault="00784F86" w:rsidP="004C1CA7">
      <w:pPr>
        <w:ind w:firstLine="360"/>
        <w:rPr>
          <w:rFonts w:ascii="Times New Roman" w:hAnsi="Times New Roman"/>
        </w:rPr>
      </w:pPr>
      <w:r w:rsidRPr="00A446D5">
        <w:rPr>
          <w:rFonts w:eastAsiaTheme="minorHAnsi"/>
        </w:rPr>
        <w:t>Faculty trust in the district</w:t>
      </w:r>
      <w:bookmarkEnd w:id="56"/>
      <w:bookmarkEnd w:id="57"/>
      <w:r w:rsidRPr="00A04757">
        <w:rPr>
          <w:rStyle w:val="Heading3Char"/>
        </w:rPr>
        <w:t xml:space="preserve"> </w:t>
      </w:r>
      <w:r w:rsidR="00EC3CC2">
        <w:rPr>
          <w:rFonts w:ascii="Times New Roman" w:hAnsi="Times New Roman"/>
        </w:rPr>
        <w:t>measures teacher perceptions of the district as open, honest, benevolent, reliable, and competent.  More specifically, it assesses faculty perceptions of the degree to which the district administration is aware of relevant issues, organized, committed, and supportive of teachers’ autonomy and professional growth.</w:t>
      </w:r>
      <w:r>
        <w:rPr>
          <w:rFonts w:ascii="Times New Roman" w:hAnsi="Times New Roman"/>
        </w:rPr>
        <w:t xml:space="preserve"> The survey for faculty trust i</w:t>
      </w:r>
      <w:r w:rsidR="003D3CE9">
        <w:rPr>
          <w:rFonts w:ascii="Times New Roman" w:hAnsi="Times New Roman"/>
        </w:rPr>
        <w:t xml:space="preserve">n the district </w:t>
      </w:r>
      <w:r>
        <w:rPr>
          <w:rFonts w:ascii="Times New Roman" w:hAnsi="Times New Roman"/>
        </w:rPr>
        <w:t xml:space="preserve">consists of ten items with a Likert-type response set ranging </w:t>
      </w:r>
      <w:r>
        <w:rPr>
          <w:rFonts w:ascii="Times New Roman" w:hAnsi="Times New Roman"/>
          <w:i/>
        </w:rPr>
        <w:t>strongly disagree</w:t>
      </w:r>
      <w:r>
        <w:rPr>
          <w:rFonts w:ascii="Times New Roman" w:hAnsi="Times New Roman"/>
        </w:rPr>
        <w:t xml:space="preserve"> =1 to </w:t>
      </w:r>
      <w:r>
        <w:rPr>
          <w:rFonts w:ascii="Times New Roman" w:hAnsi="Times New Roman"/>
          <w:i/>
        </w:rPr>
        <w:t>strongly agree</w:t>
      </w:r>
      <w:r>
        <w:rPr>
          <w:rFonts w:ascii="Times New Roman" w:hAnsi="Times New Roman"/>
        </w:rPr>
        <w:t xml:space="preserve"> =6.  Items included in the survey are:</w:t>
      </w:r>
    </w:p>
    <w:p w14:paraId="7B0D4471" w14:textId="49B712BB" w:rsidR="00784F86" w:rsidRDefault="00784F86" w:rsidP="00F124D5">
      <w:pPr>
        <w:ind w:left="1440" w:hanging="360"/>
        <w:contextualSpacing/>
        <w:rPr>
          <w:rFonts w:ascii="Times New Roman" w:hAnsi="Times New Roman"/>
        </w:rPr>
      </w:pPr>
      <w:r>
        <w:rPr>
          <w:rFonts w:ascii="Times New Roman" w:hAnsi="Times New Roman"/>
        </w:rPr>
        <w:t>The district administrators…</w:t>
      </w:r>
    </w:p>
    <w:p w14:paraId="4707AAAC" w14:textId="54FC30C8" w:rsidR="00784F86" w:rsidRDefault="00784F86" w:rsidP="00F124D5">
      <w:pPr>
        <w:pStyle w:val="ListParagraph"/>
        <w:numPr>
          <w:ilvl w:val="0"/>
          <w:numId w:val="14"/>
        </w:numPr>
        <w:ind w:left="1440"/>
        <w:rPr>
          <w:rFonts w:ascii="Times New Roman" w:hAnsi="Times New Roman"/>
        </w:rPr>
      </w:pPr>
      <w:r>
        <w:rPr>
          <w:rFonts w:ascii="Times New Roman" w:hAnsi="Times New Roman"/>
        </w:rPr>
        <w:t>show con</w:t>
      </w:r>
      <w:r w:rsidR="00770471">
        <w:rPr>
          <w:rFonts w:ascii="Times New Roman" w:hAnsi="Times New Roman"/>
        </w:rPr>
        <w:t>cern for the needs of my school</w:t>
      </w:r>
    </w:p>
    <w:p w14:paraId="0C2B59A3"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value my expertise for school improvement</w:t>
      </w:r>
    </w:p>
    <w:p w14:paraId="761A6AD3"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value the expertise of teachers</w:t>
      </w:r>
    </w:p>
    <w:p w14:paraId="6E810BB9"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follow through on commitments</w:t>
      </w:r>
    </w:p>
    <w:p w14:paraId="67ABA7C6"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often say one thing and do another</w:t>
      </w:r>
    </w:p>
    <w:p w14:paraId="3F50429A"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honor agreements</w:t>
      </w:r>
    </w:p>
    <w:p w14:paraId="0517E876"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are committed to the stated goals of the district</w:t>
      </w:r>
    </w:p>
    <w:p w14:paraId="013DBA88"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demonstrate knowledge of teaching and learning</w:t>
      </w:r>
    </w:p>
    <w:p w14:paraId="3829A7B5"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lastRenderedPageBreak/>
        <w:t>have established a coherent strategic plan for the district</w:t>
      </w:r>
    </w:p>
    <w:p w14:paraId="31139C5A" w14:textId="77777777" w:rsidR="00784F86" w:rsidRDefault="00784F86" w:rsidP="00F124D5">
      <w:pPr>
        <w:pStyle w:val="ListParagraph"/>
        <w:numPr>
          <w:ilvl w:val="0"/>
          <w:numId w:val="14"/>
        </w:numPr>
        <w:ind w:left="1440"/>
        <w:rPr>
          <w:rFonts w:ascii="Times New Roman" w:hAnsi="Times New Roman"/>
        </w:rPr>
      </w:pPr>
      <w:r>
        <w:rPr>
          <w:rFonts w:ascii="Times New Roman" w:hAnsi="Times New Roman"/>
        </w:rPr>
        <w:t>take personal responsibility for their actions and decisions</w:t>
      </w:r>
    </w:p>
    <w:p w14:paraId="43A34C75" w14:textId="6A178EA3" w:rsidR="00784F86" w:rsidRPr="007E0724" w:rsidRDefault="00784F86" w:rsidP="00784F86">
      <w:pPr>
        <w:rPr>
          <w:rFonts w:ascii="Times New Roman" w:hAnsi="Times New Roman"/>
          <w:i/>
        </w:rPr>
      </w:pPr>
      <w:r w:rsidRPr="007E0724">
        <w:rPr>
          <w:rFonts w:ascii="Times New Roman" w:hAnsi="Times New Roman"/>
          <w:i/>
        </w:rPr>
        <w:t xml:space="preserve">Reliability and </w:t>
      </w:r>
      <w:r w:rsidR="001B4DA5">
        <w:rPr>
          <w:rFonts w:ascii="Times New Roman" w:hAnsi="Times New Roman"/>
          <w:i/>
        </w:rPr>
        <w:t xml:space="preserve">structural </w:t>
      </w:r>
      <w:r w:rsidRPr="007E0724">
        <w:rPr>
          <w:rFonts w:ascii="Times New Roman" w:hAnsi="Times New Roman"/>
          <w:i/>
        </w:rPr>
        <w:t>validity</w:t>
      </w:r>
    </w:p>
    <w:p w14:paraId="6AB90589" w14:textId="268EB95F" w:rsidR="00784F86" w:rsidRPr="00D448D3" w:rsidRDefault="00226CAC" w:rsidP="00784F86">
      <w:pPr>
        <w:ind w:firstLine="360"/>
        <w:rPr>
          <w:rFonts w:ascii="Times New Roman" w:hAnsi="Times New Roman"/>
        </w:rPr>
      </w:pPr>
      <w:r>
        <w:rPr>
          <w:rFonts w:ascii="Times New Roman" w:hAnsi="Times New Roman"/>
        </w:rPr>
        <w:t>Reliability, as measured by Cronbach’s alpha, was .95 for the scale suggesting strong consistency among the 10 items.  Internal structural validity was strong with factor loadings ranging from .45 to .90.</w:t>
      </w:r>
    </w:p>
    <w:p w14:paraId="55753DA0" w14:textId="0B383516" w:rsidR="00A446D5" w:rsidRDefault="00A446D5" w:rsidP="00A446D5">
      <w:pPr>
        <w:pStyle w:val="Heading3"/>
        <w:rPr>
          <w:rStyle w:val="Heading2Char"/>
        </w:rPr>
      </w:pPr>
      <w:bookmarkStart w:id="58" w:name="_Toc511327858"/>
      <w:proofErr w:type="gramStart"/>
      <w:r w:rsidRPr="00A446D5">
        <w:t>Transformational leadership</w:t>
      </w:r>
      <w:r w:rsidR="00421EA0">
        <w:t>.</w:t>
      </w:r>
      <w:bookmarkEnd w:id="58"/>
      <w:proofErr w:type="gramEnd"/>
      <w:r w:rsidR="00784F86">
        <w:rPr>
          <w:rStyle w:val="Heading2Char"/>
        </w:rPr>
        <w:t xml:space="preserve">    </w:t>
      </w:r>
    </w:p>
    <w:p w14:paraId="57163B39" w14:textId="532400FB" w:rsidR="00784F86" w:rsidRPr="00B025AC" w:rsidRDefault="00784F86" w:rsidP="002E0E23">
      <w:pPr>
        <w:ind w:firstLine="720"/>
        <w:rPr>
          <w:rFonts w:ascii="Times New Roman" w:hAnsi="Times New Roman"/>
        </w:rPr>
      </w:pPr>
      <w:r>
        <w:rPr>
          <w:rStyle w:val="Heading2Char"/>
          <w:rFonts w:eastAsiaTheme="minorHAnsi"/>
        </w:rPr>
        <w:t xml:space="preserve"> </w:t>
      </w:r>
      <w:bookmarkStart w:id="59" w:name="_Toc374445925"/>
      <w:bookmarkStart w:id="60" w:name="_Toc388900263"/>
      <w:r w:rsidRPr="00A446D5">
        <w:rPr>
          <w:rFonts w:eastAsiaTheme="minorHAnsi"/>
        </w:rPr>
        <w:t>Transformational leadership</w:t>
      </w:r>
      <w:bookmarkEnd w:id="59"/>
      <w:bookmarkEnd w:id="60"/>
      <w:r w:rsidRPr="00B025AC">
        <w:rPr>
          <w:rFonts w:ascii="Times New Roman" w:hAnsi="Times New Roman"/>
        </w:rPr>
        <w:t xml:space="preserve"> “focuses on developing the organization’s capacity to innovate” by motivating them to achieve beyond their expected level of performance (Hallinger, 2003, p. 330).  Transformational leadership is characterized by seven key behaviors:  1) identifying and articulating a vision, 2) providing an appropriate model, 3) fostering group cohesion, 4) high performance expectations, 5) challenging assumptions and the status quo, and 7) recognizing outstanding work.  Theoretical and empirical research suggests that transformational leadership behaviors influence organizational citizenship behaviors both directly and indirectly</w:t>
      </w:r>
      <w:r w:rsidR="000B1682">
        <w:rPr>
          <w:rFonts w:ascii="Times New Roman" w:hAnsi="Times New Roman"/>
        </w:rPr>
        <w:t xml:space="preserve"> (Podsakoff</w:t>
      </w:r>
      <w:r>
        <w:rPr>
          <w:rFonts w:ascii="Times New Roman" w:hAnsi="Times New Roman"/>
        </w:rPr>
        <w:t xml:space="preserve"> et al., 1990; Ross</w:t>
      </w:r>
      <w:r w:rsidRPr="00B025AC">
        <w:rPr>
          <w:rFonts w:ascii="Times New Roman" w:hAnsi="Times New Roman"/>
        </w:rPr>
        <w:t xml:space="preserve"> &amp; Gray, 2006).  Items measured for the Transformation Leadership Behavior Scale were generated to measure the seven key behaviors of transformational leadership as perceived by teachers.  The Transformational Leadership Behavior Scale used in this study consisted of seven items with a Likert-type response set ranging </w:t>
      </w:r>
      <w:r w:rsidRPr="00B025AC">
        <w:rPr>
          <w:rFonts w:ascii="Times New Roman" w:hAnsi="Times New Roman"/>
          <w:i/>
        </w:rPr>
        <w:t>strongly disagree</w:t>
      </w:r>
      <w:r w:rsidRPr="00B025AC">
        <w:rPr>
          <w:rFonts w:ascii="Times New Roman" w:hAnsi="Times New Roman"/>
        </w:rPr>
        <w:t xml:space="preserve"> =1 to </w:t>
      </w:r>
      <w:r w:rsidRPr="00B025AC">
        <w:rPr>
          <w:rFonts w:ascii="Times New Roman" w:hAnsi="Times New Roman"/>
          <w:i/>
        </w:rPr>
        <w:t>strongly agree</w:t>
      </w:r>
      <w:r w:rsidRPr="00B025AC">
        <w:rPr>
          <w:rFonts w:ascii="Times New Roman" w:hAnsi="Times New Roman"/>
        </w:rPr>
        <w:t xml:space="preserve"> =6.   Items included in the survey </w:t>
      </w:r>
      <w:r w:rsidRPr="00B025AC">
        <w:rPr>
          <w:rFonts w:ascii="Times New Roman" w:hAnsi="Times New Roman"/>
          <w:i/>
        </w:rPr>
        <w:t>are the principal at this school</w:t>
      </w:r>
      <w:r w:rsidRPr="00B025AC">
        <w:rPr>
          <w:rFonts w:ascii="Times New Roman" w:hAnsi="Times New Roman"/>
        </w:rPr>
        <w:t>:</w:t>
      </w:r>
    </w:p>
    <w:p w14:paraId="0AEAED7A" w14:textId="77777777" w:rsidR="00784F86" w:rsidRDefault="00784F86" w:rsidP="00F124D5">
      <w:pPr>
        <w:pStyle w:val="ListParagraph"/>
        <w:numPr>
          <w:ilvl w:val="0"/>
          <w:numId w:val="9"/>
        </w:numPr>
        <w:rPr>
          <w:rFonts w:ascii="Times New Roman" w:hAnsi="Times New Roman"/>
        </w:rPr>
      </w:pPr>
      <w:r>
        <w:rPr>
          <w:rFonts w:ascii="Times New Roman" w:hAnsi="Times New Roman"/>
        </w:rPr>
        <w:t>inspires others with his/her plans for the future</w:t>
      </w:r>
    </w:p>
    <w:p w14:paraId="71A506C8" w14:textId="77777777" w:rsidR="00784F86" w:rsidRDefault="00784F86" w:rsidP="00F124D5">
      <w:pPr>
        <w:pStyle w:val="ListParagraph"/>
        <w:numPr>
          <w:ilvl w:val="0"/>
          <w:numId w:val="9"/>
        </w:numPr>
        <w:rPr>
          <w:rFonts w:ascii="Times New Roman" w:hAnsi="Times New Roman"/>
        </w:rPr>
      </w:pPr>
      <w:r>
        <w:rPr>
          <w:rFonts w:ascii="Times New Roman" w:hAnsi="Times New Roman"/>
        </w:rPr>
        <w:t>provides a good model for me to follow</w:t>
      </w:r>
    </w:p>
    <w:p w14:paraId="63021FF7" w14:textId="77777777" w:rsidR="00784F86" w:rsidRDefault="00784F86" w:rsidP="00F124D5">
      <w:pPr>
        <w:pStyle w:val="ListParagraph"/>
        <w:numPr>
          <w:ilvl w:val="0"/>
          <w:numId w:val="9"/>
        </w:numPr>
        <w:rPr>
          <w:rFonts w:ascii="Times New Roman" w:hAnsi="Times New Roman"/>
        </w:rPr>
      </w:pPr>
      <w:r>
        <w:rPr>
          <w:rFonts w:ascii="Times New Roman" w:hAnsi="Times New Roman"/>
        </w:rPr>
        <w:t>develops a team attitude and spirit among employees</w:t>
      </w:r>
    </w:p>
    <w:p w14:paraId="63912391" w14:textId="77777777" w:rsidR="00784F86" w:rsidRDefault="00784F86" w:rsidP="00F124D5">
      <w:pPr>
        <w:pStyle w:val="ListParagraph"/>
        <w:numPr>
          <w:ilvl w:val="0"/>
          <w:numId w:val="9"/>
        </w:numPr>
        <w:rPr>
          <w:rFonts w:ascii="Times New Roman" w:hAnsi="Times New Roman"/>
        </w:rPr>
      </w:pPr>
      <w:r>
        <w:rPr>
          <w:rFonts w:ascii="Times New Roman" w:hAnsi="Times New Roman"/>
        </w:rPr>
        <w:lastRenderedPageBreak/>
        <w:t>insists on only the best performance</w:t>
      </w:r>
    </w:p>
    <w:p w14:paraId="520E4D89" w14:textId="77777777" w:rsidR="00784F86" w:rsidRDefault="00784F86" w:rsidP="00F124D5">
      <w:pPr>
        <w:pStyle w:val="ListParagraph"/>
        <w:numPr>
          <w:ilvl w:val="0"/>
          <w:numId w:val="9"/>
        </w:numPr>
        <w:rPr>
          <w:rFonts w:ascii="Times New Roman" w:hAnsi="Times New Roman"/>
        </w:rPr>
      </w:pPr>
      <w:r>
        <w:rPr>
          <w:rFonts w:ascii="Times New Roman" w:hAnsi="Times New Roman"/>
        </w:rPr>
        <w:t>behaves in a manner thoughtful of my personal needs</w:t>
      </w:r>
    </w:p>
    <w:p w14:paraId="09C17523" w14:textId="77777777" w:rsidR="00784F86" w:rsidRDefault="00784F86" w:rsidP="00F124D5">
      <w:pPr>
        <w:pStyle w:val="ListParagraph"/>
        <w:numPr>
          <w:ilvl w:val="0"/>
          <w:numId w:val="9"/>
        </w:numPr>
        <w:rPr>
          <w:rFonts w:ascii="Times New Roman" w:hAnsi="Times New Roman"/>
        </w:rPr>
      </w:pPr>
      <w:r>
        <w:rPr>
          <w:rFonts w:ascii="Times New Roman" w:hAnsi="Times New Roman"/>
        </w:rPr>
        <w:t>asks questions that prompt me to thing</w:t>
      </w:r>
    </w:p>
    <w:p w14:paraId="5DB77690" w14:textId="77777777" w:rsidR="00784F86" w:rsidRDefault="00784F86" w:rsidP="00F124D5">
      <w:pPr>
        <w:pStyle w:val="ListParagraph"/>
        <w:numPr>
          <w:ilvl w:val="0"/>
          <w:numId w:val="9"/>
        </w:numPr>
        <w:rPr>
          <w:rFonts w:ascii="Times New Roman" w:hAnsi="Times New Roman"/>
        </w:rPr>
      </w:pPr>
      <w:r>
        <w:rPr>
          <w:rFonts w:ascii="Times New Roman" w:hAnsi="Times New Roman"/>
        </w:rPr>
        <w:t>commends me when I do a better than average job</w:t>
      </w:r>
    </w:p>
    <w:p w14:paraId="23D8C86E" w14:textId="77777777" w:rsidR="00784F86" w:rsidRPr="007E0724" w:rsidRDefault="00784F86" w:rsidP="00784F86">
      <w:pPr>
        <w:rPr>
          <w:rFonts w:ascii="Times New Roman" w:hAnsi="Times New Roman"/>
          <w:i/>
        </w:rPr>
      </w:pPr>
      <w:r w:rsidRPr="007E0724">
        <w:rPr>
          <w:rFonts w:ascii="Times New Roman" w:hAnsi="Times New Roman"/>
          <w:i/>
        </w:rPr>
        <w:t>Reliability and validity</w:t>
      </w:r>
    </w:p>
    <w:p w14:paraId="4E8DDCAE" w14:textId="0E0B0DA0" w:rsidR="00784F86" w:rsidRDefault="00784F86" w:rsidP="00784F86">
      <w:pPr>
        <w:ind w:firstLine="720"/>
        <w:rPr>
          <w:rFonts w:ascii="Times New Roman" w:hAnsi="Times New Roman"/>
        </w:rPr>
      </w:pPr>
      <w:r>
        <w:rPr>
          <w:rFonts w:ascii="Times New Roman" w:hAnsi="Times New Roman"/>
        </w:rPr>
        <w:t>Reliability, as meas</w:t>
      </w:r>
      <w:r w:rsidR="00A9244F">
        <w:rPr>
          <w:rFonts w:ascii="Times New Roman" w:hAnsi="Times New Roman"/>
        </w:rPr>
        <w:t>ured by Cronbach’s alpha was .94</w:t>
      </w:r>
      <w:r>
        <w:rPr>
          <w:rFonts w:ascii="Times New Roman" w:hAnsi="Times New Roman"/>
        </w:rPr>
        <w:t xml:space="preserve"> for the Transformational Leadership Behavior Scal</w:t>
      </w:r>
      <w:r w:rsidR="00A9244F">
        <w:rPr>
          <w:rFonts w:ascii="Times New Roman" w:hAnsi="Times New Roman"/>
        </w:rPr>
        <w:t>e, suggesting strong</w:t>
      </w:r>
      <w:r>
        <w:rPr>
          <w:rFonts w:ascii="Times New Roman" w:hAnsi="Times New Roman"/>
        </w:rPr>
        <w:t xml:space="preserve"> internal consistency among the items.  The structure of the factor analysis supported the construct validity, as did concurrent and predictive validity procedures.</w:t>
      </w:r>
    </w:p>
    <w:p w14:paraId="4984973F" w14:textId="300DD7F0" w:rsidR="005C233B" w:rsidRDefault="005C233B" w:rsidP="005C233B">
      <w:pPr>
        <w:pStyle w:val="Heading3"/>
      </w:pPr>
      <w:bookmarkStart w:id="61" w:name="_Toc511327859"/>
      <w:bookmarkStart w:id="62" w:name="_Toc374445926"/>
      <w:bookmarkStart w:id="63" w:name="_Toc388900264"/>
      <w:proofErr w:type="gramStart"/>
      <w:r w:rsidRPr="005C233B">
        <w:t xml:space="preserve">Program </w:t>
      </w:r>
      <w:r w:rsidR="00421EA0">
        <w:t>c</w:t>
      </w:r>
      <w:r w:rsidRPr="005C233B">
        <w:t>oherence</w:t>
      </w:r>
      <w:r w:rsidR="00421EA0">
        <w:t>.</w:t>
      </w:r>
      <w:bookmarkEnd w:id="61"/>
      <w:proofErr w:type="gramEnd"/>
    </w:p>
    <w:p w14:paraId="3357EC4F" w14:textId="1472BF26" w:rsidR="00784F86" w:rsidRDefault="00784F86" w:rsidP="00784F86">
      <w:pPr>
        <w:ind w:firstLine="720"/>
        <w:rPr>
          <w:rFonts w:ascii="Times New Roman" w:hAnsi="Times New Roman"/>
        </w:rPr>
      </w:pPr>
      <w:r w:rsidRPr="005C233B">
        <w:rPr>
          <w:rFonts w:eastAsiaTheme="minorHAnsi"/>
        </w:rPr>
        <w:t>Program</w:t>
      </w:r>
      <w:r w:rsidR="00421EA0">
        <w:rPr>
          <w:rFonts w:eastAsiaTheme="minorHAnsi"/>
        </w:rPr>
        <w:t xml:space="preserve"> c</w:t>
      </w:r>
      <w:r w:rsidRPr="005C233B">
        <w:rPr>
          <w:rFonts w:eastAsiaTheme="minorHAnsi"/>
        </w:rPr>
        <w:t>oherence</w:t>
      </w:r>
      <w:bookmarkEnd w:id="62"/>
      <w:bookmarkEnd w:id="63"/>
      <w:r>
        <w:rPr>
          <w:rFonts w:ascii="Times New Roman" w:hAnsi="Times New Roman"/>
        </w:rPr>
        <w:t xml:space="preserve"> assesses the degree to which faculty feel the instructional programs at their school are coordinated with each other and the school’s mission.  The Program Coherence Survey, developed by </w:t>
      </w:r>
      <w:r w:rsidR="00D6596A">
        <w:rPr>
          <w:rFonts w:ascii="Times New Roman" w:hAnsi="Times New Roman"/>
        </w:rPr>
        <w:t>the</w:t>
      </w:r>
      <w:r w:rsidR="00521D3A">
        <w:rPr>
          <w:rFonts w:ascii="Times New Roman" w:hAnsi="Times New Roman"/>
        </w:rPr>
        <w:t xml:space="preserve"> Consortium on </w:t>
      </w:r>
      <w:r w:rsidR="00CC7325">
        <w:rPr>
          <w:rFonts w:ascii="Times New Roman" w:hAnsi="Times New Roman"/>
        </w:rPr>
        <w:t xml:space="preserve">Chicago </w:t>
      </w:r>
      <w:r w:rsidR="00521D3A">
        <w:rPr>
          <w:rFonts w:ascii="Times New Roman" w:hAnsi="Times New Roman"/>
        </w:rPr>
        <w:t>School Research</w:t>
      </w:r>
      <w:r>
        <w:rPr>
          <w:rFonts w:ascii="Times New Roman" w:hAnsi="Times New Roman"/>
        </w:rPr>
        <w:t xml:space="preserve">, asks questions to measure degree to which faculty feel there is coordination and alignment of instructional programs at their school, both across and within grades.  </w:t>
      </w:r>
      <w:r w:rsidR="00270997">
        <w:rPr>
          <w:rFonts w:ascii="Times New Roman" w:hAnsi="Times New Roman"/>
        </w:rPr>
        <w:t xml:space="preserve">High levels indicate that the school’s programs are coordinated and consistent with its goals for student learning.  </w:t>
      </w:r>
      <w:r>
        <w:rPr>
          <w:rFonts w:ascii="Times New Roman" w:hAnsi="Times New Roman"/>
        </w:rPr>
        <w:t xml:space="preserve">The Program Coherence Survey consists of six items with a Likert-type response set ranging </w:t>
      </w:r>
      <w:r>
        <w:rPr>
          <w:rFonts w:ascii="Times New Roman" w:hAnsi="Times New Roman"/>
          <w:i/>
        </w:rPr>
        <w:t>strongly disagree</w:t>
      </w:r>
      <w:r>
        <w:rPr>
          <w:rFonts w:ascii="Times New Roman" w:hAnsi="Times New Roman"/>
        </w:rPr>
        <w:t xml:space="preserve"> =1 to </w:t>
      </w:r>
      <w:r>
        <w:rPr>
          <w:rFonts w:ascii="Times New Roman" w:hAnsi="Times New Roman"/>
          <w:i/>
        </w:rPr>
        <w:t>strongly agree</w:t>
      </w:r>
      <w:r>
        <w:rPr>
          <w:rFonts w:ascii="Times New Roman" w:hAnsi="Times New Roman"/>
        </w:rPr>
        <w:t xml:space="preserve"> =6.   Items included in the survey are:</w:t>
      </w:r>
    </w:p>
    <w:p w14:paraId="4F115828" w14:textId="77777777" w:rsidR="00784F86" w:rsidRDefault="00784F86" w:rsidP="00F124D5">
      <w:pPr>
        <w:pStyle w:val="ListParagraph"/>
        <w:numPr>
          <w:ilvl w:val="0"/>
          <w:numId w:val="10"/>
        </w:numPr>
        <w:rPr>
          <w:rFonts w:ascii="Times New Roman" w:hAnsi="Times New Roman"/>
        </w:rPr>
      </w:pPr>
      <w:r>
        <w:rPr>
          <w:rFonts w:ascii="Times New Roman" w:hAnsi="Times New Roman"/>
        </w:rPr>
        <w:t>Once we start a new program, we follow up to make sure that it is working</w:t>
      </w:r>
    </w:p>
    <w:p w14:paraId="676FDEFB" w14:textId="77777777" w:rsidR="00784F86" w:rsidRDefault="00784F86" w:rsidP="00F124D5">
      <w:pPr>
        <w:pStyle w:val="ListParagraph"/>
        <w:numPr>
          <w:ilvl w:val="0"/>
          <w:numId w:val="10"/>
        </w:numPr>
        <w:rPr>
          <w:rFonts w:ascii="Times New Roman" w:hAnsi="Times New Roman"/>
        </w:rPr>
      </w:pPr>
      <w:r>
        <w:rPr>
          <w:rFonts w:ascii="Times New Roman" w:hAnsi="Times New Roman"/>
        </w:rPr>
        <w:t>We have so many different programs ion this school that I can’t keep track of them all</w:t>
      </w:r>
    </w:p>
    <w:p w14:paraId="49CA24F7" w14:textId="77777777" w:rsidR="00784F86" w:rsidRDefault="00784F86" w:rsidP="00F124D5">
      <w:pPr>
        <w:pStyle w:val="ListParagraph"/>
        <w:numPr>
          <w:ilvl w:val="0"/>
          <w:numId w:val="10"/>
        </w:numPr>
        <w:rPr>
          <w:rFonts w:ascii="Times New Roman" w:hAnsi="Times New Roman"/>
        </w:rPr>
      </w:pPr>
      <w:r>
        <w:rPr>
          <w:rFonts w:ascii="Times New Roman" w:hAnsi="Times New Roman"/>
        </w:rPr>
        <w:lastRenderedPageBreak/>
        <w:t>Many special programs come and go at this school</w:t>
      </w:r>
    </w:p>
    <w:p w14:paraId="6AF8F324" w14:textId="77777777" w:rsidR="00784F86" w:rsidRDefault="00784F86" w:rsidP="00F124D5">
      <w:pPr>
        <w:pStyle w:val="ListParagraph"/>
        <w:numPr>
          <w:ilvl w:val="0"/>
          <w:numId w:val="10"/>
        </w:numPr>
        <w:rPr>
          <w:rFonts w:ascii="Times New Roman" w:hAnsi="Times New Roman"/>
        </w:rPr>
      </w:pPr>
      <w:r>
        <w:rPr>
          <w:rFonts w:ascii="Times New Roman" w:hAnsi="Times New Roman"/>
        </w:rPr>
        <w:t>You can see real continuity from one program to another at this school</w:t>
      </w:r>
    </w:p>
    <w:p w14:paraId="6B949CFE" w14:textId="77777777" w:rsidR="00784F86" w:rsidRDefault="00784F86" w:rsidP="00F124D5">
      <w:pPr>
        <w:pStyle w:val="ListParagraph"/>
        <w:numPr>
          <w:ilvl w:val="0"/>
          <w:numId w:val="10"/>
        </w:numPr>
        <w:rPr>
          <w:rFonts w:ascii="Times New Roman" w:hAnsi="Times New Roman"/>
        </w:rPr>
      </w:pPr>
      <w:r>
        <w:rPr>
          <w:rFonts w:ascii="Times New Roman" w:hAnsi="Times New Roman"/>
        </w:rPr>
        <w:t>Curriculum, instruction, and learning materials are well coordinated across different grade levels at this school</w:t>
      </w:r>
    </w:p>
    <w:p w14:paraId="3F57B249" w14:textId="77777777" w:rsidR="00784F86" w:rsidRDefault="00784F86" w:rsidP="00F124D5">
      <w:pPr>
        <w:pStyle w:val="ListParagraph"/>
        <w:numPr>
          <w:ilvl w:val="0"/>
          <w:numId w:val="10"/>
        </w:numPr>
        <w:rPr>
          <w:rFonts w:ascii="Times New Roman" w:hAnsi="Times New Roman"/>
        </w:rPr>
      </w:pPr>
      <w:r>
        <w:rPr>
          <w:rFonts w:ascii="Times New Roman" w:hAnsi="Times New Roman"/>
        </w:rPr>
        <w:t>There is a consistency in the curriculum, instruction, and learning materials among teachers in the same grade level at this school.</w:t>
      </w:r>
    </w:p>
    <w:p w14:paraId="437E3967" w14:textId="77777777" w:rsidR="00784F86" w:rsidRPr="007E0724" w:rsidRDefault="00784F86" w:rsidP="00784F86">
      <w:pPr>
        <w:rPr>
          <w:rFonts w:ascii="Times New Roman" w:hAnsi="Times New Roman"/>
          <w:i/>
        </w:rPr>
      </w:pPr>
      <w:r w:rsidRPr="007E0724">
        <w:rPr>
          <w:rFonts w:ascii="Times New Roman" w:hAnsi="Times New Roman"/>
          <w:i/>
        </w:rPr>
        <w:t>Reliability and validity</w:t>
      </w:r>
    </w:p>
    <w:p w14:paraId="5C6D084C" w14:textId="50C31D0C" w:rsidR="00784F86" w:rsidRPr="00D448D3" w:rsidRDefault="00784F86" w:rsidP="00784F86">
      <w:pPr>
        <w:rPr>
          <w:rFonts w:ascii="Times New Roman" w:hAnsi="Times New Roman"/>
        </w:rPr>
      </w:pPr>
      <w:r>
        <w:rPr>
          <w:rFonts w:ascii="Times New Roman" w:hAnsi="Times New Roman"/>
        </w:rPr>
        <w:t>Reliability, as measured by Cronb</w:t>
      </w:r>
      <w:r w:rsidR="005E436F">
        <w:rPr>
          <w:rFonts w:ascii="Times New Roman" w:hAnsi="Times New Roman"/>
        </w:rPr>
        <w:t xml:space="preserve">ach’s-alpha, ranged from .84-.90 indicating strong </w:t>
      </w:r>
      <w:r>
        <w:rPr>
          <w:rFonts w:ascii="Times New Roman" w:hAnsi="Times New Roman"/>
        </w:rPr>
        <w:t>item consistency.</w:t>
      </w:r>
    </w:p>
    <w:p w14:paraId="4EE24849" w14:textId="77777777" w:rsidR="000D43CC" w:rsidRDefault="000D43CC" w:rsidP="0070077B">
      <w:pPr>
        <w:pStyle w:val="Heading2"/>
      </w:pPr>
      <w:bookmarkStart w:id="64" w:name="_Toc511327860"/>
      <w:r>
        <w:t>Analytical Technique</w:t>
      </w:r>
      <w:bookmarkEnd w:id="64"/>
    </w:p>
    <w:p w14:paraId="328A79B7" w14:textId="7CBE1D1D" w:rsidR="000D43CC" w:rsidRDefault="000D43CC" w:rsidP="00695819">
      <w:pPr>
        <w:ind w:firstLine="720"/>
        <w:rPr>
          <w:rFonts w:ascii="Times New Roman" w:hAnsi="Times New Roman"/>
        </w:rPr>
      </w:pPr>
      <w:r>
        <w:rPr>
          <w:rFonts w:ascii="Times New Roman" w:hAnsi="Times New Roman"/>
        </w:rPr>
        <w:t>With teachers nested in schools, multi-level modeling was chosen as the appropriate analytical technique to test the five hypotheses.  A conventional modeling building process was followed using HLM 7.0.  The first step involved partitioning variance in professional learning community experiences to individual teacher and school factors.  Second, variance was model</w:t>
      </w:r>
      <w:r w:rsidR="00521D3A">
        <w:rPr>
          <w:rFonts w:ascii="Times New Roman" w:hAnsi="Times New Roman"/>
        </w:rPr>
        <w:t>ed</w:t>
      </w:r>
      <w:r>
        <w:rPr>
          <w:rFonts w:ascii="Times New Roman" w:hAnsi="Times New Roman"/>
        </w:rPr>
        <w:t xml:space="preserve"> as a function of individual teacher characteristics and school characteristics with a fixed effects regression.  Teacher trust in district administration and years teaching were used as teacher level predictor variables and centered </w:t>
      </w:r>
      <w:proofErr w:type="gramStart"/>
      <w:r>
        <w:rPr>
          <w:rFonts w:ascii="Times New Roman" w:hAnsi="Times New Roman"/>
        </w:rPr>
        <w:t>around</w:t>
      </w:r>
      <w:proofErr w:type="gramEnd"/>
      <w:r>
        <w:rPr>
          <w:rFonts w:ascii="Times New Roman" w:hAnsi="Times New Roman"/>
        </w:rPr>
        <w:t xml:space="preserve"> the grand-mean.  The purpose was to account for individual teacher factors that may explain variation in experiences with the professional learning communities.  The effect of these variables were fixed to the individual teacher level and not allowed to vary at random across schools.  The third step was to test a random intercepts means-as-outcomes model.  This analysis models variance in professional learning community experiences as a function of school </w:t>
      </w:r>
      <w:r>
        <w:rPr>
          <w:rFonts w:ascii="Times New Roman" w:hAnsi="Times New Roman"/>
        </w:rPr>
        <w:lastRenderedPageBreak/>
        <w:t>characteristics controlling for the effect of individual teacher factors (Luke, 2004</w:t>
      </w:r>
      <w:r w:rsidR="00202991">
        <w:rPr>
          <w:rFonts w:ascii="Times New Roman" w:hAnsi="Times New Roman"/>
        </w:rPr>
        <w:t xml:space="preserve">; </w:t>
      </w:r>
      <w:r w:rsidR="00202991" w:rsidRPr="006656C9">
        <w:rPr>
          <w:rFonts w:ascii="Times New Roman" w:hAnsi="Times New Roman"/>
        </w:rPr>
        <w:t>Raudenbush</w:t>
      </w:r>
      <w:r w:rsidRPr="006656C9">
        <w:rPr>
          <w:rFonts w:ascii="Times New Roman" w:hAnsi="Times New Roman"/>
        </w:rPr>
        <w:t xml:space="preserve"> </w:t>
      </w:r>
      <w:r>
        <w:rPr>
          <w:rFonts w:ascii="Times New Roman" w:hAnsi="Times New Roman"/>
        </w:rPr>
        <w:t xml:space="preserve">&amp; </w:t>
      </w:r>
      <w:r w:rsidRPr="006656C9">
        <w:rPr>
          <w:rFonts w:ascii="Times New Roman" w:hAnsi="Times New Roman"/>
        </w:rPr>
        <w:t>B</w:t>
      </w:r>
      <w:r>
        <w:rPr>
          <w:rFonts w:ascii="Times New Roman" w:hAnsi="Times New Roman"/>
        </w:rPr>
        <w:t>r</w:t>
      </w:r>
      <w:r w:rsidRPr="006656C9">
        <w:rPr>
          <w:rFonts w:ascii="Times New Roman" w:hAnsi="Times New Roman"/>
        </w:rPr>
        <w:t>yk</w:t>
      </w:r>
      <w:r>
        <w:rPr>
          <w:rFonts w:ascii="Times New Roman" w:hAnsi="Times New Roman"/>
        </w:rPr>
        <w:t xml:space="preserve">, </w:t>
      </w:r>
      <w:r w:rsidRPr="006656C9">
        <w:rPr>
          <w:rFonts w:ascii="Times New Roman" w:hAnsi="Times New Roman"/>
        </w:rPr>
        <w:t>2002).</w:t>
      </w:r>
      <w:r>
        <w:rPr>
          <w:rFonts w:ascii="Times New Roman" w:hAnsi="Times New Roman"/>
        </w:rPr>
        <w:t xml:space="preserve">  Example equations follow. </w:t>
      </w:r>
    </w:p>
    <w:p w14:paraId="056C297E" w14:textId="77777777" w:rsidR="000D43CC" w:rsidRDefault="000D43CC" w:rsidP="000D43CC">
      <w:r>
        <w:t>Unconditional Model (Null Model)</w:t>
      </w:r>
    </w:p>
    <w:p w14:paraId="2180693E" w14:textId="1DB5FC14" w:rsidR="000D43CC" w:rsidRPr="009C2E95" w:rsidRDefault="000D43CC" w:rsidP="000D43CC">
      <w:pPr>
        <w:rPr>
          <w:i/>
          <w:vertAlign w:val="subscript"/>
        </w:rPr>
      </w:pPr>
      <w:r>
        <w:t xml:space="preserve">Level-1:  </w:t>
      </w:r>
      <w:proofErr w:type="spellStart"/>
      <w:r>
        <w:t>ZPLCSOR</w:t>
      </w:r>
      <w:r w:rsidRPr="009C2E95">
        <w:rPr>
          <w:i/>
          <w:vertAlign w:val="subscript"/>
        </w:rPr>
        <w:t>ij</w:t>
      </w:r>
      <w:proofErr w:type="spellEnd"/>
      <w:r>
        <w:rPr>
          <w:i/>
          <w:vertAlign w:val="subscript"/>
        </w:rPr>
        <w:t xml:space="preserve"> </w:t>
      </w:r>
      <w:r w:rsidRPr="009C2E95">
        <w:t>=</w:t>
      </w:r>
      <w:r>
        <w:t xml:space="preserve"> </w:t>
      </w:r>
      <w:r w:rsidRPr="009C2E95">
        <w:rPr>
          <w:rFonts w:cstheme="minorHAnsi"/>
          <w:i/>
        </w:rPr>
        <w:t>β</w:t>
      </w:r>
      <w:r w:rsidRPr="009C2E95">
        <w:rPr>
          <w:i/>
          <w:vertAlign w:val="subscript"/>
        </w:rPr>
        <w:t>0j</w:t>
      </w:r>
      <w:r w:rsidRPr="009C2E95">
        <w:rPr>
          <w:i/>
        </w:rPr>
        <w:t xml:space="preserve"> </w:t>
      </w:r>
      <w:r w:rsidR="00CA4A11" w:rsidRPr="009C2E95">
        <w:rPr>
          <w:i/>
        </w:rPr>
        <w:t xml:space="preserve">+ </w:t>
      </w:r>
      <w:proofErr w:type="spellStart"/>
      <w:r w:rsidR="00CA4A11" w:rsidRPr="009C2E95">
        <w:rPr>
          <w:i/>
        </w:rPr>
        <w:t>rij</w:t>
      </w:r>
      <w:proofErr w:type="spellEnd"/>
    </w:p>
    <w:p w14:paraId="56523847" w14:textId="77777777" w:rsidR="000D43CC" w:rsidRPr="009C2E95" w:rsidRDefault="000D43CC" w:rsidP="000D43CC">
      <w:pPr>
        <w:rPr>
          <w:i/>
          <w:vertAlign w:val="subscript"/>
        </w:rPr>
      </w:pPr>
      <w:r>
        <w:t xml:space="preserve">Level-2:  </w:t>
      </w:r>
      <w:r w:rsidRPr="009C2E95">
        <w:rPr>
          <w:rFonts w:cstheme="minorHAnsi"/>
          <w:i/>
        </w:rPr>
        <w:t>β</w:t>
      </w:r>
      <w:r w:rsidRPr="009C2E95">
        <w:rPr>
          <w:i/>
          <w:vertAlign w:val="subscript"/>
        </w:rPr>
        <w:t>0j</w:t>
      </w:r>
      <w:r w:rsidRPr="009C2E95">
        <w:rPr>
          <w:i/>
        </w:rPr>
        <w:t xml:space="preserve"> </w:t>
      </w:r>
      <w:r>
        <w:rPr>
          <w:i/>
        </w:rPr>
        <w:t xml:space="preserve">+ </w:t>
      </w:r>
      <w:r>
        <w:rPr>
          <w:rFonts w:cstheme="minorHAnsi"/>
          <w:i/>
        </w:rPr>
        <w:t>γ</w:t>
      </w:r>
      <w:r w:rsidRPr="00707008">
        <w:rPr>
          <w:i/>
          <w:vertAlign w:val="subscript"/>
        </w:rPr>
        <w:t>00</w:t>
      </w:r>
      <w:r>
        <w:rPr>
          <w:i/>
        </w:rPr>
        <w:t xml:space="preserve"> = u</w:t>
      </w:r>
      <w:r w:rsidRPr="00707008">
        <w:rPr>
          <w:i/>
          <w:vertAlign w:val="subscript"/>
        </w:rPr>
        <w:t>0j</w:t>
      </w:r>
    </w:p>
    <w:p w14:paraId="2B45E3F2" w14:textId="77777777" w:rsidR="000D43CC" w:rsidRDefault="000D43CC" w:rsidP="000D43CC">
      <w:r>
        <w:t>Fixed Effects Regression</w:t>
      </w:r>
    </w:p>
    <w:p w14:paraId="334680D3" w14:textId="77777777" w:rsidR="000D43CC" w:rsidRDefault="000D43CC" w:rsidP="000D43CC">
      <w:pPr>
        <w:rPr>
          <w:i/>
          <w:vertAlign w:val="subscript"/>
        </w:rPr>
      </w:pPr>
      <w:r>
        <w:t xml:space="preserve">Level-1:  </w:t>
      </w:r>
      <w:proofErr w:type="spellStart"/>
      <w:r>
        <w:t>ZPLCSOR</w:t>
      </w:r>
      <w:r w:rsidRPr="009C2E95">
        <w:rPr>
          <w:i/>
          <w:vertAlign w:val="subscript"/>
        </w:rPr>
        <w:t>ij</w:t>
      </w:r>
      <w:proofErr w:type="spellEnd"/>
      <w:r>
        <w:rPr>
          <w:i/>
          <w:vertAlign w:val="subscript"/>
        </w:rPr>
        <w:t xml:space="preserve"> </w:t>
      </w:r>
      <w:r w:rsidRPr="009C2E95">
        <w:t>=</w:t>
      </w:r>
      <w:r>
        <w:t xml:space="preserve"> </w:t>
      </w:r>
      <w:r w:rsidRPr="009C2E95">
        <w:rPr>
          <w:rFonts w:cstheme="minorHAnsi"/>
          <w:i/>
        </w:rPr>
        <w:t>β</w:t>
      </w:r>
      <w:r w:rsidRPr="009C2E95">
        <w:rPr>
          <w:i/>
          <w:vertAlign w:val="subscript"/>
        </w:rPr>
        <w:t>0j</w:t>
      </w:r>
      <w:r w:rsidRPr="009C2E95">
        <w:rPr>
          <w:i/>
        </w:rPr>
        <w:t xml:space="preserve"> + </w:t>
      </w:r>
      <w:r>
        <w:rPr>
          <w:rFonts w:cstheme="minorHAnsi"/>
          <w:i/>
        </w:rPr>
        <w:t>β</w:t>
      </w:r>
      <w:r>
        <w:rPr>
          <w:i/>
          <w:vertAlign w:val="subscript"/>
        </w:rPr>
        <w:t>1</w:t>
      </w:r>
      <w:r w:rsidRPr="009C2E95">
        <w:rPr>
          <w:i/>
          <w:vertAlign w:val="subscript"/>
        </w:rPr>
        <w:t>j</w:t>
      </w:r>
      <w:r>
        <w:t>*(</w:t>
      </w:r>
      <w:proofErr w:type="spellStart"/>
      <w:r>
        <w:t>ZFTDISTS</w:t>
      </w:r>
      <w:r w:rsidRPr="00707008">
        <w:rPr>
          <w:i/>
          <w:vertAlign w:val="subscript"/>
        </w:rPr>
        <w:t>ij</w:t>
      </w:r>
      <w:proofErr w:type="spellEnd"/>
      <w:r w:rsidRPr="00707008">
        <w:t>)</w:t>
      </w:r>
      <w:r>
        <w:rPr>
          <w:i/>
          <w:vertAlign w:val="subscript"/>
        </w:rPr>
        <w:t xml:space="preserve"> +</w:t>
      </w:r>
      <w:r>
        <w:t xml:space="preserve"> </w:t>
      </w:r>
      <w:r>
        <w:rPr>
          <w:rFonts w:cstheme="minorHAnsi"/>
          <w:i/>
        </w:rPr>
        <w:t>β</w:t>
      </w:r>
      <w:r>
        <w:rPr>
          <w:i/>
          <w:vertAlign w:val="subscript"/>
        </w:rPr>
        <w:t>2</w:t>
      </w:r>
      <w:r w:rsidRPr="009C2E95">
        <w:rPr>
          <w:i/>
          <w:vertAlign w:val="subscript"/>
        </w:rPr>
        <w:t>j</w:t>
      </w:r>
      <w:r>
        <w:t>*(</w:t>
      </w:r>
      <w:proofErr w:type="spellStart"/>
      <w:r>
        <w:t>ZYEARSTA</w:t>
      </w:r>
      <w:r w:rsidRPr="001E7022">
        <w:rPr>
          <w:i/>
          <w:vertAlign w:val="subscript"/>
        </w:rPr>
        <w:t>ij</w:t>
      </w:r>
      <w:proofErr w:type="spellEnd"/>
      <w:r w:rsidRPr="00707008">
        <w:t>)</w:t>
      </w:r>
      <w:r>
        <w:t xml:space="preserve"> </w:t>
      </w:r>
      <w:r>
        <w:rPr>
          <w:i/>
          <w:vertAlign w:val="subscript"/>
        </w:rPr>
        <w:t xml:space="preserve">+ </w:t>
      </w:r>
      <w:proofErr w:type="spellStart"/>
      <w:r w:rsidRPr="009C2E95">
        <w:rPr>
          <w:i/>
        </w:rPr>
        <w:t>r</w:t>
      </w:r>
      <w:r w:rsidRPr="009C2E95">
        <w:rPr>
          <w:i/>
          <w:vertAlign w:val="subscript"/>
        </w:rPr>
        <w:t>ij</w:t>
      </w:r>
      <w:proofErr w:type="spellEnd"/>
    </w:p>
    <w:p w14:paraId="32C8E430" w14:textId="77777777" w:rsidR="000D43CC" w:rsidRDefault="000D43CC" w:rsidP="000D43CC">
      <w:pPr>
        <w:rPr>
          <w:i/>
          <w:vertAlign w:val="subscript"/>
        </w:rPr>
      </w:pPr>
      <w:r>
        <w:t xml:space="preserve">Level-2:  </w:t>
      </w:r>
      <w:r w:rsidRPr="009C2E95">
        <w:rPr>
          <w:rFonts w:cstheme="minorHAnsi"/>
          <w:i/>
        </w:rPr>
        <w:t>β</w:t>
      </w:r>
      <w:r w:rsidRPr="009C2E95">
        <w:rPr>
          <w:i/>
          <w:vertAlign w:val="subscript"/>
        </w:rPr>
        <w:t>0j</w:t>
      </w:r>
      <w:r w:rsidRPr="009C2E95">
        <w:rPr>
          <w:i/>
        </w:rPr>
        <w:t xml:space="preserve"> </w:t>
      </w:r>
      <w:r>
        <w:rPr>
          <w:i/>
        </w:rPr>
        <w:t xml:space="preserve">= </w:t>
      </w:r>
      <w:r>
        <w:rPr>
          <w:rFonts w:cstheme="minorHAnsi"/>
          <w:i/>
        </w:rPr>
        <w:t>γ</w:t>
      </w:r>
      <w:r w:rsidRPr="00707008">
        <w:rPr>
          <w:i/>
          <w:vertAlign w:val="subscript"/>
        </w:rPr>
        <w:t>00</w:t>
      </w:r>
      <w:r>
        <w:rPr>
          <w:i/>
        </w:rPr>
        <w:t xml:space="preserve"> + u</w:t>
      </w:r>
      <w:r w:rsidRPr="00707008">
        <w:rPr>
          <w:i/>
          <w:vertAlign w:val="subscript"/>
        </w:rPr>
        <w:t>0j</w:t>
      </w:r>
    </w:p>
    <w:p w14:paraId="5FE6CE7E" w14:textId="6F062A3B" w:rsidR="000D43CC" w:rsidRPr="006A2169" w:rsidRDefault="000D43CC" w:rsidP="000D43CC">
      <w:pPr>
        <w:rPr>
          <w:i/>
          <w:u w:val="dash"/>
          <w:vertAlign w:val="subscript"/>
        </w:rPr>
      </w:pPr>
      <w:r>
        <w:rPr>
          <w:i/>
          <w:vertAlign w:val="subscript"/>
        </w:rPr>
        <w:tab/>
      </w:r>
      <w:r>
        <w:t xml:space="preserve">   </w:t>
      </w:r>
      <w:r>
        <w:rPr>
          <w:rFonts w:cstheme="minorHAnsi"/>
          <w:i/>
        </w:rPr>
        <w:t>β</w:t>
      </w:r>
      <w:r>
        <w:rPr>
          <w:i/>
          <w:vertAlign w:val="subscript"/>
        </w:rPr>
        <w:t>1</w:t>
      </w:r>
      <w:r w:rsidRPr="009C2E95">
        <w:rPr>
          <w:i/>
          <w:vertAlign w:val="subscript"/>
        </w:rPr>
        <w:t>j</w:t>
      </w:r>
      <w:r>
        <w:rPr>
          <w:i/>
          <w:vertAlign w:val="subscript"/>
        </w:rPr>
        <w:t xml:space="preserve"> </w:t>
      </w:r>
      <w:r w:rsidR="00AC27A9">
        <w:rPr>
          <w:i/>
          <w:vertAlign w:val="subscript"/>
        </w:rPr>
        <w:t>= γ</w:t>
      </w:r>
      <w:r>
        <w:rPr>
          <w:i/>
          <w:vertAlign w:val="subscript"/>
        </w:rPr>
        <w:t>1</w:t>
      </w:r>
      <w:r w:rsidRPr="00707008">
        <w:rPr>
          <w:i/>
          <w:vertAlign w:val="subscript"/>
        </w:rPr>
        <w:t>0</w:t>
      </w:r>
    </w:p>
    <w:p w14:paraId="348C956F" w14:textId="77777777" w:rsidR="000D43CC" w:rsidRDefault="000D43CC" w:rsidP="000D43CC">
      <w:pPr>
        <w:rPr>
          <w:i/>
          <w:vertAlign w:val="subscript"/>
        </w:rPr>
      </w:pPr>
      <w:r>
        <w:rPr>
          <w:i/>
          <w:vertAlign w:val="subscript"/>
        </w:rPr>
        <w:tab/>
        <w:t xml:space="preserve">    </w:t>
      </w:r>
      <w:r>
        <w:rPr>
          <w:rFonts w:cstheme="minorHAnsi"/>
          <w:i/>
        </w:rPr>
        <w:t>β</w:t>
      </w:r>
      <w:r>
        <w:rPr>
          <w:i/>
          <w:vertAlign w:val="subscript"/>
        </w:rPr>
        <w:t>2</w:t>
      </w:r>
      <w:r w:rsidRPr="009C2E95">
        <w:rPr>
          <w:i/>
          <w:vertAlign w:val="subscript"/>
        </w:rPr>
        <w:t>j</w:t>
      </w:r>
      <w:r>
        <w:rPr>
          <w:i/>
          <w:vertAlign w:val="subscript"/>
        </w:rPr>
        <w:t xml:space="preserve"> = </w:t>
      </w:r>
      <w:r>
        <w:rPr>
          <w:rFonts w:cstheme="minorHAnsi"/>
          <w:i/>
        </w:rPr>
        <w:t>γ</w:t>
      </w:r>
      <w:r>
        <w:rPr>
          <w:i/>
          <w:vertAlign w:val="subscript"/>
        </w:rPr>
        <w:t>2</w:t>
      </w:r>
      <w:r w:rsidRPr="00707008">
        <w:rPr>
          <w:i/>
          <w:vertAlign w:val="subscript"/>
        </w:rPr>
        <w:t>0</w:t>
      </w:r>
    </w:p>
    <w:p w14:paraId="104D9F1D" w14:textId="3BB06E93" w:rsidR="000D43CC" w:rsidRDefault="00984393" w:rsidP="000D43CC">
      <w:r>
        <w:t>Random Intercepts, M</w:t>
      </w:r>
      <w:r w:rsidR="000D43CC">
        <w:t>eans-as--Outcomes</w:t>
      </w:r>
    </w:p>
    <w:p w14:paraId="3749B602" w14:textId="77777777" w:rsidR="000D43CC" w:rsidRDefault="000D43CC" w:rsidP="000D43CC">
      <w:pPr>
        <w:rPr>
          <w:i/>
          <w:vertAlign w:val="subscript"/>
        </w:rPr>
      </w:pPr>
      <w:r>
        <w:t xml:space="preserve">Level-1:  </w:t>
      </w:r>
      <w:proofErr w:type="spellStart"/>
      <w:r>
        <w:t>ZPLCSOR</w:t>
      </w:r>
      <w:r w:rsidRPr="009C2E95">
        <w:rPr>
          <w:i/>
          <w:vertAlign w:val="subscript"/>
        </w:rPr>
        <w:t>ij</w:t>
      </w:r>
      <w:proofErr w:type="spellEnd"/>
      <w:r>
        <w:rPr>
          <w:i/>
          <w:vertAlign w:val="subscript"/>
        </w:rPr>
        <w:t xml:space="preserve"> </w:t>
      </w:r>
      <w:r w:rsidRPr="009C2E95">
        <w:t>=</w:t>
      </w:r>
      <w:r>
        <w:t xml:space="preserve"> </w:t>
      </w:r>
      <w:r w:rsidRPr="009C2E95">
        <w:rPr>
          <w:rFonts w:cstheme="minorHAnsi"/>
          <w:i/>
        </w:rPr>
        <w:t>β</w:t>
      </w:r>
      <w:r w:rsidRPr="009C2E95">
        <w:rPr>
          <w:i/>
          <w:vertAlign w:val="subscript"/>
        </w:rPr>
        <w:t>0j</w:t>
      </w:r>
      <w:r w:rsidRPr="009C2E95">
        <w:rPr>
          <w:i/>
        </w:rPr>
        <w:t xml:space="preserve"> + </w:t>
      </w:r>
      <w:r>
        <w:rPr>
          <w:rFonts w:cstheme="minorHAnsi"/>
          <w:i/>
        </w:rPr>
        <w:t>β</w:t>
      </w:r>
      <w:r>
        <w:rPr>
          <w:i/>
          <w:vertAlign w:val="subscript"/>
        </w:rPr>
        <w:t>1</w:t>
      </w:r>
      <w:r w:rsidRPr="009C2E95">
        <w:rPr>
          <w:i/>
          <w:vertAlign w:val="subscript"/>
        </w:rPr>
        <w:t>j</w:t>
      </w:r>
      <w:r>
        <w:t>*(</w:t>
      </w:r>
      <w:proofErr w:type="spellStart"/>
      <w:r>
        <w:t>ZFTDISTS</w:t>
      </w:r>
      <w:r w:rsidRPr="00707008">
        <w:rPr>
          <w:i/>
          <w:vertAlign w:val="subscript"/>
        </w:rPr>
        <w:t>ij</w:t>
      </w:r>
      <w:proofErr w:type="spellEnd"/>
      <w:r w:rsidRPr="00707008">
        <w:t>)</w:t>
      </w:r>
      <w:r>
        <w:rPr>
          <w:i/>
          <w:vertAlign w:val="subscript"/>
        </w:rPr>
        <w:t xml:space="preserve"> +</w:t>
      </w:r>
      <w:r>
        <w:t xml:space="preserve"> </w:t>
      </w:r>
      <w:r>
        <w:rPr>
          <w:rFonts w:cstheme="minorHAnsi"/>
          <w:i/>
        </w:rPr>
        <w:t>β</w:t>
      </w:r>
      <w:r>
        <w:rPr>
          <w:i/>
          <w:vertAlign w:val="subscript"/>
        </w:rPr>
        <w:t>2</w:t>
      </w:r>
      <w:r w:rsidRPr="009C2E95">
        <w:rPr>
          <w:i/>
          <w:vertAlign w:val="subscript"/>
        </w:rPr>
        <w:t>j</w:t>
      </w:r>
      <w:r>
        <w:t>*(</w:t>
      </w:r>
      <w:proofErr w:type="spellStart"/>
      <w:r>
        <w:t>ZYEARSTA</w:t>
      </w:r>
      <w:r w:rsidRPr="001E7022">
        <w:rPr>
          <w:i/>
          <w:vertAlign w:val="subscript"/>
        </w:rPr>
        <w:t>ij</w:t>
      </w:r>
      <w:proofErr w:type="spellEnd"/>
      <w:r w:rsidRPr="00707008">
        <w:t>)</w:t>
      </w:r>
      <w:r>
        <w:t xml:space="preserve"> </w:t>
      </w:r>
      <w:r>
        <w:rPr>
          <w:i/>
          <w:vertAlign w:val="subscript"/>
        </w:rPr>
        <w:t xml:space="preserve">+ </w:t>
      </w:r>
      <w:proofErr w:type="spellStart"/>
      <w:r w:rsidRPr="009C2E95">
        <w:rPr>
          <w:i/>
        </w:rPr>
        <w:t>r</w:t>
      </w:r>
      <w:r w:rsidRPr="009C2E95">
        <w:rPr>
          <w:i/>
          <w:vertAlign w:val="subscript"/>
        </w:rPr>
        <w:t>ij</w:t>
      </w:r>
      <w:proofErr w:type="spellEnd"/>
    </w:p>
    <w:p w14:paraId="21D842B2" w14:textId="77777777" w:rsidR="000D43CC" w:rsidRDefault="000D43CC" w:rsidP="000D43CC">
      <w:pPr>
        <w:rPr>
          <w:i/>
          <w:vertAlign w:val="subscript"/>
        </w:rPr>
      </w:pPr>
      <w:r>
        <w:t xml:space="preserve">Level-2:  </w:t>
      </w:r>
      <w:r w:rsidRPr="009C2E95">
        <w:rPr>
          <w:rFonts w:cstheme="minorHAnsi"/>
          <w:i/>
        </w:rPr>
        <w:t>β</w:t>
      </w:r>
      <w:r w:rsidRPr="009C2E95">
        <w:rPr>
          <w:i/>
          <w:vertAlign w:val="subscript"/>
        </w:rPr>
        <w:t>0j</w:t>
      </w:r>
      <w:r w:rsidRPr="009C2E95">
        <w:rPr>
          <w:i/>
        </w:rPr>
        <w:t xml:space="preserve"> </w:t>
      </w:r>
      <w:r>
        <w:rPr>
          <w:i/>
        </w:rPr>
        <w:t xml:space="preserve">= </w:t>
      </w:r>
      <w:r>
        <w:rPr>
          <w:rFonts w:cstheme="minorHAnsi"/>
          <w:i/>
        </w:rPr>
        <w:t>γ</w:t>
      </w:r>
      <w:r w:rsidRPr="00707008">
        <w:rPr>
          <w:i/>
          <w:vertAlign w:val="subscript"/>
        </w:rPr>
        <w:t>00</w:t>
      </w:r>
      <w:r>
        <w:rPr>
          <w:i/>
        </w:rPr>
        <w:t xml:space="preserve"> + </w:t>
      </w:r>
      <w:r>
        <w:rPr>
          <w:rFonts w:cstheme="minorHAnsi"/>
          <w:i/>
        </w:rPr>
        <w:t>γ</w:t>
      </w:r>
      <w:r>
        <w:rPr>
          <w:i/>
          <w:vertAlign w:val="subscript"/>
        </w:rPr>
        <w:t>01</w:t>
      </w:r>
      <w:r>
        <w:t>* (</w:t>
      </w:r>
      <w:proofErr w:type="spellStart"/>
      <w:r>
        <w:t>ZTLBSCOR</w:t>
      </w:r>
      <w:r w:rsidRPr="00707008">
        <w:rPr>
          <w:i/>
          <w:vertAlign w:val="subscript"/>
        </w:rPr>
        <w:t>j</w:t>
      </w:r>
      <w:proofErr w:type="spellEnd"/>
      <w:r w:rsidRPr="00707008">
        <w:t>)</w:t>
      </w:r>
      <w:r>
        <w:t xml:space="preserve"> + </w:t>
      </w:r>
      <w:r>
        <w:rPr>
          <w:i/>
        </w:rPr>
        <w:t>u</w:t>
      </w:r>
      <w:r w:rsidRPr="00707008">
        <w:rPr>
          <w:i/>
          <w:vertAlign w:val="subscript"/>
        </w:rPr>
        <w:t>0j</w:t>
      </w:r>
    </w:p>
    <w:p w14:paraId="00836396" w14:textId="77777777" w:rsidR="000D43CC" w:rsidRPr="006A2169" w:rsidRDefault="000D43CC" w:rsidP="000D43CC">
      <w:pPr>
        <w:rPr>
          <w:i/>
          <w:u w:val="dash"/>
          <w:vertAlign w:val="subscript"/>
        </w:rPr>
      </w:pPr>
      <w:r>
        <w:rPr>
          <w:i/>
          <w:vertAlign w:val="subscript"/>
        </w:rPr>
        <w:tab/>
      </w:r>
      <w:r>
        <w:t xml:space="preserve">   </w:t>
      </w:r>
      <w:r>
        <w:rPr>
          <w:rFonts w:cstheme="minorHAnsi"/>
          <w:i/>
        </w:rPr>
        <w:t>β</w:t>
      </w:r>
      <w:r>
        <w:rPr>
          <w:i/>
          <w:vertAlign w:val="subscript"/>
        </w:rPr>
        <w:t>1</w:t>
      </w:r>
      <w:r w:rsidRPr="009C2E95">
        <w:rPr>
          <w:i/>
          <w:vertAlign w:val="subscript"/>
        </w:rPr>
        <w:t>j</w:t>
      </w:r>
      <w:r>
        <w:rPr>
          <w:i/>
          <w:vertAlign w:val="subscript"/>
        </w:rPr>
        <w:t xml:space="preserve"> = γ10</w:t>
      </w:r>
    </w:p>
    <w:p w14:paraId="54390F50" w14:textId="253852E2" w:rsidR="00F83C20" w:rsidRPr="004A7227" w:rsidRDefault="000D43CC" w:rsidP="004A7227">
      <w:pPr>
        <w:rPr>
          <w:i/>
          <w:vertAlign w:val="subscript"/>
        </w:rPr>
      </w:pPr>
      <w:r>
        <w:rPr>
          <w:i/>
          <w:vertAlign w:val="subscript"/>
        </w:rPr>
        <w:tab/>
        <w:t xml:space="preserve">    </w:t>
      </w:r>
      <w:r>
        <w:rPr>
          <w:rFonts w:cstheme="minorHAnsi"/>
          <w:i/>
        </w:rPr>
        <w:t>β</w:t>
      </w:r>
      <w:r>
        <w:rPr>
          <w:i/>
          <w:vertAlign w:val="subscript"/>
        </w:rPr>
        <w:t>2</w:t>
      </w:r>
      <w:r w:rsidRPr="009C2E95">
        <w:rPr>
          <w:i/>
          <w:vertAlign w:val="subscript"/>
        </w:rPr>
        <w:t>j</w:t>
      </w:r>
      <w:r>
        <w:rPr>
          <w:i/>
          <w:vertAlign w:val="subscript"/>
        </w:rPr>
        <w:t xml:space="preserve"> = </w:t>
      </w:r>
      <w:r>
        <w:rPr>
          <w:rFonts w:cstheme="minorHAnsi"/>
          <w:i/>
        </w:rPr>
        <w:t>γ</w:t>
      </w:r>
      <w:r>
        <w:rPr>
          <w:i/>
          <w:vertAlign w:val="subscript"/>
        </w:rPr>
        <w:t>2</w:t>
      </w:r>
      <w:r w:rsidRPr="00707008">
        <w:rPr>
          <w:i/>
          <w:vertAlign w:val="subscript"/>
        </w:rPr>
        <w:t>0</w:t>
      </w:r>
    </w:p>
    <w:p w14:paraId="13CDA09F" w14:textId="15D2C8F8" w:rsidR="00F83C20" w:rsidRDefault="00F83C20" w:rsidP="0070077B">
      <w:pPr>
        <w:pStyle w:val="Heading2"/>
      </w:pPr>
      <w:bookmarkStart w:id="65" w:name="_Toc511327861"/>
      <w:r>
        <w:t>Limitations of the Study</w:t>
      </w:r>
      <w:bookmarkEnd w:id="65"/>
    </w:p>
    <w:p w14:paraId="083658C0" w14:textId="0E36037C" w:rsidR="00767397" w:rsidRDefault="00951D76" w:rsidP="00951D76">
      <w:pPr>
        <w:ind w:firstLine="720"/>
        <w:rPr>
          <w:rFonts w:ascii="Times New Roman" w:hAnsi="Times New Roman"/>
        </w:rPr>
      </w:pPr>
      <w:r>
        <w:rPr>
          <w:rFonts w:ascii="Times New Roman" w:hAnsi="Times New Roman"/>
        </w:rPr>
        <w:t>First, t</w:t>
      </w:r>
      <w:r w:rsidR="001832F1">
        <w:rPr>
          <w:rFonts w:ascii="Times New Roman" w:hAnsi="Times New Roman"/>
        </w:rPr>
        <w:t xml:space="preserve">his study is limited in that data come from one district.  </w:t>
      </w:r>
      <w:r>
        <w:rPr>
          <w:rFonts w:ascii="Times New Roman" w:hAnsi="Times New Roman"/>
        </w:rPr>
        <w:t xml:space="preserve">Although the district is a large urban district and is reflective of other like schools in the country, it is unknown if the same results would occur if the study included rural, suburban or small schools.  Second, while </w:t>
      </w:r>
      <w:proofErr w:type="gramStart"/>
      <w:r>
        <w:rPr>
          <w:rFonts w:ascii="Times New Roman" w:hAnsi="Times New Roman"/>
        </w:rPr>
        <w:t>years in the school was</w:t>
      </w:r>
      <w:proofErr w:type="gramEnd"/>
      <w:r>
        <w:rPr>
          <w:rFonts w:ascii="Times New Roman" w:hAnsi="Times New Roman"/>
        </w:rPr>
        <w:t xml:space="preserve"> found not to be statistically significant in the analysis, years in the district did show to be statistically significant, albeit weak</w:t>
      </w:r>
      <w:r w:rsidR="00C74A1B">
        <w:rPr>
          <w:rFonts w:ascii="Times New Roman" w:hAnsi="Times New Roman"/>
        </w:rPr>
        <w:t xml:space="preserve"> (Table 2)</w:t>
      </w:r>
      <w:r>
        <w:rPr>
          <w:rFonts w:ascii="Times New Roman" w:hAnsi="Times New Roman"/>
        </w:rPr>
        <w:t xml:space="preserve">. </w:t>
      </w:r>
      <w:r w:rsidR="0032761A">
        <w:rPr>
          <w:rFonts w:ascii="Times New Roman" w:hAnsi="Times New Roman"/>
        </w:rPr>
        <w:t xml:space="preserve"> </w:t>
      </w:r>
      <w:r>
        <w:rPr>
          <w:rFonts w:ascii="Times New Roman" w:hAnsi="Times New Roman"/>
        </w:rPr>
        <w:t xml:space="preserve">The study does not consider the turnover rate in the district and possible lack of professional development or training that may result within a population of the </w:t>
      </w:r>
      <w:r>
        <w:rPr>
          <w:rFonts w:ascii="Times New Roman" w:hAnsi="Times New Roman"/>
        </w:rPr>
        <w:lastRenderedPageBreak/>
        <w:t>teachers.   This study</w:t>
      </w:r>
      <w:r w:rsidR="001832F1">
        <w:rPr>
          <w:rFonts w:ascii="Times New Roman" w:hAnsi="Times New Roman"/>
        </w:rPr>
        <w:t xml:space="preserve"> assumed that teachers and administrators in th</w:t>
      </w:r>
      <w:r>
        <w:rPr>
          <w:rFonts w:ascii="Times New Roman" w:hAnsi="Times New Roman"/>
        </w:rPr>
        <w:t>e</w:t>
      </w:r>
      <w:r w:rsidR="001832F1">
        <w:rPr>
          <w:rFonts w:ascii="Times New Roman" w:hAnsi="Times New Roman"/>
        </w:rPr>
        <w:t xml:space="preserve"> district have gone through </w:t>
      </w:r>
      <w:r w:rsidR="004727AE">
        <w:rPr>
          <w:rFonts w:ascii="Times New Roman" w:hAnsi="Times New Roman"/>
        </w:rPr>
        <w:t xml:space="preserve">the same or similar </w:t>
      </w:r>
      <w:r w:rsidR="001832F1">
        <w:rPr>
          <w:rFonts w:ascii="Times New Roman" w:hAnsi="Times New Roman"/>
        </w:rPr>
        <w:t xml:space="preserve">professional development on what professional learning communities are, how to implement professional learning communities, and how to maintain the ongoing fidelity of the implementation in their school.   </w:t>
      </w:r>
      <w:r>
        <w:rPr>
          <w:rFonts w:ascii="Times New Roman" w:hAnsi="Times New Roman"/>
        </w:rPr>
        <w:t xml:space="preserve">However, if schools have a high number of teachers with few years in the district, it may change the data for that school and is therefore a limitation of the study.  </w:t>
      </w:r>
    </w:p>
    <w:p w14:paraId="2D899781" w14:textId="77777777" w:rsidR="00767397" w:rsidRDefault="00313C6D" w:rsidP="00951D76">
      <w:pPr>
        <w:ind w:firstLine="720"/>
        <w:rPr>
          <w:rFonts w:ascii="Times New Roman" w:hAnsi="Times New Roman"/>
        </w:rPr>
      </w:pPr>
      <w:r>
        <w:rPr>
          <w:rFonts w:ascii="Times New Roman" w:hAnsi="Times New Roman"/>
        </w:rPr>
        <w:t>Third, this study</w:t>
      </w:r>
      <w:r w:rsidR="001832F1">
        <w:rPr>
          <w:rFonts w:ascii="Times New Roman" w:hAnsi="Times New Roman"/>
        </w:rPr>
        <w:t xml:space="preserve"> assumed that all professionals involved with the professional learning community process are implementing and using the model to the best of their abilities and with a high degree of fidelity.</w:t>
      </w:r>
      <w:r>
        <w:rPr>
          <w:rFonts w:ascii="Times New Roman" w:hAnsi="Times New Roman"/>
        </w:rPr>
        <w:t xml:space="preserve"> With no way of measuring to what degree of fidelity teachers and schools are implementing professional learning communities, it is unknown if teachers are using the same criteria for judging the effectiveness.  If teachers are answering based on different criteria of effectiveness, results could be skewed and therefore this could be considered a limitation of the study. </w:t>
      </w:r>
      <w:r w:rsidR="00951D76">
        <w:rPr>
          <w:rFonts w:ascii="Times New Roman" w:hAnsi="Times New Roman"/>
        </w:rPr>
        <w:t xml:space="preserve"> Fourth, t</w:t>
      </w:r>
      <w:r w:rsidR="001832F1">
        <w:rPr>
          <w:rFonts w:ascii="Times New Roman" w:hAnsi="Times New Roman"/>
        </w:rPr>
        <w:t xml:space="preserve">his study does not take into consideration the level of school taught or the gender of the teacher.  It could be that the results would be different for elementary and secondary schools, male and female teachers. Further analysis of the data would be necessary to determine </w:t>
      </w:r>
      <w:r>
        <w:rPr>
          <w:rFonts w:ascii="Times New Roman" w:hAnsi="Times New Roman"/>
        </w:rPr>
        <w:t>if these</w:t>
      </w:r>
      <w:r w:rsidR="001832F1">
        <w:rPr>
          <w:rFonts w:ascii="Times New Roman" w:hAnsi="Times New Roman"/>
        </w:rPr>
        <w:t xml:space="preserve"> variables </w:t>
      </w:r>
      <w:r w:rsidR="00951D76">
        <w:rPr>
          <w:rFonts w:ascii="Times New Roman" w:hAnsi="Times New Roman"/>
        </w:rPr>
        <w:t>influenced</w:t>
      </w:r>
      <w:r w:rsidR="001832F1">
        <w:rPr>
          <w:rFonts w:ascii="Times New Roman" w:hAnsi="Times New Roman"/>
        </w:rPr>
        <w:t xml:space="preserve"> professional learning community effectiveness.</w:t>
      </w:r>
    </w:p>
    <w:p w14:paraId="549BF189" w14:textId="17716AEA" w:rsidR="001832F1" w:rsidRDefault="00951D76" w:rsidP="00951D76">
      <w:pPr>
        <w:ind w:firstLine="720"/>
        <w:rPr>
          <w:rFonts w:ascii="Times New Roman" w:hAnsi="Times New Roman"/>
        </w:rPr>
      </w:pPr>
      <w:r>
        <w:rPr>
          <w:rFonts w:ascii="Times New Roman" w:hAnsi="Times New Roman"/>
        </w:rPr>
        <w:t>Finally, t</w:t>
      </w:r>
      <w:r w:rsidR="001832F1">
        <w:rPr>
          <w:rFonts w:ascii="Times New Roman" w:hAnsi="Times New Roman"/>
        </w:rPr>
        <w:t xml:space="preserve">his study also does not consider the experience level of the principal.  Additional information might emerge from considering principals early in their career, later in their career, if they have served as principal in only one school versus a variety of schools, or how many districts they have worked in as a principal. </w:t>
      </w:r>
      <w:r w:rsidR="00E021DB">
        <w:rPr>
          <w:rFonts w:ascii="Times New Roman" w:hAnsi="Times New Roman"/>
        </w:rPr>
        <w:t xml:space="preserve"> </w:t>
      </w:r>
      <w:r w:rsidR="001832F1">
        <w:rPr>
          <w:rFonts w:ascii="Times New Roman" w:hAnsi="Times New Roman"/>
        </w:rPr>
        <w:t xml:space="preserve">There are many factors about the </w:t>
      </w:r>
      <w:r w:rsidR="00A22E4F">
        <w:rPr>
          <w:rFonts w:ascii="Times New Roman" w:hAnsi="Times New Roman"/>
        </w:rPr>
        <w:t>principal, which</w:t>
      </w:r>
      <w:r w:rsidR="001832F1">
        <w:rPr>
          <w:rFonts w:ascii="Times New Roman" w:hAnsi="Times New Roman"/>
        </w:rPr>
        <w:t xml:space="preserve"> if studie</w:t>
      </w:r>
      <w:r>
        <w:rPr>
          <w:rFonts w:ascii="Times New Roman" w:hAnsi="Times New Roman"/>
        </w:rPr>
        <w:t>d</w:t>
      </w:r>
      <w:r w:rsidR="001832F1">
        <w:rPr>
          <w:rFonts w:ascii="Times New Roman" w:hAnsi="Times New Roman"/>
        </w:rPr>
        <w:t xml:space="preserve"> further, could give insight as to when </w:t>
      </w:r>
      <w:r w:rsidR="001832F1">
        <w:rPr>
          <w:rFonts w:ascii="Times New Roman" w:hAnsi="Times New Roman"/>
        </w:rPr>
        <w:lastRenderedPageBreak/>
        <w:t>principals are most likely to employ trust, transformational leadership and program coherence in their careers.</w:t>
      </w:r>
    </w:p>
    <w:p w14:paraId="52749F0B" w14:textId="77777777" w:rsidR="001832F1" w:rsidRPr="001832F1" w:rsidRDefault="001832F1" w:rsidP="001832F1"/>
    <w:p w14:paraId="55814797" w14:textId="2C0D42EF" w:rsidR="002B4C54" w:rsidRDefault="002B4C54" w:rsidP="002B4C54">
      <w:pPr>
        <w:pStyle w:val="Heading1"/>
      </w:pPr>
      <w:bookmarkStart w:id="66" w:name="_Toc511327862"/>
      <w:r>
        <w:t>C</w:t>
      </w:r>
      <w:r w:rsidR="005C233B">
        <w:t>hapter 5</w:t>
      </w:r>
      <w:r>
        <w:t>:  Results</w:t>
      </w:r>
      <w:r w:rsidR="004A0CF6">
        <w:t xml:space="preserve"> and Analysis</w:t>
      </w:r>
      <w:bookmarkEnd w:id="66"/>
    </w:p>
    <w:p w14:paraId="5BA44611" w14:textId="751F4A01" w:rsidR="00F66C0C" w:rsidRDefault="0034052D" w:rsidP="004845CE">
      <w:r>
        <w:tab/>
        <w:t>The purpose of this section is to report the specific results of the data analysis to allow the researcher to test the hypotheses.</w:t>
      </w:r>
      <w:r w:rsidR="00E36E88">
        <w:t xml:space="preserve"> </w:t>
      </w:r>
      <w:r w:rsidR="00E021DB">
        <w:t xml:space="preserve"> </w:t>
      </w:r>
      <w:r w:rsidR="00E36E88">
        <w:t xml:space="preserve">Frist, descriptive and correlational data for teachers and schools are provided.  These data describe the sample of teachers and schools and show the correlation among the variables.  Next, results of the random coefficient regression are presented to illustrate the relationship between teacher variables and perceptions of learning communities.  Evidence for the hypotheses </w:t>
      </w:r>
      <w:proofErr w:type="gramStart"/>
      <w:r w:rsidR="00E36E88">
        <w:t>come</w:t>
      </w:r>
      <w:proofErr w:type="gramEnd"/>
      <w:r w:rsidR="00E36E88">
        <w:t xml:space="preserve"> from the random intercepts and slopes models.  The section con</w:t>
      </w:r>
      <w:r w:rsidR="00E24DF4">
        <w:t>cludes</w:t>
      </w:r>
      <w:r w:rsidR="00E36E88">
        <w:t xml:space="preserve"> with findings from a post-hoc analysis. </w:t>
      </w:r>
      <w:r>
        <w:t xml:space="preserve">  </w:t>
      </w:r>
    </w:p>
    <w:p w14:paraId="49CC3EFC" w14:textId="3A3D1B63" w:rsidR="00DE0C7E" w:rsidRDefault="003D5EB9" w:rsidP="004C1CA7">
      <w:pPr>
        <w:ind w:firstLine="720"/>
      </w:pPr>
      <w:bookmarkStart w:id="67" w:name="_Hlk505434810"/>
      <w:r>
        <w:t>Table 2 shows the descriptive statistics and correlations for the teacher level variables.  Years taught does have a statistically significant correlation to professional learning communit</w:t>
      </w:r>
      <w:r w:rsidR="005D2A3C">
        <w:t>y</w:t>
      </w:r>
      <w:r>
        <w:t xml:space="preserve"> effectiveness.  It is </w:t>
      </w:r>
      <w:r w:rsidR="00190AD0">
        <w:t xml:space="preserve">very </w:t>
      </w:r>
      <w:r>
        <w:t>weak, but it is statistically significant so that is justification for entering it into the HLM model.  Also, faculty trust in the district has a strong relationship to professional learning community effectiveness</w:t>
      </w:r>
      <w:r w:rsidR="00190AD0">
        <w:t>;</w:t>
      </w:r>
      <w:r w:rsidR="00535C1C">
        <w:t xml:space="preserve"> that justifies </w:t>
      </w:r>
      <w:r w:rsidR="00190AD0">
        <w:t>for</w:t>
      </w:r>
      <w:r>
        <w:t xml:space="preserve"> including </w:t>
      </w:r>
      <w:r w:rsidR="00535C1C">
        <w:t>at the teacher level</w:t>
      </w:r>
      <w:r>
        <w:t xml:space="preserve"> in the</w:t>
      </w:r>
      <w:r w:rsidR="00440D50">
        <w:t xml:space="preserve"> </w:t>
      </w:r>
      <w:r w:rsidR="00535C1C">
        <w:t>analysis</w:t>
      </w:r>
      <w:r>
        <w:t xml:space="preserve">.  Years in school is not statistically </w:t>
      </w:r>
      <w:r w:rsidR="00535C1C">
        <w:t xml:space="preserve">significant </w:t>
      </w:r>
      <w:r>
        <w:t>related</w:t>
      </w:r>
      <w:r w:rsidR="00BE7E33">
        <w:t xml:space="preserve"> to professional learning communi</w:t>
      </w:r>
      <w:r w:rsidR="005D2A3C">
        <w:t>ty</w:t>
      </w:r>
      <w:r w:rsidR="00BE7E33">
        <w:t xml:space="preserve"> effectiveness</w:t>
      </w:r>
      <w:r>
        <w:t>, therefore it was not included in the analysis.</w:t>
      </w:r>
      <w:r w:rsidR="00F66C0C">
        <w:tab/>
      </w:r>
    </w:p>
    <w:p w14:paraId="5550809A" w14:textId="0C627368" w:rsidR="00B5469A" w:rsidRDefault="00B5469A" w:rsidP="004C1CA7">
      <w:pPr>
        <w:ind w:firstLine="720"/>
      </w:pPr>
    </w:p>
    <w:p w14:paraId="37F21FFE" w14:textId="5EC22A7D" w:rsidR="00B5469A" w:rsidRDefault="00B5469A" w:rsidP="004C1CA7">
      <w:pPr>
        <w:ind w:firstLine="720"/>
      </w:pPr>
    </w:p>
    <w:p w14:paraId="760E399D" w14:textId="24878D59" w:rsidR="009E34AC" w:rsidRDefault="009E34AC" w:rsidP="009E34AC">
      <w:pPr>
        <w:pStyle w:val="Caption"/>
        <w:keepNext/>
      </w:pPr>
      <w:bookmarkStart w:id="68" w:name="_Toc510528542"/>
      <w:proofErr w:type="gramStart"/>
      <w:r>
        <w:lastRenderedPageBreak/>
        <w:t xml:space="preserve">Table </w:t>
      </w:r>
      <w:proofErr w:type="gramEnd"/>
      <w:r w:rsidR="000C7D6F">
        <w:fldChar w:fldCharType="begin"/>
      </w:r>
      <w:r w:rsidR="000C7D6F">
        <w:instrText xml:space="preserve"> SEQ Table \* ARABIC </w:instrText>
      </w:r>
      <w:r w:rsidR="000C7D6F">
        <w:fldChar w:fldCharType="separate"/>
      </w:r>
      <w:r w:rsidR="00D22E31">
        <w:rPr>
          <w:noProof/>
        </w:rPr>
        <w:t>2</w:t>
      </w:r>
      <w:r w:rsidR="000C7D6F">
        <w:rPr>
          <w:noProof/>
        </w:rPr>
        <w:fldChar w:fldCharType="end"/>
      </w:r>
      <w:proofErr w:type="gramStart"/>
      <w:r>
        <w:t>.</w:t>
      </w:r>
      <w:proofErr w:type="gramEnd"/>
      <w:r>
        <w:t xml:space="preserve"> </w:t>
      </w:r>
      <w:r w:rsidR="00770471">
        <w:t xml:space="preserve"> </w:t>
      </w:r>
      <w:r>
        <w:t>Descriptive Statistics and Correlation</w:t>
      </w:r>
      <w:r w:rsidR="001960E1">
        <w:t>s for Teacher Level Variables</w:t>
      </w:r>
      <w:bookmarkEnd w:id="68"/>
    </w:p>
    <w:tbl>
      <w:tblPr>
        <w:tblW w:w="8376" w:type="dxa"/>
        <w:tblLayout w:type="fixed"/>
        <w:tblLook w:val="04A0" w:firstRow="1" w:lastRow="0" w:firstColumn="1" w:lastColumn="0" w:noHBand="0" w:noVBand="1"/>
      </w:tblPr>
      <w:tblGrid>
        <w:gridCol w:w="2160"/>
        <w:gridCol w:w="990"/>
        <w:gridCol w:w="810"/>
        <w:gridCol w:w="1080"/>
        <w:gridCol w:w="1080"/>
        <w:gridCol w:w="1080"/>
        <w:gridCol w:w="1008"/>
        <w:gridCol w:w="168"/>
      </w:tblGrid>
      <w:tr w:rsidR="00414373" w:rsidRPr="004A4249" w14:paraId="29104FFF" w14:textId="77777777" w:rsidTr="00414373">
        <w:trPr>
          <w:trHeight w:val="646"/>
        </w:trPr>
        <w:tc>
          <w:tcPr>
            <w:tcW w:w="2160" w:type="dxa"/>
            <w:tcBorders>
              <w:top w:val="single" w:sz="4" w:space="0" w:color="auto"/>
              <w:bottom w:val="single" w:sz="4" w:space="0" w:color="auto"/>
            </w:tcBorders>
          </w:tcPr>
          <w:p w14:paraId="5B7F9DD5" w14:textId="3228E30B" w:rsidR="00414373" w:rsidRPr="00414373" w:rsidRDefault="00414373" w:rsidP="00222BDD">
            <w:pPr>
              <w:spacing w:line="276" w:lineRule="auto"/>
              <w:rPr>
                <w:b/>
              </w:rPr>
            </w:pPr>
            <w:r w:rsidRPr="00414373">
              <w:rPr>
                <w:b/>
              </w:rPr>
              <w:t>Teacher Level Variables</w:t>
            </w:r>
          </w:p>
        </w:tc>
        <w:tc>
          <w:tcPr>
            <w:tcW w:w="990" w:type="dxa"/>
            <w:tcBorders>
              <w:top w:val="single" w:sz="4" w:space="0" w:color="auto"/>
              <w:bottom w:val="single" w:sz="4" w:space="0" w:color="auto"/>
            </w:tcBorders>
          </w:tcPr>
          <w:p w14:paraId="49D6D6E9" w14:textId="6D045E6B" w:rsidR="00414373" w:rsidRPr="00414373" w:rsidRDefault="00414373" w:rsidP="00222BDD">
            <w:pPr>
              <w:spacing w:line="276" w:lineRule="auto"/>
              <w:rPr>
                <w:b/>
              </w:rPr>
            </w:pPr>
            <w:r w:rsidRPr="00414373">
              <w:rPr>
                <w:b/>
              </w:rPr>
              <w:t>Mean</w:t>
            </w:r>
          </w:p>
        </w:tc>
        <w:tc>
          <w:tcPr>
            <w:tcW w:w="810" w:type="dxa"/>
            <w:tcBorders>
              <w:top w:val="single" w:sz="4" w:space="0" w:color="auto"/>
              <w:bottom w:val="single" w:sz="4" w:space="0" w:color="auto"/>
            </w:tcBorders>
          </w:tcPr>
          <w:p w14:paraId="6437C72D" w14:textId="572CF69E" w:rsidR="00414373" w:rsidRPr="00414373" w:rsidRDefault="00414373" w:rsidP="00222BDD">
            <w:pPr>
              <w:spacing w:line="276" w:lineRule="auto"/>
              <w:rPr>
                <w:b/>
              </w:rPr>
            </w:pPr>
            <w:r w:rsidRPr="00414373">
              <w:rPr>
                <w:b/>
              </w:rPr>
              <w:t>SD</w:t>
            </w:r>
          </w:p>
        </w:tc>
        <w:tc>
          <w:tcPr>
            <w:tcW w:w="1080" w:type="dxa"/>
            <w:tcBorders>
              <w:top w:val="single" w:sz="4" w:space="0" w:color="auto"/>
              <w:bottom w:val="single" w:sz="4" w:space="0" w:color="auto"/>
            </w:tcBorders>
          </w:tcPr>
          <w:p w14:paraId="51FF7D03" w14:textId="492B1AEC" w:rsidR="00414373" w:rsidRPr="00414373" w:rsidRDefault="00414373" w:rsidP="00222BDD">
            <w:pPr>
              <w:spacing w:line="276" w:lineRule="auto"/>
              <w:rPr>
                <w:b/>
              </w:rPr>
            </w:pPr>
            <w:r w:rsidRPr="00414373">
              <w:rPr>
                <w:b/>
              </w:rPr>
              <w:t>FTD</w:t>
            </w:r>
          </w:p>
        </w:tc>
        <w:tc>
          <w:tcPr>
            <w:tcW w:w="1080" w:type="dxa"/>
            <w:tcBorders>
              <w:top w:val="single" w:sz="4" w:space="0" w:color="auto"/>
              <w:bottom w:val="single" w:sz="4" w:space="0" w:color="auto"/>
            </w:tcBorders>
          </w:tcPr>
          <w:p w14:paraId="516BCA29" w14:textId="227CF47C" w:rsidR="00414373" w:rsidRPr="00414373" w:rsidRDefault="00414373" w:rsidP="00222BDD">
            <w:pPr>
              <w:spacing w:line="276" w:lineRule="auto"/>
              <w:rPr>
                <w:b/>
              </w:rPr>
            </w:pPr>
            <w:r w:rsidRPr="00414373">
              <w:rPr>
                <w:b/>
              </w:rPr>
              <w:t>PLC</w:t>
            </w:r>
          </w:p>
        </w:tc>
        <w:tc>
          <w:tcPr>
            <w:tcW w:w="1080" w:type="dxa"/>
            <w:tcBorders>
              <w:top w:val="single" w:sz="4" w:space="0" w:color="auto"/>
              <w:bottom w:val="single" w:sz="4" w:space="0" w:color="auto"/>
            </w:tcBorders>
          </w:tcPr>
          <w:p w14:paraId="2F375A37" w14:textId="4296B45B" w:rsidR="00414373" w:rsidRPr="00414373" w:rsidRDefault="00414373" w:rsidP="00222BDD">
            <w:pPr>
              <w:spacing w:line="276" w:lineRule="auto"/>
              <w:rPr>
                <w:b/>
              </w:rPr>
            </w:pPr>
            <w:r w:rsidRPr="00414373">
              <w:rPr>
                <w:b/>
              </w:rPr>
              <w:t>Years Taught</w:t>
            </w:r>
          </w:p>
        </w:tc>
        <w:tc>
          <w:tcPr>
            <w:tcW w:w="1176" w:type="dxa"/>
            <w:gridSpan w:val="2"/>
            <w:tcBorders>
              <w:top w:val="single" w:sz="4" w:space="0" w:color="auto"/>
              <w:bottom w:val="single" w:sz="4" w:space="0" w:color="auto"/>
            </w:tcBorders>
          </w:tcPr>
          <w:p w14:paraId="798CC938" w14:textId="750C7152" w:rsidR="00414373" w:rsidRPr="00414373" w:rsidRDefault="00414373" w:rsidP="00222BDD">
            <w:pPr>
              <w:spacing w:line="276" w:lineRule="auto"/>
              <w:rPr>
                <w:b/>
              </w:rPr>
            </w:pPr>
            <w:proofErr w:type="spellStart"/>
            <w:r w:rsidRPr="00414373">
              <w:rPr>
                <w:b/>
              </w:rPr>
              <w:t>YearsIn</w:t>
            </w:r>
            <w:proofErr w:type="spellEnd"/>
            <w:r w:rsidRPr="00414373">
              <w:rPr>
                <w:b/>
              </w:rPr>
              <w:t xml:space="preserve"> </w:t>
            </w:r>
            <w:proofErr w:type="spellStart"/>
            <w:r w:rsidRPr="00414373">
              <w:rPr>
                <w:b/>
              </w:rPr>
              <w:t>Sch</w:t>
            </w:r>
            <w:proofErr w:type="spellEnd"/>
          </w:p>
        </w:tc>
      </w:tr>
      <w:tr w:rsidR="00414373" w14:paraId="46C9DBA9" w14:textId="77777777" w:rsidTr="00414373">
        <w:trPr>
          <w:trHeight w:val="1448"/>
        </w:trPr>
        <w:tc>
          <w:tcPr>
            <w:tcW w:w="2160" w:type="dxa"/>
            <w:tcBorders>
              <w:top w:val="single" w:sz="4" w:space="0" w:color="auto"/>
            </w:tcBorders>
          </w:tcPr>
          <w:p w14:paraId="6D375483" w14:textId="77777777" w:rsidR="00414373" w:rsidRDefault="00414373" w:rsidP="00222BDD">
            <w:pPr>
              <w:spacing w:line="276" w:lineRule="auto"/>
            </w:pPr>
            <w:r>
              <w:t>FTD</w:t>
            </w:r>
          </w:p>
          <w:p w14:paraId="2123828A" w14:textId="77777777" w:rsidR="00414373" w:rsidRDefault="00414373" w:rsidP="00222BDD">
            <w:pPr>
              <w:spacing w:line="276" w:lineRule="auto"/>
            </w:pPr>
            <w:r>
              <w:t>PLC</w:t>
            </w:r>
          </w:p>
          <w:p w14:paraId="048956FD" w14:textId="77777777" w:rsidR="00414373" w:rsidRDefault="00414373" w:rsidP="00222BDD">
            <w:pPr>
              <w:spacing w:line="276" w:lineRule="auto"/>
            </w:pPr>
            <w:r>
              <w:t>YearsTaught</w:t>
            </w:r>
          </w:p>
          <w:p w14:paraId="49527AD2" w14:textId="13F987E8" w:rsidR="00414373" w:rsidRPr="004A4249" w:rsidRDefault="00414373" w:rsidP="00222BDD">
            <w:pPr>
              <w:spacing w:line="276" w:lineRule="auto"/>
            </w:pPr>
            <w:r>
              <w:t>YearsInSch</w:t>
            </w:r>
          </w:p>
        </w:tc>
        <w:tc>
          <w:tcPr>
            <w:tcW w:w="990" w:type="dxa"/>
            <w:tcBorders>
              <w:top w:val="single" w:sz="4" w:space="0" w:color="auto"/>
            </w:tcBorders>
          </w:tcPr>
          <w:p w14:paraId="1203FCB2" w14:textId="54F3CD81" w:rsidR="00414373" w:rsidRDefault="00D71205" w:rsidP="00222BDD">
            <w:pPr>
              <w:spacing w:line="276" w:lineRule="auto"/>
            </w:pPr>
            <w:r>
              <w:t>3.52</w:t>
            </w:r>
          </w:p>
          <w:p w14:paraId="4A4459A1" w14:textId="7E20F6BD" w:rsidR="00414373" w:rsidRDefault="00D71205" w:rsidP="00222BDD">
            <w:pPr>
              <w:spacing w:line="276" w:lineRule="auto"/>
            </w:pPr>
            <w:r>
              <w:t>4.10</w:t>
            </w:r>
          </w:p>
          <w:p w14:paraId="7C1299EA" w14:textId="3C1D01C2" w:rsidR="00414373" w:rsidRDefault="00D71205" w:rsidP="00222BDD">
            <w:pPr>
              <w:spacing w:line="276" w:lineRule="auto"/>
            </w:pPr>
            <w:r>
              <w:t>13.10</w:t>
            </w:r>
          </w:p>
          <w:p w14:paraId="5C4DA79C" w14:textId="0D11EB20" w:rsidR="00414373" w:rsidRDefault="00D71205" w:rsidP="00222BDD">
            <w:pPr>
              <w:spacing w:line="276" w:lineRule="auto"/>
            </w:pPr>
            <w:r>
              <w:t>6.13</w:t>
            </w:r>
          </w:p>
          <w:p w14:paraId="0B114D51" w14:textId="613C2B15" w:rsidR="00414373" w:rsidRPr="004A4249" w:rsidRDefault="00414373" w:rsidP="00222BDD">
            <w:pPr>
              <w:spacing w:line="276" w:lineRule="auto"/>
            </w:pPr>
          </w:p>
        </w:tc>
        <w:tc>
          <w:tcPr>
            <w:tcW w:w="810" w:type="dxa"/>
            <w:tcBorders>
              <w:top w:val="single" w:sz="4" w:space="0" w:color="auto"/>
            </w:tcBorders>
          </w:tcPr>
          <w:p w14:paraId="12BE7A5D" w14:textId="21D037FE" w:rsidR="00414373" w:rsidRDefault="00D71205" w:rsidP="00222BDD">
            <w:pPr>
              <w:spacing w:line="276" w:lineRule="auto"/>
            </w:pPr>
            <w:r>
              <w:t>1.17</w:t>
            </w:r>
          </w:p>
          <w:p w14:paraId="545BE7FF" w14:textId="639708F9" w:rsidR="00414373" w:rsidRDefault="00D71205" w:rsidP="00222BDD">
            <w:pPr>
              <w:spacing w:line="276" w:lineRule="auto"/>
            </w:pPr>
            <w:r>
              <w:t>1.18</w:t>
            </w:r>
          </w:p>
          <w:p w14:paraId="1CC90BBE" w14:textId="6A563992" w:rsidR="00D71205" w:rsidRDefault="00D71205" w:rsidP="00D71205">
            <w:pPr>
              <w:spacing w:line="276" w:lineRule="auto"/>
            </w:pPr>
            <w:r>
              <w:t>9.1</w:t>
            </w:r>
          </w:p>
          <w:p w14:paraId="33301AD0" w14:textId="3FF1A8CF" w:rsidR="00414373" w:rsidRDefault="00D71205" w:rsidP="00D71205">
            <w:pPr>
              <w:spacing w:line="276" w:lineRule="auto"/>
            </w:pPr>
            <w:r>
              <w:t>6.4</w:t>
            </w:r>
          </w:p>
        </w:tc>
        <w:tc>
          <w:tcPr>
            <w:tcW w:w="1080" w:type="dxa"/>
            <w:tcBorders>
              <w:top w:val="single" w:sz="4" w:space="0" w:color="auto"/>
            </w:tcBorders>
          </w:tcPr>
          <w:p w14:paraId="7174E419" w14:textId="1233939A" w:rsidR="00414373" w:rsidRDefault="00D71205" w:rsidP="00410460">
            <w:pPr>
              <w:spacing w:line="276" w:lineRule="auto"/>
            </w:pPr>
            <w:r>
              <w:t>1</w:t>
            </w:r>
          </w:p>
          <w:p w14:paraId="19FB92DC" w14:textId="54E7A37A" w:rsidR="00414373" w:rsidRDefault="00414373" w:rsidP="00222BDD">
            <w:pPr>
              <w:spacing w:line="276" w:lineRule="auto"/>
            </w:pPr>
          </w:p>
          <w:p w14:paraId="0B2018F5" w14:textId="669EF540" w:rsidR="00414373" w:rsidRDefault="00414373" w:rsidP="00222BDD">
            <w:pPr>
              <w:spacing w:line="276" w:lineRule="auto"/>
            </w:pPr>
          </w:p>
          <w:p w14:paraId="0EB20836" w14:textId="5FB23D1B" w:rsidR="00555B2D" w:rsidRPr="004A4249" w:rsidRDefault="00555B2D" w:rsidP="00222BDD">
            <w:pPr>
              <w:spacing w:line="276" w:lineRule="auto"/>
            </w:pPr>
          </w:p>
        </w:tc>
        <w:tc>
          <w:tcPr>
            <w:tcW w:w="1080" w:type="dxa"/>
            <w:tcBorders>
              <w:top w:val="single" w:sz="4" w:space="0" w:color="auto"/>
            </w:tcBorders>
          </w:tcPr>
          <w:p w14:paraId="1372DEF3" w14:textId="77777777" w:rsidR="00414373" w:rsidRDefault="00414373" w:rsidP="00222BDD">
            <w:pPr>
              <w:spacing w:line="276" w:lineRule="auto"/>
            </w:pPr>
            <w:r>
              <w:t>.438**</w:t>
            </w:r>
          </w:p>
          <w:p w14:paraId="7A38D846" w14:textId="1165AE8F" w:rsidR="00555B2D" w:rsidRDefault="00D71205" w:rsidP="00222BDD">
            <w:pPr>
              <w:spacing w:line="276" w:lineRule="auto"/>
            </w:pPr>
            <w:r>
              <w:t>1</w:t>
            </w:r>
          </w:p>
          <w:p w14:paraId="02E44D2A" w14:textId="13C5E077" w:rsidR="00555B2D" w:rsidRDefault="00555B2D" w:rsidP="00222BDD">
            <w:pPr>
              <w:spacing w:line="276" w:lineRule="auto"/>
            </w:pPr>
          </w:p>
          <w:p w14:paraId="79DDAC79" w14:textId="41203D36" w:rsidR="00555B2D" w:rsidRPr="004A4249" w:rsidRDefault="00555B2D" w:rsidP="00222BDD">
            <w:pPr>
              <w:spacing w:line="276" w:lineRule="auto"/>
            </w:pPr>
          </w:p>
        </w:tc>
        <w:tc>
          <w:tcPr>
            <w:tcW w:w="1080" w:type="dxa"/>
            <w:tcBorders>
              <w:top w:val="single" w:sz="4" w:space="0" w:color="auto"/>
            </w:tcBorders>
          </w:tcPr>
          <w:p w14:paraId="2C54DF6A" w14:textId="48B7097B" w:rsidR="00414373" w:rsidRDefault="00414373" w:rsidP="00222BDD">
            <w:pPr>
              <w:spacing w:line="276" w:lineRule="auto"/>
            </w:pPr>
            <w:r>
              <w:t>.022</w:t>
            </w:r>
          </w:p>
          <w:p w14:paraId="30F392C5" w14:textId="02FAC1EC" w:rsidR="00555B2D" w:rsidRDefault="00555B2D" w:rsidP="00222BDD">
            <w:pPr>
              <w:spacing w:line="276" w:lineRule="auto"/>
            </w:pPr>
            <w:r>
              <w:t>.130**</w:t>
            </w:r>
          </w:p>
          <w:p w14:paraId="68EE2B70" w14:textId="207BEDF1" w:rsidR="00555B2D" w:rsidRDefault="00D71205" w:rsidP="00222BDD">
            <w:pPr>
              <w:spacing w:line="276" w:lineRule="auto"/>
            </w:pPr>
            <w:r>
              <w:t>1</w:t>
            </w:r>
          </w:p>
          <w:p w14:paraId="1E8AF0E2" w14:textId="68CE75BF" w:rsidR="00555B2D" w:rsidRDefault="00555B2D" w:rsidP="00222BDD">
            <w:pPr>
              <w:spacing w:line="276" w:lineRule="auto"/>
            </w:pPr>
          </w:p>
          <w:p w14:paraId="3EEC62D9" w14:textId="51545BDC" w:rsidR="00414373" w:rsidRPr="004A4249" w:rsidRDefault="00414373" w:rsidP="00222BDD">
            <w:pPr>
              <w:spacing w:line="276" w:lineRule="auto"/>
            </w:pPr>
          </w:p>
        </w:tc>
        <w:tc>
          <w:tcPr>
            <w:tcW w:w="1176" w:type="dxa"/>
            <w:gridSpan w:val="2"/>
            <w:tcBorders>
              <w:top w:val="single" w:sz="4" w:space="0" w:color="auto"/>
            </w:tcBorders>
          </w:tcPr>
          <w:p w14:paraId="5563ED39" w14:textId="77777777" w:rsidR="00414373" w:rsidRDefault="00414373" w:rsidP="00222BDD">
            <w:pPr>
              <w:spacing w:line="276" w:lineRule="auto"/>
            </w:pPr>
            <w:r>
              <w:t>-.058</w:t>
            </w:r>
          </w:p>
          <w:p w14:paraId="375D43D1" w14:textId="77777777" w:rsidR="00555B2D" w:rsidRDefault="00555B2D" w:rsidP="00222BDD">
            <w:pPr>
              <w:spacing w:line="276" w:lineRule="auto"/>
            </w:pPr>
            <w:r>
              <w:t>.067</w:t>
            </w:r>
          </w:p>
          <w:p w14:paraId="4A7292FA" w14:textId="77777777" w:rsidR="00555B2D" w:rsidRDefault="00555B2D" w:rsidP="00222BDD">
            <w:pPr>
              <w:spacing w:line="276" w:lineRule="auto"/>
            </w:pPr>
            <w:r>
              <w:t>.535**</w:t>
            </w:r>
          </w:p>
          <w:p w14:paraId="4268BA8F" w14:textId="236EEB0B" w:rsidR="00555B2D" w:rsidRPr="004A4249" w:rsidRDefault="00D71205" w:rsidP="00222BDD">
            <w:pPr>
              <w:spacing w:line="276" w:lineRule="auto"/>
            </w:pPr>
            <w:r>
              <w:t>1</w:t>
            </w:r>
          </w:p>
        </w:tc>
      </w:tr>
      <w:tr w:rsidR="00555B2D" w14:paraId="2BAE23B1" w14:textId="77777777" w:rsidTr="00222BDD">
        <w:trPr>
          <w:gridAfter w:val="1"/>
          <w:wAfter w:w="168" w:type="dxa"/>
          <w:trHeight w:val="537"/>
        </w:trPr>
        <w:tc>
          <w:tcPr>
            <w:tcW w:w="8208" w:type="dxa"/>
            <w:gridSpan w:val="7"/>
            <w:tcBorders>
              <w:top w:val="single" w:sz="4" w:space="0" w:color="auto"/>
            </w:tcBorders>
          </w:tcPr>
          <w:p w14:paraId="1A8CEEB4" w14:textId="63B942ED" w:rsidR="00555B2D" w:rsidRPr="00E31D0D" w:rsidRDefault="00555B2D" w:rsidP="00222BDD">
            <w:pPr>
              <w:spacing w:line="276" w:lineRule="auto"/>
              <w:rPr>
                <w:sz w:val="20"/>
                <w:szCs w:val="20"/>
              </w:rPr>
            </w:pPr>
            <w:r>
              <w:rPr>
                <w:sz w:val="20"/>
                <w:szCs w:val="20"/>
              </w:rPr>
              <w:t>Note.  N=600; *</w:t>
            </w:r>
            <w:r w:rsidR="000006A3">
              <w:rPr>
                <w:sz w:val="20"/>
                <w:szCs w:val="20"/>
              </w:rPr>
              <w:t xml:space="preserve">*. </w:t>
            </w:r>
            <w:proofErr w:type="gramStart"/>
            <w:r w:rsidR="000006A3">
              <w:rPr>
                <w:sz w:val="20"/>
                <w:szCs w:val="20"/>
              </w:rPr>
              <w:t>correlation</w:t>
            </w:r>
            <w:proofErr w:type="gramEnd"/>
            <w:r>
              <w:rPr>
                <w:sz w:val="20"/>
                <w:szCs w:val="20"/>
              </w:rPr>
              <w:t xml:space="preserve"> is significant at the 0.01 level (2-tailed).   FTD = faculty trust in the district.  PLC = professional learning community effectiveness.  YearsTaught = years taught. YearsInSch = Years in the school.</w:t>
            </w:r>
          </w:p>
        </w:tc>
      </w:tr>
    </w:tbl>
    <w:p w14:paraId="6C819808" w14:textId="77777777" w:rsidR="00112340" w:rsidRDefault="00112340" w:rsidP="00112340"/>
    <w:p w14:paraId="4B9E4DCD" w14:textId="2CB81924" w:rsidR="003D5EB9" w:rsidRDefault="003D5EB9" w:rsidP="00112340">
      <w:pPr>
        <w:ind w:firstLine="720"/>
      </w:pPr>
      <w:r>
        <w:t>Table 3 shows the descriptive statistics and correlations for the school level variables.</w:t>
      </w:r>
      <w:r w:rsidR="00222BDD">
        <w:t xml:space="preserve">  </w:t>
      </w:r>
      <w:r w:rsidR="0028110D">
        <w:t>It is important to note that all the</w:t>
      </w:r>
      <w:r w:rsidR="00440D50">
        <w:t xml:space="preserve"> predictor variables have strong correlations, but not </w:t>
      </w:r>
      <w:proofErr w:type="gramStart"/>
      <w:r w:rsidR="00440D50">
        <w:t>so</w:t>
      </w:r>
      <w:proofErr w:type="gramEnd"/>
      <w:r w:rsidR="00440D50">
        <w:t xml:space="preserve"> strong as to</w:t>
      </w:r>
      <w:r w:rsidR="0028110D">
        <w:t xml:space="preserve"> cause concern</w:t>
      </w:r>
      <w:r w:rsidR="00440D50">
        <w:t xml:space="preserve">.  </w:t>
      </w:r>
      <w:r w:rsidR="0028110D">
        <w:t xml:space="preserve">With correlation coefficients below .70, there is no concern that they are collinearly.  </w:t>
      </w:r>
      <w:r w:rsidR="00222BDD">
        <w:t xml:space="preserve">The correlational evidence presented in Table 3 supports the </w:t>
      </w:r>
      <w:r w:rsidR="00190AD0">
        <w:t>belief</w:t>
      </w:r>
      <w:r w:rsidR="00222BDD">
        <w:t xml:space="preserve"> that </w:t>
      </w:r>
      <w:r w:rsidR="00190AD0">
        <w:t xml:space="preserve">these four </w:t>
      </w:r>
      <w:r w:rsidR="00440D50">
        <w:t xml:space="preserve">predictor </w:t>
      </w:r>
      <w:r w:rsidR="00190AD0">
        <w:t>variables</w:t>
      </w:r>
      <w:r w:rsidR="00222BDD">
        <w:t xml:space="preserve"> are related</w:t>
      </w:r>
      <w:r w:rsidR="00190AD0">
        <w:t xml:space="preserve">, yet they are distinct concepts. </w:t>
      </w:r>
    </w:p>
    <w:p w14:paraId="663CB697" w14:textId="511B66EA" w:rsidR="001960E1" w:rsidRDefault="001960E1" w:rsidP="001960E1">
      <w:pPr>
        <w:pStyle w:val="Caption"/>
        <w:keepNext/>
      </w:pPr>
      <w:bookmarkStart w:id="69" w:name="_Toc510528543"/>
      <w:proofErr w:type="gramStart"/>
      <w:r>
        <w:t xml:space="preserve">Table </w:t>
      </w:r>
      <w:proofErr w:type="gramEnd"/>
      <w:r w:rsidR="000C7D6F">
        <w:fldChar w:fldCharType="begin"/>
      </w:r>
      <w:r w:rsidR="000C7D6F">
        <w:instrText xml:space="preserve"> SEQ Table \* ARABIC </w:instrText>
      </w:r>
      <w:r w:rsidR="000C7D6F">
        <w:fldChar w:fldCharType="separate"/>
      </w:r>
      <w:r w:rsidR="00D22E31">
        <w:rPr>
          <w:noProof/>
        </w:rPr>
        <w:t>3</w:t>
      </w:r>
      <w:r w:rsidR="000C7D6F">
        <w:rPr>
          <w:noProof/>
        </w:rPr>
        <w:fldChar w:fldCharType="end"/>
      </w:r>
      <w:proofErr w:type="gramStart"/>
      <w:r>
        <w:t>.</w:t>
      </w:r>
      <w:proofErr w:type="gramEnd"/>
      <w:r>
        <w:t xml:space="preserve"> </w:t>
      </w:r>
      <w:r w:rsidR="00770471">
        <w:t xml:space="preserve"> </w:t>
      </w:r>
      <w:r>
        <w:t>Descriptive Statistics and Correlations for School Level Variables</w:t>
      </w:r>
      <w:bookmarkEnd w:id="69"/>
    </w:p>
    <w:tbl>
      <w:tblPr>
        <w:tblW w:w="8376" w:type="dxa"/>
        <w:tblLayout w:type="fixed"/>
        <w:tblLook w:val="04A0" w:firstRow="1" w:lastRow="0" w:firstColumn="1" w:lastColumn="0" w:noHBand="0" w:noVBand="1"/>
      </w:tblPr>
      <w:tblGrid>
        <w:gridCol w:w="2160"/>
        <w:gridCol w:w="990"/>
        <w:gridCol w:w="810"/>
        <w:gridCol w:w="1080"/>
        <w:gridCol w:w="1080"/>
        <w:gridCol w:w="1080"/>
        <w:gridCol w:w="1008"/>
        <w:gridCol w:w="168"/>
      </w:tblGrid>
      <w:tr w:rsidR="00555B2D" w:rsidRPr="004A4249" w14:paraId="559B1551" w14:textId="77777777" w:rsidTr="00222BDD">
        <w:trPr>
          <w:trHeight w:val="646"/>
        </w:trPr>
        <w:tc>
          <w:tcPr>
            <w:tcW w:w="2160" w:type="dxa"/>
            <w:tcBorders>
              <w:top w:val="single" w:sz="4" w:space="0" w:color="auto"/>
              <w:bottom w:val="single" w:sz="4" w:space="0" w:color="auto"/>
            </w:tcBorders>
          </w:tcPr>
          <w:p w14:paraId="3F0CADF8" w14:textId="7E0B0C96" w:rsidR="00555B2D" w:rsidRPr="00414373" w:rsidRDefault="00555B2D" w:rsidP="00222BDD">
            <w:pPr>
              <w:spacing w:line="276" w:lineRule="auto"/>
              <w:rPr>
                <w:b/>
              </w:rPr>
            </w:pPr>
            <w:r>
              <w:rPr>
                <w:b/>
              </w:rPr>
              <w:t>School</w:t>
            </w:r>
            <w:r w:rsidRPr="00414373">
              <w:rPr>
                <w:b/>
              </w:rPr>
              <w:t xml:space="preserve"> Level Variables</w:t>
            </w:r>
          </w:p>
        </w:tc>
        <w:tc>
          <w:tcPr>
            <w:tcW w:w="990" w:type="dxa"/>
            <w:tcBorders>
              <w:top w:val="single" w:sz="4" w:space="0" w:color="auto"/>
              <w:bottom w:val="single" w:sz="4" w:space="0" w:color="auto"/>
            </w:tcBorders>
          </w:tcPr>
          <w:p w14:paraId="647AE1A7" w14:textId="77777777" w:rsidR="00555B2D" w:rsidRPr="00414373" w:rsidRDefault="00555B2D" w:rsidP="00222BDD">
            <w:pPr>
              <w:spacing w:line="276" w:lineRule="auto"/>
              <w:rPr>
                <w:b/>
              </w:rPr>
            </w:pPr>
            <w:r w:rsidRPr="00414373">
              <w:rPr>
                <w:b/>
              </w:rPr>
              <w:t>Mean</w:t>
            </w:r>
          </w:p>
        </w:tc>
        <w:tc>
          <w:tcPr>
            <w:tcW w:w="810" w:type="dxa"/>
            <w:tcBorders>
              <w:top w:val="single" w:sz="4" w:space="0" w:color="auto"/>
              <w:bottom w:val="single" w:sz="4" w:space="0" w:color="auto"/>
            </w:tcBorders>
          </w:tcPr>
          <w:p w14:paraId="592FA659" w14:textId="77777777" w:rsidR="00555B2D" w:rsidRPr="00414373" w:rsidRDefault="00555B2D" w:rsidP="00222BDD">
            <w:pPr>
              <w:spacing w:line="276" w:lineRule="auto"/>
              <w:rPr>
                <w:b/>
              </w:rPr>
            </w:pPr>
            <w:r w:rsidRPr="00414373">
              <w:rPr>
                <w:b/>
              </w:rPr>
              <w:t>SD</w:t>
            </w:r>
          </w:p>
        </w:tc>
        <w:tc>
          <w:tcPr>
            <w:tcW w:w="1080" w:type="dxa"/>
            <w:tcBorders>
              <w:top w:val="single" w:sz="4" w:space="0" w:color="auto"/>
              <w:bottom w:val="single" w:sz="4" w:space="0" w:color="auto"/>
            </w:tcBorders>
          </w:tcPr>
          <w:p w14:paraId="140D86A4" w14:textId="39052699" w:rsidR="00555B2D" w:rsidRPr="00414373" w:rsidRDefault="00555B2D" w:rsidP="00222BDD">
            <w:pPr>
              <w:spacing w:line="276" w:lineRule="auto"/>
              <w:rPr>
                <w:b/>
              </w:rPr>
            </w:pPr>
            <w:r>
              <w:rPr>
                <w:b/>
              </w:rPr>
              <w:t>TLB</w:t>
            </w:r>
          </w:p>
        </w:tc>
        <w:tc>
          <w:tcPr>
            <w:tcW w:w="1080" w:type="dxa"/>
            <w:tcBorders>
              <w:top w:val="single" w:sz="4" w:space="0" w:color="auto"/>
              <w:bottom w:val="single" w:sz="4" w:space="0" w:color="auto"/>
            </w:tcBorders>
          </w:tcPr>
          <w:p w14:paraId="65F3010A" w14:textId="79C64D4F" w:rsidR="00555B2D" w:rsidRPr="00414373" w:rsidRDefault="00555B2D" w:rsidP="00222BDD">
            <w:pPr>
              <w:spacing w:line="276" w:lineRule="auto"/>
              <w:rPr>
                <w:b/>
              </w:rPr>
            </w:pPr>
            <w:r>
              <w:rPr>
                <w:b/>
              </w:rPr>
              <w:t>FTP</w:t>
            </w:r>
          </w:p>
        </w:tc>
        <w:tc>
          <w:tcPr>
            <w:tcW w:w="1080" w:type="dxa"/>
            <w:tcBorders>
              <w:top w:val="single" w:sz="4" w:space="0" w:color="auto"/>
              <w:bottom w:val="single" w:sz="4" w:space="0" w:color="auto"/>
            </w:tcBorders>
          </w:tcPr>
          <w:p w14:paraId="367BD711" w14:textId="3478E38E" w:rsidR="00555B2D" w:rsidRPr="00414373" w:rsidRDefault="00555B2D" w:rsidP="00222BDD">
            <w:pPr>
              <w:spacing w:line="276" w:lineRule="auto"/>
              <w:rPr>
                <w:b/>
              </w:rPr>
            </w:pPr>
            <w:r>
              <w:rPr>
                <w:b/>
              </w:rPr>
              <w:t>FTC</w:t>
            </w:r>
          </w:p>
        </w:tc>
        <w:tc>
          <w:tcPr>
            <w:tcW w:w="1176" w:type="dxa"/>
            <w:gridSpan w:val="2"/>
            <w:tcBorders>
              <w:top w:val="single" w:sz="4" w:space="0" w:color="auto"/>
              <w:bottom w:val="single" w:sz="4" w:space="0" w:color="auto"/>
            </w:tcBorders>
          </w:tcPr>
          <w:p w14:paraId="47F6795F" w14:textId="31466E67" w:rsidR="00555B2D" w:rsidRPr="00414373" w:rsidRDefault="00555B2D" w:rsidP="00222BDD">
            <w:pPr>
              <w:spacing w:line="276" w:lineRule="auto"/>
              <w:rPr>
                <w:b/>
              </w:rPr>
            </w:pPr>
            <w:r>
              <w:rPr>
                <w:b/>
              </w:rPr>
              <w:t>PC</w:t>
            </w:r>
          </w:p>
        </w:tc>
      </w:tr>
      <w:tr w:rsidR="00555B2D" w14:paraId="345334D6" w14:textId="77777777" w:rsidTr="00222BDD">
        <w:trPr>
          <w:trHeight w:val="1448"/>
        </w:trPr>
        <w:tc>
          <w:tcPr>
            <w:tcW w:w="2160" w:type="dxa"/>
            <w:tcBorders>
              <w:top w:val="single" w:sz="4" w:space="0" w:color="auto"/>
            </w:tcBorders>
          </w:tcPr>
          <w:p w14:paraId="398D9C2B" w14:textId="5054231E" w:rsidR="00555B2D" w:rsidRDefault="00555B2D" w:rsidP="00222BDD">
            <w:pPr>
              <w:spacing w:line="276" w:lineRule="auto"/>
            </w:pPr>
            <w:r>
              <w:t>TLB</w:t>
            </w:r>
          </w:p>
          <w:p w14:paraId="08ACEC00" w14:textId="71A70986" w:rsidR="00555B2D" w:rsidRDefault="00555B2D" w:rsidP="00222BDD">
            <w:pPr>
              <w:spacing w:line="276" w:lineRule="auto"/>
            </w:pPr>
            <w:r>
              <w:t>FTP</w:t>
            </w:r>
          </w:p>
          <w:p w14:paraId="6CE66F53" w14:textId="64249E73" w:rsidR="00555B2D" w:rsidRDefault="00555B2D" w:rsidP="00222BDD">
            <w:pPr>
              <w:spacing w:line="276" w:lineRule="auto"/>
            </w:pPr>
            <w:r>
              <w:t>FTC</w:t>
            </w:r>
          </w:p>
          <w:p w14:paraId="5F49AD40" w14:textId="14ABA3CB" w:rsidR="00555B2D" w:rsidRPr="004A4249" w:rsidRDefault="00555B2D" w:rsidP="00222BDD">
            <w:pPr>
              <w:spacing w:line="276" w:lineRule="auto"/>
            </w:pPr>
            <w:r>
              <w:t>PC</w:t>
            </w:r>
          </w:p>
        </w:tc>
        <w:tc>
          <w:tcPr>
            <w:tcW w:w="990" w:type="dxa"/>
            <w:tcBorders>
              <w:top w:val="single" w:sz="4" w:space="0" w:color="auto"/>
            </w:tcBorders>
          </w:tcPr>
          <w:p w14:paraId="091D0844" w14:textId="77777777" w:rsidR="00555B2D" w:rsidRDefault="00555B2D" w:rsidP="00555B2D">
            <w:pPr>
              <w:spacing w:line="276" w:lineRule="auto"/>
            </w:pPr>
            <w:r>
              <w:t>4.551</w:t>
            </w:r>
          </w:p>
          <w:p w14:paraId="20DB3E91" w14:textId="77777777" w:rsidR="00555B2D" w:rsidRDefault="00555B2D" w:rsidP="00555B2D">
            <w:pPr>
              <w:spacing w:line="276" w:lineRule="auto"/>
            </w:pPr>
            <w:r>
              <w:t>4.460</w:t>
            </w:r>
          </w:p>
          <w:p w14:paraId="4D04BB19" w14:textId="77777777" w:rsidR="00555B2D" w:rsidRDefault="00555B2D" w:rsidP="00555B2D">
            <w:pPr>
              <w:spacing w:line="276" w:lineRule="auto"/>
            </w:pPr>
            <w:r>
              <w:t>4566</w:t>
            </w:r>
          </w:p>
          <w:p w14:paraId="351F8ADA" w14:textId="5E248729" w:rsidR="00555B2D" w:rsidRPr="004A4249" w:rsidRDefault="00555B2D" w:rsidP="00555B2D">
            <w:pPr>
              <w:spacing w:line="276" w:lineRule="auto"/>
            </w:pPr>
            <w:r>
              <w:t>3.474</w:t>
            </w:r>
          </w:p>
        </w:tc>
        <w:tc>
          <w:tcPr>
            <w:tcW w:w="810" w:type="dxa"/>
            <w:tcBorders>
              <w:top w:val="single" w:sz="4" w:space="0" w:color="auto"/>
            </w:tcBorders>
          </w:tcPr>
          <w:p w14:paraId="799B0F74" w14:textId="77777777" w:rsidR="00555B2D" w:rsidRDefault="00555B2D" w:rsidP="00222BDD">
            <w:pPr>
              <w:spacing w:line="276" w:lineRule="auto"/>
            </w:pPr>
            <w:r>
              <w:t>.6794</w:t>
            </w:r>
          </w:p>
          <w:p w14:paraId="5D038754" w14:textId="77777777" w:rsidR="00555B2D" w:rsidRDefault="00555B2D" w:rsidP="00222BDD">
            <w:pPr>
              <w:spacing w:line="276" w:lineRule="auto"/>
            </w:pPr>
            <w:r>
              <w:t>.8218</w:t>
            </w:r>
          </w:p>
          <w:p w14:paraId="4AE6A4E1" w14:textId="77777777" w:rsidR="00555B2D" w:rsidRDefault="00555B2D" w:rsidP="00222BDD">
            <w:pPr>
              <w:spacing w:line="276" w:lineRule="auto"/>
            </w:pPr>
            <w:r>
              <w:t>.4893</w:t>
            </w:r>
          </w:p>
          <w:p w14:paraId="5B011FDD" w14:textId="2ADB4B1D" w:rsidR="00555B2D" w:rsidRDefault="00555B2D" w:rsidP="00222BDD">
            <w:pPr>
              <w:spacing w:line="276" w:lineRule="auto"/>
            </w:pPr>
            <w:r>
              <w:t>.5501</w:t>
            </w:r>
          </w:p>
        </w:tc>
        <w:tc>
          <w:tcPr>
            <w:tcW w:w="1080" w:type="dxa"/>
            <w:tcBorders>
              <w:top w:val="single" w:sz="4" w:space="0" w:color="auto"/>
            </w:tcBorders>
          </w:tcPr>
          <w:p w14:paraId="4F296528" w14:textId="6FB580A5" w:rsidR="00555B2D" w:rsidRDefault="00D71205" w:rsidP="00222BDD">
            <w:pPr>
              <w:spacing w:line="276" w:lineRule="auto"/>
            </w:pPr>
            <w:r>
              <w:t>1</w:t>
            </w:r>
          </w:p>
          <w:p w14:paraId="0A714335" w14:textId="35EF9B4E" w:rsidR="00D71205" w:rsidRPr="004A4249" w:rsidRDefault="00D71205" w:rsidP="00D71205">
            <w:pPr>
              <w:spacing w:line="276" w:lineRule="auto"/>
            </w:pPr>
          </w:p>
          <w:p w14:paraId="76E0A408" w14:textId="78134485" w:rsidR="00555B2D" w:rsidRPr="004A4249" w:rsidRDefault="00555B2D" w:rsidP="00222BDD">
            <w:pPr>
              <w:spacing w:line="276" w:lineRule="auto"/>
            </w:pPr>
          </w:p>
        </w:tc>
        <w:tc>
          <w:tcPr>
            <w:tcW w:w="1080" w:type="dxa"/>
            <w:tcBorders>
              <w:top w:val="single" w:sz="4" w:space="0" w:color="auto"/>
            </w:tcBorders>
          </w:tcPr>
          <w:p w14:paraId="42172495" w14:textId="77777777" w:rsidR="00555B2D" w:rsidRDefault="00555B2D" w:rsidP="00222BDD">
            <w:pPr>
              <w:spacing w:line="276" w:lineRule="auto"/>
            </w:pPr>
            <w:r>
              <w:t>.549**</w:t>
            </w:r>
          </w:p>
          <w:p w14:paraId="0010911D" w14:textId="41A485D1" w:rsidR="00555B2D" w:rsidRDefault="00D71205" w:rsidP="00222BDD">
            <w:pPr>
              <w:spacing w:line="276" w:lineRule="auto"/>
            </w:pPr>
            <w:r>
              <w:t>1</w:t>
            </w:r>
          </w:p>
          <w:p w14:paraId="2AB57BC3" w14:textId="14423837" w:rsidR="00555B2D" w:rsidRDefault="00555B2D" w:rsidP="00222BDD">
            <w:pPr>
              <w:spacing w:line="276" w:lineRule="auto"/>
            </w:pPr>
          </w:p>
          <w:p w14:paraId="03A9049E" w14:textId="0C9AD8D9" w:rsidR="00555B2D" w:rsidRPr="004A4249" w:rsidRDefault="00555B2D" w:rsidP="00222BDD">
            <w:pPr>
              <w:spacing w:line="276" w:lineRule="auto"/>
            </w:pPr>
          </w:p>
        </w:tc>
        <w:tc>
          <w:tcPr>
            <w:tcW w:w="1080" w:type="dxa"/>
            <w:tcBorders>
              <w:top w:val="single" w:sz="4" w:space="0" w:color="auto"/>
            </w:tcBorders>
          </w:tcPr>
          <w:p w14:paraId="2AEFC467" w14:textId="68A59681" w:rsidR="00555B2D" w:rsidRDefault="00555B2D" w:rsidP="00222BDD">
            <w:pPr>
              <w:spacing w:line="276" w:lineRule="auto"/>
            </w:pPr>
            <w:r>
              <w:t>.273*</w:t>
            </w:r>
          </w:p>
          <w:p w14:paraId="338BC02F" w14:textId="77B5E53A" w:rsidR="00555B2D" w:rsidRDefault="00555B2D" w:rsidP="00222BDD">
            <w:pPr>
              <w:spacing w:line="276" w:lineRule="auto"/>
            </w:pPr>
            <w:r>
              <w:t>.512**</w:t>
            </w:r>
          </w:p>
          <w:p w14:paraId="1827D65D" w14:textId="466AC08D" w:rsidR="00555B2D" w:rsidRDefault="00D71205" w:rsidP="00222BDD">
            <w:pPr>
              <w:spacing w:line="276" w:lineRule="auto"/>
            </w:pPr>
            <w:r>
              <w:t>1</w:t>
            </w:r>
          </w:p>
          <w:p w14:paraId="64937B80" w14:textId="1B4A750D" w:rsidR="00555B2D" w:rsidRDefault="00555B2D" w:rsidP="00222BDD">
            <w:pPr>
              <w:spacing w:line="276" w:lineRule="auto"/>
            </w:pPr>
          </w:p>
          <w:p w14:paraId="4B4E7577" w14:textId="77777777" w:rsidR="00555B2D" w:rsidRPr="004A4249" w:rsidRDefault="00555B2D" w:rsidP="00222BDD">
            <w:pPr>
              <w:spacing w:line="276" w:lineRule="auto"/>
            </w:pPr>
          </w:p>
        </w:tc>
        <w:tc>
          <w:tcPr>
            <w:tcW w:w="1176" w:type="dxa"/>
            <w:gridSpan w:val="2"/>
            <w:tcBorders>
              <w:top w:val="single" w:sz="4" w:space="0" w:color="auto"/>
            </w:tcBorders>
          </w:tcPr>
          <w:p w14:paraId="1EF6A8CE" w14:textId="55735E8E" w:rsidR="00555B2D" w:rsidRDefault="00555B2D" w:rsidP="00222BDD">
            <w:pPr>
              <w:spacing w:line="276" w:lineRule="auto"/>
            </w:pPr>
            <w:r>
              <w:t>.452**</w:t>
            </w:r>
          </w:p>
          <w:p w14:paraId="45FF433B" w14:textId="1B9F352A" w:rsidR="00555B2D" w:rsidRDefault="00555B2D" w:rsidP="00222BDD">
            <w:pPr>
              <w:spacing w:line="276" w:lineRule="auto"/>
            </w:pPr>
            <w:r>
              <w:t>.660**</w:t>
            </w:r>
          </w:p>
          <w:p w14:paraId="45C74474" w14:textId="77392491" w:rsidR="00555B2D" w:rsidRDefault="00555B2D" w:rsidP="00222BDD">
            <w:pPr>
              <w:spacing w:line="276" w:lineRule="auto"/>
            </w:pPr>
            <w:r>
              <w:t>.636**</w:t>
            </w:r>
          </w:p>
          <w:p w14:paraId="77B6A134" w14:textId="5DE367D5" w:rsidR="00555B2D" w:rsidRPr="004A4249" w:rsidRDefault="00D71205" w:rsidP="00222BDD">
            <w:pPr>
              <w:spacing w:line="276" w:lineRule="auto"/>
            </w:pPr>
            <w:r>
              <w:t>1</w:t>
            </w:r>
          </w:p>
        </w:tc>
      </w:tr>
      <w:tr w:rsidR="00555B2D" w14:paraId="74AF518E" w14:textId="77777777" w:rsidTr="00222BDD">
        <w:trPr>
          <w:gridAfter w:val="1"/>
          <w:wAfter w:w="168" w:type="dxa"/>
          <w:trHeight w:val="537"/>
        </w:trPr>
        <w:tc>
          <w:tcPr>
            <w:tcW w:w="8208" w:type="dxa"/>
            <w:gridSpan w:val="7"/>
            <w:tcBorders>
              <w:top w:val="single" w:sz="4" w:space="0" w:color="auto"/>
            </w:tcBorders>
          </w:tcPr>
          <w:p w14:paraId="771ED3C6" w14:textId="37C0A419" w:rsidR="00555B2D" w:rsidRPr="00E31D0D" w:rsidRDefault="00555B2D" w:rsidP="00222BDD">
            <w:pPr>
              <w:spacing w:line="276" w:lineRule="auto"/>
              <w:rPr>
                <w:sz w:val="20"/>
                <w:szCs w:val="20"/>
              </w:rPr>
            </w:pPr>
            <w:r>
              <w:rPr>
                <w:sz w:val="20"/>
                <w:szCs w:val="20"/>
              </w:rPr>
              <w:t>Note.  N=72</w:t>
            </w:r>
            <w:r w:rsidR="00A72B95">
              <w:rPr>
                <w:sz w:val="20"/>
                <w:szCs w:val="20"/>
              </w:rPr>
              <w:t xml:space="preserve">; **. Correlation is significant at the 0.01 level (2-tailed) *. Correlation is significant at the 0.05 level (2-tailed). TLB = transformational leadership behavior.  FTP = faculty trust in the principal.  FTC = faculty trust in colleagues.  PC = program coherence. </w:t>
            </w:r>
          </w:p>
        </w:tc>
      </w:tr>
    </w:tbl>
    <w:p w14:paraId="767A17F1" w14:textId="77777777" w:rsidR="009F3E28" w:rsidRDefault="009F3E28" w:rsidP="00555B2D"/>
    <w:p w14:paraId="0779FE8E" w14:textId="230B95F1" w:rsidR="00A72B95" w:rsidRDefault="00F66C0C" w:rsidP="00DE0C7E">
      <w:pPr>
        <w:ind w:firstLine="720"/>
      </w:pPr>
      <w:r>
        <w:t xml:space="preserve">An </w:t>
      </w:r>
      <w:r w:rsidR="000B66F8">
        <w:t xml:space="preserve">unconditional random effects ANOVA </w:t>
      </w:r>
      <w:r>
        <w:t xml:space="preserve">was run to determine the amount of </w:t>
      </w:r>
      <w:r w:rsidR="00AE5FD3">
        <w:t xml:space="preserve">  </w:t>
      </w:r>
      <w:r>
        <w:t xml:space="preserve">variance </w:t>
      </w:r>
      <w:r w:rsidR="000B66F8">
        <w:t xml:space="preserve">in perceptions of professional learning communities that </w:t>
      </w:r>
      <w:r>
        <w:t xml:space="preserve">exists </w:t>
      </w:r>
      <w:r w:rsidR="000B66F8">
        <w:t xml:space="preserve">at school and teacher levels </w:t>
      </w:r>
      <w:r w:rsidR="00225DF0">
        <w:t xml:space="preserve">(Table </w:t>
      </w:r>
      <w:r w:rsidR="00D11947">
        <w:t>4</w:t>
      </w:r>
      <w:r w:rsidR="00751FB8">
        <w:t>).</w:t>
      </w:r>
      <w:r w:rsidR="000B66F8">
        <w:t xml:space="preserve">  Variance </w:t>
      </w:r>
      <w:r w:rsidR="00AE5FD3">
        <w:t>components</w:t>
      </w:r>
      <w:r w:rsidR="000B66F8">
        <w:t xml:space="preserve"> of .09 for the intercept and .91 for </w:t>
      </w:r>
      <w:r w:rsidR="000B66F8">
        <w:lastRenderedPageBreak/>
        <w:t xml:space="preserve">teacher-level error indicate </w:t>
      </w:r>
      <w:r w:rsidR="00785122">
        <w:t>that 9</w:t>
      </w:r>
      <w:r>
        <w:t>% variance</w:t>
      </w:r>
      <w:r w:rsidR="000B66F8">
        <w:t xml:space="preserve"> in perceptions of </w:t>
      </w:r>
      <w:r w:rsidR="00957802">
        <w:t>professional l</w:t>
      </w:r>
      <w:r w:rsidR="00A22E4F">
        <w:t>earning community effectiveness</w:t>
      </w:r>
      <w:r w:rsidR="000B66F8">
        <w:t xml:space="preserve"> </w:t>
      </w:r>
      <w:r>
        <w:t>exists across schools</w:t>
      </w:r>
      <w:r w:rsidR="000B66F8">
        <w:t xml:space="preserve">.  Although the majority of variance is at the teacher level, 9% is statistically significant and worth explaining. </w:t>
      </w:r>
    </w:p>
    <w:p w14:paraId="3271C116" w14:textId="27691964" w:rsidR="003E69F6" w:rsidRDefault="00775CA5" w:rsidP="003E69F6">
      <w:pPr>
        <w:pStyle w:val="Caption"/>
        <w:keepNext/>
      </w:pPr>
      <w:bookmarkStart w:id="70" w:name="_Toc510528544"/>
      <w:proofErr w:type="gramStart"/>
      <w:r>
        <w:t xml:space="preserve">Table </w:t>
      </w:r>
      <w:proofErr w:type="gramEnd"/>
      <w:r w:rsidR="000C7D6F">
        <w:fldChar w:fldCharType="begin"/>
      </w:r>
      <w:r w:rsidR="000C7D6F">
        <w:instrText xml:space="preserve"> SEQ Table \* ARABIC </w:instrText>
      </w:r>
      <w:r w:rsidR="000C7D6F">
        <w:fldChar w:fldCharType="separate"/>
      </w:r>
      <w:r w:rsidR="00D22E31">
        <w:rPr>
          <w:noProof/>
        </w:rPr>
        <w:t>4</w:t>
      </w:r>
      <w:r w:rsidR="000C7D6F">
        <w:rPr>
          <w:noProof/>
        </w:rPr>
        <w:fldChar w:fldCharType="end"/>
      </w:r>
      <w:proofErr w:type="gramStart"/>
      <w:r>
        <w:t>.</w:t>
      </w:r>
      <w:proofErr w:type="gramEnd"/>
      <w:r>
        <w:t xml:space="preserve"> </w:t>
      </w:r>
      <w:r w:rsidR="00770471">
        <w:t xml:space="preserve"> </w:t>
      </w:r>
      <w:r w:rsidR="003E69F6">
        <w:t>Unconditional Model</w:t>
      </w:r>
      <w:r w:rsidR="00222E8A">
        <w:t xml:space="preserve"> of PLC </w:t>
      </w:r>
      <w:r w:rsidR="00D51ED3">
        <w:t>V</w:t>
      </w:r>
      <w:r w:rsidR="00222E8A">
        <w:t xml:space="preserve">ariance </w:t>
      </w:r>
      <w:proofErr w:type="gramStart"/>
      <w:r w:rsidR="00D51ED3">
        <w:t>A</w:t>
      </w:r>
      <w:r w:rsidR="00222E8A">
        <w:t>cross</w:t>
      </w:r>
      <w:proofErr w:type="gramEnd"/>
      <w:r w:rsidR="00222E8A">
        <w:t xml:space="preserve"> </w:t>
      </w:r>
      <w:r w:rsidR="00D51ED3">
        <w:t>S</w:t>
      </w:r>
      <w:r w:rsidR="00222E8A">
        <w:t>chools</w:t>
      </w:r>
      <w:bookmarkEnd w:id="70"/>
    </w:p>
    <w:tbl>
      <w:tblPr>
        <w:tblW w:w="8550" w:type="dxa"/>
        <w:tblLayout w:type="fixed"/>
        <w:tblLook w:val="04A0" w:firstRow="1" w:lastRow="0" w:firstColumn="1" w:lastColumn="0" w:noHBand="0" w:noVBand="1"/>
        <w:tblCaption w:val="Unconditional Model of PLC variance across schools"/>
      </w:tblPr>
      <w:tblGrid>
        <w:gridCol w:w="1818"/>
        <w:gridCol w:w="1710"/>
        <w:gridCol w:w="1530"/>
        <w:gridCol w:w="898"/>
        <w:gridCol w:w="1255"/>
        <w:gridCol w:w="1339"/>
      </w:tblGrid>
      <w:tr w:rsidR="004A4249" w:rsidRPr="004A4249" w14:paraId="10270AF8" w14:textId="77777777" w:rsidTr="00555B2D">
        <w:tc>
          <w:tcPr>
            <w:tcW w:w="1818" w:type="dxa"/>
            <w:tcBorders>
              <w:top w:val="single" w:sz="4" w:space="0" w:color="auto"/>
              <w:bottom w:val="single" w:sz="4" w:space="0" w:color="auto"/>
            </w:tcBorders>
          </w:tcPr>
          <w:p w14:paraId="51093917" w14:textId="77777777" w:rsidR="004A4249" w:rsidRPr="004A4249" w:rsidRDefault="004A4249" w:rsidP="00B85DF5">
            <w:pPr>
              <w:spacing w:line="276" w:lineRule="auto"/>
            </w:pPr>
            <w:bookmarkStart w:id="71" w:name="_Hlk504821776"/>
            <w:r w:rsidRPr="004A4249">
              <w:t>Random effect</w:t>
            </w:r>
          </w:p>
        </w:tc>
        <w:tc>
          <w:tcPr>
            <w:tcW w:w="1710" w:type="dxa"/>
            <w:tcBorders>
              <w:top w:val="single" w:sz="4" w:space="0" w:color="auto"/>
              <w:bottom w:val="single" w:sz="4" w:space="0" w:color="auto"/>
            </w:tcBorders>
          </w:tcPr>
          <w:p w14:paraId="69E007DC" w14:textId="77777777" w:rsidR="004A4249" w:rsidRPr="004A4249" w:rsidRDefault="004A4249" w:rsidP="00B85DF5">
            <w:pPr>
              <w:spacing w:line="276" w:lineRule="auto"/>
            </w:pPr>
            <w:r w:rsidRPr="004A4249">
              <w:t>Standard Deviation</w:t>
            </w:r>
          </w:p>
        </w:tc>
        <w:tc>
          <w:tcPr>
            <w:tcW w:w="1530" w:type="dxa"/>
            <w:tcBorders>
              <w:top w:val="single" w:sz="4" w:space="0" w:color="auto"/>
              <w:bottom w:val="single" w:sz="4" w:space="0" w:color="auto"/>
            </w:tcBorders>
          </w:tcPr>
          <w:p w14:paraId="529A8153" w14:textId="77777777" w:rsidR="004A4249" w:rsidRPr="004A4249" w:rsidRDefault="004A4249" w:rsidP="00B85DF5">
            <w:pPr>
              <w:spacing w:line="276" w:lineRule="auto"/>
            </w:pPr>
            <w:r>
              <w:t>Variance Component</w:t>
            </w:r>
          </w:p>
        </w:tc>
        <w:tc>
          <w:tcPr>
            <w:tcW w:w="898" w:type="dxa"/>
            <w:tcBorders>
              <w:top w:val="single" w:sz="4" w:space="0" w:color="auto"/>
              <w:bottom w:val="single" w:sz="4" w:space="0" w:color="auto"/>
            </w:tcBorders>
          </w:tcPr>
          <w:p w14:paraId="0C603767" w14:textId="77777777" w:rsidR="004A4249" w:rsidRPr="004A4249" w:rsidRDefault="004A4249" w:rsidP="00B85DF5">
            <w:pPr>
              <w:spacing w:line="276" w:lineRule="auto"/>
            </w:pPr>
            <w:proofErr w:type="spellStart"/>
            <w:r>
              <w:rPr>
                <w:i/>
              </w:rPr>
              <w:t>d.f.</w:t>
            </w:r>
            <w:proofErr w:type="spellEnd"/>
          </w:p>
        </w:tc>
        <w:tc>
          <w:tcPr>
            <w:tcW w:w="1255" w:type="dxa"/>
            <w:tcBorders>
              <w:top w:val="single" w:sz="4" w:space="0" w:color="auto"/>
              <w:bottom w:val="single" w:sz="4" w:space="0" w:color="auto"/>
            </w:tcBorders>
          </w:tcPr>
          <w:p w14:paraId="623A339F" w14:textId="77777777" w:rsidR="004A4249" w:rsidRPr="004A4249" w:rsidRDefault="004A4249" w:rsidP="00B85DF5">
            <w:pPr>
              <w:spacing w:line="276" w:lineRule="auto"/>
              <w:rPr>
                <w:i/>
              </w:rPr>
            </w:pPr>
            <w:r w:rsidRPr="003E69F6">
              <w:t>X</w:t>
            </w:r>
            <w:r w:rsidRPr="004A4249">
              <w:rPr>
                <w:i/>
                <w:vertAlign w:val="superscript"/>
              </w:rPr>
              <w:t>2</w:t>
            </w:r>
          </w:p>
        </w:tc>
        <w:tc>
          <w:tcPr>
            <w:tcW w:w="1339" w:type="dxa"/>
            <w:tcBorders>
              <w:top w:val="single" w:sz="4" w:space="0" w:color="auto"/>
              <w:bottom w:val="single" w:sz="4" w:space="0" w:color="auto"/>
            </w:tcBorders>
          </w:tcPr>
          <w:p w14:paraId="6DDB465B" w14:textId="77777777" w:rsidR="004A4249" w:rsidRPr="004A4249" w:rsidRDefault="004A4249" w:rsidP="00B85DF5">
            <w:pPr>
              <w:spacing w:line="276" w:lineRule="auto"/>
            </w:pPr>
            <w:r w:rsidRPr="004A4249">
              <w:rPr>
                <w:i/>
              </w:rPr>
              <w:t>p</w:t>
            </w:r>
            <w:r w:rsidRPr="004A4249">
              <w:t>-value</w:t>
            </w:r>
          </w:p>
        </w:tc>
      </w:tr>
      <w:tr w:rsidR="004A4249" w14:paraId="71EB2762" w14:textId="77777777" w:rsidTr="00555B2D">
        <w:tc>
          <w:tcPr>
            <w:tcW w:w="1818" w:type="dxa"/>
            <w:tcBorders>
              <w:top w:val="single" w:sz="4" w:space="0" w:color="auto"/>
            </w:tcBorders>
          </w:tcPr>
          <w:p w14:paraId="44DC93F3" w14:textId="77777777" w:rsidR="004A4249" w:rsidRPr="004A4249" w:rsidRDefault="004A4249" w:rsidP="00B85DF5">
            <w:pPr>
              <w:spacing w:line="276" w:lineRule="auto"/>
            </w:pPr>
            <w:r w:rsidRPr="004A4249">
              <w:t xml:space="preserve">INTRCPT1, </w:t>
            </w:r>
            <w:r w:rsidRPr="004A4249">
              <w:rPr>
                <w:i/>
              </w:rPr>
              <w:t>u</w:t>
            </w:r>
            <w:r w:rsidRPr="004A4249">
              <w:rPr>
                <w:vertAlign w:val="subscript"/>
              </w:rPr>
              <w:t>0</w:t>
            </w:r>
          </w:p>
        </w:tc>
        <w:tc>
          <w:tcPr>
            <w:tcW w:w="1710" w:type="dxa"/>
            <w:tcBorders>
              <w:top w:val="single" w:sz="4" w:space="0" w:color="auto"/>
            </w:tcBorders>
          </w:tcPr>
          <w:p w14:paraId="5D24B288" w14:textId="77777777" w:rsidR="004A4249" w:rsidRDefault="004A4249" w:rsidP="00B85DF5">
            <w:pPr>
              <w:spacing w:line="276" w:lineRule="auto"/>
            </w:pPr>
            <w:r>
              <w:t>0.30248</w:t>
            </w:r>
          </w:p>
        </w:tc>
        <w:tc>
          <w:tcPr>
            <w:tcW w:w="1530" w:type="dxa"/>
            <w:tcBorders>
              <w:top w:val="single" w:sz="4" w:space="0" w:color="auto"/>
            </w:tcBorders>
          </w:tcPr>
          <w:p w14:paraId="63E202C4" w14:textId="77777777" w:rsidR="004A4249" w:rsidRPr="00BD1142" w:rsidRDefault="004A4249" w:rsidP="00B85DF5">
            <w:pPr>
              <w:spacing w:line="276" w:lineRule="auto"/>
            </w:pPr>
            <w:r>
              <w:t>0.09150</w:t>
            </w:r>
          </w:p>
        </w:tc>
        <w:tc>
          <w:tcPr>
            <w:tcW w:w="898" w:type="dxa"/>
            <w:tcBorders>
              <w:top w:val="single" w:sz="4" w:space="0" w:color="auto"/>
            </w:tcBorders>
          </w:tcPr>
          <w:p w14:paraId="7091009A" w14:textId="77777777" w:rsidR="004A4249" w:rsidRPr="00BD1142" w:rsidRDefault="004A4249" w:rsidP="00B85DF5">
            <w:pPr>
              <w:spacing w:line="276" w:lineRule="auto"/>
            </w:pPr>
            <w:r>
              <w:t>70</w:t>
            </w:r>
          </w:p>
        </w:tc>
        <w:tc>
          <w:tcPr>
            <w:tcW w:w="1255" w:type="dxa"/>
            <w:tcBorders>
              <w:top w:val="single" w:sz="4" w:space="0" w:color="auto"/>
            </w:tcBorders>
          </w:tcPr>
          <w:p w14:paraId="05D10744" w14:textId="77777777" w:rsidR="004A4249" w:rsidRPr="00BD1142" w:rsidRDefault="004A4249" w:rsidP="00B85DF5">
            <w:pPr>
              <w:spacing w:line="276" w:lineRule="auto"/>
            </w:pPr>
            <w:r>
              <w:t>129.97351</w:t>
            </w:r>
          </w:p>
        </w:tc>
        <w:tc>
          <w:tcPr>
            <w:tcW w:w="1339" w:type="dxa"/>
            <w:tcBorders>
              <w:top w:val="single" w:sz="4" w:space="0" w:color="auto"/>
            </w:tcBorders>
          </w:tcPr>
          <w:p w14:paraId="3F105DCC" w14:textId="77777777" w:rsidR="004A4249" w:rsidRPr="00BD1142" w:rsidRDefault="004A4249" w:rsidP="00B85DF5">
            <w:pPr>
              <w:spacing w:line="276" w:lineRule="auto"/>
            </w:pPr>
            <w:r>
              <w:rPr>
                <w:rFonts w:cstheme="minorHAnsi"/>
              </w:rPr>
              <w:t>&lt;</w:t>
            </w:r>
            <w:r>
              <w:t>0.001</w:t>
            </w:r>
          </w:p>
        </w:tc>
      </w:tr>
      <w:tr w:rsidR="0071573F" w:rsidRPr="004A4249" w14:paraId="6263822A" w14:textId="77777777" w:rsidTr="00555B2D">
        <w:tc>
          <w:tcPr>
            <w:tcW w:w="1818" w:type="dxa"/>
          </w:tcPr>
          <w:p w14:paraId="6552D75B" w14:textId="77777777" w:rsidR="004A4249" w:rsidRPr="004A4249" w:rsidRDefault="004A4249" w:rsidP="00B85DF5">
            <w:pPr>
              <w:spacing w:line="276" w:lineRule="auto"/>
            </w:pPr>
            <w:r w:rsidRPr="004A4249">
              <w:t xml:space="preserve">     level-1, </w:t>
            </w:r>
            <w:r w:rsidRPr="004A4249">
              <w:rPr>
                <w:i/>
              </w:rPr>
              <w:t>r</w:t>
            </w:r>
          </w:p>
        </w:tc>
        <w:tc>
          <w:tcPr>
            <w:tcW w:w="1710" w:type="dxa"/>
          </w:tcPr>
          <w:p w14:paraId="361CA888" w14:textId="77777777" w:rsidR="004A4249" w:rsidRPr="004A4249" w:rsidRDefault="0071573F" w:rsidP="00B85DF5">
            <w:pPr>
              <w:spacing w:line="276" w:lineRule="auto"/>
            </w:pPr>
            <w:r>
              <w:t>0.95479</w:t>
            </w:r>
          </w:p>
        </w:tc>
        <w:tc>
          <w:tcPr>
            <w:tcW w:w="1530" w:type="dxa"/>
          </w:tcPr>
          <w:p w14:paraId="047A4785" w14:textId="77777777" w:rsidR="004A4249" w:rsidRPr="004A4249" w:rsidRDefault="0071573F" w:rsidP="00B85DF5">
            <w:pPr>
              <w:spacing w:line="276" w:lineRule="auto"/>
            </w:pPr>
            <w:r>
              <w:t>0.91163</w:t>
            </w:r>
          </w:p>
        </w:tc>
        <w:tc>
          <w:tcPr>
            <w:tcW w:w="898" w:type="dxa"/>
          </w:tcPr>
          <w:p w14:paraId="6216722F" w14:textId="77777777" w:rsidR="004A4249" w:rsidRPr="004A4249" w:rsidRDefault="004A4249" w:rsidP="00B85DF5">
            <w:pPr>
              <w:spacing w:line="276" w:lineRule="auto"/>
            </w:pPr>
          </w:p>
        </w:tc>
        <w:tc>
          <w:tcPr>
            <w:tcW w:w="1255" w:type="dxa"/>
          </w:tcPr>
          <w:p w14:paraId="1227701C" w14:textId="77777777" w:rsidR="004A4249" w:rsidRPr="004A4249" w:rsidRDefault="004A4249" w:rsidP="00B85DF5">
            <w:pPr>
              <w:spacing w:line="276" w:lineRule="auto"/>
            </w:pPr>
          </w:p>
        </w:tc>
        <w:tc>
          <w:tcPr>
            <w:tcW w:w="1339" w:type="dxa"/>
          </w:tcPr>
          <w:p w14:paraId="0E049F64" w14:textId="77777777" w:rsidR="004A4249" w:rsidRPr="004A4249" w:rsidRDefault="004A4249" w:rsidP="00B85DF5">
            <w:pPr>
              <w:spacing w:line="276" w:lineRule="auto"/>
            </w:pPr>
          </w:p>
        </w:tc>
      </w:tr>
      <w:tr w:rsidR="000733D4" w14:paraId="5FBAE7EA" w14:textId="77777777" w:rsidTr="00555B2D">
        <w:tc>
          <w:tcPr>
            <w:tcW w:w="8550" w:type="dxa"/>
            <w:gridSpan w:val="6"/>
            <w:tcBorders>
              <w:top w:val="single" w:sz="4" w:space="0" w:color="auto"/>
            </w:tcBorders>
          </w:tcPr>
          <w:p w14:paraId="0F94F040" w14:textId="733903A5" w:rsidR="000733D4" w:rsidRDefault="000733D4" w:rsidP="0071573F">
            <w:pPr>
              <w:spacing w:line="276" w:lineRule="auto"/>
              <w:rPr>
                <w:sz w:val="20"/>
                <w:szCs w:val="20"/>
              </w:rPr>
            </w:pPr>
            <w:r>
              <w:rPr>
                <w:sz w:val="20"/>
                <w:szCs w:val="20"/>
              </w:rPr>
              <w:t>Note.  N=71 schools; **p&lt;.01; *p&lt;.05.  Deviance=1690.542277. Number of estimated parameters=2.</w:t>
            </w:r>
          </w:p>
          <w:p w14:paraId="4BA6F968" w14:textId="77777777" w:rsidR="000733D4" w:rsidRPr="00E31D0D" w:rsidRDefault="000733D4" w:rsidP="0071573F">
            <w:pPr>
              <w:spacing w:line="276" w:lineRule="auto"/>
              <w:rPr>
                <w:sz w:val="20"/>
                <w:szCs w:val="20"/>
              </w:rPr>
            </w:pPr>
          </w:p>
        </w:tc>
      </w:tr>
    </w:tbl>
    <w:bookmarkEnd w:id="71"/>
    <w:p w14:paraId="7A5D2E10" w14:textId="2DA24DF1" w:rsidR="00522D6F" w:rsidRPr="00522D6F" w:rsidRDefault="000B66F8" w:rsidP="00775CA5">
      <w:pPr>
        <w:ind w:firstLine="720"/>
      </w:pPr>
      <w:r>
        <w:t>R</w:t>
      </w:r>
      <w:r w:rsidR="004D5C74">
        <w:t>esults of the random coefficient regression mode</w:t>
      </w:r>
      <w:r w:rsidR="001666A9">
        <w:t>l</w:t>
      </w:r>
      <w:r w:rsidR="004D1019">
        <w:t xml:space="preserve"> with only teacher-level predictor variables</w:t>
      </w:r>
      <w:r w:rsidR="001666A9">
        <w:t xml:space="preserve"> </w:t>
      </w:r>
      <w:r>
        <w:t xml:space="preserve">are </w:t>
      </w:r>
      <w:r w:rsidR="001666A9">
        <w:t>display</w:t>
      </w:r>
      <w:r w:rsidR="00225DF0">
        <w:t xml:space="preserve">ed in Table </w:t>
      </w:r>
      <w:r w:rsidR="00D11947">
        <w:t>5</w:t>
      </w:r>
      <w:r w:rsidR="004D1019">
        <w:t xml:space="preserve">.  Results indicate that </w:t>
      </w:r>
      <w:r w:rsidR="00D11947">
        <w:t>faculty trust in the district</w:t>
      </w:r>
      <w:r w:rsidR="004D1019">
        <w:t xml:space="preserve"> (</w:t>
      </w:r>
      <w:bookmarkStart w:id="72" w:name="_Hlk504385980"/>
      <w:r w:rsidR="004D1019">
        <w:rPr>
          <w:rFonts w:cstheme="minorHAnsi"/>
        </w:rPr>
        <w:t>β</w:t>
      </w:r>
      <w:r w:rsidR="004D1019">
        <w:rPr>
          <w:vertAlign w:val="subscript"/>
        </w:rPr>
        <w:t>1</w:t>
      </w:r>
      <w:bookmarkEnd w:id="72"/>
      <w:r w:rsidR="004D1019">
        <w:t>=</w:t>
      </w:r>
      <w:r w:rsidR="00FA3E44">
        <w:t xml:space="preserve"> .4</w:t>
      </w:r>
      <w:r w:rsidR="004D1019">
        <w:t xml:space="preserve">3, p&lt;.01) </w:t>
      </w:r>
      <w:r w:rsidR="00785122">
        <w:t>and years</w:t>
      </w:r>
      <w:r w:rsidR="004D1019">
        <w:t xml:space="preserve"> of teaching experience (</w:t>
      </w:r>
      <w:r w:rsidR="004D1019">
        <w:rPr>
          <w:rFonts w:cstheme="minorHAnsi"/>
        </w:rPr>
        <w:t>β</w:t>
      </w:r>
      <w:r w:rsidR="004D1019">
        <w:rPr>
          <w:vertAlign w:val="subscript"/>
        </w:rPr>
        <w:t>2</w:t>
      </w:r>
      <w:r w:rsidR="00FA3E44">
        <w:t xml:space="preserve"> </w:t>
      </w:r>
      <w:r w:rsidR="004D1019">
        <w:t>= .13, P,&gt;01) have statistically significant relationships w</w:t>
      </w:r>
      <w:r w:rsidR="00D11947">
        <w:t xml:space="preserve">ith professional learning community </w:t>
      </w:r>
      <w:r w:rsidR="00D11947" w:rsidRPr="00C93660">
        <w:t xml:space="preserve">effectiveness, </w:t>
      </w:r>
      <w:r w:rsidR="00FB6B99" w:rsidRPr="00C93660">
        <w:t xml:space="preserve">combining to explain </w:t>
      </w:r>
      <w:r w:rsidR="0022062D" w:rsidRPr="00C93660">
        <w:t>approximately</w:t>
      </w:r>
      <w:r w:rsidR="00C93660" w:rsidRPr="00C93660">
        <w:t xml:space="preserve"> 31% </w:t>
      </w:r>
      <w:r w:rsidR="00FB6B99" w:rsidRPr="00C93660">
        <w:t>o</w:t>
      </w:r>
      <w:r w:rsidR="00FB6B99">
        <w:t>f the teacher level variance</w:t>
      </w:r>
      <w:r w:rsidR="00B056B0">
        <w:t xml:space="preserve">.  </w:t>
      </w:r>
      <w:r w:rsidR="0022062D">
        <w:t xml:space="preserve"> F</w:t>
      </w:r>
      <w:r w:rsidR="00B056B0">
        <w:t>aculty trust in the district</w:t>
      </w:r>
      <w:r w:rsidR="0022062D">
        <w:t xml:space="preserve"> had the strongest unique effect, accounting for approximately </w:t>
      </w:r>
      <w:r w:rsidR="00FA3E44">
        <w:t>18</w:t>
      </w:r>
      <w:r w:rsidR="00564C8E">
        <w:t>% of</w:t>
      </w:r>
      <w:r w:rsidR="004D5C74">
        <w:t xml:space="preserve"> the variance </w:t>
      </w:r>
      <w:r w:rsidR="00222E8A">
        <w:t>in professional learning community effectiveness</w:t>
      </w:r>
      <w:r w:rsidR="00775CA5">
        <w:t>.</w:t>
      </w:r>
    </w:p>
    <w:p w14:paraId="2B9AB3A1" w14:textId="13D9AA85" w:rsidR="004E0E72" w:rsidRDefault="00775CA5" w:rsidP="004E0E72">
      <w:pPr>
        <w:pStyle w:val="Caption"/>
        <w:keepNext/>
      </w:pPr>
      <w:bookmarkStart w:id="73" w:name="_Toc510528545"/>
      <w:bookmarkEnd w:id="67"/>
      <w:proofErr w:type="gramStart"/>
      <w:r>
        <w:t xml:space="preserve">Table </w:t>
      </w:r>
      <w:proofErr w:type="gramEnd"/>
      <w:r w:rsidR="000C7D6F">
        <w:fldChar w:fldCharType="begin"/>
      </w:r>
      <w:r w:rsidR="000C7D6F">
        <w:instrText xml:space="preserve"> SEQ Table \* ARABIC </w:instrText>
      </w:r>
      <w:r w:rsidR="000C7D6F">
        <w:fldChar w:fldCharType="separate"/>
      </w:r>
      <w:r w:rsidR="00D22E31">
        <w:rPr>
          <w:noProof/>
        </w:rPr>
        <w:t>5</w:t>
      </w:r>
      <w:r w:rsidR="000C7D6F">
        <w:rPr>
          <w:noProof/>
        </w:rPr>
        <w:fldChar w:fldCharType="end"/>
      </w:r>
      <w:proofErr w:type="gramStart"/>
      <w:r>
        <w:t>.</w:t>
      </w:r>
      <w:proofErr w:type="gramEnd"/>
      <w:r>
        <w:t xml:space="preserve"> </w:t>
      </w:r>
      <w:r w:rsidR="00770471">
        <w:t xml:space="preserve"> </w:t>
      </w:r>
      <w:r w:rsidR="004E0E72">
        <w:t>Random Coefficient Regression Model</w:t>
      </w:r>
      <w:r w:rsidR="00222E8A">
        <w:t xml:space="preserve"> </w:t>
      </w:r>
      <w:r w:rsidR="000F054C">
        <w:t xml:space="preserve">PLC Effectiveness </w:t>
      </w:r>
      <w:r w:rsidR="00D51ED3">
        <w:t>E</w:t>
      </w:r>
      <w:r w:rsidR="000F054C">
        <w:t>xplained by Faculty Trust in the District</w:t>
      </w:r>
      <w:bookmarkEnd w:id="73"/>
    </w:p>
    <w:tbl>
      <w:tblPr>
        <w:tblW w:w="8779" w:type="dxa"/>
        <w:tblLayout w:type="fixed"/>
        <w:tblLook w:val="04A0" w:firstRow="1" w:lastRow="0" w:firstColumn="1" w:lastColumn="0" w:noHBand="0" w:noVBand="1"/>
      </w:tblPr>
      <w:tblGrid>
        <w:gridCol w:w="2178"/>
        <w:gridCol w:w="1710"/>
        <w:gridCol w:w="1530"/>
        <w:gridCol w:w="898"/>
        <w:gridCol w:w="1255"/>
        <w:gridCol w:w="997"/>
        <w:gridCol w:w="211"/>
      </w:tblGrid>
      <w:tr w:rsidR="003E69F6" w:rsidRPr="004A4249" w14:paraId="308ED5B6" w14:textId="77777777" w:rsidTr="00DF0151">
        <w:tc>
          <w:tcPr>
            <w:tcW w:w="2178" w:type="dxa"/>
            <w:tcBorders>
              <w:top w:val="single" w:sz="4" w:space="0" w:color="auto"/>
              <w:bottom w:val="single" w:sz="4" w:space="0" w:color="auto"/>
            </w:tcBorders>
          </w:tcPr>
          <w:p w14:paraId="68E9F1BD" w14:textId="77777777" w:rsidR="003E69F6" w:rsidRPr="004A4249" w:rsidRDefault="003E69F6" w:rsidP="00B85DF5">
            <w:pPr>
              <w:spacing w:line="276" w:lineRule="auto"/>
            </w:pPr>
            <w:r>
              <w:t>Fixed</w:t>
            </w:r>
            <w:r w:rsidRPr="004A4249">
              <w:t xml:space="preserve"> effect</w:t>
            </w:r>
          </w:p>
        </w:tc>
        <w:tc>
          <w:tcPr>
            <w:tcW w:w="1710" w:type="dxa"/>
            <w:tcBorders>
              <w:top w:val="single" w:sz="4" w:space="0" w:color="auto"/>
              <w:bottom w:val="single" w:sz="4" w:space="0" w:color="auto"/>
            </w:tcBorders>
          </w:tcPr>
          <w:p w14:paraId="71EBE016" w14:textId="77777777" w:rsidR="003E69F6" w:rsidRPr="004A4249" w:rsidRDefault="003E69F6" w:rsidP="00B85DF5">
            <w:pPr>
              <w:spacing w:line="276" w:lineRule="auto"/>
            </w:pPr>
            <w:r>
              <w:t>Coefficient</w:t>
            </w:r>
          </w:p>
        </w:tc>
        <w:tc>
          <w:tcPr>
            <w:tcW w:w="1530" w:type="dxa"/>
            <w:tcBorders>
              <w:top w:val="single" w:sz="4" w:space="0" w:color="auto"/>
              <w:bottom w:val="single" w:sz="4" w:space="0" w:color="auto"/>
            </w:tcBorders>
          </w:tcPr>
          <w:p w14:paraId="01009293" w14:textId="77777777" w:rsidR="003E69F6" w:rsidRPr="004A4249" w:rsidRDefault="003E69F6" w:rsidP="00B85DF5">
            <w:pPr>
              <w:spacing w:line="276" w:lineRule="auto"/>
            </w:pPr>
            <w:r>
              <w:t>Standard Error</w:t>
            </w:r>
          </w:p>
        </w:tc>
        <w:tc>
          <w:tcPr>
            <w:tcW w:w="898" w:type="dxa"/>
            <w:tcBorders>
              <w:top w:val="single" w:sz="4" w:space="0" w:color="auto"/>
              <w:bottom w:val="single" w:sz="4" w:space="0" w:color="auto"/>
            </w:tcBorders>
          </w:tcPr>
          <w:p w14:paraId="0E03B825" w14:textId="77777777" w:rsidR="003E69F6" w:rsidRPr="004A4249" w:rsidRDefault="003E69F6" w:rsidP="00B85DF5">
            <w:pPr>
              <w:spacing w:line="276" w:lineRule="auto"/>
            </w:pPr>
            <w:r>
              <w:rPr>
                <w:i/>
              </w:rPr>
              <w:t>t-</w:t>
            </w:r>
            <w:r w:rsidRPr="003E69F6">
              <w:t>ratio</w:t>
            </w:r>
          </w:p>
        </w:tc>
        <w:tc>
          <w:tcPr>
            <w:tcW w:w="1255" w:type="dxa"/>
            <w:tcBorders>
              <w:top w:val="single" w:sz="4" w:space="0" w:color="auto"/>
              <w:bottom w:val="single" w:sz="4" w:space="0" w:color="auto"/>
            </w:tcBorders>
          </w:tcPr>
          <w:p w14:paraId="3FBC1366" w14:textId="77777777" w:rsidR="003E69F6" w:rsidRPr="004A4249" w:rsidRDefault="003E69F6" w:rsidP="00B85DF5">
            <w:pPr>
              <w:spacing w:line="276" w:lineRule="auto"/>
              <w:rPr>
                <w:i/>
              </w:rPr>
            </w:pPr>
            <w:r w:rsidRPr="003E69F6">
              <w:t>Approx.</w:t>
            </w:r>
            <w:r>
              <w:rPr>
                <w:i/>
              </w:rPr>
              <w:t xml:space="preserve"> </w:t>
            </w:r>
            <w:proofErr w:type="spellStart"/>
            <w:r>
              <w:rPr>
                <w:i/>
              </w:rPr>
              <w:t>d.f.</w:t>
            </w:r>
            <w:proofErr w:type="spellEnd"/>
          </w:p>
        </w:tc>
        <w:tc>
          <w:tcPr>
            <w:tcW w:w="1208" w:type="dxa"/>
            <w:gridSpan w:val="2"/>
            <w:tcBorders>
              <w:top w:val="single" w:sz="4" w:space="0" w:color="auto"/>
              <w:bottom w:val="single" w:sz="4" w:space="0" w:color="auto"/>
            </w:tcBorders>
          </w:tcPr>
          <w:p w14:paraId="2D40F8A0" w14:textId="77777777" w:rsidR="003E69F6" w:rsidRPr="004A4249" w:rsidRDefault="003E69F6" w:rsidP="00B85DF5">
            <w:pPr>
              <w:spacing w:line="276" w:lineRule="auto"/>
            </w:pPr>
            <w:r w:rsidRPr="004A4249">
              <w:rPr>
                <w:i/>
              </w:rPr>
              <w:t>p</w:t>
            </w:r>
            <w:r w:rsidRPr="004A4249">
              <w:t>-value</w:t>
            </w:r>
          </w:p>
        </w:tc>
      </w:tr>
      <w:tr w:rsidR="0092542A" w14:paraId="7CCA3E42" w14:textId="77777777" w:rsidTr="00DF0151">
        <w:tc>
          <w:tcPr>
            <w:tcW w:w="2178" w:type="dxa"/>
            <w:tcBorders>
              <w:top w:val="single" w:sz="4" w:space="0" w:color="auto"/>
            </w:tcBorders>
          </w:tcPr>
          <w:p w14:paraId="72A97ACF" w14:textId="77777777" w:rsidR="0092542A" w:rsidRDefault="0092542A" w:rsidP="00B85DF5">
            <w:pPr>
              <w:spacing w:line="276" w:lineRule="auto"/>
              <w:rPr>
                <w:vertAlign w:val="subscript"/>
              </w:rPr>
            </w:pPr>
            <w:r>
              <w:t>For I</w:t>
            </w:r>
            <w:r w:rsidRPr="004A4249">
              <w:t xml:space="preserve">NTRCPT1, </w:t>
            </w:r>
            <w:r>
              <w:rPr>
                <w:rFonts w:cstheme="minorHAnsi"/>
                <w:i/>
              </w:rPr>
              <w:t>β</w:t>
            </w:r>
            <w:r w:rsidRPr="004A4249">
              <w:rPr>
                <w:vertAlign w:val="subscript"/>
              </w:rPr>
              <w:t>0</w:t>
            </w:r>
          </w:p>
          <w:p w14:paraId="6AD95347" w14:textId="77777777" w:rsidR="0092542A" w:rsidRPr="004A4249" w:rsidRDefault="00437F0B" w:rsidP="00B85DF5">
            <w:pPr>
              <w:spacing w:line="276" w:lineRule="auto"/>
            </w:pPr>
            <w:r>
              <w:t xml:space="preserve">     </w:t>
            </w:r>
            <w:r w:rsidR="0092542A">
              <w:t xml:space="preserve">INTRCPT2, </w:t>
            </w:r>
            <w:r w:rsidR="0092542A">
              <w:rPr>
                <w:rFonts w:cstheme="minorHAnsi"/>
              </w:rPr>
              <w:t>γ</w:t>
            </w:r>
            <w:r w:rsidR="0092542A" w:rsidRPr="003E69F6">
              <w:rPr>
                <w:rFonts w:ascii="Times New Roman" w:hAnsi="Times New Roman"/>
                <w:i/>
                <w:vertAlign w:val="subscript"/>
              </w:rPr>
              <w:t>00</w:t>
            </w:r>
          </w:p>
        </w:tc>
        <w:tc>
          <w:tcPr>
            <w:tcW w:w="1710" w:type="dxa"/>
            <w:tcBorders>
              <w:top w:val="single" w:sz="4" w:space="0" w:color="auto"/>
            </w:tcBorders>
          </w:tcPr>
          <w:p w14:paraId="2E5CC334" w14:textId="122A0612" w:rsidR="0092542A" w:rsidRDefault="0092542A" w:rsidP="00B85DF5">
            <w:pPr>
              <w:spacing w:line="276" w:lineRule="auto"/>
            </w:pPr>
          </w:p>
          <w:p w14:paraId="37B977D6" w14:textId="77777777" w:rsidR="0092542A" w:rsidRPr="004A4249" w:rsidRDefault="0092542A" w:rsidP="00B85DF5">
            <w:pPr>
              <w:spacing w:line="276" w:lineRule="auto"/>
            </w:pPr>
            <w:r>
              <w:t>0.001859</w:t>
            </w:r>
          </w:p>
        </w:tc>
        <w:tc>
          <w:tcPr>
            <w:tcW w:w="1530" w:type="dxa"/>
            <w:tcBorders>
              <w:top w:val="single" w:sz="4" w:space="0" w:color="auto"/>
            </w:tcBorders>
          </w:tcPr>
          <w:p w14:paraId="61370D54" w14:textId="77777777" w:rsidR="0092542A" w:rsidRDefault="0092542A" w:rsidP="00B85DF5">
            <w:pPr>
              <w:spacing w:line="276" w:lineRule="auto"/>
            </w:pPr>
          </w:p>
          <w:p w14:paraId="18073F63" w14:textId="77777777" w:rsidR="0092542A" w:rsidRPr="004A4249" w:rsidRDefault="0092542A" w:rsidP="00B85DF5">
            <w:pPr>
              <w:spacing w:line="276" w:lineRule="auto"/>
            </w:pPr>
            <w:r>
              <w:t>0.49219</w:t>
            </w:r>
          </w:p>
        </w:tc>
        <w:tc>
          <w:tcPr>
            <w:tcW w:w="898" w:type="dxa"/>
            <w:tcBorders>
              <w:top w:val="single" w:sz="4" w:space="0" w:color="auto"/>
            </w:tcBorders>
          </w:tcPr>
          <w:p w14:paraId="691773B5" w14:textId="77777777" w:rsidR="0092542A" w:rsidRDefault="0092542A" w:rsidP="00B85DF5">
            <w:pPr>
              <w:spacing w:line="276" w:lineRule="auto"/>
            </w:pPr>
          </w:p>
          <w:p w14:paraId="43BED02E" w14:textId="77777777" w:rsidR="0092542A" w:rsidRPr="004A4249" w:rsidRDefault="0092542A" w:rsidP="00B85DF5">
            <w:pPr>
              <w:spacing w:line="276" w:lineRule="auto"/>
            </w:pPr>
            <w:r>
              <w:t>0.038</w:t>
            </w:r>
          </w:p>
        </w:tc>
        <w:tc>
          <w:tcPr>
            <w:tcW w:w="1255" w:type="dxa"/>
            <w:tcBorders>
              <w:top w:val="single" w:sz="4" w:space="0" w:color="auto"/>
            </w:tcBorders>
          </w:tcPr>
          <w:p w14:paraId="0A453DFF" w14:textId="77777777" w:rsidR="0092542A" w:rsidRDefault="0092542A" w:rsidP="00B85DF5">
            <w:pPr>
              <w:spacing w:line="276" w:lineRule="auto"/>
            </w:pPr>
          </w:p>
          <w:p w14:paraId="1D68057A" w14:textId="77777777" w:rsidR="0092542A" w:rsidRPr="004A4249" w:rsidRDefault="0092542A" w:rsidP="00B85DF5">
            <w:pPr>
              <w:spacing w:line="276" w:lineRule="auto"/>
            </w:pPr>
            <w:r>
              <w:t>70</w:t>
            </w:r>
          </w:p>
        </w:tc>
        <w:tc>
          <w:tcPr>
            <w:tcW w:w="1208" w:type="dxa"/>
            <w:gridSpan w:val="2"/>
            <w:tcBorders>
              <w:top w:val="single" w:sz="4" w:space="0" w:color="auto"/>
            </w:tcBorders>
          </w:tcPr>
          <w:p w14:paraId="3AA6E8BF" w14:textId="77777777" w:rsidR="0092542A" w:rsidRDefault="0092542A" w:rsidP="00B85DF5">
            <w:pPr>
              <w:spacing w:line="276" w:lineRule="auto"/>
            </w:pPr>
          </w:p>
          <w:p w14:paraId="303BAF8B" w14:textId="77777777" w:rsidR="0092542A" w:rsidRPr="004A4249" w:rsidRDefault="0092542A" w:rsidP="00B85DF5">
            <w:pPr>
              <w:spacing w:line="276" w:lineRule="auto"/>
            </w:pPr>
            <w:r>
              <w:t>0.970</w:t>
            </w:r>
          </w:p>
        </w:tc>
      </w:tr>
      <w:tr w:rsidR="0092542A" w:rsidRPr="004A4249" w14:paraId="794F033F" w14:textId="77777777" w:rsidTr="00DF0151">
        <w:tc>
          <w:tcPr>
            <w:tcW w:w="3888" w:type="dxa"/>
            <w:gridSpan w:val="2"/>
          </w:tcPr>
          <w:p w14:paraId="75C37737" w14:textId="77777777" w:rsidR="0092542A" w:rsidRPr="0092542A" w:rsidRDefault="0092542A" w:rsidP="003E69F6">
            <w:pPr>
              <w:spacing w:line="276" w:lineRule="auto"/>
              <w:rPr>
                <w:rFonts w:ascii="Times New Roman" w:hAnsi="Times New Roman"/>
                <w:i/>
                <w:vertAlign w:val="subscript"/>
              </w:rPr>
            </w:pPr>
            <w:r>
              <w:rPr>
                <w:rFonts w:ascii="Times New Roman" w:hAnsi="Times New Roman"/>
              </w:rPr>
              <w:t xml:space="preserve">For ZFTDISTS slope, </w:t>
            </w:r>
            <w:r>
              <w:rPr>
                <w:rFonts w:cstheme="minorHAnsi"/>
                <w:i/>
              </w:rPr>
              <w:t>β</w:t>
            </w:r>
            <w:r w:rsidRPr="0092542A">
              <w:rPr>
                <w:rFonts w:cstheme="minorHAnsi"/>
                <w:vertAlign w:val="subscript"/>
              </w:rPr>
              <w:t>1</w:t>
            </w:r>
          </w:p>
          <w:p w14:paraId="66C161F4" w14:textId="77777777" w:rsidR="0092542A" w:rsidRPr="0092542A" w:rsidRDefault="00437F0B" w:rsidP="00437F0B">
            <w:pPr>
              <w:spacing w:line="276" w:lineRule="auto"/>
            </w:pPr>
            <w:r>
              <w:rPr>
                <w:rFonts w:cstheme="minorHAnsi"/>
                <w:vertAlign w:val="subscript"/>
              </w:rPr>
              <w:t xml:space="preserve">       </w:t>
            </w:r>
            <w:r w:rsidR="0092542A">
              <w:rPr>
                <w:rFonts w:cstheme="minorHAnsi"/>
              </w:rPr>
              <w:t>INTRCPT2, γ</w:t>
            </w:r>
            <w:r w:rsidR="0092542A">
              <w:rPr>
                <w:rFonts w:ascii="Times New Roman" w:hAnsi="Times New Roman"/>
                <w:i/>
                <w:vertAlign w:val="subscript"/>
              </w:rPr>
              <w:t>1</w:t>
            </w:r>
            <w:r w:rsidR="0092542A" w:rsidRPr="003E69F6">
              <w:rPr>
                <w:rFonts w:ascii="Times New Roman" w:hAnsi="Times New Roman"/>
                <w:i/>
                <w:vertAlign w:val="subscript"/>
              </w:rPr>
              <w:t>0</w:t>
            </w:r>
            <w:r w:rsidR="0092542A">
              <w:rPr>
                <w:rFonts w:ascii="Times New Roman" w:hAnsi="Times New Roman"/>
                <w:i/>
                <w:vertAlign w:val="subscript"/>
              </w:rPr>
              <w:t xml:space="preserve">            </w:t>
            </w:r>
            <w:r w:rsidR="0092542A">
              <w:rPr>
                <w:rFonts w:ascii="Times New Roman" w:hAnsi="Times New Roman"/>
              </w:rPr>
              <w:t>0.428817</w:t>
            </w:r>
          </w:p>
        </w:tc>
        <w:tc>
          <w:tcPr>
            <w:tcW w:w="1530" w:type="dxa"/>
          </w:tcPr>
          <w:p w14:paraId="23D7B9EA" w14:textId="77777777" w:rsidR="0092542A" w:rsidRDefault="0092542A" w:rsidP="00B85DF5">
            <w:pPr>
              <w:spacing w:line="276" w:lineRule="auto"/>
            </w:pPr>
          </w:p>
          <w:p w14:paraId="26040B8B" w14:textId="77777777" w:rsidR="0092542A" w:rsidRPr="004A4249" w:rsidRDefault="0092542A" w:rsidP="00B85DF5">
            <w:pPr>
              <w:spacing w:line="276" w:lineRule="auto"/>
            </w:pPr>
            <w:r>
              <w:t>0.036196</w:t>
            </w:r>
          </w:p>
        </w:tc>
        <w:tc>
          <w:tcPr>
            <w:tcW w:w="898" w:type="dxa"/>
          </w:tcPr>
          <w:p w14:paraId="043B9C8E" w14:textId="77777777" w:rsidR="0092542A" w:rsidRDefault="0092542A" w:rsidP="00B85DF5">
            <w:pPr>
              <w:spacing w:line="276" w:lineRule="auto"/>
            </w:pPr>
          </w:p>
          <w:p w14:paraId="7DF1AAE1" w14:textId="77777777" w:rsidR="0092542A" w:rsidRPr="004A4249" w:rsidRDefault="0092542A" w:rsidP="00B85DF5">
            <w:pPr>
              <w:spacing w:line="276" w:lineRule="auto"/>
            </w:pPr>
            <w:r>
              <w:t>11.847</w:t>
            </w:r>
          </w:p>
        </w:tc>
        <w:tc>
          <w:tcPr>
            <w:tcW w:w="1255" w:type="dxa"/>
          </w:tcPr>
          <w:p w14:paraId="3B357BE4" w14:textId="77777777" w:rsidR="0092542A" w:rsidRDefault="0092542A" w:rsidP="00B85DF5">
            <w:pPr>
              <w:spacing w:line="276" w:lineRule="auto"/>
            </w:pPr>
          </w:p>
          <w:p w14:paraId="0DDEA0F0" w14:textId="77777777" w:rsidR="0092542A" w:rsidRPr="004A4249" w:rsidRDefault="0092542A" w:rsidP="00B85DF5">
            <w:pPr>
              <w:spacing w:line="276" w:lineRule="auto"/>
            </w:pPr>
            <w:r>
              <w:t>527</w:t>
            </w:r>
          </w:p>
        </w:tc>
        <w:tc>
          <w:tcPr>
            <w:tcW w:w="1208" w:type="dxa"/>
            <w:gridSpan w:val="2"/>
          </w:tcPr>
          <w:p w14:paraId="30D0D920" w14:textId="77777777" w:rsidR="0092542A" w:rsidRDefault="0092542A" w:rsidP="00B85DF5">
            <w:pPr>
              <w:spacing w:line="276" w:lineRule="auto"/>
            </w:pPr>
          </w:p>
          <w:p w14:paraId="57267478" w14:textId="77777777" w:rsidR="0092542A" w:rsidRPr="004A4249" w:rsidRDefault="0092542A" w:rsidP="00B85DF5">
            <w:pPr>
              <w:spacing w:line="276" w:lineRule="auto"/>
            </w:pPr>
            <w:r>
              <w:rPr>
                <w:rFonts w:cstheme="minorHAnsi"/>
              </w:rPr>
              <w:t>&lt;</w:t>
            </w:r>
            <w:r>
              <w:t>0.001</w:t>
            </w:r>
          </w:p>
        </w:tc>
      </w:tr>
      <w:tr w:rsidR="0092542A" w:rsidRPr="004A4249" w14:paraId="4DE00DAC" w14:textId="77777777" w:rsidTr="00DF0151">
        <w:tc>
          <w:tcPr>
            <w:tcW w:w="3888" w:type="dxa"/>
            <w:gridSpan w:val="2"/>
          </w:tcPr>
          <w:p w14:paraId="673C780D" w14:textId="5E9F0714" w:rsidR="0092542A" w:rsidRDefault="0092542A" w:rsidP="0092542A">
            <w:pPr>
              <w:spacing w:line="276" w:lineRule="auto"/>
              <w:rPr>
                <w:vertAlign w:val="subscript"/>
              </w:rPr>
            </w:pPr>
            <w:r>
              <w:t xml:space="preserve">For ZYEARSTA </w:t>
            </w:r>
            <w:r w:rsidR="00E80D92">
              <w:t>slope, β</w:t>
            </w:r>
            <w:r>
              <w:rPr>
                <w:vertAlign w:val="subscript"/>
              </w:rPr>
              <w:t>2</w:t>
            </w:r>
          </w:p>
          <w:p w14:paraId="15D687C8" w14:textId="77777777" w:rsidR="0092542A" w:rsidRPr="00437F0B" w:rsidRDefault="0092542A" w:rsidP="00B85DF5">
            <w:pPr>
              <w:spacing w:line="276" w:lineRule="auto"/>
            </w:pPr>
            <w:r>
              <w:rPr>
                <w:vertAlign w:val="subscript"/>
              </w:rPr>
              <w:t xml:space="preserve">    </w:t>
            </w:r>
            <w:r w:rsidR="00437F0B">
              <w:rPr>
                <w:vertAlign w:val="subscript"/>
              </w:rPr>
              <w:t xml:space="preserve"> </w:t>
            </w:r>
            <w:r>
              <w:rPr>
                <w:vertAlign w:val="subscript"/>
              </w:rPr>
              <w:t xml:space="preserve"> </w:t>
            </w:r>
            <w:r>
              <w:t xml:space="preserve">INTRCPT2, </w:t>
            </w:r>
            <w:r>
              <w:rPr>
                <w:rFonts w:cstheme="minorHAnsi"/>
              </w:rPr>
              <w:t>γ</w:t>
            </w:r>
            <w:r>
              <w:rPr>
                <w:rFonts w:ascii="Times New Roman" w:hAnsi="Times New Roman"/>
                <w:i/>
                <w:vertAlign w:val="subscript"/>
              </w:rPr>
              <w:t>20</w:t>
            </w:r>
            <w:r w:rsidR="00437F0B">
              <w:rPr>
                <w:rFonts w:ascii="Times New Roman" w:hAnsi="Times New Roman"/>
                <w:i/>
                <w:vertAlign w:val="subscript"/>
              </w:rPr>
              <w:t xml:space="preserve">             </w:t>
            </w:r>
            <w:r w:rsidR="00437F0B">
              <w:rPr>
                <w:rFonts w:ascii="Times New Roman" w:hAnsi="Times New Roman"/>
              </w:rPr>
              <w:t>0.12864</w:t>
            </w:r>
          </w:p>
        </w:tc>
        <w:tc>
          <w:tcPr>
            <w:tcW w:w="1530" w:type="dxa"/>
          </w:tcPr>
          <w:p w14:paraId="6223BD33" w14:textId="77777777" w:rsidR="00437F0B" w:rsidRDefault="00437F0B" w:rsidP="00B85DF5">
            <w:pPr>
              <w:spacing w:line="276" w:lineRule="auto"/>
            </w:pPr>
          </w:p>
          <w:p w14:paraId="101E3A8D" w14:textId="77777777" w:rsidR="00437F0B" w:rsidRDefault="00437F0B" w:rsidP="00B85DF5">
            <w:pPr>
              <w:spacing w:line="276" w:lineRule="auto"/>
            </w:pPr>
            <w:r>
              <w:t>0.036171</w:t>
            </w:r>
          </w:p>
        </w:tc>
        <w:tc>
          <w:tcPr>
            <w:tcW w:w="898" w:type="dxa"/>
          </w:tcPr>
          <w:p w14:paraId="72B8F1B6" w14:textId="77777777" w:rsidR="00437F0B" w:rsidRDefault="00437F0B" w:rsidP="00B85DF5">
            <w:pPr>
              <w:spacing w:line="276" w:lineRule="auto"/>
            </w:pPr>
          </w:p>
          <w:p w14:paraId="3C1DBFB0" w14:textId="77777777" w:rsidR="00437F0B" w:rsidRPr="004A4249" w:rsidRDefault="00437F0B" w:rsidP="00B85DF5">
            <w:pPr>
              <w:spacing w:line="276" w:lineRule="auto"/>
            </w:pPr>
            <w:r>
              <w:t>3.556</w:t>
            </w:r>
          </w:p>
        </w:tc>
        <w:tc>
          <w:tcPr>
            <w:tcW w:w="1255" w:type="dxa"/>
          </w:tcPr>
          <w:p w14:paraId="5C4FA46B" w14:textId="77777777" w:rsidR="00437F0B" w:rsidRDefault="00437F0B" w:rsidP="00B85DF5">
            <w:pPr>
              <w:spacing w:line="276" w:lineRule="auto"/>
            </w:pPr>
          </w:p>
          <w:p w14:paraId="766382C5" w14:textId="77777777" w:rsidR="00437F0B" w:rsidRPr="004A4249" w:rsidRDefault="00437F0B" w:rsidP="00B85DF5">
            <w:pPr>
              <w:spacing w:line="276" w:lineRule="auto"/>
            </w:pPr>
            <w:r>
              <w:t>527</w:t>
            </w:r>
          </w:p>
        </w:tc>
        <w:tc>
          <w:tcPr>
            <w:tcW w:w="1208" w:type="dxa"/>
            <w:gridSpan w:val="2"/>
          </w:tcPr>
          <w:p w14:paraId="629CC0F7" w14:textId="77777777" w:rsidR="00437F0B" w:rsidRDefault="00437F0B" w:rsidP="00B85DF5">
            <w:pPr>
              <w:spacing w:line="276" w:lineRule="auto"/>
            </w:pPr>
          </w:p>
          <w:p w14:paraId="32A3B83F" w14:textId="77777777" w:rsidR="00437F0B" w:rsidRPr="004A4249" w:rsidRDefault="00437F0B" w:rsidP="00B85DF5">
            <w:pPr>
              <w:spacing w:line="276" w:lineRule="auto"/>
            </w:pPr>
            <w:r>
              <w:rPr>
                <w:rFonts w:cstheme="minorHAnsi"/>
              </w:rPr>
              <w:t>&lt;</w:t>
            </w:r>
            <w:r>
              <w:t>0.001</w:t>
            </w:r>
          </w:p>
        </w:tc>
      </w:tr>
      <w:tr w:rsidR="00567D93" w14:paraId="6B8C225C" w14:textId="77777777" w:rsidTr="00761299">
        <w:trPr>
          <w:gridAfter w:val="1"/>
          <w:wAfter w:w="211" w:type="dxa"/>
        </w:trPr>
        <w:tc>
          <w:tcPr>
            <w:tcW w:w="8568" w:type="dxa"/>
            <w:gridSpan w:val="6"/>
            <w:tcBorders>
              <w:top w:val="single" w:sz="4" w:space="0" w:color="auto"/>
            </w:tcBorders>
          </w:tcPr>
          <w:p w14:paraId="3FFD17F0" w14:textId="329C7587" w:rsidR="00567D93" w:rsidRPr="00E31D0D" w:rsidRDefault="00567D93" w:rsidP="00B85DF5">
            <w:pPr>
              <w:spacing w:line="276" w:lineRule="auto"/>
              <w:rPr>
                <w:sz w:val="20"/>
                <w:szCs w:val="20"/>
              </w:rPr>
            </w:pPr>
            <w:r>
              <w:rPr>
                <w:sz w:val="20"/>
                <w:szCs w:val="20"/>
              </w:rPr>
              <w:t>Note.  N=71 schools; **p&lt;.01; *p&lt;.05.   ZFTDISTS = faculty trust in the district</w:t>
            </w:r>
            <w:r w:rsidR="000733D4">
              <w:rPr>
                <w:sz w:val="20"/>
                <w:szCs w:val="20"/>
              </w:rPr>
              <w:t xml:space="preserve">.  </w:t>
            </w:r>
            <w:r w:rsidR="00101738">
              <w:rPr>
                <w:sz w:val="20"/>
                <w:szCs w:val="20"/>
              </w:rPr>
              <w:t>Z</w:t>
            </w:r>
            <w:r>
              <w:rPr>
                <w:sz w:val="20"/>
                <w:szCs w:val="20"/>
              </w:rPr>
              <w:t xml:space="preserve">YEARSTA = </w:t>
            </w:r>
            <w:proofErr w:type="spellStart"/>
            <w:r>
              <w:rPr>
                <w:sz w:val="20"/>
                <w:szCs w:val="20"/>
              </w:rPr>
              <w:t>years experience</w:t>
            </w:r>
            <w:proofErr w:type="spellEnd"/>
            <w:r w:rsidR="000733D4">
              <w:rPr>
                <w:sz w:val="20"/>
                <w:szCs w:val="20"/>
              </w:rPr>
              <w:t>.</w:t>
            </w:r>
          </w:p>
        </w:tc>
      </w:tr>
    </w:tbl>
    <w:p w14:paraId="06BED5AF" w14:textId="77777777" w:rsidR="00522D6F" w:rsidRDefault="00522D6F" w:rsidP="00FA3E44">
      <w:pPr>
        <w:rPr>
          <w:rFonts w:ascii="Times New Roman" w:hAnsi="Times New Roman"/>
        </w:rPr>
      </w:pPr>
    </w:p>
    <w:p w14:paraId="616AC22E" w14:textId="4C66EEA4" w:rsidR="00335869" w:rsidRDefault="00D329C4" w:rsidP="00A40404">
      <w:pPr>
        <w:ind w:firstLine="720"/>
        <w:rPr>
          <w:rFonts w:ascii="Times New Roman" w:hAnsi="Times New Roman"/>
        </w:rPr>
      </w:pPr>
      <w:r>
        <w:rPr>
          <w:rFonts w:ascii="Times New Roman" w:hAnsi="Times New Roman"/>
        </w:rPr>
        <w:t xml:space="preserve">Table </w:t>
      </w:r>
      <w:r w:rsidR="00D84AC5">
        <w:rPr>
          <w:rFonts w:ascii="Times New Roman" w:hAnsi="Times New Roman"/>
        </w:rPr>
        <w:t>6</w:t>
      </w:r>
      <w:r w:rsidR="00B57898" w:rsidRPr="00B57898">
        <w:rPr>
          <w:rFonts w:ascii="Times New Roman" w:hAnsi="Times New Roman"/>
        </w:rPr>
        <w:t xml:space="preserve"> shows the results of the random intercepts and slopes model</w:t>
      </w:r>
      <w:r w:rsidR="0022062D">
        <w:rPr>
          <w:rFonts w:ascii="Times New Roman" w:hAnsi="Times New Roman"/>
        </w:rPr>
        <w:t>s</w:t>
      </w:r>
      <w:r w:rsidR="00B57898" w:rsidRPr="00B57898">
        <w:rPr>
          <w:rFonts w:ascii="Times New Roman" w:hAnsi="Times New Roman"/>
        </w:rPr>
        <w:t xml:space="preserve">.  </w:t>
      </w:r>
      <w:r w:rsidR="0022062D">
        <w:rPr>
          <w:rFonts w:ascii="Times New Roman" w:hAnsi="Times New Roman"/>
        </w:rPr>
        <w:t xml:space="preserve">Each school-level predictor was entered with the school and teacher controls to first assess its </w:t>
      </w:r>
      <w:r w:rsidR="0022062D">
        <w:rPr>
          <w:rFonts w:ascii="Times New Roman" w:hAnsi="Times New Roman"/>
        </w:rPr>
        <w:lastRenderedPageBreak/>
        <w:t xml:space="preserve">independent effect on </w:t>
      </w:r>
      <w:r w:rsidR="002A5EE1">
        <w:rPr>
          <w:rFonts w:ascii="Times New Roman" w:hAnsi="Times New Roman"/>
        </w:rPr>
        <w:t>professional learning community effectiveness.</w:t>
      </w:r>
      <w:r w:rsidR="0022062D">
        <w:rPr>
          <w:rFonts w:ascii="Times New Roman" w:hAnsi="Times New Roman"/>
        </w:rPr>
        <w:t xml:space="preserve">  Statistically significant predictors were retained and entered into a combine model.  In model one, </w:t>
      </w:r>
      <w:r w:rsidR="002A5EE1">
        <w:rPr>
          <w:rFonts w:ascii="Times New Roman" w:hAnsi="Times New Roman"/>
        </w:rPr>
        <w:t>transformational leadership behavior</w:t>
      </w:r>
      <w:r w:rsidR="0022062D">
        <w:rPr>
          <w:rFonts w:ascii="Times New Roman" w:hAnsi="Times New Roman"/>
        </w:rPr>
        <w:t xml:space="preserve"> had a </w:t>
      </w:r>
      <w:r w:rsidR="00335869">
        <w:rPr>
          <w:rFonts w:ascii="Times New Roman" w:hAnsi="Times New Roman"/>
        </w:rPr>
        <w:t xml:space="preserve">weak and </w:t>
      </w:r>
      <w:r w:rsidR="0022062D">
        <w:rPr>
          <w:rFonts w:ascii="Times New Roman" w:hAnsi="Times New Roman"/>
        </w:rPr>
        <w:t xml:space="preserve">statistically significant relationship with </w:t>
      </w:r>
      <w:r w:rsidR="002A5EE1">
        <w:rPr>
          <w:rFonts w:ascii="Times New Roman" w:hAnsi="Times New Roman"/>
        </w:rPr>
        <w:t>professionally learning community effectiveness</w:t>
      </w:r>
      <w:r w:rsidR="00335869">
        <w:rPr>
          <w:rFonts w:ascii="Times New Roman" w:hAnsi="Times New Roman"/>
        </w:rPr>
        <w:t xml:space="preserve"> (β</w:t>
      </w:r>
      <w:r w:rsidR="00335869">
        <w:rPr>
          <w:rFonts w:ascii="Times New Roman" w:hAnsi="Times New Roman"/>
          <w:vertAlign w:val="subscript"/>
        </w:rPr>
        <w:t>1</w:t>
      </w:r>
      <w:r w:rsidR="00335869">
        <w:rPr>
          <w:rFonts w:ascii="Times New Roman" w:hAnsi="Times New Roman"/>
        </w:rPr>
        <w:t>= .13, p&lt;.01)</w:t>
      </w:r>
      <w:r w:rsidR="0022062D">
        <w:rPr>
          <w:rFonts w:ascii="Times New Roman" w:hAnsi="Times New Roman"/>
        </w:rPr>
        <w:t>, explaining appr</w:t>
      </w:r>
      <w:r w:rsidR="00335869">
        <w:rPr>
          <w:rFonts w:ascii="Times New Roman" w:hAnsi="Times New Roman"/>
        </w:rPr>
        <w:t>oxim</w:t>
      </w:r>
      <w:r w:rsidR="00962488">
        <w:rPr>
          <w:rFonts w:ascii="Times New Roman" w:hAnsi="Times New Roman"/>
        </w:rPr>
        <w:t>ately 33</w:t>
      </w:r>
      <w:r w:rsidR="00335869">
        <w:rPr>
          <w:rFonts w:ascii="Times New Roman" w:hAnsi="Times New Roman"/>
        </w:rPr>
        <w:t xml:space="preserve"> percent of the school-level variance.  In model two, </w:t>
      </w:r>
      <w:r w:rsidR="002A5EE1">
        <w:rPr>
          <w:rFonts w:ascii="Times New Roman" w:hAnsi="Times New Roman"/>
        </w:rPr>
        <w:t>faculty trust in the principal</w:t>
      </w:r>
      <w:r w:rsidR="00335869">
        <w:rPr>
          <w:rFonts w:ascii="Times New Roman" w:hAnsi="Times New Roman"/>
        </w:rPr>
        <w:t xml:space="preserve"> had a weak and statistically significant relationship with </w:t>
      </w:r>
      <w:r w:rsidR="002A5EE1">
        <w:rPr>
          <w:rFonts w:ascii="Times New Roman" w:hAnsi="Times New Roman"/>
        </w:rPr>
        <w:t>professional learning community effectiveness</w:t>
      </w:r>
      <w:r w:rsidR="00335869">
        <w:rPr>
          <w:rFonts w:ascii="Times New Roman" w:hAnsi="Times New Roman"/>
        </w:rPr>
        <w:t xml:space="preserve"> (β</w:t>
      </w:r>
      <w:r w:rsidR="00335869">
        <w:rPr>
          <w:rFonts w:ascii="Times New Roman" w:hAnsi="Times New Roman"/>
          <w:vertAlign w:val="subscript"/>
        </w:rPr>
        <w:t>1</w:t>
      </w:r>
      <w:r w:rsidR="00335869">
        <w:rPr>
          <w:rFonts w:ascii="Times New Roman" w:hAnsi="Times New Roman"/>
        </w:rPr>
        <w:t>= .11, p&lt;.05)</w:t>
      </w:r>
      <w:r w:rsidR="002A5EE1">
        <w:rPr>
          <w:rFonts w:ascii="Times New Roman" w:hAnsi="Times New Roman"/>
        </w:rPr>
        <w:t xml:space="preserve">, </w:t>
      </w:r>
      <w:r w:rsidR="00962488">
        <w:rPr>
          <w:rFonts w:ascii="Times New Roman" w:hAnsi="Times New Roman"/>
        </w:rPr>
        <w:t>explaining about 30</w:t>
      </w:r>
      <w:r w:rsidR="00335869">
        <w:rPr>
          <w:rFonts w:ascii="Times New Roman" w:hAnsi="Times New Roman"/>
        </w:rPr>
        <w:t xml:space="preserve"> percent of the school variance.  Results in models three and four report that </w:t>
      </w:r>
      <w:r w:rsidR="002A5EE1">
        <w:rPr>
          <w:rFonts w:ascii="Times New Roman" w:hAnsi="Times New Roman"/>
        </w:rPr>
        <w:t>faculty trust in colleague</w:t>
      </w:r>
      <w:r w:rsidR="00335869">
        <w:rPr>
          <w:rFonts w:ascii="Times New Roman" w:hAnsi="Times New Roman"/>
        </w:rPr>
        <w:t xml:space="preserve"> (β</w:t>
      </w:r>
      <w:r w:rsidR="00335869">
        <w:rPr>
          <w:rFonts w:ascii="Times New Roman" w:hAnsi="Times New Roman"/>
          <w:vertAlign w:val="subscript"/>
        </w:rPr>
        <w:t>1</w:t>
      </w:r>
      <w:r w:rsidR="00335869">
        <w:rPr>
          <w:rFonts w:ascii="Times New Roman" w:hAnsi="Times New Roman"/>
        </w:rPr>
        <w:t xml:space="preserve">= .14, p&lt;.01) and </w:t>
      </w:r>
      <w:r w:rsidR="002A5EE1">
        <w:rPr>
          <w:rFonts w:ascii="Times New Roman" w:hAnsi="Times New Roman"/>
        </w:rPr>
        <w:t>program coherence</w:t>
      </w:r>
      <w:r w:rsidR="00335869">
        <w:rPr>
          <w:rFonts w:ascii="Times New Roman" w:hAnsi="Times New Roman"/>
        </w:rPr>
        <w:t xml:space="preserve"> </w:t>
      </w:r>
      <w:r w:rsidR="00E80D92">
        <w:rPr>
          <w:rFonts w:ascii="Times New Roman" w:hAnsi="Times New Roman"/>
        </w:rPr>
        <w:t>(β</w:t>
      </w:r>
      <w:r w:rsidR="00335869">
        <w:rPr>
          <w:rFonts w:ascii="Times New Roman" w:hAnsi="Times New Roman"/>
          <w:vertAlign w:val="subscript"/>
        </w:rPr>
        <w:t>1</w:t>
      </w:r>
      <w:r w:rsidR="00335869">
        <w:rPr>
          <w:rFonts w:ascii="Times New Roman" w:hAnsi="Times New Roman"/>
        </w:rPr>
        <w:t xml:space="preserve">= .18, p&lt;.01) also had statistically significant relationships with </w:t>
      </w:r>
      <w:r w:rsidR="002A5EE1">
        <w:rPr>
          <w:rFonts w:ascii="Times New Roman" w:hAnsi="Times New Roman"/>
        </w:rPr>
        <w:t>professional learning community effectiveness</w:t>
      </w:r>
      <w:r w:rsidR="00335869">
        <w:rPr>
          <w:rFonts w:ascii="Times New Roman" w:hAnsi="Times New Roman"/>
        </w:rPr>
        <w:t xml:space="preserve">, explaining </w:t>
      </w:r>
      <w:r w:rsidR="00E80D92">
        <w:rPr>
          <w:rFonts w:ascii="Times New Roman" w:hAnsi="Times New Roman"/>
        </w:rPr>
        <w:t>a</w:t>
      </w:r>
      <w:r w:rsidR="00962488">
        <w:rPr>
          <w:rFonts w:ascii="Times New Roman" w:hAnsi="Times New Roman"/>
        </w:rPr>
        <w:t>bout</w:t>
      </w:r>
      <w:r w:rsidR="00E021DB">
        <w:rPr>
          <w:rFonts w:ascii="Times New Roman" w:hAnsi="Times New Roman"/>
        </w:rPr>
        <w:t xml:space="preserve"> </w:t>
      </w:r>
      <w:r w:rsidR="00962488">
        <w:rPr>
          <w:rFonts w:ascii="Times New Roman" w:hAnsi="Times New Roman"/>
        </w:rPr>
        <w:t>33 percent and 44</w:t>
      </w:r>
      <w:r w:rsidR="00335869">
        <w:rPr>
          <w:rFonts w:ascii="Times New Roman" w:hAnsi="Times New Roman"/>
        </w:rPr>
        <w:t xml:space="preserve"> percent of the school-level variance.    </w:t>
      </w:r>
    </w:p>
    <w:p w14:paraId="7971DCB6" w14:textId="34EC449A" w:rsidR="00522D6F" w:rsidRPr="00556C54" w:rsidRDefault="00335869" w:rsidP="00F55ACC">
      <w:pPr>
        <w:ind w:firstLine="720"/>
        <w:rPr>
          <w:rFonts w:ascii="Times New Roman" w:hAnsi="Times New Roman"/>
        </w:rPr>
      </w:pPr>
      <w:r>
        <w:rPr>
          <w:rFonts w:ascii="Times New Roman" w:hAnsi="Times New Roman"/>
        </w:rPr>
        <w:t>The combine</w:t>
      </w:r>
      <w:r w:rsidR="00E152F0">
        <w:rPr>
          <w:rFonts w:ascii="Times New Roman" w:hAnsi="Times New Roman"/>
        </w:rPr>
        <w:t>d</w:t>
      </w:r>
      <w:r>
        <w:rPr>
          <w:rFonts w:ascii="Times New Roman" w:hAnsi="Times New Roman"/>
        </w:rPr>
        <w:t xml:space="preserve"> model estimates the unique effect of </w:t>
      </w:r>
      <w:r w:rsidR="002A5EE1">
        <w:rPr>
          <w:rFonts w:ascii="Times New Roman" w:hAnsi="Times New Roman"/>
        </w:rPr>
        <w:t>transformational leadership behavior, faculty trust in principal, faculty trust in colleague, and program coherence.</w:t>
      </w:r>
      <w:r>
        <w:rPr>
          <w:rFonts w:ascii="Times New Roman" w:hAnsi="Times New Roman"/>
        </w:rPr>
        <w:t xml:space="preserve"> Results sho</w:t>
      </w:r>
      <w:r w:rsidR="002A5EE1">
        <w:rPr>
          <w:rFonts w:ascii="Times New Roman" w:hAnsi="Times New Roman"/>
        </w:rPr>
        <w:t>wed</w:t>
      </w:r>
      <w:r>
        <w:rPr>
          <w:rFonts w:ascii="Times New Roman" w:hAnsi="Times New Roman"/>
        </w:rPr>
        <w:t xml:space="preserve"> that statistically significant </w:t>
      </w:r>
      <w:r w:rsidR="00E80D92">
        <w:rPr>
          <w:rFonts w:ascii="Times New Roman" w:hAnsi="Times New Roman"/>
        </w:rPr>
        <w:t>relationships</w:t>
      </w:r>
      <w:r>
        <w:rPr>
          <w:rFonts w:ascii="Times New Roman" w:hAnsi="Times New Roman"/>
        </w:rPr>
        <w:t xml:space="preserve"> with </w:t>
      </w:r>
      <w:r w:rsidR="002A5EE1">
        <w:rPr>
          <w:rFonts w:ascii="Times New Roman" w:hAnsi="Times New Roman"/>
        </w:rPr>
        <w:t>transformational leadership behavior</w:t>
      </w:r>
      <w:r>
        <w:rPr>
          <w:rFonts w:ascii="Times New Roman" w:hAnsi="Times New Roman"/>
        </w:rPr>
        <w:t xml:space="preserve"> and </w:t>
      </w:r>
      <w:r w:rsidR="002A5EE1">
        <w:rPr>
          <w:rFonts w:ascii="Times New Roman" w:hAnsi="Times New Roman"/>
        </w:rPr>
        <w:t>faculty trust in the principal</w:t>
      </w:r>
      <w:r>
        <w:rPr>
          <w:rFonts w:ascii="Times New Roman" w:hAnsi="Times New Roman"/>
        </w:rPr>
        <w:t xml:space="preserve"> wash out in the combine model and the relationship between </w:t>
      </w:r>
      <w:r w:rsidR="002A5EE1">
        <w:rPr>
          <w:rFonts w:ascii="Times New Roman" w:hAnsi="Times New Roman"/>
        </w:rPr>
        <w:t>faculty trust in colleague</w:t>
      </w:r>
      <w:r>
        <w:rPr>
          <w:rFonts w:ascii="Times New Roman" w:hAnsi="Times New Roman"/>
        </w:rPr>
        <w:t xml:space="preserve"> and </w:t>
      </w:r>
      <w:r w:rsidR="002A5EE1">
        <w:rPr>
          <w:rFonts w:ascii="Times New Roman" w:hAnsi="Times New Roman"/>
        </w:rPr>
        <w:t>professional learning community effectiveness</w:t>
      </w:r>
      <w:r>
        <w:rPr>
          <w:rFonts w:ascii="Times New Roman" w:hAnsi="Times New Roman"/>
        </w:rPr>
        <w:t xml:space="preserve"> was reduced from .14 to .05.  P</w:t>
      </w:r>
      <w:r w:rsidR="002A5EE1">
        <w:rPr>
          <w:rFonts w:ascii="Times New Roman" w:hAnsi="Times New Roman"/>
        </w:rPr>
        <w:t>rogram coherence</w:t>
      </w:r>
      <w:r>
        <w:rPr>
          <w:rFonts w:ascii="Times New Roman" w:hAnsi="Times New Roman"/>
        </w:rPr>
        <w:t xml:space="preserve">, on the other hand, maintained its statistically significant relationship with </w:t>
      </w:r>
      <w:r w:rsidR="002A5EE1">
        <w:rPr>
          <w:rFonts w:ascii="Times New Roman" w:hAnsi="Times New Roman"/>
        </w:rPr>
        <w:t>professional learning community effectiveness</w:t>
      </w:r>
      <w:r>
        <w:rPr>
          <w:rFonts w:ascii="Times New Roman" w:hAnsi="Times New Roman"/>
        </w:rPr>
        <w:t xml:space="preserve"> (β</w:t>
      </w:r>
      <w:r>
        <w:rPr>
          <w:rFonts w:ascii="Times New Roman" w:hAnsi="Times New Roman"/>
          <w:vertAlign w:val="subscript"/>
        </w:rPr>
        <w:t>1</w:t>
      </w:r>
      <w:r>
        <w:rPr>
          <w:rFonts w:ascii="Times New Roman" w:hAnsi="Times New Roman"/>
        </w:rPr>
        <w:t xml:space="preserve">= .17, p&lt;.01) without a reduction in its effect.  The combined model was the best fitting </w:t>
      </w:r>
      <w:r w:rsidR="000733D4">
        <w:rPr>
          <w:rFonts w:ascii="Times New Roman" w:hAnsi="Times New Roman"/>
        </w:rPr>
        <w:t>mode</w:t>
      </w:r>
      <w:r w:rsidR="007570A2">
        <w:rPr>
          <w:rFonts w:ascii="Times New Roman" w:hAnsi="Times New Roman"/>
        </w:rPr>
        <w:t xml:space="preserve"> </w:t>
      </w:r>
      <w:r w:rsidR="003A6A2F">
        <w:rPr>
          <w:rFonts w:ascii="Times New Roman" w:hAnsi="Times New Roman"/>
        </w:rPr>
        <w:t>and</w:t>
      </w:r>
      <w:r>
        <w:rPr>
          <w:rFonts w:ascii="Times New Roman" w:hAnsi="Times New Roman"/>
        </w:rPr>
        <w:t xml:space="preserve"> accounted for 5</w:t>
      </w:r>
      <w:r w:rsidR="00962488">
        <w:rPr>
          <w:rFonts w:ascii="Times New Roman" w:hAnsi="Times New Roman"/>
        </w:rPr>
        <w:t>0</w:t>
      </w:r>
      <w:r>
        <w:rPr>
          <w:rFonts w:ascii="Times New Roman" w:hAnsi="Times New Roman"/>
        </w:rPr>
        <w:t xml:space="preserve"> percent of the school-level variance.  </w:t>
      </w:r>
    </w:p>
    <w:p w14:paraId="5C37B08A" w14:textId="19A881F6" w:rsidR="00A22E4F" w:rsidRDefault="00A22E4F">
      <w:pPr>
        <w:spacing w:line="240" w:lineRule="auto"/>
        <w:rPr>
          <w:b/>
          <w:bCs/>
          <w:szCs w:val="18"/>
        </w:rPr>
      </w:pPr>
      <w:r>
        <w:br w:type="page"/>
      </w:r>
    </w:p>
    <w:p w14:paraId="66A30586" w14:textId="4E58411B" w:rsidR="001B4F8F" w:rsidRDefault="00775CA5" w:rsidP="001B4F8F">
      <w:pPr>
        <w:pStyle w:val="Caption"/>
        <w:keepNext/>
      </w:pPr>
      <w:bookmarkStart w:id="74" w:name="_Toc510528546"/>
      <w:proofErr w:type="gramStart"/>
      <w:r>
        <w:lastRenderedPageBreak/>
        <w:t xml:space="preserve">Table </w:t>
      </w:r>
      <w:proofErr w:type="gramEnd"/>
      <w:r w:rsidR="000C7D6F">
        <w:fldChar w:fldCharType="begin"/>
      </w:r>
      <w:r w:rsidR="000C7D6F">
        <w:instrText xml:space="preserve"> SEQ Table \* ARABIC </w:instrText>
      </w:r>
      <w:r w:rsidR="000C7D6F">
        <w:fldChar w:fldCharType="separate"/>
      </w:r>
      <w:r w:rsidR="00D22E31">
        <w:rPr>
          <w:noProof/>
        </w:rPr>
        <w:t>6</w:t>
      </w:r>
      <w:r w:rsidR="000C7D6F">
        <w:rPr>
          <w:noProof/>
        </w:rPr>
        <w:fldChar w:fldCharType="end"/>
      </w:r>
      <w:proofErr w:type="gramStart"/>
      <w:r>
        <w:t>.</w:t>
      </w:r>
      <w:proofErr w:type="gramEnd"/>
      <w:r>
        <w:t xml:space="preserve"> </w:t>
      </w:r>
      <w:r w:rsidR="00770471">
        <w:t xml:space="preserve"> </w:t>
      </w:r>
      <w:r w:rsidR="004E0E72">
        <w:rPr>
          <w:noProof/>
        </w:rPr>
        <w:t>Results of</w:t>
      </w:r>
      <w:r w:rsidR="001B4F8F" w:rsidRPr="00A21446">
        <w:rPr>
          <w:noProof/>
        </w:rPr>
        <w:t xml:space="preserve"> Random Intercepts and Slopes Models</w:t>
      </w:r>
      <w:r w:rsidR="00EC6C0E">
        <w:rPr>
          <w:noProof/>
        </w:rPr>
        <w:t xml:space="preserve"> of PLC Effectiveness</w:t>
      </w:r>
      <w:bookmarkEnd w:id="74"/>
    </w:p>
    <w:tbl>
      <w:tblPr>
        <w:tblW w:w="8820" w:type="dxa"/>
        <w:tblLayout w:type="fixed"/>
        <w:tblLook w:val="04A0" w:firstRow="1" w:lastRow="0" w:firstColumn="1" w:lastColumn="0" w:noHBand="0" w:noVBand="1"/>
      </w:tblPr>
      <w:tblGrid>
        <w:gridCol w:w="1548"/>
        <w:gridCol w:w="1440"/>
        <w:gridCol w:w="1440"/>
        <w:gridCol w:w="1368"/>
        <w:gridCol w:w="1584"/>
        <w:gridCol w:w="1440"/>
      </w:tblGrid>
      <w:tr w:rsidR="00A16C7E" w14:paraId="4EA0B7B6" w14:textId="77777777" w:rsidTr="00B66AD3">
        <w:tc>
          <w:tcPr>
            <w:tcW w:w="1548" w:type="dxa"/>
            <w:tcBorders>
              <w:top w:val="single" w:sz="4" w:space="0" w:color="auto"/>
              <w:bottom w:val="single" w:sz="4" w:space="0" w:color="auto"/>
            </w:tcBorders>
          </w:tcPr>
          <w:p w14:paraId="1717D494" w14:textId="77777777" w:rsidR="00A16C7E" w:rsidRPr="00393159" w:rsidRDefault="00A16C7E" w:rsidP="000174D4">
            <w:pPr>
              <w:spacing w:line="276" w:lineRule="auto"/>
              <w:rPr>
                <w:b/>
              </w:rPr>
            </w:pPr>
          </w:p>
        </w:tc>
        <w:tc>
          <w:tcPr>
            <w:tcW w:w="1440" w:type="dxa"/>
            <w:tcBorders>
              <w:top w:val="single" w:sz="4" w:space="0" w:color="auto"/>
              <w:bottom w:val="single" w:sz="4" w:space="0" w:color="auto"/>
            </w:tcBorders>
          </w:tcPr>
          <w:p w14:paraId="0842DEA7" w14:textId="77777777" w:rsidR="00A16C7E" w:rsidRPr="00393159" w:rsidRDefault="00B66AD3" w:rsidP="00B66AD3">
            <w:pPr>
              <w:tabs>
                <w:tab w:val="left" w:pos="1116"/>
              </w:tabs>
              <w:spacing w:line="276" w:lineRule="auto"/>
              <w:ind w:right="144"/>
              <w:rPr>
                <w:b/>
              </w:rPr>
            </w:pPr>
            <w:r>
              <w:rPr>
                <w:b/>
              </w:rPr>
              <w:t xml:space="preserve">Model </w:t>
            </w:r>
            <w:r w:rsidR="00A16C7E">
              <w:rPr>
                <w:b/>
              </w:rPr>
              <w:t>1</w:t>
            </w:r>
          </w:p>
        </w:tc>
        <w:tc>
          <w:tcPr>
            <w:tcW w:w="1440" w:type="dxa"/>
            <w:tcBorders>
              <w:top w:val="single" w:sz="4" w:space="0" w:color="auto"/>
              <w:bottom w:val="single" w:sz="4" w:space="0" w:color="auto"/>
            </w:tcBorders>
          </w:tcPr>
          <w:p w14:paraId="08645894" w14:textId="77777777" w:rsidR="00A16C7E" w:rsidRDefault="00A16C7E" w:rsidP="000174D4">
            <w:pPr>
              <w:spacing w:line="276" w:lineRule="auto"/>
              <w:rPr>
                <w:b/>
              </w:rPr>
            </w:pPr>
            <w:r>
              <w:rPr>
                <w:b/>
              </w:rPr>
              <w:t>Model 2</w:t>
            </w:r>
          </w:p>
        </w:tc>
        <w:tc>
          <w:tcPr>
            <w:tcW w:w="1368" w:type="dxa"/>
            <w:tcBorders>
              <w:top w:val="single" w:sz="4" w:space="0" w:color="auto"/>
              <w:bottom w:val="single" w:sz="4" w:space="0" w:color="auto"/>
            </w:tcBorders>
          </w:tcPr>
          <w:p w14:paraId="0CA6EA2E" w14:textId="77777777" w:rsidR="00A16C7E" w:rsidRDefault="00A16C7E" w:rsidP="000174D4">
            <w:pPr>
              <w:spacing w:line="276" w:lineRule="auto"/>
              <w:rPr>
                <w:b/>
              </w:rPr>
            </w:pPr>
            <w:r>
              <w:rPr>
                <w:b/>
              </w:rPr>
              <w:t>Model 3</w:t>
            </w:r>
          </w:p>
        </w:tc>
        <w:tc>
          <w:tcPr>
            <w:tcW w:w="1584" w:type="dxa"/>
            <w:tcBorders>
              <w:top w:val="single" w:sz="4" w:space="0" w:color="auto"/>
              <w:bottom w:val="single" w:sz="4" w:space="0" w:color="auto"/>
            </w:tcBorders>
          </w:tcPr>
          <w:p w14:paraId="7A7293F7" w14:textId="77777777" w:rsidR="00A16C7E" w:rsidRDefault="00A16C7E" w:rsidP="000174D4">
            <w:pPr>
              <w:spacing w:line="276" w:lineRule="auto"/>
              <w:rPr>
                <w:b/>
              </w:rPr>
            </w:pPr>
            <w:r>
              <w:rPr>
                <w:b/>
              </w:rPr>
              <w:t>Model 4</w:t>
            </w:r>
          </w:p>
        </w:tc>
        <w:tc>
          <w:tcPr>
            <w:tcW w:w="1440" w:type="dxa"/>
            <w:tcBorders>
              <w:top w:val="single" w:sz="4" w:space="0" w:color="auto"/>
              <w:bottom w:val="single" w:sz="4" w:space="0" w:color="auto"/>
            </w:tcBorders>
          </w:tcPr>
          <w:p w14:paraId="18A35FD9" w14:textId="77777777" w:rsidR="00A16C7E" w:rsidRPr="00393159" w:rsidRDefault="00A16C7E" w:rsidP="000174D4">
            <w:pPr>
              <w:spacing w:line="276" w:lineRule="auto"/>
              <w:rPr>
                <w:b/>
              </w:rPr>
            </w:pPr>
            <w:r>
              <w:rPr>
                <w:b/>
              </w:rPr>
              <w:t>Combined Model</w:t>
            </w:r>
          </w:p>
        </w:tc>
      </w:tr>
      <w:tr w:rsidR="00A16C7E" w14:paraId="1D3A02AF" w14:textId="77777777" w:rsidTr="00B66AD3">
        <w:tc>
          <w:tcPr>
            <w:tcW w:w="1548" w:type="dxa"/>
            <w:tcBorders>
              <w:top w:val="single" w:sz="4" w:space="0" w:color="auto"/>
            </w:tcBorders>
          </w:tcPr>
          <w:p w14:paraId="06B49D95" w14:textId="5D3CB27D" w:rsidR="00A16C7E" w:rsidRPr="00B66AD3" w:rsidRDefault="00B66AD3" w:rsidP="00B66AD3">
            <w:pPr>
              <w:spacing w:line="276" w:lineRule="auto"/>
            </w:pPr>
            <w:r>
              <w:t>For Intercept</w:t>
            </w:r>
            <w:r w:rsidR="000733D4">
              <w:t>1,</w:t>
            </w:r>
            <w:r w:rsidR="000733D4">
              <w:rPr>
                <w:sz w:val="23"/>
                <w:szCs w:val="23"/>
              </w:rPr>
              <w:t xml:space="preserve"> β</w:t>
            </w:r>
            <w:r w:rsidRPr="00B66AD3">
              <w:rPr>
                <w:sz w:val="23"/>
                <w:szCs w:val="23"/>
                <w:vertAlign w:val="subscript"/>
              </w:rPr>
              <w:t>0</w:t>
            </w:r>
            <w:r>
              <w:rPr>
                <w:sz w:val="23"/>
                <w:szCs w:val="23"/>
              </w:rPr>
              <w:t xml:space="preserve"> </w:t>
            </w:r>
          </w:p>
          <w:p w14:paraId="5A0E1626" w14:textId="77777777" w:rsidR="00B66AD3" w:rsidRPr="00B66AD3" w:rsidRDefault="00B66AD3" w:rsidP="000174D4">
            <w:pPr>
              <w:spacing w:line="276" w:lineRule="auto"/>
            </w:pPr>
          </w:p>
        </w:tc>
        <w:tc>
          <w:tcPr>
            <w:tcW w:w="1440" w:type="dxa"/>
            <w:tcBorders>
              <w:top w:val="single" w:sz="4" w:space="0" w:color="auto"/>
            </w:tcBorders>
          </w:tcPr>
          <w:p w14:paraId="69749268" w14:textId="77777777" w:rsidR="00A16C7E" w:rsidRDefault="00A16C7E" w:rsidP="000174D4">
            <w:pPr>
              <w:spacing w:line="276" w:lineRule="auto"/>
            </w:pPr>
            <w:r>
              <w:t>-0.0 (.04)</w:t>
            </w:r>
          </w:p>
        </w:tc>
        <w:tc>
          <w:tcPr>
            <w:tcW w:w="1440" w:type="dxa"/>
            <w:tcBorders>
              <w:top w:val="single" w:sz="4" w:space="0" w:color="auto"/>
            </w:tcBorders>
          </w:tcPr>
          <w:p w14:paraId="3821A17C" w14:textId="77777777" w:rsidR="00A16C7E" w:rsidRPr="00BD1142" w:rsidRDefault="00A16C7E" w:rsidP="000174D4">
            <w:pPr>
              <w:spacing w:line="276" w:lineRule="auto"/>
            </w:pPr>
            <w:r>
              <w:t>0.0 (.04)</w:t>
            </w:r>
          </w:p>
        </w:tc>
        <w:tc>
          <w:tcPr>
            <w:tcW w:w="1368" w:type="dxa"/>
            <w:tcBorders>
              <w:top w:val="single" w:sz="4" w:space="0" w:color="auto"/>
            </w:tcBorders>
          </w:tcPr>
          <w:p w14:paraId="7D3CD5A1" w14:textId="77777777" w:rsidR="00A16C7E" w:rsidRPr="00BD1142" w:rsidRDefault="00A16C7E" w:rsidP="000174D4">
            <w:pPr>
              <w:spacing w:line="276" w:lineRule="auto"/>
            </w:pPr>
            <w:r>
              <w:t>0.0 (.04)</w:t>
            </w:r>
          </w:p>
        </w:tc>
        <w:tc>
          <w:tcPr>
            <w:tcW w:w="1584" w:type="dxa"/>
            <w:tcBorders>
              <w:top w:val="single" w:sz="4" w:space="0" w:color="auto"/>
            </w:tcBorders>
          </w:tcPr>
          <w:p w14:paraId="21DC7B8C" w14:textId="77777777" w:rsidR="00A16C7E" w:rsidRPr="00BD1142" w:rsidRDefault="00A16C7E" w:rsidP="000174D4">
            <w:pPr>
              <w:spacing w:line="276" w:lineRule="auto"/>
            </w:pPr>
            <w:r>
              <w:t>0.0 (.04)</w:t>
            </w:r>
          </w:p>
        </w:tc>
        <w:tc>
          <w:tcPr>
            <w:tcW w:w="1440" w:type="dxa"/>
            <w:tcBorders>
              <w:top w:val="single" w:sz="4" w:space="0" w:color="auto"/>
            </w:tcBorders>
          </w:tcPr>
          <w:p w14:paraId="227C7FA8" w14:textId="77777777" w:rsidR="00A16C7E" w:rsidRPr="00BD1142" w:rsidRDefault="00A16C7E" w:rsidP="000174D4">
            <w:pPr>
              <w:spacing w:line="276" w:lineRule="auto"/>
            </w:pPr>
            <w:r>
              <w:t>0.0 (.04)</w:t>
            </w:r>
          </w:p>
        </w:tc>
      </w:tr>
      <w:tr w:rsidR="00A16C7E" w14:paraId="1AF7334D" w14:textId="77777777" w:rsidTr="00B66AD3">
        <w:tc>
          <w:tcPr>
            <w:tcW w:w="1548" w:type="dxa"/>
          </w:tcPr>
          <w:p w14:paraId="5585C552" w14:textId="77777777" w:rsidR="00A16C7E" w:rsidRDefault="00A16C7E" w:rsidP="000174D4">
            <w:pPr>
              <w:spacing w:line="276" w:lineRule="auto"/>
            </w:pPr>
            <w:r w:rsidRPr="00B66AD3">
              <w:t>TLB</w:t>
            </w:r>
          </w:p>
          <w:p w14:paraId="07EFBB27" w14:textId="77777777" w:rsidR="00B66AD3" w:rsidRPr="00B66AD3" w:rsidRDefault="00B66AD3" w:rsidP="000174D4">
            <w:pPr>
              <w:spacing w:line="276" w:lineRule="auto"/>
            </w:pPr>
          </w:p>
        </w:tc>
        <w:tc>
          <w:tcPr>
            <w:tcW w:w="1440" w:type="dxa"/>
          </w:tcPr>
          <w:p w14:paraId="12EB6AE9" w14:textId="091D150D" w:rsidR="00A16C7E" w:rsidRDefault="00B66AD3" w:rsidP="000174D4">
            <w:pPr>
              <w:spacing w:line="276" w:lineRule="auto"/>
            </w:pPr>
            <w:r>
              <w:t>0.13</w:t>
            </w:r>
            <w:r w:rsidR="00390A81">
              <w:t>(.04)*</w:t>
            </w:r>
            <w:r w:rsidR="000013AA">
              <w:t>*</w:t>
            </w:r>
          </w:p>
        </w:tc>
        <w:tc>
          <w:tcPr>
            <w:tcW w:w="1440" w:type="dxa"/>
          </w:tcPr>
          <w:p w14:paraId="6C7138C5" w14:textId="77777777" w:rsidR="00A16C7E" w:rsidRPr="00BD1142" w:rsidRDefault="00A16C7E" w:rsidP="000174D4">
            <w:pPr>
              <w:spacing w:line="276" w:lineRule="auto"/>
            </w:pPr>
            <w:r>
              <w:t xml:space="preserve"> -</w:t>
            </w:r>
          </w:p>
        </w:tc>
        <w:tc>
          <w:tcPr>
            <w:tcW w:w="1368" w:type="dxa"/>
          </w:tcPr>
          <w:p w14:paraId="4E9BCC63" w14:textId="77777777" w:rsidR="00A16C7E" w:rsidRPr="00BD1142" w:rsidRDefault="00A16C7E" w:rsidP="000174D4">
            <w:pPr>
              <w:spacing w:line="276" w:lineRule="auto"/>
            </w:pPr>
            <w:r>
              <w:t>-</w:t>
            </w:r>
          </w:p>
        </w:tc>
        <w:tc>
          <w:tcPr>
            <w:tcW w:w="1584" w:type="dxa"/>
          </w:tcPr>
          <w:p w14:paraId="49FCBE51" w14:textId="77777777" w:rsidR="00A16C7E" w:rsidRPr="00BD1142" w:rsidRDefault="00A16C7E" w:rsidP="000174D4">
            <w:pPr>
              <w:spacing w:line="276" w:lineRule="auto"/>
            </w:pPr>
            <w:r>
              <w:t>-</w:t>
            </w:r>
          </w:p>
        </w:tc>
        <w:tc>
          <w:tcPr>
            <w:tcW w:w="1440" w:type="dxa"/>
          </w:tcPr>
          <w:p w14:paraId="001E06CA" w14:textId="77777777" w:rsidR="00A16C7E" w:rsidRPr="00BD1142" w:rsidRDefault="00A16C7E" w:rsidP="000174D4">
            <w:pPr>
              <w:spacing w:line="276" w:lineRule="auto"/>
            </w:pPr>
            <w:r>
              <w:t>0.10 (.06)</w:t>
            </w:r>
          </w:p>
        </w:tc>
      </w:tr>
      <w:tr w:rsidR="00A16C7E" w14:paraId="201FAEFA" w14:textId="77777777" w:rsidTr="00B66AD3">
        <w:tc>
          <w:tcPr>
            <w:tcW w:w="1548" w:type="dxa"/>
          </w:tcPr>
          <w:p w14:paraId="1877C221" w14:textId="77777777" w:rsidR="00A16C7E" w:rsidRDefault="00A16C7E" w:rsidP="000174D4">
            <w:pPr>
              <w:spacing w:line="276" w:lineRule="auto"/>
            </w:pPr>
            <w:r w:rsidRPr="00B66AD3">
              <w:t>FTP</w:t>
            </w:r>
          </w:p>
          <w:p w14:paraId="455F33D8" w14:textId="77777777" w:rsidR="00B66AD3" w:rsidRPr="00B66AD3" w:rsidRDefault="00B66AD3" w:rsidP="000174D4">
            <w:pPr>
              <w:spacing w:line="276" w:lineRule="auto"/>
            </w:pPr>
          </w:p>
        </w:tc>
        <w:tc>
          <w:tcPr>
            <w:tcW w:w="1440" w:type="dxa"/>
          </w:tcPr>
          <w:p w14:paraId="7054C6B9" w14:textId="77777777" w:rsidR="00A16C7E" w:rsidRDefault="00A16C7E" w:rsidP="000174D4">
            <w:pPr>
              <w:spacing w:line="276" w:lineRule="auto"/>
            </w:pPr>
            <w:r>
              <w:t>-</w:t>
            </w:r>
          </w:p>
        </w:tc>
        <w:tc>
          <w:tcPr>
            <w:tcW w:w="1440" w:type="dxa"/>
          </w:tcPr>
          <w:p w14:paraId="7F589E90" w14:textId="77777777" w:rsidR="00A16C7E" w:rsidRPr="00BD1142" w:rsidRDefault="00A16C7E" w:rsidP="000174D4">
            <w:pPr>
              <w:spacing w:line="276" w:lineRule="auto"/>
            </w:pPr>
            <w:r>
              <w:t>0.11 (.05)*</w:t>
            </w:r>
          </w:p>
        </w:tc>
        <w:tc>
          <w:tcPr>
            <w:tcW w:w="1368" w:type="dxa"/>
          </w:tcPr>
          <w:p w14:paraId="05C80828" w14:textId="77777777" w:rsidR="00A16C7E" w:rsidRPr="00BD1142" w:rsidRDefault="00A16C7E" w:rsidP="000174D4">
            <w:pPr>
              <w:spacing w:line="276" w:lineRule="auto"/>
            </w:pPr>
            <w:r>
              <w:t>-</w:t>
            </w:r>
          </w:p>
        </w:tc>
        <w:tc>
          <w:tcPr>
            <w:tcW w:w="1584" w:type="dxa"/>
          </w:tcPr>
          <w:p w14:paraId="65ED9429" w14:textId="77777777" w:rsidR="00A16C7E" w:rsidRPr="00BD1142" w:rsidRDefault="00A16C7E" w:rsidP="000174D4">
            <w:pPr>
              <w:spacing w:line="276" w:lineRule="auto"/>
            </w:pPr>
            <w:r>
              <w:t>-</w:t>
            </w:r>
          </w:p>
        </w:tc>
        <w:tc>
          <w:tcPr>
            <w:tcW w:w="1440" w:type="dxa"/>
          </w:tcPr>
          <w:p w14:paraId="6659DA7C" w14:textId="77777777" w:rsidR="00A16C7E" w:rsidRPr="00BD1142" w:rsidRDefault="00A16C7E" w:rsidP="000174D4">
            <w:pPr>
              <w:spacing w:line="276" w:lineRule="auto"/>
            </w:pPr>
            <w:r>
              <w:t>-0.09 (.07)</w:t>
            </w:r>
          </w:p>
        </w:tc>
      </w:tr>
      <w:tr w:rsidR="00A16C7E" w14:paraId="6A3E3FD3" w14:textId="77777777" w:rsidTr="00B66AD3">
        <w:tc>
          <w:tcPr>
            <w:tcW w:w="1548" w:type="dxa"/>
          </w:tcPr>
          <w:p w14:paraId="7A885DD2" w14:textId="77777777" w:rsidR="00A16C7E" w:rsidRDefault="00A16C7E" w:rsidP="000174D4">
            <w:pPr>
              <w:spacing w:line="276" w:lineRule="auto"/>
            </w:pPr>
            <w:r w:rsidRPr="00B66AD3">
              <w:t>FTC</w:t>
            </w:r>
          </w:p>
          <w:p w14:paraId="5C84398C" w14:textId="77777777" w:rsidR="00B66AD3" w:rsidRPr="00B66AD3" w:rsidRDefault="00B66AD3" w:rsidP="000174D4">
            <w:pPr>
              <w:spacing w:line="276" w:lineRule="auto"/>
            </w:pPr>
          </w:p>
        </w:tc>
        <w:tc>
          <w:tcPr>
            <w:tcW w:w="1440" w:type="dxa"/>
          </w:tcPr>
          <w:p w14:paraId="57A09E3A" w14:textId="77777777" w:rsidR="00A16C7E" w:rsidRDefault="00A16C7E" w:rsidP="000174D4">
            <w:pPr>
              <w:spacing w:line="276" w:lineRule="auto"/>
            </w:pPr>
            <w:r>
              <w:t>-</w:t>
            </w:r>
          </w:p>
        </w:tc>
        <w:tc>
          <w:tcPr>
            <w:tcW w:w="1440" w:type="dxa"/>
          </w:tcPr>
          <w:p w14:paraId="47E30644" w14:textId="77777777" w:rsidR="00A16C7E" w:rsidRPr="00BD1142" w:rsidRDefault="00A16C7E" w:rsidP="000174D4">
            <w:pPr>
              <w:spacing w:line="276" w:lineRule="auto"/>
            </w:pPr>
            <w:r>
              <w:t>-</w:t>
            </w:r>
          </w:p>
        </w:tc>
        <w:tc>
          <w:tcPr>
            <w:tcW w:w="1368" w:type="dxa"/>
          </w:tcPr>
          <w:p w14:paraId="6B742775" w14:textId="3BBD5B21" w:rsidR="00A16C7E" w:rsidRPr="00BD1142" w:rsidRDefault="00A16C7E" w:rsidP="000174D4">
            <w:pPr>
              <w:spacing w:line="276" w:lineRule="auto"/>
            </w:pPr>
            <w:r>
              <w:t>0.14 (.04)</w:t>
            </w:r>
            <w:r w:rsidR="00390A81">
              <w:t>*</w:t>
            </w:r>
            <w:r w:rsidR="000013AA">
              <w:t>*</w:t>
            </w:r>
          </w:p>
        </w:tc>
        <w:tc>
          <w:tcPr>
            <w:tcW w:w="1584" w:type="dxa"/>
          </w:tcPr>
          <w:p w14:paraId="621A9BA7" w14:textId="77777777" w:rsidR="00A16C7E" w:rsidRPr="00BD1142" w:rsidRDefault="00A16C7E" w:rsidP="000174D4">
            <w:pPr>
              <w:spacing w:line="276" w:lineRule="auto"/>
            </w:pPr>
            <w:r>
              <w:t>-</w:t>
            </w:r>
          </w:p>
        </w:tc>
        <w:tc>
          <w:tcPr>
            <w:tcW w:w="1440" w:type="dxa"/>
          </w:tcPr>
          <w:p w14:paraId="31D24217" w14:textId="77777777" w:rsidR="00A16C7E" w:rsidRPr="00BD1142" w:rsidRDefault="00A16C7E" w:rsidP="000174D4">
            <w:pPr>
              <w:spacing w:line="276" w:lineRule="auto"/>
            </w:pPr>
            <w:r>
              <w:t>0.05 (.05)*</w:t>
            </w:r>
          </w:p>
        </w:tc>
      </w:tr>
      <w:tr w:rsidR="00A16C7E" w14:paraId="2F99A46D" w14:textId="77777777" w:rsidTr="00B66AD3">
        <w:tc>
          <w:tcPr>
            <w:tcW w:w="1548" w:type="dxa"/>
          </w:tcPr>
          <w:p w14:paraId="712368D3" w14:textId="77777777" w:rsidR="00A16C7E" w:rsidRDefault="00A16C7E" w:rsidP="000174D4">
            <w:pPr>
              <w:spacing w:line="276" w:lineRule="auto"/>
            </w:pPr>
            <w:r w:rsidRPr="00B66AD3">
              <w:t>PC</w:t>
            </w:r>
          </w:p>
          <w:p w14:paraId="76796B6C" w14:textId="77777777" w:rsidR="00B66AD3" w:rsidRPr="00B66AD3" w:rsidRDefault="00B66AD3" w:rsidP="000174D4">
            <w:pPr>
              <w:spacing w:line="276" w:lineRule="auto"/>
            </w:pPr>
          </w:p>
        </w:tc>
        <w:tc>
          <w:tcPr>
            <w:tcW w:w="1440" w:type="dxa"/>
          </w:tcPr>
          <w:p w14:paraId="2B1B0958" w14:textId="77777777" w:rsidR="00A16C7E" w:rsidRDefault="00A16C7E" w:rsidP="000174D4">
            <w:pPr>
              <w:spacing w:line="276" w:lineRule="auto"/>
            </w:pPr>
            <w:r>
              <w:t>-</w:t>
            </w:r>
          </w:p>
        </w:tc>
        <w:tc>
          <w:tcPr>
            <w:tcW w:w="1440" w:type="dxa"/>
          </w:tcPr>
          <w:p w14:paraId="4742393A" w14:textId="77777777" w:rsidR="00A16C7E" w:rsidRDefault="00A16C7E" w:rsidP="000174D4">
            <w:pPr>
              <w:spacing w:line="276" w:lineRule="auto"/>
            </w:pPr>
            <w:r>
              <w:t>-</w:t>
            </w:r>
          </w:p>
        </w:tc>
        <w:tc>
          <w:tcPr>
            <w:tcW w:w="1368" w:type="dxa"/>
          </w:tcPr>
          <w:p w14:paraId="529A521E" w14:textId="77777777" w:rsidR="00A16C7E" w:rsidRDefault="00A16C7E" w:rsidP="000174D4">
            <w:pPr>
              <w:spacing w:line="276" w:lineRule="auto"/>
            </w:pPr>
            <w:r>
              <w:t>-</w:t>
            </w:r>
          </w:p>
        </w:tc>
        <w:tc>
          <w:tcPr>
            <w:tcW w:w="1584" w:type="dxa"/>
          </w:tcPr>
          <w:p w14:paraId="054D1FE5" w14:textId="6A5DDECC" w:rsidR="00A16C7E" w:rsidRDefault="00390A81" w:rsidP="00B66AD3">
            <w:pPr>
              <w:spacing w:line="276" w:lineRule="auto"/>
              <w:ind w:right="-90"/>
            </w:pPr>
            <w:r>
              <w:t>0.18 (.04)*</w:t>
            </w:r>
            <w:r w:rsidR="000013AA">
              <w:t>*</w:t>
            </w:r>
          </w:p>
        </w:tc>
        <w:tc>
          <w:tcPr>
            <w:tcW w:w="1440" w:type="dxa"/>
          </w:tcPr>
          <w:p w14:paraId="7ACD433E" w14:textId="5B226011" w:rsidR="00A16C7E" w:rsidRDefault="00A55D3F" w:rsidP="000174D4">
            <w:pPr>
              <w:spacing w:line="276" w:lineRule="auto"/>
            </w:pPr>
            <w:r>
              <w:t>0.17 (.06</w:t>
            </w:r>
            <w:r w:rsidR="00A16C7E">
              <w:t>)</w:t>
            </w:r>
            <w:r w:rsidR="0079031C">
              <w:t>**</w:t>
            </w:r>
          </w:p>
        </w:tc>
      </w:tr>
      <w:tr w:rsidR="00A16C7E" w14:paraId="7C893F69" w14:textId="77777777" w:rsidTr="00B66AD3">
        <w:tc>
          <w:tcPr>
            <w:tcW w:w="1548" w:type="dxa"/>
          </w:tcPr>
          <w:p w14:paraId="3445A9AA" w14:textId="77777777" w:rsidR="00A16C7E" w:rsidRDefault="00A16C7E" w:rsidP="000174D4">
            <w:pPr>
              <w:spacing w:line="276" w:lineRule="auto"/>
            </w:pPr>
            <w:r w:rsidRPr="00B66AD3">
              <w:t>FTD slope</w:t>
            </w:r>
          </w:p>
          <w:p w14:paraId="6F8A9DD8" w14:textId="77777777" w:rsidR="00B66AD3" w:rsidRPr="00B66AD3" w:rsidRDefault="00B66AD3" w:rsidP="000174D4">
            <w:pPr>
              <w:spacing w:line="276" w:lineRule="auto"/>
            </w:pPr>
          </w:p>
        </w:tc>
        <w:tc>
          <w:tcPr>
            <w:tcW w:w="1440" w:type="dxa"/>
          </w:tcPr>
          <w:p w14:paraId="33D6656D" w14:textId="77777777" w:rsidR="00A16C7E" w:rsidRDefault="00A16C7E" w:rsidP="00C561C2">
            <w:pPr>
              <w:spacing w:line="276" w:lineRule="auto"/>
            </w:pPr>
            <w:r>
              <w:t>0.42</w:t>
            </w:r>
          </w:p>
        </w:tc>
        <w:tc>
          <w:tcPr>
            <w:tcW w:w="1440" w:type="dxa"/>
          </w:tcPr>
          <w:p w14:paraId="42FDC71C" w14:textId="77777777" w:rsidR="00A16C7E" w:rsidRDefault="00A16C7E" w:rsidP="000174D4">
            <w:pPr>
              <w:spacing w:line="276" w:lineRule="auto"/>
            </w:pPr>
            <w:r>
              <w:t>0.43</w:t>
            </w:r>
          </w:p>
        </w:tc>
        <w:tc>
          <w:tcPr>
            <w:tcW w:w="1368" w:type="dxa"/>
          </w:tcPr>
          <w:p w14:paraId="1CCC6613" w14:textId="77777777" w:rsidR="00A16C7E" w:rsidRDefault="00A16C7E" w:rsidP="000174D4">
            <w:pPr>
              <w:spacing w:line="276" w:lineRule="auto"/>
            </w:pPr>
            <w:r>
              <w:t>0.43</w:t>
            </w:r>
          </w:p>
        </w:tc>
        <w:tc>
          <w:tcPr>
            <w:tcW w:w="1584" w:type="dxa"/>
          </w:tcPr>
          <w:p w14:paraId="6874A5C4" w14:textId="77777777" w:rsidR="00A16C7E" w:rsidRDefault="00A16C7E" w:rsidP="000174D4">
            <w:pPr>
              <w:spacing w:line="276" w:lineRule="auto"/>
            </w:pPr>
            <w:r>
              <w:t>0.42</w:t>
            </w:r>
          </w:p>
        </w:tc>
        <w:tc>
          <w:tcPr>
            <w:tcW w:w="1440" w:type="dxa"/>
          </w:tcPr>
          <w:p w14:paraId="5E083940" w14:textId="77777777" w:rsidR="00A16C7E" w:rsidRPr="00BD1142" w:rsidRDefault="00A16C7E" w:rsidP="000174D4">
            <w:pPr>
              <w:spacing w:line="276" w:lineRule="auto"/>
            </w:pPr>
            <w:r>
              <w:t>0.42</w:t>
            </w:r>
          </w:p>
        </w:tc>
      </w:tr>
      <w:tr w:rsidR="00A16C7E" w14:paraId="2A15888F" w14:textId="77777777" w:rsidTr="00B66AD3">
        <w:tc>
          <w:tcPr>
            <w:tcW w:w="1548" w:type="dxa"/>
          </w:tcPr>
          <w:p w14:paraId="3852A651" w14:textId="77777777" w:rsidR="00A16C7E" w:rsidRDefault="00A16C7E" w:rsidP="000174D4">
            <w:pPr>
              <w:spacing w:line="276" w:lineRule="auto"/>
            </w:pPr>
            <w:r w:rsidRPr="00B66AD3">
              <w:t>Years Ex. Slope</w:t>
            </w:r>
          </w:p>
          <w:p w14:paraId="55C33EFA" w14:textId="77777777" w:rsidR="00B66AD3" w:rsidRPr="00B66AD3" w:rsidRDefault="00B66AD3" w:rsidP="000174D4">
            <w:pPr>
              <w:spacing w:line="276" w:lineRule="auto"/>
            </w:pPr>
          </w:p>
        </w:tc>
        <w:tc>
          <w:tcPr>
            <w:tcW w:w="1440" w:type="dxa"/>
          </w:tcPr>
          <w:p w14:paraId="3E53D696" w14:textId="77777777" w:rsidR="00A16C7E" w:rsidRDefault="00A16C7E" w:rsidP="00C561C2">
            <w:pPr>
              <w:spacing w:line="276" w:lineRule="auto"/>
            </w:pPr>
            <w:r>
              <w:t>0.12</w:t>
            </w:r>
          </w:p>
        </w:tc>
        <w:tc>
          <w:tcPr>
            <w:tcW w:w="1440" w:type="dxa"/>
          </w:tcPr>
          <w:p w14:paraId="315C0332" w14:textId="77777777" w:rsidR="00A16C7E" w:rsidRDefault="00A16C7E" w:rsidP="000174D4">
            <w:pPr>
              <w:spacing w:line="276" w:lineRule="auto"/>
            </w:pPr>
            <w:r>
              <w:t>0.12</w:t>
            </w:r>
          </w:p>
        </w:tc>
        <w:tc>
          <w:tcPr>
            <w:tcW w:w="1368" w:type="dxa"/>
          </w:tcPr>
          <w:p w14:paraId="31F372AD" w14:textId="77777777" w:rsidR="00A16C7E" w:rsidRDefault="00A16C7E" w:rsidP="000174D4">
            <w:pPr>
              <w:spacing w:line="276" w:lineRule="auto"/>
            </w:pPr>
            <w:r>
              <w:t>0.12</w:t>
            </w:r>
          </w:p>
        </w:tc>
        <w:tc>
          <w:tcPr>
            <w:tcW w:w="1584" w:type="dxa"/>
          </w:tcPr>
          <w:p w14:paraId="638324B2" w14:textId="77777777" w:rsidR="00A16C7E" w:rsidRDefault="00A16C7E" w:rsidP="000174D4">
            <w:pPr>
              <w:spacing w:line="276" w:lineRule="auto"/>
            </w:pPr>
            <w:r>
              <w:t>0.12</w:t>
            </w:r>
          </w:p>
        </w:tc>
        <w:tc>
          <w:tcPr>
            <w:tcW w:w="1440" w:type="dxa"/>
          </w:tcPr>
          <w:p w14:paraId="3923B64D" w14:textId="77777777" w:rsidR="00A16C7E" w:rsidRDefault="00A16C7E" w:rsidP="000174D4">
            <w:pPr>
              <w:spacing w:line="276" w:lineRule="auto"/>
            </w:pPr>
            <w:r>
              <w:t>0.12</w:t>
            </w:r>
          </w:p>
        </w:tc>
      </w:tr>
      <w:tr w:rsidR="00A16C7E" w14:paraId="7A5360C7" w14:textId="77777777" w:rsidTr="00B66AD3">
        <w:tc>
          <w:tcPr>
            <w:tcW w:w="1548" w:type="dxa"/>
          </w:tcPr>
          <w:p w14:paraId="17248E99" w14:textId="77777777" w:rsidR="00A16C7E" w:rsidRDefault="00A16C7E" w:rsidP="000174D4">
            <w:pPr>
              <w:spacing w:line="276" w:lineRule="auto"/>
            </w:pPr>
            <w:r w:rsidRPr="00B66AD3">
              <w:t>Deviance</w:t>
            </w:r>
          </w:p>
          <w:p w14:paraId="707F4358" w14:textId="77777777" w:rsidR="00B66AD3" w:rsidRPr="00B66AD3" w:rsidRDefault="00B66AD3" w:rsidP="000174D4">
            <w:pPr>
              <w:spacing w:line="276" w:lineRule="auto"/>
            </w:pPr>
          </w:p>
        </w:tc>
        <w:tc>
          <w:tcPr>
            <w:tcW w:w="1440" w:type="dxa"/>
          </w:tcPr>
          <w:p w14:paraId="5D4776E9" w14:textId="77777777" w:rsidR="00A16C7E" w:rsidRDefault="00A16C7E" w:rsidP="00C561C2">
            <w:pPr>
              <w:spacing w:line="276" w:lineRule="auto"/>
            </w:pPr>
            <w:r>
              <w:t>1550</w:t>
            </w:r>
          </w:p>
        </w:tc>
        <w:tc>
          <w:tcPr>
            <w:tcW w:w="1440" w:type="dxa"/>
          </w:tcPr>
          <w:p w14:paraId="19A9B0DF" w14:textId="77777777" w:rsidR="00A16C7E" w:rsidRDefault="00A16C7E" w:rsidP="000174D4">
            <w:pPr>
              <w:spacing w:line="276" w:lineRule="auto"/>
            </w:pPr>
            <w:r>
              <w:t>1553</w:t>
            </w:r>
          </w:p>
        </w:tc>
        <w:tc>
          <w:tcPr>
            <w:tcW w:w="1368" w:type="dxa"/>
          </w:tcPr>
          <w:p w14:paraId="1DF327E4" w14:textId="77777777" w:rsidR="00A16C7E" w:rsidRDefault="00A16C7E" w:rsidP="000174D4">
            <w:pPr>
              <w:spacing w:line="276" w:lineRule="auto"/>
            </w:pPr>
            <w:r>
              <w:t>1548</w:t>
            </w:r>
          </w:p>
        </w:tc>
        <w:tc>
          <w:tcPr>
            <w:tcW w:w="1584" w:type="dxa"/>
          </w:tcPr>
          <w:p w14:paraId="144E173E" w14:textId="77777777" w:rsidR="00A16C7E" w:rsidRDefault="00A16C7E" w:rsidP="000174D4">
            <w:pPr>
              <w:spacing w:line="276" w:lineRule="auto"/>
            </w:pPr>
            <w:r>
              <w:t>1542</w:t>
            </w:r>
          </w:p>
        </w:tc>
        <w:tc>
          <w:tcPr>
            <w:tcW w:w="1440" w:type="dxa"/>
          </w:tcPr>
          <w:p w14:paraId="12DE6EF5" w14:textId="77777777" w:rsidR="00A16C7E" w:rsidRDefault="00A16C7E" w:rsidP="000174D4">
            <w:pPr>
              <w:spacing w:line="276" w:lineRule="auto"/>
            </w:pPr>
            <w:r>
              <w:t>1548</w:t>
            </w:r>
          </w:p>
        </w:tc>
      </w:tr>
      <w:tr w:rsidR="00A16C7E" w14:paraId="45A89443" w14:textId="77777777" w:rsidTr="00B66AD3">
        <w:tc>
          <w:tcPr>
            <w:tcW w:w="1548" w:type="dxa"/>
          </w:tcPr>
          <w:p w14:paraId="6BB49FD6" w14:textId="77777777" w:rsidR="00A16C7E" w:rsidRDefault="00A16C7E" w:rsidP="000174D4">
            <w:pPr>
              <w:spacing w:line="276" w:lineRule="auto"/>
            </w:pPr>
            <w:r w:rsidRPr="00B66AD3">
              <w:rPr>
                <w:rFonts w:cstheme="minorHAnsi"/>
              </w:rPr>
              <w:t>Δ</w:t>
            </w:r>
            <w:r w:rsidRPr="00B66AD3">
              <w:t xml:space="preserve"> Deviance</w:t>
            </w:r>
          </w:p>
          <w:p w14:paraId="0B64C42A" w14:textId="77777777" w:rsidR="00B66AD3" w:rsidRPr="00B66AD3" w:rsidRDefault="00B66AD3" w:rsidP="000174D4">
            <w:pPr>
              <w:spacing w:line="276" w:lineRule="auto"/>
            </w:pPr>
          </w:p>
        </w:tc>
        <w:tc>
          <w:tcPr>
            <w:tcW w:w="1440" w:type="dxa"/>
          </w:tcPr>
          <w:p w14:paraId="33C636A2" w14:textId="77777777" w:rsidR="00A16C7E" w:rsidRDefault="00A16C7E" w:rsidP="000174D4">
            <w:pPr>
              <w:spacing w:line="276" w:lineRule="auto"/>
            </w:pPr>
            <w:r>
              <w:t>140</w:t>
            </w:r>
          </w:p>
        </w:tc>
        <w:tc>
          <w:tcPr>
            <w:tcW w:w="1440" w:type="dxa"/>
          </w:tcPr>
          <w:p w14:paraId="562AA13E" w14:textId="77777777" w:rsidR="00A16C7E" w:rsidRDefault="00A16C7E" w:rsidP="000174D4">
            <w:pPr>
              <w:spacing w:line="276" w:lineRule="auto"/>
            </w:pPr>
            <w:r>
              <w:t>137</w:t>
            </w:r>
          </w:p>
        </w:tc>
        <w:tc>
          <w:tcPr>
            <w:tcW w:w="1368" w:type="dxa"/>
          </w:tcPr>
          <w:p w14:paraId="3C78B0CC" w14:textId="77777777" w:rsidR="00A16C7E" w:rsidRDefault="00A16C7E" w:rsidP="000174D4">
            <w:pPr>
              <w:spacing w:line="276" w:lineRule="auto"/>
            </w:pPr>
            <w:r>
              <w:t>142</w:t>
            </w:r>
          </w:p>
        </w:tc>
        <w:tc>
          <w:tcPr>
            <w:tcW w:w="1584" w:type="dxa"/>
          </w:tcPr>
          <w:p w14:paraId="7D2363D0" w14:textId="77777777" w:rsidR="00A16C7E" w:rsidRDefault="00A16C7E" w:rsidP="000174D4">
            <w:pPr>
              <w:spacing w:line="276" w:lineRule="auto"/>
            </w:pPr>
            <w:r>
              <w:t>148</w:t>
            </w:r>
          </w:p>
        </w:tc>
        <w:tc>
          <w:tcPr>
            <w:tcW w:w="1440" w:type="dxa"/>
          </w:tcPr>
          <w:p w14:paraId="51B91D5F" w14:textId="77777777" w:rsidR="00A16C7E" w:rsidRDefault="00A16C7E" w:rsidP="000174D4">
            <w:pPr>
              <w:spacing w:line="276" w:lineRule="auto"/>
            </w:pPr>
            <w:r>
              <w:t>142</w:t>
            </w:r>
          </w:p>
        </w:tc>
      </w:tr>
      <w:tr w:rsidR="00A16C7E" w14:paraId="5282E4B0" w14:textId="77777777" w:rsidTr="00B66AD3">
        <w:tc>
          <w:tcPr>
            <w:tcW w:w="1548" w:type="dxa"/>
          </w:tcPr>
          <w:p w14:paraId="6F4CA481" w14:textId="77777777" w:rsidR="00A16C7E" w:rsidRPr="00B66AD3" w:rsidRDefault="00A16C7E" w:rsidP="000174D4">
            <w:pPr>
              <w:spacing w:line="276" w:lineRule="auto"/>
              <w:rPr>
                <w:rFonts w:cstheme="minorHAnsi"/>
              </w:rPr>
            </w:pPr>
            <w:r w:rsidRPr="00B66AD3">
              <w:rPr>
                <w:rFonts w:cstheme="minorHAnsi"/>
              </w:rPr>
              <w:t>Explained School Variance</w:t>
            </w:r>
          </w:p>
        </w:tc>
        <w:tc>
          <w:tcPr>
            <w:tcW w:w="1440" w:type="dxa"/>
          </w:tcPr>
          <w:p w14:paraId="6A4FE4B8" w14:textId="198621E5" w:rsidR="00A16C7E" w:rsidRDefault="00A55D3F" w:rsidP="000174D4">
            <w:pPr>
              <w:spacing w:line="276" w:lineRule="auto"/>
            </w:pPr>
            <w:r>
              <w:t>33</w:t>
            </w:r>
            <w:r w:rsidR="00A16C7E">
              <w:t>%</w:t>
            </w:r>
          </w:p>
        </w:tc>
        <w:tc>
          <w:tcPr>
            <w:tcW w:w="1440" w:type="dxa"/>
          </w:tcPr>
          <w:p w14:paraId="16064A6D" w14:textId="2C135D27" w:rsidR="00A16C7E" w:rsidRDefault="00A55D3F" w:rsidP="000174D4">
            <w:pPr>
              <w:spacing w:line="276" w:lineRule="auto"/>
            </w:pPr>
            <w:r>
              <w:t>30</w:t>
            </w:r>
            <w:r w:rsidR="00A16C7E">
              <w:t>%</w:t>
            </w:r>
          </w:p>
        </w:tc>
        <w:tc>
          <w:tcPr>
            <w:tcW w:w="1368" w:type="dxa"/>
          </w:tcPr>
          <w:p w14:paraId="0A61FA70" w14:textId="74678626" w:rsidR="00A16C7E" w:rsidRDefault="00A55D3F" w:rsidP="000174D4">
            <w:pPr>
              <w:spacing w:line="276" w:lineRule="auto"/>
            </w:pPr>
            <w:r>
              <w:t>33</w:t>
            </w:r>
            <w:r w:rsidR="00A16C7E">
              <w:t>%</w:t>
            </w:r>
          </w:p>
        </w:tc>
        <w:tc>
          <w:tcPr>
            <w:tcW w:w="1584" w:type="dxa"/>
          </w:tcPr>
          <w:p w14:paraId="6BD14F0F" w14:textId="6F56342E" w:rsidR="00A16C7E" w:rsidRDefault="00A55D3F" w:rsidP="000174D4">
            <w:pPr>
              <w:spacing w:line="276" w:lineRule="auto"/>
            </w:pPr>
            <w:r>
              <w:t>44</w:t>
            </w:r>
            <w:r w:rsidR="00A16C7E">
              <w:t>%</w:t>
            </w:r>
          </w:p>
        </w:tc>
        <w:tc>
          <w:tcPr>
            <w:tcW w:w="1440" w:type="dxa"/>
          </w:tcPr>
          <w:p w14:paraId="57D2F160" w14:textId="32CC9463" w:rsidR="00A16C7E" w:rsidRDefault="00A55D3F" w:rsidP="000174D4">
            <w:pPr>
              <w:spacing w:line="276" w:lineRule="auto"/>
            </w:pPr>
            <w:r>
              <w:t>50</w:t>
            </w:r>
            <w:r w:rsidR="00A16C7E">
              <w:t>%</w:t>
            </w:r>
          </w:p>
        </w:tc>
      </w:tr>
      <w:tr w:rsidR="008F16AB" w14:paraId="52FEF132" w14:textId="77777777" w:rsidTr="00B0287D">
        <w:tc>
          <w:tcPr>
            <w:tcW w:w="8820" w:type="dxa"/>
            <w:gridSpan w:val="6"/>
            <w:tcBorders>
              <w:top w:val="single" w:sz="4" w:space="0" w:color="auto"/>
            </w:tcBorders>
          </w:tcPr>
          <w:p w14:paraId="028C1499" w14:textId="75EBA3DC" w:rsidR="008F16AB" w:rsidRPr="00E31D0D" w:rsidRDefault="008F16AB" w:rsidP="008F16AB">
            <w:pPr>
              <w:spacing w:line="276" w:lineRule="auto"/>
              <w:rPr>
                <w:sz w:val="20"/>
                <w:szCs w:val="20"/>
              </w:rPr>
            </w:pPr>
            <w:r>
              <w:rPr>
                <w:sz w:val="20"/>
                <w:szCs w:val="20"/>
              </w:rPr>
              <w:t xml:space="preserve">Note.  N=71 schools; **p&lt;.01; *p&lt;.05.  </w:t>
            </w:r>
            <w:r>
              <w:rPr>
                <w:rFonts w:cstheme="minorHAnsi"/>
                <w:sz w:val="20"/>
                <w:szCs w:val="20"/>
              </w:rPr>
              <w:t>Δ</w:t>
            </w:r>
            <w:r>
              <w:rPr>
                <w:sz w:val="20"/>
                <w:szCs w:val="20"/>
              </w:rPr>
              <w:t xml:space="preserve"> Deviance presents the</w:t>
            </w:r>
            <w:r w:rsidR="000013AA">
              <w:rPr>
                <w:sz w:val="20"/>
                <w:szCs w:val="20"/>
              </w:rPr>
              <w:t xml:space="preserve"> difference from the unconditional model.</w:t>
            </w:r>
            <w:r w:rsidR="008411C9">
              <w:rPr>
                <w:sz w:val="20"/>
                <w:szCs w:val="20"/>
              </w:rPr>
              <w:t xml:space="preserve">  TLB = transformational leadership behaviors; FTP = faculty trust in the principal; FTC = faculty trust in colleagues; PC = program coherence; FTD = faculty trust in the district</w:t>
            </w:r>
            <w:r w:rsidR="00B54FA9">
              <w:rPr>
                <w:sz w:val="20"/>
                <w:szCs w:val="20"/>
              </w:rPr>
              <w:t xml:space="preserve">; Years Ex. = </w:t>
            </w:r>
            <w:proofErr w:type="spellStart"/>
            <w:r w:rsidR="00B54FA9">
              <w:rPr>
                <w:sz w:val="20"/>
                <w:szCs w:val="20"/>
              </w:rPr>
              <w:t xml:space="preserve">years </w:t>
            </w:r>
            <w:r w:rsidR="00F96EFF">
              <w:rPr>
                <w:sz w:val="20"/>
                <w:szCs w:val="20"/>
              </w:rPr>
              <w:t>experience</w:t>
            </w:r>
            <w:proofErr w:type="spellEnd"/>
            <w:r w:rsidR="000733D4">
              <w:rPr>
                <w:sz w:val="20"/>
                <w:szCs w:val="20"/>
              </w:rPr>
              <w:t>.</w:t>
            </w:r>
          </w:p>
        </w:tc>
      </w:tr>
    </w:tbl>
    <w:p w14:paraId="756DDE9B" w14:textId="77777777" w:rsidR="00E021DB" w:rsidRDefault="00E021DB" w:rsidP="0070077B">
      <w:pPr>
        <w:pStyle w:val="Heading2"/>
        <w:rPr>
          <w:rFonts w:asciiTheme="minorHAnsi" w:hAnsiTheme="minorHAnsi"/>
          <w:b w:val="0"/>
          <w:bCs w:val="0"/>
          <w:iCs w:val="0"/>
          <w:szCs w:val="24"/>
        </w:rPr>
      </w:pPr>
      <w:bookmarkStart w:id="75" w:name="_Toc511327863"/>
    </w:p>
    <w:p w14:paraId="12908B2D" w14:textId="77777777" w:rsidR="00CA3485" w:rsidRDefault="00CA3485" w:rsidP="0070077B">
      <w:pPr>
        <w:pStyle w:val="Heading2"/>
      </w:pPr>
      <w:r>
        <w:t>Post Hoc Analysis</w:t>
      </w:r>
      <w:bookmarkEnd w:id="75"/>
    </w:p>
    <w:p w14:paraId="4250C435" w14:textId="77777777" w:rsidR="00D3212F" w:rsidRDefault="008B4DFB" w:rsidP="00D3212F">
      <w:pPr>
        <w:ind w:firstLine="720"/>
      </w:pPr>
      <w:r>
        <w:t xml:space="preserve">Results of the primary empirical test raise an interesting question about how program coherence may work to effect experiences in professional learning communities. </w:t>
      </w:r>
      <w:r w:rsidR="0060288D">
        <w:t xml:space="preserve"> </w:t>
      </w:r>
      <w:r>
        <w:t xml:space="preserve">A post-hoc </w:t>
      </w:r>
      <w:r w:rsidR="002A742E">
        <w:t>analysis</w:t>
      </w:r>
      <w:r>
        <w:t xml:space="preserve"> was done to test on</w:t>
      </w:r>
      <w:r w:rsidR="00112340">
        <w:t xml:space="preserve">e theoretical pathway between program coherence and professional learning community </w:t>
      </w:r>
      <w:r>
        <w:t xml:space="preserve">effectiveness.  Derived from </w:t>
      </w:r>
      <w:r w:rsidR="00E73C66">
        <w:t>Self-D</w:t>
      </w:r>
      <w:r w:rsidR="004403BF">
        <w:t>etermination</w:t>
      </w:r>
      <w:r w:rsidR="00E73C66">
        <w:t xml:space="preserve"> T</w:t>
      </w:r>
      <w:r>
        <w:t xml:space="preserve">heory, the pathway involves the autonomous motivation and </w:t>
      </w:r>
      <w:r>
        <w:lastRenderedPageBreak/>
        <w:t xml:space="preserve">engagement of teachers.  It is predicted that a coherent instructional program provides a context in which teachers are motivated to go above and beyond their contractual obligations by engaging in professional behaviors that enhance their own learning experiences.  To test this idea, </w:t>
      </w:r>
      <w:r w:rsidR="00CA3485">
        <w:rPr>
          <w:rFonts w:asciiTheme="majorHAnsi" w:hAnsiTheme="majorHAnsi" w:cstheme="majorHAnsi"/>
          <w:lang w:bidi="ar-SA"/>
        </w:rPr>
        <w:t xml:space="preserve">a 2-2-1 mediation model with </w:t>
      </w:r>
      <w:r>
        <w:rPr>
          <w:rFonts w:asciiTheme="majorHAnsi" w:hAnsiTheme="majorHAnsi" w:cstheme="majorHAnsi"/>
          <w:lang w:bidi="ar-SA"/>
        </w:rPr>
        <w:t xml:space="preserve">organizational citizenship behavior mediating the relationship between program coherence and </w:t>
      </w:r>
      <w:r w:rsidR="00CA3485">
        <w:rPr>
          <w:rFonts w:asciiTheme="majorHAnsi" w:hAnsiTheme="majorHAnsi" w:cstheme="majorHAnsi"/>
          <w:lang w:bidi="ar-SA"/>
        </w:rPr>
        <w:t xml:space="preserve">professional learning community effectiveness </w:t>
      </w:r>
      <w:r>
        <w:rPr>
          <w:rFonts w:asciiTheme="majorHAnsi" w:hAnsiTheme="majorHAnsi" w:cstheme="majorHAnsi"/>
          <w:lang w:bidi="ar-SA"/>
        </w:rPr>
        <w:t xml:space="preserve">was advanced.  </w:t>
      </w:r>
      <w:r w:rsidR="00CA3485" w:rsidRPr="00B211F2">
        <w:rPr>
          <w:rFonts w:asciiTheme="majorHAnsi" w:hAnsiTheme="majorHAnsi" w:cstheme="majorHAnsi"/>
          <w:lang w:bidi="ar-SA"/>
        </w:rPr>
        <w:t xml:space="preserve">Professional learning </w:t>
      </w:r>
      <w:r w:rsidR="00CA3485">
        <w:rPr>
          <w:rFonts w:asciiTheme="majorHAnsi" w:hAnsiTheme="majorHAnsi" w:cstheme="majorHAnsi"/>
          <w:lang w:bidi="ar-SA"/>
        </w:rPr>
        <w:t>community</w:t>
      </w:r>
      <w:r w:rsidR="00CA3485" w:rsidRPr="00B211F2">
        <w:rPr>
          <w:rFonts w:asciiTheme="majorHAnsi" w:hAnsiTheme="majorHAnsi" w:cstheme="majorHAnsi"/>
          <w:lang w:bidi="ar-SA"/>
        </w:rPr>
        <w:t xml:space="preserve"> effectiveness (β</w:t>
      </w:r>
      <w:r w:rsidR="00CA3485" w:rsidRPr="00B211F2">
        <w:rPr>
          <w:rFonts w:asciiTheme="majorHAnsi" w:hAnsiTheme="majorHAnsi" w:cstheme="majorHAnsi"/>
          <w:vertAlign w:val="subscript"/>
          <w:lang w:bidi="ar-SA"/>
        </w:rPr>
        <w:t>0j</w:t>
      </w:r>
      <w:r w:rsidR="00CA3485" w:rsidRPr="00B211F2">
        <w:rPr>
          <w:rFonts w:asciiTheme="majorHAnsi" w:hAnsiTheme="majorHAnsi" w:cstheme="majorHAnsi"/>
          <w:lang w:bidi="ar-SA"/>
        </w:rPr>
        <w:t>) was predicted to be a function of the grand mean (γ</w:t>
      </w:r>
      <w:r w:rsidR="00CA3485" w:rsidRPr="00B211F2">
        <w:rPr>
          <w:rFonts w:asciiTheme="majorHAnsi" w:hAnsiTheme="majorHAnsi" w:cstheme="majorHAnsi"/>
          <w:vertAlign w:val="subscript"/>
          <w:lang w:bidi="ar-SA"/>
        </w:rPr>
        <w:t>00</w:t>
      </w:r>
      <w:r w:rsidR="00CA3485" w:rsidRPr="00B211F2">
        <w:rPr>
          <w:rFonts w:asciiTheme="majorHAnsi" w:hAnsiTheme="majorHAnsi" w:cstheme="majorHAnsi"/>
          <w:lang w:bidi="ar-SA"/>
        </w:rPr>
        <w:t>), the effect of program coherence (γ</w:t>
      </w:r>
      <w:r w:rsidR="00CA3485" w:rsidRPr="00B211F2">
        <w:rPr>
          <w:rFonts w:asciiTheme="majorHAnsi" w:hAnsiTheme="majorHAnsi" w:cstheme="majorHAnsi"/>
          <w:vertAlign w:val="subscript"/>
          <w:lang w:bidi="ar-SA"/>
        </w:rPr>
        <w:t>01</w:t>
      </w:r>
      <w:r w:rsidR="00CA3485" w:rsidRPr="00B211F2">
        <w:rPr>
          <w:rFonts w:asciiTheme="majorHAnsi" w:hAnsiTheme="majorHAnsi" w:cstheme="majorHAnsi"/>
          <w:lang w:bidi="ar-SA"/>
        </w:rPr>
        <w:t>), organizational citizenship behaviors (γ</w:t>
      </w:r>
      <w:r w:rsidR="00CA3485" w:rsidRPr="00B211F2">
        <w:rPr>
          <w:rFonts w:asciiTheme="majorHAnsi" w:hAnsiTheme="majorHAnsi" w:cstheme="majorHAnsi"/>
          <w:vertAlign w:val="subscript"/>
          <w:lang w:bidi="ar-SA"/>
        </w:rPr>
        <w:t>02</w:t>
      </w:r>
      <w:r w:rsidR="00CA3485" w:rsidRPr="00B211F2">
        <w:rPr>
          <w:rFonts w:asciiTheme="majorHAnsi" w:hAnsiTheme="majorHAnsi" w:cstheme="majorHAnsi"/>
          <w:lang w:bidi="ar-SA"/>
        </w:rPr>
        <w:t>) and school level error (u</w:t>
      </w:r>
      <w:r w:rsidR="00CA3485" w:rsidRPr="00B211F2">
        <w:rPr>
          <w:rFonts w:asciiTheme="majorHAnsi" w:hAnsiTheme="majorHAnsi" w:cstheme="majorHAnsi"/>
          <w:vertAlign w:val="subscript"/>
          <w:lang w:bidi="ar-SA"/>
        </w:rPr>
        <w:t>0j</w:t>
      </w:r>
      <w:r w:rsidR="00CA3485" w:rsidRPr="00B211F2">
        <w:rPr>
          <w:rFonts w:asciiTheme="majorHAnsi" w:hAnsiTheme="majorHAnsi" w:cstheme="majorHAnsi"/>
          <w:lang w:bidi="ar-SA"/>
        </w:rPr>
        <w:t xml:space="preserve">).  </w:t>
      </w:r>
    </w:p>
    <w:p w14:paraId="5A28D686" w14:textId="2F83FF65" w:rsidR="00CA3485" w:rsidRPr="00D3212F" w:rsidRDefault="008B4DFB" w:rsidP="00D3212F">
      <w:r>
        <w:rPr>
          <w:rFonts w:asciiTheme="majorHAnsi" w:hAnsiTheme="majorHAnsi" w:cstheme="majorHAnsi"/>
          <w:lang w:bidi="ar-SA"/>
        </w:rPr>
        <w:t>2</w:t>
      </w:r>
      <w:r w:rsidR="00CA3485" w:rsidRPr="00B211F2">
        <w:rPr>
          <w:rFonts w:asciiTheme="majorHAnsi" w:hAnsiTheme="majorHAnsi" w:cstheme="majorHAnsi"/>
          <w:lang w:bidi="ar-SA"/>
        </w:rPr>
        <w:t>-2-1 Mediation Model</w:t>
      </w:r>
    </w:p>
    <w:p w14:paraId="6BBAAF70" w14:textId="77777777" w:rsidR="00CA3485" w:rsidRPr="00B211F2" w:rsidRDefault="00CA3485" w:rsidP="00CA3485">
      <w:pPr>
        <w:spacing w:before="100" w:beforeAutospacing="1" w:after="100" w:afterAutospacing="1"/>
        <w:rPr>
          <w:rFonts w:asciiTheme="majorHAnsi" w:hAnsiTheme="majorHAnsi" w:cstheme="majorHAnsi"/>
          <w:lang w:bidi="ar-SA"/>
        </w:rPr>
      </w:pPr>
      <w:r w:rsidRPr="00B211F2">
        <w:rPr>
          <w:rFonts w:asciiTheme="majorHAnsi" w:hAnsiTheme="majorHAnsi" w:cstheme="majorHAnsi"/>
          <w:lang w:bidi="ar-SA"/>
        </w:rPr>
        <w:t xml:space="preserve">Level 1: </w:t>
      </w:r>
      <w:proofErr w:type="spellStart"/>
      <w:r w:rsidRPr="00B211F2">
        <w:rPr>
          <w:rFonts w:asciiTheme="majorHAnsi" w:hAnsiTheme="majorHAnsi" w:cstheme="majorHAnsi"/>
          <w:lang w:bidi="ar-SA"/>
        </w:rPr>
        <w:t>PLC</w:t>
      </w:r>
      <w:r w:rsidRPr="00B211F2">
        <w:rPr>
          <w:rFonts w:asciiTheme="majorHAnsi" w:hAnsiTheme="majorHAnsi" w:cstheme="majorHAnsi"/>
          <w:vertAlign w:val="subscript"/>
          <w:lang w:bidi="ar-SA"/>
        </w:rPr>
        <w:t>ij</w:t>
      </w:r>
      <w:proofErr w:type="spellEnd"/>
      <w:r w:rsidRPr="00B211F2">
        <w:rPr>
          <w:rFonts w:asciiTheme="majorHAnsi" w:hAnsiTheme="majorHAnsi" w:cstheme="majorHAnsi"/>
          <w:vertAlign w:val="subscript"/>
          <w:lang w:bidi="ar-SA"/>
        </w:rPr>
        <w:t> </w:t>
      </w:r>
      <w:r w:rsidRPr="00B211F2">
        <w:rPr>
          <w:rFonts w:asciiTheme="majorHAnsi" w:hAnsiTheme="majorHAnsi" w:cstheme="majorHAnsi"/>
          <w:lang w:bidi="ar-SA"/>
        </w:rPr>
        <w:t>= β</w:t>
      </w:r>
      <w:r w:rsidRPr="00B211F2">
        <w:rPr>
          <w:rFonts w:asciiTheme="majorHAnsi" w:hAnsiTheme="majorHAnsi" w:cstheme="majorHAnsi"/>
          <w:vertAlign w:val="subscript"/>
          <w:lang w:bidi="ar-SA"/>
        </w:rPr>
        <w:t>0j</w:t>
      </w:r>
      <w:r w:rsidRPr="00B211F2">
        <w:rPr>
          <w:rFonts w:asciiTheme="majorHAnsi" w:hAnsiTheme="majorHAnsi" w:cstheme="majorHAnsi"/>
          <w:lang w:bidi="ar-SA"/>
        </w:rPr>
        <w:t> + </w:t>
      </w:r>
      <w:proofErr w:type="spellStart"/>
      <w:r w:rsidRPr="00B211F2">
        <w:rPr>
          <w:rFonts w:asciiTheme="majorHAnsi" w:hAnsiTheme="majorHAnsi" w:cstheme="majorHAnsi"/>
          <w:i/>
          <w:iCs/>
          <w:lang w:bidi="ar-SA"/>
        </w:rPr>
        <w:t>r</w:t>
      </w:r>
      <w:r w:rsidRPr="00B211F2">
        <w:rPr>
          <w:rFonts w:asciiTheme="majorHAnsi" w:hAnsiTheme="majorHAnsi" w:cstheme="majorHAnsi"/>
          <w:vertAlign w:val="subscript"/>
          <w:lang w:bidi="ar-SA"/>
        </w:rPr>
        <w:t>ij</w:t>
      </w:r>
      <w:proofErr w:type="spellEnd"/>
    </w:p>
    <w:p w14:paraId="73E956F1" w14:textId="182FDA78" w:rsidR="00CA3485" w:rsidRPr="00B211F2" w:rsidRDefault="00CA3485" w:rsidP="00CA3485">
      <w:pPr>
        <w:spacing w:before="100" w:beforeAutospacing="1" w:after="100" w:afterAutospacing="1"/>
        <w:rPr>
          <w:rFonts w:asciiTheme="majorHAnsi" w:hAnsiTheme="majorHAnsi" w:cstheme="majorHAnsi"/>
          <w:i/>
          <w:iCs/>
          <w:lang w:bidi="ar-SA"/>
        </w:rPr>
      </w:pPr>
      <w:r w:rsidRPr="00B211F2">
        <w:rPr>
          <w:rFonts w:asciiTheme="majorHAnsi" w:hAnsiTheme="majorHAnsi" w:cstheme="majorHAnsi"/>
          <w:lang w:bidi="ar-SA"/>
        </w:rPr>
        <w:t>Level 2: β</w:t>
      </w:r>
      <w:r w:rsidRPr="00B211F2">
        <w:rPr>
          <w:rFonts w:asciiTheme="majorHAnsi" w:hAnsiTheme="majorHAnsi" w:cstheme="majorHAnsi"/>
          <w:vertAlign w:val="subscript"/>
          <w:lang w:bidi="ar-SA"/>
        </w:rPr>
        <w:t>0j = </w:t>
      </w:r>
      <w:r w:rsidRPr="00B211F2">
        <w:rPr>
          <w:rFonts w:asciiTheme="majorHAnsi" w:hAnsiTheme="majorHAnsi" w:cstheme="majorHAnsi"/>
          <w:lang w:bidi="ar-SA"/>
        </w:rPr>
        <w:t>γ</w:t>
      </w:r>
      <w:r w:rsidRPr="00B211F2">
        <w:rPr>
          <w:rFonts w:asciiTheme="majorHAnsi" w:hAnsiTheme="majorHAnsi" w:cstheme="majorHAnsi"/>
          <w:vertAlign w:val="subscript"/>
          <w:lang w:bidi="ar-SA"/>
        </w:rPr>
        <w:t>00</w:t>
      </w:r>
      <w:r w:rsidRPr="00B211F2">
        <w:rPr>
          <w:rFonts w:asciiTheme="majorHAnsi" w:hAnsiTheme="majorHAnsi" w:cstheme="majorHAnsi"/>
          <w:lang w:bidi="ar-SA"/>
        </w:rPr>
        <w:t>+ γ</w:t>
      </w:r>
      <w:r w:rsidRPr="00B211F2">
        <w:rPr>
          <w:rFonts w:asciiTheme="majorHAnsi" w:hAnsiTheme="majorHAnsi" w:cstheme="majorHAnsi"/>
          <w:vertAlign w:val="subscript"/>
          <w:lang w:bidi="ar-SA"/>
        </w:rPr>
        <w:t>01</w:t>
      </w:r>
      <w:r w:rsidRPr="00B211F2">
        <w:rPr>
          <w:rFonts w:asciiTheme="majorHAnsi" w:hAnsiTheme="majorHAnsi" w:cstheme="majorHAnsi"/>
          <w:vertAlign w:val="superscript"/>
          <w:lang w:bidi="ar-SA"/>
        </w:rPr>
        <w:t>*</w:t>
      </w:r>
      <w:r w:rsidRPr="00B211F2">
        <w:rPr>
          <w:rFonts w:asciiTheme="majorHAnsi" w:hAnsiTheme="majorHAnsi" w:cstheme="majorHAnsi"/>
          <w:lang w:bidi="ar-SA"/>
        </w:rPr>
        <w:t>(</w:t>
      </w:r>
      <w:proofErr w:type="spellStart"/>
      <w:r w:rsidRPr="00B211F2">
        <w:rPr>
          <w:rFonts w:asciiTheme="majorHAnsi" w:hAnsiTheme="majorHAnsi" w:cstheme="majorHAnsi"/>
          <w:lang w:bidi="ar-SA"/>
        </w:rPr>
        <w:t>ZPCSCORE</w:t>
      </w:r>
      <w:r w:rsidRPr="00B211F2">
        <w:rPr>
          <w:rFonts w:asciiTheme="majorHAnsi" w:hAnsiTheme="majorHAnsi" w:cstheme="majorHAnsi"/>
          <w:vertAlign w:val="subscript"/>
          <w:lang w:bidi="ar-SA"/>
        </w:rPr>
        <w:t>j</w:t>
      </w:r>
      <w:proofErr w:type="spellEnd"/>
      <w:r w:rsidRPr="00B211F2">
        <w:rPr>
          <w:rFonts w:asciiTheme="majorHAnsi" w:hAnsiTheme="majorHAnsi" w:cstheme="majorHAnsi"/>
          <w:lang w:bidi="ar-SA"/>
        </w:rPr>
        <w:t>) + </w:t>
      </w:r>
      <w:proofErr w:type="gramStart"/>
      <w:r w:rsidRPr="00B211F2">
        <w:rPr>
          <w:rFonts w:asciiTheme="majorHAnsi" w:hAnsiTheme="majorHAnsi" w:cstheme="majorHAnsi"/>
          <w:lang w:bidi="ar-SA"/>
        </w:rPr>
        <w:t>γ</w:t>
      </w:r>
      <w:r w:rsidRPr="00B211F2">
        <w:rPr>
          <w:rFonts w:asciiTheme="majorHAnsi" w:hAnsiTheme="majorHAnsi" w:cstheme="majorHAnsi"/>
          <w:vertAlign w:val="subscript"/>
          <w:lang w:bidi="ar-SA"/>
        </w:rPr>
        <w:t>02</w:t>
      </w:r>
      <w:r w:rsidRPr="00B211F2">
        <w:rPr>
          <w:rFonts w:asciiTheme="majorHAnsi" w:hAnsiTheme="majorHAnsi" w:cstheme="majorHAnsi"/>
          <w:lang w:bidi="ar-SA"/>
        </w:rPr>
        <w:t>(</w:t>
      </w:r>
      <w:proofErr w:type="spellStart"/>
      <w:proofErr w:type="gramEnd"/>
      <w:r w:rsidRPr="00B211F2">
        <w:rPr>
          <w:rFonts w:asciiTheme="majorHAnsi" w:hAnsiTheme="majorHAnsi" w:cstheme="majorHAnsi"/>
          <w:lang w:bidi="ar-SA"/>
        </w:rPr>
        <w:t>ZOCBSCOR</w:t>
      </w:r>
      <w:r w:rsidRPr="00B211F2">
        <w:rPr>
          <w:rFonts w:asciiTheme="majorHAnsi" w:hAnsiTheme="majorHAnsi" w:cstheme="majorHAnsi"/>
          <w:vertAlign w:val="subscript"/>
          <w:lang w:bidi="ar-SA"/>
        </w:rPr>
        <w:t>j</w:t>
      </w:r>
      <w:proofErr w:type="spellEnd"/>
      <w:r w:rsidRPr="00B211F2">
        <w:rPr>
          <w:rFonts w:asciiTheme="majorHAnsi" w:hAnsiTheme="majorHAnsi" w:cstheme="majorHAnsi"/>
          <w:lang w:bidi="ar-SA"/>
        </w:rPr>
        <w:t>)</w:t>
      </w:r>
      <w:r w:rsidR="000733D4" w:rsidRPr="00B211F2">
        <w:rPr>
          <w:rFonts w:asciiTheme="majorHAnsi" w:hAnsiTheme="majorHAnsi" w:cstheme="majorHAnsi"/>
          <w:lang w:bidi="ar-SA"/>
        </w:rPr>
        <w:t>+ </w:t>
      </w:r>
      <w:r w:rsidR="000733D4" w:rsidRPr="00B211F2">
        <w:rPr>
          <w:rFonts w:asciiTheme="majorHAnsi" w:hAnsiTheme="majorHAnsi" w:cstheme="majorHAnsi"/>
          <w:i/>
          <w:iCs/>
          <w:lang w:bidi="ar-SA"/>
        </w:rPr>
        <w:t>u</w:t>
      </w:r>
      <w:r w:rsidRPr="00B211F2">
        <w:rPr>
          <w:rFonts w:asciiTheme="majorHAnsi" w:hAnsiTheme="majorHAnsi" w:cstheme="majorHAnsi"/>
          <w:i/>
          <w:iCs/>
          <w:vertAlign w:val="subscript"/>
          <w:lang w:bidi="ar-SA"/>
        </w:rPr>
        <w:t>0</w:t>
      </w:r>
      <w:r w:rsidRPr="00B211F2">
        <w:rPr>
          <w:rFonts w:asciiTheme="majorHAnsi" w:hAnsiTheme="majorHAnsi" w:cstheme="majorHAnsi"/>
          <w:vertAlign w:val="subscript"/>
          <w:lang w:bidi="ar-SA"/>
        </w:rPr>
        <w:t>j</w:t>
      </w:r>
    </w:p>
    <w:p w14:paraId="7A9109A2" w14:textId="77777777" w:rsidR="0089197E" w:rsidRDefault="00CA3485" w:rsidP="0089197E">
      <w:pPr>
        <w:spacing w:before="100" w:beforeAutospacing="1" w:after="100" w:afterAutospacing="1"/>
        <w:ind w:firstLine="720"/>
        <w:rPr>
          <w:rFonts w:asciiTheme="majorHAnsi" w:hAnsiTheme="majorHAnsi" w:cstheme="majorHAnsi"/>
          <w:lang w:bidi="ar-SA"/>
        </w:rPr>
      </w:pPr>
      <w:r w:rsidRPr="00B211F2">
        <w:rPr>
          <w:rFonts w:asciiTheme="majorHAnsi" w:hAnsiTheme="majorHAnsi" w:cstheme="majorHAnsi"/>
          <w:lang w:bidi="ar-SA"/>
        </w:rPr>
        <w:t>Barron and Kenny’s (1986) criteria for mediation</w:t>
      </w:r>
      <w:r>
        <w:rPr>
          <w:rFonts w:asciiTheme="majorHAnsi" w:hAnsiTheme="majorHAnsi" w:cstheme="majorHAnsi"/>
          <w:lang w:bidi="ar-SA"/>
        </w:rPr>
        <w:t xml:space="preserve"> were used. </w:t>
      </w:r>
      <w:r w:rsidRPr="00B211F2">
        <w:rPr>
          <w:rFonts w:asciiTheme="majorHAnsi" w:hAnsiTheme="majorHAnsi" w:cstheme="majorHAnsi"/>
          <w:lang w:bidi="ar-SA"/>
        </w:rPr>
        <w:t xml:space="preserve"> Accordingly, mediation exists when (1) there is an estimated direct effect of the independent variable (program coherence, in this case) on the dependent variable (professional learning </w:t>
      </w:r>
      <w:r w:rsidR="00E25715" w:rsidRPr="00B211F2">
        <w:rPr>
          <w:rFonts w:asciiTheme="majorHAnsi" w:hAnsiTheme="majorHAnsi" w:cstheme="majorHAnsi"/>
          <w:lang w:bidi="ar-SA"/>
        </w:rPr>
        <w:t>community</w:t>
      </w:r>
      <w:r w:rsidRPr="00B211F2">
        <w:rPr>
          <w:rFonts w:asciiTheme="majorHAnsi" w:hAnsiTheme="majorHAnsi" w:cstheme="majorHAnsi"/>
          <w:lang w:bidi="ar-SA"/>
        </w:rPr>
        <w:t xml:space="preserve"> effectiveness), (2) there is a direct effect of the independent variable on the mediator (organizational citizenship behavior), and (3) the inclusion of the mediator in the regression model reduces the strength of the direct effe</w:t>
      </w:r>
      <w:r w:rsidR="004604D7">
        <w:rPr>
          <w:rFonts w:asciiTheme="majorHAnsi" w:hAnsiTheme="majorHAnsi" w:cstheme="majorHAnsi"/>
          <w:lang w:bidi="ar-SA"/>
        </w:rPr>
        <w:t xml:space="preserve">ct of the independent variable. </w:t>
      </w:r>
      <w:r>
        <w:rPr>
          <w:rFonts w:asciiTheme="majorHAnsi" w:hAnsiTheme="majorHAnsi" w:cstheme="majorHAnsi"/>
          <w:lang w:bidi="ar-SA"/>
        </w:rPr>
        <w:t xml:space="preserve"> </w:t>
      </w:r>
      <w:r w:rsidR="00A52CE6">
        <w:rPr>
          <w:rFonts w:asciiTheme="majorHAnsi" w:hAnsiTheme="majorHAnsi" w:cstheme="majorHAnsi"/>
          <w:lang w:bidi="ar-SA"/>
        </w:rPr>
        <w:t>Results to evidence against the first criterion appear in Model 1</w:t>
      </w:r>
      <w:r w:rsidRPr="00B211F2">
        <w:rPr>
          <w:rFonts w:asciiTheme="majorHAnsi" w:hAnsiTheme="majorHAnsi" w:cstheme="majorHAnsi"/>
          <w:lang w:bidi="ar-SA"/>
        </w:rPr>
        <w:t xml:space="preserve"> </w:t>
      </w:r>
      <w:r>
        <w:rPr>
          <w:rFonts w:asciiTheme="majorHAnsi" w:hAnsiTheme="majorHAnsi" w:cstheme="majorHAnsi"/>
          <w:lang w:bidi="ar-SA"/>
        </w:rPr>
        <w:t xml:space="preserve">of the post hoc </w:t>
      </w:r>
      <w:r w:rsidR="00A52CE6">
        <w:rPr>
          <w:rFonts w:asciiTheme="majorHAnsi" w:hAnsiTheme="majorHAnsi" w:cstheme="majorHAnsi"/>
          <w:lang w:bidi="ar-SA"/>
        </w:rPr>
        <w:t>which establishes</w:t>
      </w:r>
      <w:r w:rsidRPr="00B211F2">
        <w:rPr>
          <w:rFonts w:asciiTheme="majorHAnsi" w:hAnsiTheme="majorHAnsi" w:cstheme="majorHAnsi"/>
          <w:lang w:bidi="ar-SA"/>
        </w:rPr>
        <w:t xml:space="preserve"> a unique, d</w:t>
      </w:r>
      <w:r>
        <w:rPr>
          <w:rFonts w:asciiTheme="majorHAnsi" w:hAnsiTheme="majorHAnsi" w:cstheme="majorHAnsi"/>
          <w:lang w:bidi="ar-SA"/>
        </w:rPr>
        <w:t>irect relationship between program coherence</w:t>
      </w:r>
      <w:r w:rsidRPr="00B211F2">
        <w:rPr>
          <w:rFonts w:asciiTheme="majorHAnsi" w:hAnsiTheme="majorHAnsi" w:cstheme="majorHAnsi"/>
          <w:lang w:bidi="ar-SA"/>
        </w:rPr>
        <w:t xml:space="preserve"> and </w:t>
      </w:r>
      <w:r>
        <w:rPr>
          <w:rFonts w:asciiTheme="majorHAnsi" w:hAnsiTheme="majorHAnsi" w:cstheme="majorHAnsi"/>
          <w:lang w:bidi="ar-SA"/>
        </w:rPr>
        <w:t>professional learning community effectiveness</w:t>
      </w:r>
      <w:r w:rsidRPr="00B211F2">
        <w:rPr>
          <w:rFonts w:asciiTheme="majorHAnsi" w:hAnsiTheme="majorHAnsi" w:cstheme="majorHAnsi"/>
          <w:lang w:bidi="ar-SA"/>
        </w:rPr>
        <w:t xml:space="preserve"> (γ</w:t>
      </w:r>
      <w:r>
        <w:rPr>
          <w:rFonts w:asciiTheme="majorHAnsi" w:hAnsiTheme="majorHAnsi" w:cstheme="majorHAnsi"/>
          <w:vertAlign w:val="subscript"/>
          <w:lang w:bidi="ar-SA"/>
        </w:rPr>
        <w:t>01</w:t>
      </w:r>
      <w:r>
        <w:rPr>
          <w:rFonts w:asciiTheme="majorHAnsi" w:hAnsiTheme="majorHAnsi" w:cstheme="majorHAnsi"/>
          <w:lang w:bidi="ar-SA"/>
        </w:rPr>
        <w:t> = .22, p&lt;.05</w:t>
      </w:r>
      <w:r w:rsidR="00785A4D">
        <w:rPr>
          <w:rFonts w:asciiTheme="majorHAnsi" w:hAnsiTheme="majorHAnsi" w:cstheme="majorHAnsi"/>
          <w:lang w:bidi="ar-SA"/>
        </w:rPr>
        <w:t xml:space="preserve">).  Evidence for the second criterion </w:t>
      </w:r>
      <w:r w:rsidR="00A52CE6">
        <w:rPr>
          <w:rFonts w:asciiTheme="majorHAnsi" w:hAnsiTheme="majorHAnsi" w:cstheme="majorHAnsi"/>
          <w:lang w:bidi="ar-SA"/>
        </w:rPr>
        <w:t xml:space="preserve">is the bivariate correlation between program coherence and </w:t>
      </w:r>
      <w:r w:rsidR="00A52CE6">
        <w:rPr>
          <w:rFonts w:asciiTheme="majorHAnsi" w:hAnsiTheme="majorHAnsi" w:cstheme="majorHAnsi"/>
          <w:lang w:bidi="ar-SA"/>
        </w:rPr>
        <w:lastRenderedPageBreak/>
        <w:t>organizational citizenship behavior; the bivariate correlation is .83 suggesting</w:t>
      </w:r>
      <w:r w:rsidR="0094434D">
        <w:rPr>
          <w:rFonts w:asciiTheme="majorHAnsi" w:hAnsiTheme="majorHAnsi" w:cstheme="majorHAnsi"/>
          <w:lang w:bidi="ar-SA"/>
        </w:rPr>
        <w:t xml:space="preserve"> a strong relationship between </w:t>
      </w:r>
      <w:r w:rsidR="00A52CE6">
        <w:rPr>
          <w:rFonts w:asciiTheme="majorHAnsi" w:hAnsiTheme="majorHAnsi" w:cstheme="majorHAnsi"/>
          <w:lang w:bidi="ar-SA"/>
        </w:rPr>
        <w:t>these two conditions</w:t>
      </w:r>
      <w:r w:rsidR="00785A4D">
        <w:rPr>
          <w:rFonts w:asciiTheme="majorHAnsi" w:hAnsiTheme="majorHAnsi" w:cstheme="majorHAnsi"/>
          <w:lang w:bidi="ar-SA"/>
        </w:rPr>
        <w:t xml:space="preserve">.  </w:t>
      </w:r>
      <w:r w:rsidRPr="00B211F2">
        <w:rPr>
          <w:rFonts w:asciiTheme="majorHAnsi" w:hAnsiTheme="majorHAnsi" w:cstheme="majorHAnsi"/>
          <w:lang w:bidi="ar-SA"/>
        </w:rPr>
        <w:t xml:space="preserve"> </w:t>
      </w:r>
    </w:p>
    <w:p w14:paraId="35DC9A0D" w14:textId="36C77AC5" w:rsidR="00A22E4F" w:rsidRDefault="00CA3485" w:rsidP="0089197E">
      <w:pPr>
        <w:spacing w:before="100" w:beforeAutospacing="1" w:after="100" w:afterAutospacing="1"/>
        <w:ind w:firstLine="720"/>
        <w:rPr>
          <w:rFonts w:asciiTheme="majorHAnsi" w:hAnsiTheme="majorHAnsi" w:cstheme="majorHAnsi"/>
          <w:lang w:bidi="ar-SA"/>
        </w:rPr>
      </w:pPr>
      <w:r w:rsidRPr="00B211F2">
        <w:rPr>
          <w:rFonts w:asciiTheme="majorHAnsi" w:hAnsiTheme="majorHAnsi" w:cstheme="majorHAnsi"/>
          <w:lang w:bidi="ar-SA"/>
        </w:rPr>
        <w:t>Results to evaluate evidence against the third mediati</w:t>
      </w:r>
      <w:r w:rsidR="00521D3A">
        <w:rPr>
          <w:rFonts w:asciiTheme="majorHAnsi" w:hAnsiTheme="majorHAnsi" w:cstheme="majorHAnsi"/>
          <w:lang w:bidi="ar-SA"/>
        </w:rPr>
        <w:t xml:space="preserve">on criterion appear in Table </w:t>
      </w:r>
      <w:r w:rsidR="00D84AC5">
        <w:rPr>
          <w:rFonts w:asciiTheme="majorHAnsi" w:hAnsiTheme="majorHAnsi" w:cstheme="majorHAnsi"/>
          <w:lang w:bidi="ar-SA"/>
        </w:rPr>
        <w:t>7</w:t>
      </w:r>
      <w:r w:rsidRPr="00B211F2">
        <w:rPr>
          <w:rFonts w:asciiTheme="majorHAnsi" w:hAnsiTheme="majorHAnsi" w:cstheme="majorHAnsi"/>
          <w:lang w:bidi="ar-SA"/>
        </w:rPr>
        <w:t>.  As shown, program coherence had a positive and statistically significant relationship with p</w:t>
      </w:r>
      <w:r>
        <w:rPr>
          <w:rFonts w:asciiTheme="majorHAnsi" w:hAnsiTheme="majorHAnsi" w:cstheme="majorHAnsi"/>
          <w:lang w:bidi="ar-SA"/>
        </w:rPr>
        <w:t>rofessional learning community</w:t>
      </w:r>
      <w:r w:rsidRPr="00B211F2">
        <w:rPr>
          <w:rFonts w:asciiTheme="majorHAnsi" w:hAnsiTheme="majorHAnsi" w:cstheme="majorHAnsi"/>
          <w:lang w:bidi="ar-SA"/>
        </w:rPr>
        <w:t xml:space="preserve"> effectiveness (</w:t>
      </w:r>
      <w:r w:rsidR="008B4DFB">
        <w:rPr>
          <w:rFonts w:asciiTheme="majorHAnsi" w:hAnsiTheme="majorHAnsi" w:cstheme="majorHAnsi"/>
          <w:vertAlign w:val="subscript"/>
          <w:lang w:bidi="ar-SA"/>
        </w:rPr>
        <w:t>β</w:t>
      </w:r>
      <w:r w:rsidRPr="00B211F2">
        <w:rPr>
          <w:rFonts w:asciiTheme="majorHAnsi" w:hAnsiTheme="majorHAnsi" w:cstheme="majorHAnsi"/>
          <w:vertAlign w:val="subscript"/>
          <w:lang w:bidi="ar-SA"/>
        </w:rPr>
        <w:t>1</w:t>
      </w:r>
      <w:r w:rsidR="0079031C">
        <w:rPr>
          <w:rFonts w:asciiTheme="majorHAnsi" w:hAnsiTheme="majorHAnsi" w:cstheme="majorHAnsi"/>
          <w:lang w:bidi="ar-SA"/>
        </w:rPr>
        <w:t>= .22</w:t>
      </w:r>
      <w:r w:rsidRPr="00B211F2">
        <w:rPr>
          <w:rFonts w:asciiTheme="majorHAnsi" w:hAnsiTheme="majorHAnsi" w:cstheme="majorHAnsi"/>
          <w:lang w:bidi="ar-SA"/>
        </w:rPr>
        <w:t xml:space="preserve">, p&lt;.05).  Moreover, </w:t>
      </w:r>
      <w:r w:rsidR="0094434D">
        <w:rPr>
          <w:rFonts w:asciiTheme="majorHAnsi" w:hAnsiTheme="majorHAnsi" w:cstheme="majorHAnsi"/>
          <w:lang w:bidi="ar-SA"/>
        </w:rPr>
        <w:t xml:space="preserve">in Model 2, </w:t>
      </w:r>
      <w:r w:rsidRPr="00B211F2">
        <w:rPr>
          <w:rFonts w:asciiTheme="majorHAnsi" w:hAnsiTheme="majorHAnsi" w:cstheme="majorHAnsi"/>
          <w:lang w:bidi="ar-SA"/>
        </w:rPr>
        <w:t>the inclusion of organizational citizenship behaviors</w:t>
      </w:r>
      <w:r w:rsidR="002E524F">
        <w:rPr>
          <w:rFonts w:asciiTheme="majorHAnsi" w:hAnsiTheme="majorHAnsi" w:cstheme="majorHAnsi"/>
          <w:lang w:bidi="ar-SA"/>
        </w:rPr>
        <w:t xml:space="preserve"> had a strong and statistically significant relationship (β</w:t>
      </w:r>
      <w:r w:rsidR="002E524F">
        <w:rPr>
          <w:rFonts w:asciiTheme="majorHAnsi" w:hAnsiTheme="majorHAnsi" w:cstheme="majorHAnsi"/>
          <w:vertAlign w:val="subscript"/>
          <w:lang w:bidi="ar-SA"/>
        </w:rPr>
        <w:t>2</w:t>
      </w:r>
      <w:r w:rsidR="002E524F">
        <w:rPr>
          <w:rFonts w:asciiTheme="majorHAnsi" w:hAnsiTheme="majorHAnsi" w:cstheme="majorHAnsi"/>
          <w:lang w:bidi="ar-SA"/>
        </w:rPr>
        <w:t xml:space="preserve">= .42, p&lt;.01) with </w:t>
      </w:r>
      <w:r w:rsidR="00D84AC5">
        <w:rPr>
          <w:rFonts w:asciiTheme="majorHAnsi" w:hAnsiTheme="majorHAnsi" w:cstheme="majorHAnsi"/>
          <w:lang w:bidi="ar-SA"/>
        </w:rPr>
        <w:t>program coherence</w:t>
      </w:r>
      <w:r w:rsidR="002E524F">
        <w:rPr>
          <w:rFonts w:asciiTheme="majorHAnsi" w:hAnsiTheme="majorHAnsi" w:cstheme="majorHAnsi"/>
          <w:lang w:bidi="ar-SA"/>
        </w:rPr>
        <w:t xml:space="preserve"> and its inclusion in the model</w:t>
      </w:r>
      <w:r w:rsidRPr="00B211F2">
        <w:rPr>
          <w:rFonts w:asciiTheme="majorHAnsi" w:hAnsiTheme="majorHAnsi" w:cstheme="majorHAnsi"/>
          <w:lang w:bidi="ar-SA"/>
        </w:rPr>
        <w:t xml:space="preserve"> reduced the effe</w:t>
      </w:r>
      <w:r w:rsidR="0079031C">
        <w:rPr>
          <w:rFonts w:asciiTheme="majorHAnsi" w:hAnsiTheme="majorHAnsi" w:cstheme="majorHAnsi"/>
          <w:lang w:bidi="ar-SA"/>
        </w:rPr>
        <w:t>ct of program coherence from .22</w:t>
      </w:r>
      <w:r w:rsidRPr="00B211F2">
        <w:rPr>
          <w:rFonts w:asciiTheme="majorHAnsi" w:hAnsiTheme="majorHAnsi" w:cstheme="majorHAnsi"/>
          <w:lang w:bidi="ar-SA"/>
        </w:rPr>
        <w:t xml:space="preserve"> to .00</w:t>
      </w:r>
      <w:r w:rsidR="002E524F">
        <w:rPr>
          <w:rFonts w:asciiTheme="majorHAnsi" w:hAnsiTheme="majorHAnsi" w:cstheme="majorHAnsi"/>
          <w:lang w:bidi="ar-SA"/>
        </w:rPr>
        <w:t xml:space="preserve">.  The results suggest that </w:t>
      </w:r>
      <w:r w:rsidR="00D84AC5">
        <w:rPr>
          <w:rFonts w:asciiTheme="majorHAnsi" w:hAnsiTheme="majorHAnsi" w:cstheme="majorHAnsi"/>
          <w:lang w:bidi="ar-SA"/>
        </w:rPr>
        <w:t>organizational citizenship behavior</w:t>
      </w:r>
      <w:r w:rsidR="002E524F">
        <w:rPr>
          <w:rFonts w:asciiTheme="majorHAnsi" w:hAnsiTheme="majorHAnsi" w:cstheme="majorHAnsi"/>
          <w:lang w:bidi="ar-SA"/>
        </w:rPr>
        <w:t xml:space="preserve"> fully mediates the relationship between </w:t>
      </w:r>
      <w:r w:rsidR="00D84AC5">
        <w:rPr>
          <w:rFonts w:asciiTheme="majorHAnsi" w:hAnsiTheme="majorHAnsi" w:cstheme="majorHAnsi"/>
          <w:lang w:bidi="ar-SA"/>
        </w:rPr>
        <w:t>program coherence</w:t>
      </w:r>
      <w:r w:rsidR="002E524F">
        <w:rPr>
          <w:rFonts w:asciiTheme="majorHAnsi" w:hAnsiTheme="majorHAnsi" w:cstheme="majorHAnsi"/>
          <w:lang w:bidi="ar-SA"/>
        </w:rPr>
        <w:t xml:space="preserve"> and </w:t>
      </w:r>
      <w:r w:rsidR="00D84AC5">
        <w:rPr>
          <w:rFonts w:asciiTheme="majorHAnsi" w:hAnsiTheme="majorHAnsi" w:cstheme="majorHAnsi"/>
          <w:lang w:bidi="ar-SA"/>
        </w:rPr>
        <w:t>professional learning community effectiveness</w:t>
      </w:r>
      <w:r w:rsidR="002E524F">
        <w:rPr>
          <w:rFonts w:asciiTheme="majorHAnsi" w:hAnsiTheme="majorHAnsi" w:cstheme="majorHAnsi"/>
          <w:lang w:bidi="ar-SA"/>
        </w:rPr>
        <w:t>.</w:t>
      </w:r>
      <w:r w:rsidR="005A3CDE">
        <w:rPr>
          <w:rFonts w:asciiTheme="majorHAnsi" w:hAnsiTheme="majorHAnsi" w:cstheme="majorHAnsi"/>
          <w:lang w:bidi="ar-SA"/>
        </w:rPr>
        <w:t xml:space="preserve">  </w:t>
      </w:r>
      <w:r w:rsidR="002E524F">
        <w:rPr>
          <w:rFonts w:asciiTheme="majorHAnsi" w:hAnsiTheme="majorHAnsi" w:cstheme="majorHAnsi"/>
          <w:lang w:bidi="ar-SA"/>
        </w:rPr>
        <w:t xml:space="preserve"> </w:t>
      </w:r>
    </w:p>
    <w:p w14:paraId="1DBDA02D" w14:textId="77777777" w:rsidR="00A22E4F" w:rsidRDefault="00A22E4F">
      <w:pPr>
        <w:spacing w:line="240" w:lineRule="auto"/>
        <w:rPr>
          <w:rFonts w:asciiTheme="majorHAnsi" w:hAnsiTheme="majorHAnsi" w:cstheme="majorHAnsi"/>
          <w:lang w:bidi="ar-SA"/>
        </w:rPr>
      </w:pPr>
      <w:r>
        <w:rPr>
          <w:rFonts w:asciiTheme="majorHAnsi" w:hAnsiTheme="majorHAnsi" w:cstheme="majorHAnsi"/>
          <w:lang w:bidi="ar-SA"/>
        </w:rPr>
        <w:br w:type="page"/>
      </w:r>
    </w:p>
    <w:tbl>
      <w:tblPr>
        <w:tblpPr w:leftFromText="187" w:rightFromText="187" w:vertAnchor="text" w:tblpY="1"/>
        <w:tblOverlap w:val="never"/>
        <w:tblW w:w="0" w:type="auto"/>
        <w:tblLook w:val="04A0" w:firstRow="1" w:lastRow="0" w:firstColumn="1" w:lastColumn="0" w:noHBand="0" w:noVBand="1"/>
        <w:tblCaption w:val="Post Hoc - Mediation"/>
      </w:tblPr>
      <w:tblGrid>
        <w:gridCol w:w="1441"/>
        <w:gridCol w:w="1000"/>
        <w:gridCol w:w="1587"/>
        <w:gridCol w:w="684"/>
        <w:gridCol w:w="2271"/>
        <w:gridCol w:w="1729"/>
      </w:tblGrid>
      <w:tr w:rsidR="00CA3485" w14:paraId="306C4394" w14:textId="77777777" w:rsidTr="007570A2">
        <w:tc>
          <w:tcPr>
            <w:tcW w:w="8712" w:type="dxa"/>
            <w:gridSpan w:val="6"/>
            <w:tcBorders>
              <w:bottom w:val="single" w:sz="4" w:space="0" w:color="auto"/>
            </w:tcBorders>
          </w:tcPr>
          <w:p w14:paraId="6B0EC36E" w14:textId="243A8CD7" w:rsidR="00CA3485" w:rsidRPr="00FB2223" w:rsidRDefault="00556C54" w:rsidP="007570A2">
            <w:pPr>
              <w:pStyle w:val="Caption"/>
              <w:keepNext/>
              <w:rPr>
                <w:b w:val="0"/>
              </w:rPr>
            </w:pPr>
            <w:bookmarkStart w:id="76" w:name="_Toc510528547"/>
            <w:r>
              <w:lastRenderedPageBreak/>
              <w:t xml:space="preserve">Table </w:t>
            </w:r>
            <w:fldSimple w:instr=" SEQ Table \* ARABIC ">
              <w:r w:rsidR="00D22E31">
                <w:rPr>
                  <w:noProof/>
                </w:rPr>
                <w:t>7</w:t>
              </w:r>
            </w:fldSimple>
            <w:r w:rsidR="007570A2">
              <w:rPr>
                <w:noProof/>
              </w:rPr>
              <w:t xml:space="preserve">. </w:t>
            </w:r>
            <w:r w:rsidR="00CA3485">
              <w:t>Post-Hoc Mediation Model of P</w:t>
            </w:r>
            <w:r w:rsidR="00D84AC5">
              <w:t>rofessional Learning Community</w:t>
            </w:r>
            <w:r w:rsidR="00CA3485">
              <w:t xml:space="preserve"> Effectiveness</w:t>
            </w:r>
            <w:bookmarkEnd w:id="76"/>
          </w:p>
        </w:tc>
      </w:tr>
      <w:tr w:rsidR="00CA3485" w14:paraId="49176D70" w14:textId="77777777" w:rsidTr="007570A2">
        <w:tc>
          <w:tcPr>
            <w:tcW w:w="1441" w:type="dxa"/>
            <w:tcBorders>
              <w:top w:val="single" w:sz="4" w:space="0" w:color="auto"/>
              <w:bottom w:val="single" w:sz="4" w:space="0" w:color="auto"/>
            </w:tcBorders>
          </w:tcPr>
          <w:p w14:paraId="44695EE8" w14:textId="77777777" w:rsidR="00CA3485" w:rsidRPr="00393159" w:rsidRDefault="00CA3485" w:rsidP="007570A2">
            <w:pPr>
              <w:spacing w:line="276" w:lineRule="auto"/>
              <w:rPr>
                <w:b/>
              </w:rPr>
            </w:pPr>
          </w:p>
        </w:tc>
        <w:tc>
          <w:tcPr>
            <w:tcW w:w="2587" w:type="dxa"/>
            <w:gridSpan w:val="2"/>
            <w:tcBorders>
              <w:top w:val="single" w:sz="4" w:space="0" w:color="auto"/>
              <w:bottom w:val="single" w:sz="4" w:space="0" w:color="auto"/>
            </w:tcBorders>
          </w:tcPr>
          <w:p w14:paraId="196AB177" w14:textId="77777777" w:rsidR="00CA3485" w:rsidRPr="00393159" w:rsidRDefault="00CA3485" w:rsidP="007570A2">
            <w:pPr>
              <w:spacing w:line="276" w:lineRule="auto"/>
              <w:rPr>
                <w:b/>
              </w:rPr>
            </w:pPr>
            <w:r>
              <w:rPr>
                <w:b/>
              </w:rPr>
              <w:t xml:space="preserve">               Model 1</w:t>
            </w:r>
          </w:p>
        </w:tc>
        <w:tc>
          <w:tcPr>
            <w:tcW w:w="4684" w:type="dxa"/>
            <w:gridSpan w:val="3"/>
            <w:tcBorders>
              <w:top w:val="single" w:sz="4" w:space="0" w:color="auto"/>
              <w:bottom w:val="single" w:sz="4" w:space="0" w:color="auto"/>
            </w:tcBorders>
          </w:tcPr>
          <w:p w14:paraId="2D26EB23" w14:textId="77777777" w:rsidR="00CA3485" w:rsidRPr="00393159" w:rsidRDefault="00CA3485" w:rsidP="007570A2">
            <w:pPr>
              <w:spacing w:line="276" w:lineRule="auto"/>
              <w:rPr>
                <w:b/>
              </w:rPr>
            </w:pPr>
            <w:r>
              <w:rPr>
                <w:b/>
              </w:rPr>
              <w:t xml:space="preserve">             Model 2</w:t>
            </w:r>
          </w:p>
        </w:tc>
      </w:tr>
      <w:tr w:rsidR="00CA3485" w14:paraId="6678A318" w14:textId="77777777" w:rsidTr="007570A2">
        <w:tc>
          <w:tcPr>
            <w:tcW w:w="1441" w:type="dxa"/>
            <w:tcBorders>
              <w:top w:val="single" w:sz="4" w:space="0" w:color="auto"/>
            </w:tcBorders>
          </w:tcPr>
          <w:p w14:paraId="22CE45B8" w14:textId="45B171C8" w:rsidR="00CA3485" w:rsidRPr="00B66AD3" w:rsidRDefault="00CA3485" w:rsidP="007570A2">
            <w:pPr>
              <w:spacing w:line="276" w:lineRule="auto"/>
            </w:pPr>
            <w:r>
              <w:t>For Intercept</w:t>
            </w:r>
            <w:r w:rsidR="00775CA5">
              <w:t>1,</w:t>
            </w:r>
            <w:r w:rsidR="00775CA5">
              <w:rPr>
                <w:sz w:val="23"/>
                <w:szCs w:val="23"/>
              </w:rPr>
              <w:t xml:space="preserve"> β</w:t>
            </w:r>
            <w:r w:rsidRPr="00B66AD3">
              <w:rPr>
                <w:sz w:val="23"/>
                <w:szCs w:val="23"/>
                <w:vertAlign w:val="subscript"/>
              </w:rPr>
              <w:t>0</w:t>
            </w:r>
            <w:r>
              <w:rPr>
                <w:sz w:val="23"/>
                <w:szCs w:val="23"/>
              </w:rPr>
              <w:t xml:space="preserve"> </w:t>
            </w:r>
          </w:p>
          <w:p w14:paraId="5E556A20" w14:textId="77777777" w:rsidR="00CA3485" w:rsidRPr="00C20A7B" w:rsidRDefault="00CA3485" w:rsidP="007570A2">
            <w:pPr>
              <w:spacing w:line="276" w:lineRule="auto"/>
              <w:rPr>
                <w:b/>
              </w:rPr>
            </w:pPr>
          </w:p>
        </w:tc>
        <w:tc>
          <w:tcPr>
            <w:tcW w:w="2587" w:type="dxa"/>
            <w:gridSpan w:val="2"/>
            <w:tcBorders>
              <w:top w:val="single" w:sz="4" w:space="0" w:color="auto"/>
            </w:tcBorders>
          </w:tcPr>
          <w:p w14:paraId="0DD53601" w14:textId="77777777" w:rsidR="00CA3485" w:rsidRDefault="00CA3485" w:rsidP="007570A2">
            <w:pPr>
              <w:spacing w:line="276" w:lineRule="auto"/>
            </w:pPr>
          </w:p>
        </w:tc>
        <w:tc>
          <w:tcPr>
            <w:tcW w:w="4684" w:type="dxa"/>
            <w:gridSpan w:val="3"/>
            <w:tcBorders>
              <w:top w:val="single" w:sz="4" w:space="0" w:color="auto"/>
            </w:tcBorders>
          </w:tcPr>
          <w:p w14:paraId="478578D0" w14:textId="77777777" w:rsidR="00CA3485" w:rsidRPr="00BD1142" w:rsidRDefault="00CA3485" w:rsidP="007570A2">
            <w:pPr>
              <w:spacing w:line="276" w:lineRule="auto"/>
            </w:pPr>
          </w:p>
        </w:tc>
      </w:tr>
      <w:tr w:rsidR="00CA3485" w14:paraId="504130D5" w14:textId="77777777" w:rsidTr="007570A2">
        <w:trPr>
          <w:gridAfter w:val="1"/>
          <w:wAfter w:w="1729" w:type="dxa"/>
          <w:trHeight w:val="296"/>
        </w:trPr>
        <w:tc>
          <w:tcPr>
            <w:tcW w:w="2441" w:type="dxa"/>
            <w:gridSpan w:val="2"/>
          </w:tcPr>
          <w:p w14:paraId="3D15C043" w14:textId="77777777" w:rsidR="00CA3485" w:rsidRPr="00B66AD3" w:rsidRDefault="00CA3485" w:rsidP="007570A2">
            <w:pPr>
              <w:spacing w:line="276" w:lineRule="auto"/>
            </w:pPr>
            <w:r>
              <w:t>PC</w:t>
            </w:r>
          </w:p>
        </w:tc>
        <w:tc>
          <w:tcPr>
            <w:tcW w:w="2271" w:type="dxa"/>
            <w:gridSpan w:val="2"/>
          </w:tcPr>
          <w:p w14:paraId="067D9D70" w14:textId="63E0729F" w:rsidR="00CA3485" w:rsidRDefault="00785A4D" w:rsidP="007570A2">
            <w:pPr>
              <w:spacing w:line="276" w:lineRule="auto"/>
            </w:pPr>
            <w:r>
              <w:t>.22</w:t>
            </w:r>
            <w:r w:rsidR="00CA3485">
              <w:t xml:space="preserve"> (.05)**</w:t>
            </w:r>
          </w:p>
        </w:tc>
        <w:tc>
          <w:tcPr>
            <w:tcW w:w="2271" w:type="dxa"/>
          </w:tcPr>
          <w:p w14:paraId="1C0D9606" w14:textId="77777777" w:rsidR="00CA3485" w:rsidRPr="00BD1142" w:rsidRDefault="00CA3485" w:rsidP="007570A2">
            <w:pPr>
              <w:spacing w:line="276" w:lineRule="auto"/>
            </w:pPr>
            <w:r>
              <w:t>.00 (.04)</w:t>
            </w:r>
          </w:p>
        </w:tc>
      </w:tr>
      <w:tr w:rsidR="00CA3485" w14:paraId="121AC2B6" w14:textId="77777777" w:rsidTr="007570A2">
        <w:trPr>
          <w:gridAfter w:val="1"/>
          <w:wAfter w:w="1729" w:type="dxa"/>
          <w:trHeight w:val="296"/>
        </w:trPr>
        <w:tc>
          <w:tcPr>
            <w:tcW w:w="2441" w:type="dxa"/>
            <w:gridSpan w:val="2"/>
          </w:tcPr>
          <w:p w14:paraId="6FFB2E3F" w14:textId="77777777" w:rsidR="00CA3485" w:rsidRPr="00B66AD3" w:rsidRDefault="00CA3485" w:rsidP="007570A2">
            <w:pPr>
              <w:spacing w:line="276" w:lineRule="auto"/>
            </w:pPr>
            <w:r>
              <w:t>OCB</w:t>
            </w:r>
          </w:p>
        </w:tc>
        <w:tc>
          <w:tcPr>
            <w:tcW w:w="2271" w:type="dxa"/>
            <w:gridSpan w:val="2"/>
          </w:tcPr>
          <w:p w14:paraId="122A230C" w14:textId="77777777" w:rsidR="00CA3485" w:rsidRDefault="00CA3485" w:rsidP="007570A2">
            <w:pPr>
              <w:spacing w:line="276" w:lineRule="auto"/>
            </w:pPr>
            <w:r>
              <w:t xml:space="preserve">  -----</w:t>
            </w:r>
          </w:p>
        </w:tc>
        <w:tc>
          <w:tcPr>
            <w:tcW w:w="2271" w:type="dxa"/>
          </w:tcPr>
          <w:p w14:paraId="758F3615" w14:textId="77777777" w:rsidR="00CA3485" w:rsidRPr="00BD1142" w:rsidRDefault="00CA3485" w:rsidP="007570A2">
            <w:pPr>
              <w:spacing w:line="276" w:lineRule="auto"/>
            </w:pPr>
            <w:r>
              <w:t>.42 (.03)*</w:t>
            </w:r>
          </w:p>
        </w:tc>
      </w:tr>
      <w:tr w:rsidR="00CA3485" w14:paraId="39BBC19A" w14:textId="77777777" w:rsidTr="007570A2">
        <w:trPr>
          <w:gridAfter w:val="1"/>
          <w:wAfter w:w="1729" w:type="dxa"/>
          <w:trHeight w:val="592"/>
        </w:trPr>
        <w:tc>
          <w:tcPr>
            <w:tcW w:w="2441" w:type="dxa"/>
            <w:gridSpan w:val="2"/>
          </w:tcPr>
          <w:p w14:paraId="27AC75FE" w14:textId="77777777" w:rsidR="00CA3485" w:rsidRDefault="00CA3485" w:rsidP="007570A2">
            <w:pPr>
              <w:spacing w:line="276" w:lineRule="auto"/>
            </w:pPr>
            <w:r w:rsidRPr="00B66AD3">
              <w:t>Deviance</w:t>
            </w:r>
          </w:p>
          <w:p w14:paraId="1E375BC1" w14:textId="77777777" w:rsidR="00CA3485" w:rsidRPr="00B66AD3" w:rsidRDefault="00CA3485" w:rsidP="007570A2">
            <w:pPr>
              <w:spacing w:line="276" w:lineRule="auto"/>
            </w:pPr>
          </w:p>
        </w:tc>
        <w:tc>
          <w:tcPr>
            <w:tcW w:w="2271" w:type="dxa"/>
            <w:gridSpan w:val="2"/>
          </w:tcPr>
          <w:p w14:paraId="4CC7C3B8" w14:textId="77777777" w:rsidR="00CA3485" w:rsidRDefault="00CA3485" w:rsidP="007570A2">
            <w:pPr>
              <w:spacing w:line="276" w:lineRule="auto"/>
            </w:pPr>
            <w:r>
              <w:t>1680</w:t>
            </w:r>
          </w:p>
        </w:tc>
        <w:tc>
          <w:tcPr>
            <w:tcW w:w="2271" w:type="dxa"/>
          </w:tcPr>
          <w:p w14:paraId="26AC440F" w14:textId="77777777" w:rsidR="00CA3485" w:rsidRDefault="00CA3485" w:rsidP="007570A2">
            <w:pPr>
              <w:spacing w:line="276" w:lineRule="auto"/>
            </w:pPr>
            <w:r>
              <w:t>1628</w:t>
            </w:r>
          </w:p>
        </w:tc>
      </w:tr>
      <w:tr w:rsidR="00CA3485" w14:paraId="5D3CFEFF" w14:textId="77777777" w:rsidTr="007570A2">
        <w:trPr>
          <w:gridAfter w:val="1"/>
          <w:wAfter w:w="1729" w:type="dxa"/>
          <w:trHeight w:val="580"/>
        </w:trPr>
        <w:tc>
          <w:tcPr>
            <w:tcW w:w="2441" w:type="dxa"/>
            <w:gridSpan w:val="2"/>
          </w:tcPr>
          <w:p w14:paraId="72FEF5BA" w14:textId="77777777" w:rsidR="00CA3485" w:rsidRDefault="00CA3485" w:rsidP="007570A2">
            <w:pPr>
              <w:spacing w:line="276" w:lineRule="auto"/>
            </w:pPr>
            <w:r w:rsidRPr="00B66AD3">
              <w:rPr>
                <w:rFonts w:cstheme="minorHAnsi"/>
              </w:rPr>
              <w:t>Δ</w:t>
            </w:r>
            <w:r w:rsidRPr="00B66AD3">
              <w:t xml:space="preserve"> Deviance</w:t>
            </w:r>
          </w:p>
          <w:p w14:paraId="3A25D708" w14:textId="77777777" w:rsidR="00CA3485" w:rsidRPr="00B66AD3" w:rsidRDefault="00CA3485" w:rsidP="007570A2">
            <w:pPr>
              <w:spacing w:line="276" w:lineRule="auto"/>
            </w:pPr>
          </w:p>
        </w:tc>
        <w:tc>
          <w:tcPr>
            <w:tcW w:w="2271" w:type="dxa"/>
            <w:gridSpan w:val="2"/>
          </w:tcPr>
          <w:p w14:paraId="58B72E7D" w14:textId="77777777" w:rsidR="00CA3485" w:rsidRDefault="00CA3485" w:rsidP="007570A2">
            <w:pPr>
              <w:spacing w:line="276" w:lineRule="auto"/>
            </w:pPr>
            <w:r>
              <w:t>11</w:t>
            </w:r>
          </w:p>
        </w:tc>
        <w:tc>
          <w:tcPr>
            <w:tcW w:w="2271" w:type="dxa"/>
          </w:tcPr>
          <w:p w14:paraId="067F506C" w14:textId="77777777" w:rsidR="00CA3485" w:rsidRDefault="00CA3485" w:rsidP="007570A2">
            <w:pPr>
              <w:spacing w:line="276" w:lineRule="auto"/>
            </w:pPr>
            <w:r>
              <w:t>62</w:t>
            </w:r>
          </w:p>
        </w:tc>
      </w:tr>
      <w:tr w:rsidR="00CA3485" w14:paraId="4587A7CD" w14:textId="77777777" w:rsidTr="007570A2">
        <w:trPr>
          <w:gridAfter w:val="1"/>
          <w:wAfter w:w="1729" w:type="dxa"/>
          <w:trHeight w:val="889"/>
        </w:trPr>
        <w:tc>
          <w:tcPr>
            <w:tcW w:w="2441" w:type="dxa"/>
            <w:gridSpan w:val="2"/>
          </w:tcPr>
          <w:p w14:paraId="080F6C95" w14:textId="77777777" w:rsidR="00CA3485" w:rsidRPr="00B66AD3" w:rsidRDefault="00CA3485" w:rsidP="007570A2">
            <w:pPr>
              <w:spacing w:line="276" w:lineRule="auto"/>
            </w:pPr>
            <w:r w:rsidRPr="00B66AD3">
              <w:rPr>
                <w:rFonts w:cstheme="minorHAnsi"/>
              </w:rPr>
              <w:t>Explained School Variance</w:t>
            </w:r>
          </w:p>
        </w:tc>
        <w:tc>
          <w:tcPr>
            <w:tcW w:w="2271" w:type="dxa"/>
            <w:gridSpan w:val="2"/>
          </w:tcPr>
          <w:p w14:paraId="52C551D7" w14:textId="77777777" w:rsidR="00CA3485" w:rsidRDefault="00CA3485" w:rsidP="007570A2">
            <w:pPr>
              <w:spacing w:line="276" w:lineRule="auto"/>
            </w:pPr>
            <w:r>
              <w:t>44%</w:t>
            </w:r>
          </w:p>
        </w:tc>
        <w:tc>
          <w:tcPr>
            <w:tcW w:w="2271" w:type="dxa"/>
          </w:tcPr>
          <w:p w14:paraId="76E18A68" w14:textId="77777777" w:rsidR="00CA3485" w:rsidRDefault="00CA3485" w:rsidP="007570A2">
            <w:pPr>
              <w:spacing w:line="276" w:lineRule="auto"/>
            </w:pPr>
            <w:r>
              <w:t>99%</w:t>
            </w:r>
          </w:p>
        </w:tc>
      </w:tr>
      <w:tr w:rsidR="00CA3485" w14:paraId="45D69538" w14:textId="77777777" w:rsidTr="007570A2">
        <w:tc>
          <w:tcPr>
            <w:tcW w:w="8712" w:type="dxa"/>
            <w:gridSpan w:val="6"/>
            <w:tcBorders>
              <w:top w:val="single" w:sz="4" w:space="0" w:color="auto"/>
            </w:tcBorders>
          </w:tcPr>
          <w:p w14:paraId="003D2C3B" w14:textId="780CEB73" w:rsidR="00CA3485" w:rsidRPr="00E31D0D" w:rsidRDefault="00CA3485" w:rsidP="007570A2">
            <w:pPr>
              <w:spacing w:line="276" w:lineRule="auto"/>
              <w:rPr>
                <w:sz w:val="20"/>
                <w:szCs w:val="20"/>
              </w:rPr>
            </w:pPr>
            <w:r>
              <w:rPr>
                <w:sz w:val="20"/>
                <w:szCs w:val="20"/>
              </w:rPr>
              <w:t xml:space="preserve">Note.  N=71 schools; **p&lt;.01; *p&lt;.05.  </w:t>
            </w:r>
            <w:r>
              <w:rPr>
                <w:rFonts w:cstheme="minorHAnsi"/>
                <w:sz w:val="20"/>
                <w:szCs w:val="20"/>
              </w:rPr>
              <w:t>Δ</w:t>
            </w:r>
            <w:r>
              <w:rPr>
                <w:sz w:val="20"/>
                <w:szCs w:val="20"/>
              </w:rPr>
              <w:t xml:space="preserve"> Deviance for model 1 presents the difference from the null model to model 1.  </w:t>
            </w:r>
            <w:r>
              <w:rPr>
                <w:rFonts w:cstheme="minorHAnsi"/>
                <w:sz w:val="20"/>
                <w:szCs w:val="20"/>
              </w:rPr>
              <w:t>Δ</w:t>
            </w:r>
            <w:r>
              <w:rPr>
                <w:sz w:val="20"/>
                <w:szCs w:val="20"/>
              </w:rPr>
              <w:t xml:space="preserve"> Deviance represents the difference from the null model.  PC = program coherence</w:t>
            </w:r>
            <w:r w:rsidR="000733D4">
              <w:rPr>
                <w:sz w:val="20"/>
                <w:szCs w:val="20"/>
              </w:rPr>
              <w:t xml:space="preserve">.  </w:t>
            </w:r>
            <w:r>
              <w:rPr>
                <w:sz w:val="20"/>
                <w:szCs w:val="20"/>
              </w:rPr>
              <w:t>OCB = organizational citizenship behaviors</w:t>
            </w:r>
            <w:r w:rsidR="000733D4">
              <w:rPr>
                <w:sz w:val="20"/>
                <w:szCs w:val="20"/>
              </w:rPr>
              <w:t>.</w:t>
            </w:r>
            <w:r w:rsidR="00785A4D">
              <w:rPr>
                <w:sz w:val="20"/>
                <w:szCs w:val="20"/>
              </w:rPr>
              <w:t xml:space="preserve">  Standard errors are reported in parenthesis.</w:t>
            </w:r>
          </w:p>
        </w:tc>
      </w:tr>
    </w:tbl>
    <w:p w14:paraId="78D3EC24" w14:textId="77777777" w:rsidR="00DE0C7E" w:rsidRDefault="00DE0C7E" w:rsidP="00CA3485"/>
    <w:p w14:paraId="28D291F1" w14:textId="206C3614" w:rsidR="004845CE" w:rsidRDefault="0020473A" w:rsidP="00F41BCE">
      <w:pPr>
        <w:pStyle w:val="Heading1"/>
      </w:pPr>
      <w:bookmarkStart w:id="77" w:name="_Toc511327864"/>
      <w:r>
        <w:t>Chapter 6</w:t>
      </w:r>
      <w:r w:rsidR="002B4C54">
        <w:t>:  Discussion and Summary</w:t>
      </w:r>
      <w:bookmarkEnd w:id="77"/>
    </w:p>
    <w:p w14:paraId="27F98CFC" w14:textId="27CA7E94" w:rsidR="004845CE" w:rsidRDefault="004845CE" w:rsidP="004845CE">
      <w:r>
        <w:t xml:space="preserve">This </w:t>
      </w:r>
      <w:r w:rsidR="00F42E0D">
        <w:t xml:space="preserve">chapter interprets and discusses the results </w:t>
      </w:r>
      <w:r w:rsidR="00266411">
        <w:t>considering</w:t>
      </w:r>
      <w:r w:rsidR="00F42E0D">
        <w:t xml:space="preserve"> the study’s research questions, literature review, and conceptual framework. </w:t>
      </w:r>
      <w:r w:rsidR="003C2239">
        <w:t>This chapter concludes with</w:t>
      </w:r>
      <w:r w:rsidR="00F42E0D">
        <w:t xml:space="preserve"> </w:t>
      </w:r>
      <w:r w:rsidR="003A38FF">
        <w:t>a summary</w:t>
      </w:r>
      <w:r w:rsidR="003C2239">
        <w:t xml:space="preserve"> followed by </w:t>
      </w:r>
      <w:r>
        <w:t xml:space="preserve">recommendations for future research, and recommendations for </w:t>
      </w:r>
      <w:r w:rsidR="003C2239">
        <w:t xml:space="preserve">policy and </w:t>
      </w:r>
      <w:r>
        <w:t>practi</w:t>
      </w:r>
      <w:r w:rsidR="003C2239">
        <w:t>ce.</w:t>
      </w:r>
      <w:r w:rsidR="003C637F">
        <w:t xml:space="preserve">  </w:t>
      </w:r>
      <w:r w:rsidR="00F01411">
        <w:t xml:space="preserve"> </w:t>
      </w:r>
      <w:r w:rsidR="00C572C9">
        <w:t xml:space="preserve">The </w:t>
      </w:r>
      <w:r w:rsidR="003C2239">
        <w:t xml:space="preserve">key research </w:t>
      </w:r>
      <w:r>
        <w:t>questions that will be addressed</w:t>
      </w:r>
      <w:r w:rsidR="00C572C9">
        <w:t xml:space="preserve"> are</w:t>
      </w:r>
      <w:r>
        <w:t>:</w:t>
      </w:r>
    </w:p>
    <w:p w14:paraId="756D5E5D" w14:textId="5EAFA99B" w:rsidR="004F5989" w:rsidRDefault="004F5989" w:rsidP="004845CE">
      <w:pPr>
        <w:pStyle w:val="ListParagraph"/>
        <w:numPr>
          <w:ilvl w:val="0"/>
          <w:numId w:val="19"/>
        </w:numPr>
      </w:pPr>
      <w:r>
        <w:t>What is the role of the principal in establishing the conditions necessary to support effective professional learning communities?</w:t>
      </w:r>
    </w:p>
    <w:p w14:paraId="2BA27617" w14:textId="29A68C9E" w:rsidR="004845CE" w:rsidRDefault="004845CE" w:rsidP="004845CE">
      <w:pPr>
        <w:pStyle w:val="ListParagraph"/>
        <w:numPr>
          <w:ilvl w:val="0"/>
          <w:numId w:val="19"/>
        </w:numPr>
      </w:pPr>
      <w:r>
        <w:t>What are the individual and combined effects of trans</w:t>
      </w:r>
      <w:r w:rsidR="00C5610A">
        <w:t>formational leadership</w:t>
      </w:r>
      <w:r>
        <w:t>, tru</w:t>
      </w:r>
      <w:r w:rsidR="00185C17">
        <w:t>st, and program coherence on professional learning community</w:t>
      </w:r>
      <w:r>
        <w:t xml:space="preserve"> effectiveness?</w:t>
      </w:r>
    </w:p>
    <w:p w14:paraId="17C6BF6B" w14:textId="77777777" w:rsidR="004845CE" w:rsidRPr="004845CE" w:rsidRDefault="00B85DF5" w:rsidP="0070077B">
      <w:pPr>
        <w:pStyle w:val="Heading2"/>
      </w:pPr>
      <w:bookmarkStart w:id="78" w:name="_Toc511327865"/>
      <w:r>
        <w:t>Discussion</w:t>
      </w:r>
      <w:bookmarkEnd w:id="78"/>
    </w:p>
    <w:p w14:paraId="5E9E6650" w14:textId="5C7D8F59" w:rsidR="003C2239" w:rsidRDefault="003C637F" w:rsidP="00CC6668">
      <w:pPr>
        <w:ind w:firstLine="720"/>
      </w:pPr>
      <w:r>
        <w:t>School districts are under increasing pressure of accountability with</w:t>
      </w:r>
      <w:r w:rsidR="000D1CB0">
        <w:t xml:space="preserve"> respect to student achievement. </w:t>
      </w:r>
      <w:r w:rsidR="009E17AF">
        <w:t xml:space="preserve"> To increase the effectiveness of teachers, a </w:t>
      </w:r>
      <w:r>
        <w:t xml:space="preserve">common trend in </w:t>
      </w:r>
      <w:r>
        <w:lastRenderedPageBreak/>
        <w:t>education is the concept of pr</w:t>
      </w:r>
      <w:r w:rsidR="008E7AD6">
        <w:t>ofessional learning communities,</w:t>
      </w:r>
      <w:r>
        <w:t xml:space="preserve"> a design in which teachers meet regularly to collaborate around data to improve practice and ultimately student achievement</w:t>
      </w:r>
      <w:r w:rsidR="003C1207">
        <w:t xml:space="preserve"> (DuFour, 2004</w:t>
      </w:r>
      <w:r>
        <w:t xml:space="preserve">).  </w:t>
      </w:r>
      <w:r w:rsidR="004A4529">
        <w:t>With professional learning communitie</w:t>
      </w:r>
      <w:r w:rsidR="00066401">
        <w:t xml:space="preserve">s </w:t>
      </w:r>
      <w:r w:rsidR="004D5C74">
        <w:t>continuing to gain</w:t>
      </w:r>
      <w:r w:rsidR="00066401">
        <w:t xml:space="preserve"> prominence in districts across the country principals need to intentionally focus their efforts on creating the conditions to en</w:t>
      </w:r>
      <w:r w:rsidR="00185C17">
        <w:t>able successful professional learning communities</w:t>
      </w:r>
      <w:r w:rsidR="00066401">
        <w:t xml:space="preserve">.  </w:t>
      </w:r>
      <w:r w:rsidR="0089197E">
        <w:t>P</w:t>
      </w:r>
      <w:r w:rsidR="004A4529">
        <w:t>rofessional learning communitie</w:t>
      </w:r>
      <w:r w:rsidR="00B85DF5">
        <w:t xml:space="preserve">s are, by design, </w:t>
      </w:r>
      <w:r w:rsidR="00EF75CD">
        <w:t>collaborative structures in whic</w:t>
      </w:r>
      <w:r w:rsidR="008E7AD6">
        <w:t xml:space="preserve">h participants share </w:t>
      </w:r>
      <w:proofErr w:type="gramStart"/>
      <w:r w:rsidR="008E7AD6">
        <w:t>leadership,</w:t>
      </w:r>
      <w:proofErr w:type="gramEnd"/>
      <w:r w:rsidR="00EF75CD">
        <w:t xml:space="preserve"> they are not designed for the principal to be the sole leader (Donaldson, Jr., 2007</w:t>
      </w:r>
      <w:r w:rsidR="004A4529">
        <w:t>; Sarason, 1990</w:t>
      </w:r>
      <w:r w:rsidR="00EF75CD">
        <w:t>).  Therefore, if the principal is not leading the professional learning</w:t>
      </w:r>
      <w:r w:rsidR="004A4529">
        <w:t>, or even present during the professional learning community</w:t>
      </w:r>
      <w:r w:rsidR="00EF75CD">
        <w:t xml:space="preserve">, what can he </w:t>
      </w:r>
      <w:r w:rsidR="004A4529">
        <w:t>or she do to ensure the teachers’ time is spent adhering to the process</w:t>
      </w:r>
      <w:r w:rsidR="00EF75CD">
        <w:t xml:space="preserve"> and yield</w:t>
      </w:r>
      <w:r w:rsidR="004A4529">
        <w:t>s</w:t>
      </w:r>
      <w:r w:rsidR="00EF75CD">
        <w:t xml:space="preserve"> the desired outcome of increased student achievement?</w:t>
      </w:r>
      <w:r w:rsidR="00CC6668">
        <w:t xml:space="preserve"> </w:t>
      </w:r>
      <w:r w:rsidR="005F7113">
        <w:t xml:space="preserve"> </w:t>
      </w:r>
    </w:p>
    <w:p w14:paraId="210B394A" w14:textId="589C3A0F" w:rsidR="00CC6668" w:rsidRDefault="00CC6668" w:rsidP="004D5C74">
      <w:pPr>
        <w:ind w:firstLine="720"/>
      </w:pPr>
      <w:r>
        <w:t>This study examined data from a large urban district to determine what conditions are necessary for e</w:t>
      </w:r>
      <w:r w:rsidR="00D03E96">
        <w:t>ffective professional learning communitie</w:t>
      </w:r>
      <w:r w:rsidR="004D5C74">
        <w:t>s.  In this study 9</w:t>
      </w:r>
      <w:r w:rsidR="00D03E96">
        <w:t>% variance in professional learning communitie</w:t>
      </w:r>
      <w:r>
        <w:t>s existed across schools; a significant amount worth examining.  With the study containing one district, it is</w:t>
      </w:r>
      <w:r w:rsidR="00F41BCE">
        <w:t xml:space="preserve"> postulated</w:t>
      </w:r>
      <w:r>
        <w:t xml:space="preserve"> that the district controlled not only the amount of training administrat</w:t>
      </w:r>
      <w:r w:rsidR="0011539F">
        <w:t>ors and teachers received on professional learning communitie</w:t>
      </w:r>
      <w:r>
        <w:t xml:space="preserve">s, but also set the expectation for implementation for all schools.  </w:t>
      </w:r>
      <w:r w:rsidR="008E7AD6">
        <w:t>It</w:t>
      </w:r>
      <w:r w:rsidR="004D5C74">
        <w:t xml:space="preserve"> can be assumed</w:t>
      </w:r>
      <w:r>
        <w:t xml:space="preserve"> that the majo</w:t>
      </w:r>
      <w:r w:rsidR="00521D3A">
        <w:t xml:space="preserve">rity of teachers and </w:t>
      </w:r>
      <w:r w:rsidR="00FA57BD">
        <w:t>administrators</w:t>
      </w:r>
      <w:r>
        <w:t xml:space="preserve"> received the same amount of training, have the same understanding of what a professional learning community is, and operate under the same district expectations.  This study examined the following teacher level</w:t>
      </w:r>
      <w:r w:rsidR="00EE57D4">
        <w:t xml:space="preserve"> variables as they relate to professional learning community</w:t>
      </w:r>
      <w:r>
        <w:t xml:space="preserve"> effectiveness:  transformational leadership, faculty </w:t>
      </w:r>
      <w:r>
        <w:lastRenderedPageBreak/>
        <w:t>trust in the principal, faculty trust in colleagues, and program coherence.  Faculty trust in the district was examined as a control variable.</w:t>
      </w:r>
      <w:r w:rsidR="006F4099">
        <w:t xml:space="preserve">  </w:t>
      </w:r>
    </w:p>
    <w:p w14:paraId="46A189C6" w14:textId="77777777" w:rsidR="00B85DF5" w:rsidRDefault="00B85DF5" w:rsidP="0070077B">
      <w:pPr>
        <w:pStyle w:val="Heading2"/>
      </w:pPr>
      <w:bookmarkStart w:id="79" w:name="_Toc511327866"/>
      <w:r>
        <w:t>Transformational Leadership Behavior</w:t>
      </w:r>
      <w:bookmarkEnd w:id="79"/>
    </w:p>
    <w:p w14:paraId="3E2F4C1E" w14:textId="641204D4" w:rsidR="00606CDE" w:rsidRDefault="00042CD1" w:rsidP="00EC6EC4">
      <w:pPr>
        <w:ind w:firstLine="720"/>
        <w:rPr>
          <w:rFonts w:ascii="Times New Roman" w:hAnsi="Times New Roman"/>
        </w:rPr>
      </w:pPr>
      <w:r>
        <w:t xml:space="preserve">The first hypothesis of this study predicted that transformational leadership has a positive effect on professional learning communities. This hypothesis is grounded in empirical research detailed in the literature review supporting transformational leadership as an enabling condition for vision building, collaboration, </w:t>
      </w:r>
      <w:proofErr w:type="gramStart"/>
      <w:r w:rsidR="000C238A">
        <w:t>problem</w:t>
      </w:r>
      <w:proofErr w:type="gramEnd"/>
      <w:r w:rsidR="000C238A">
        <w:t xml:space="preserve"> solving, </w:t>
      </w:r>
      <w:r>
        <w:t>increased commitment to shared goals, and increasing capacity within an organization to accomplish the work</w:t>
      </w:r>
      <w:r w:rsidR="000C238A">
        <w:t xml:space="preserve"> (Burns, 1978; Forsyth et al., Geijsel et al., 2002; Harris, 2005; Marks &amp; Printy, 2003)</w:t>
      </w:r>
      <w:r>
        <w:t>.  T</w:t>
      </w:r>
      <w:r w:rsidR="00EF75CD">
        <w:t xml:space="preserve">ransformational leadership seeks to bring about change by improving practice, </w:t>
      </w:r>
      <w:r w:rsidR="00B2223D">
        <w:t>increasing c</w:t>
      </w:r>
      <w:r w:rsidR="00EF75CD">
        <w:t xml:space="preserve">ommitment level, and </w:t>
      </w:r>
      <w:r w:rsidR="00B2223D">
        <w:t xml:space="preserve">boosting </w:t>
      </w:r>
      <w:r w:rsidR="00EF75CD">
        <w:t xml:space="preserve">performance of an organization.  In educational settings, </w:t>
      </w:r>
      <w:r w:rsidR="00C5610A">
        <w:t>transformational leadership</w:t>
      </w:r>
      <w:r w:rsidR="00EF75CD">
        <w:t xml:space="preserve"> seeks to increase </w:t>
      </w:r>
      <w:r w:rsidR="00C73831">
        <w:t xml:space="preserve">workers </w:t>
      </w:r>
      <w:r w:rsidR="00EF75CD">
        <w:t>capacity for collaboration, problem solving and innovation with the goal of school improvement</w:t>
      </w:r>
      <w:r w:rsidR="00C73831">
        <w:t xml:space="preserve"> </w:t>
      </w:r>
      <w:r w:rsidR="00EF75CD">
        <w:rPr>
          <w:rFonts w:ascii="Times New Roman" w:hAnsi="Times New Roman"/>
        </w:rPr>
        <w:t>(Geijs</w:t>
      </w:r>
      <w:r w:rsidR="00185C17">
        <w:rPr>
          <w:rFonts w:ascii="Times New Roman" w:hAnsi="Times New Roman"/>
        </w:rPr>
        <w:t>el et al.</w:t>
      </w:r>
      <w:r w:rsidR="00EF75CD">
        <w:rPr>
          <w:rFonts w:ascii="Times New Roman" w:hAnsi="Times New Roman"/>
        </w:rPr>
        <w:t>, 2002</w:t>
      </w:r>
      <w:r w:rsidR="00DD2D4A">
        <w:rPr>
          <w:rFonts w:ascii="Times New Roman" w:hAnsi="Times New Roman"/>
        </w:rPr>
        <w:t>; Marks &amp; Printy, 2003</w:t>
      </w:r>
      <w:r w:rsidR="00EF75CD">
        <w:rPr>
          <w:rFonts w:ascii="Times New Roman" w:hAnsi="Times New Roman"/>
        </w:rPr>
        <w:t xml:space="preserve">).  </w:t>
      </w:r>
      <w:r w:rsidR="00C73831">
        <w:rPr>
          <w:rFonts w:ascii="Times New Roman" w:hAnsi="Times New Roman"/>
        </w:rPr>
        <w:t xml:space="preserve"> The desired outcomes for </w:t>
      </w:r>
      <w:r w:rsidR="000D1CB0">
        <w:rPr>
          <w:rFonts w:ascii="Times New Roman" w:hAnsi="Times New Roman"/>
        </w:rPr>
        <w:t xml:space="preserve">transformational leadership behavior </w:t>
      </w:r>
      <w:r w:rsidR="00C73831">
        <w:rPr>
          <w:rFonts w:ascii="Times New Roman" w:hAnsi="Times New Roman"/>
        </w:rPr>
        <w:t>in school</w:t>
      </w:r>
      <w:r w:rsidR="004A1852">
        <w:rPr>
          <w:rFonts w:ascii="Times New Roman" w:hAnsi="Times New Roman"/>
        </w:rPr>
        <w:t>s align with the goals of professional learning communitie</w:t>
      </w:r>
      <w:r w:rsidR="00B2223D">
        <w:rPr>
          <w:rFonts w:ascii="Times New Roman" w:hAnsi="Times New Roman"/>
        </w:rPr>
        <w:t>s:</w:t>
      </w:r>
      <w:r w:rsidR="00C73831">
        <w:rPr>
          <w:rFonts w:ascii="Times New Roman" w:hAnsi="Times New Roman"/>
        </w:rPr>
        <w:t xml:space="preserve"> collaboration, learning-oriented, reflective and collective inquiry, commitment to continuous improvement, and shared mission, vision and values </w:t>
      </w:r>
      <w:r w:rsidR="00185C17">
        <w:rPr>
          <w:rFonts w:ascii="Times New Roman" w:hAnsi="Times New Roman"/>
        </w:rPr>
        <w:t>(DuFour, 2004; DuFour et al.,</w:t>
      </w:r>
      <w:r w:rsidR="00C73831">
        <w:rPr>
          <w:rFonts w:ascii="Times New Roman" w:hAnsi="Times New Roman"/>
        </w:rPr>
        <w:t xml:space="preserve"> 2008).  By combining shared values and common goals with opportunities for collaboration and shared inquiry</w:t>
      </w:r>
      <w:r w:rsidR="00AA76FC">
        <w:rPr>
          <w:rFonts w:ascii="Times New Roman" w:hAnsi="Times New Roman"/>
        </w:rPr>
        <w:t>, principals</w:t>
      </w:r>
      <w:r w:rsidR="00C73831">
        <w:rPr>
          <w:rFonts w:ascii="Times New Roman" w:hAnsi="Times New Roman"/>
        </w:rPr>
        <w:t xml:space="preserve"> can evoke changes in teaching practices (</w:t>
      </w:r>
      <w:r w:rsidR="00346B3D" w:rsidRPr="00766F2D">
        <w:rPr>
          <w:rFonts w:ascii="Times New Roman" w:hAnsi="Times New Roman"/>
        </w:rPr>
        <w:t>Hallinger, 2003</w:t>
      </w:r>
      <w:r w:rsidR="00346B3D">
        <w:rPr>
          <w:rFonts w:ascii="Times New Roman" w:hAnsi="Times New Roman"/>
        </w:rPr>
        <w:t>; King, 2011</w:t>
      </w:r>
      <w:r w:rsidR="00AA76FC">
        <w:rPr>
          <w:rFonts w:ascii="Times New Roman" w:hAnsi="Times New Roman"/>
        </w:rPr>
        <w:t xml:space="preserve">). </w:t>
      </w:r>
      <w:r w:rsidR="00822EA2">
        <w:rPr>
          <w:rFonts w:ascii="Times New Roman" w:hAnsi="Times New Roman"/>
        </w:rPr>
        <w:t xml:space="preserve"> </w:t>
      </w:r>
      <w:r w:rsidR="004D5C74">
        <w:rPr>
          <w:rFonts w:ascii="Times New Roman" w:hAnsi="Times New Roman"/>
        </w:rPr>
        <w:t xml:space="preserve">Kirtman (2013) asserts that the role of the school principal has moved from transactional to transformational and identifies competencies associated with successful principals. </w:t>
      </w:r>
      <w:r w:rsidR="0011125B">
        <w:rPr>
          <w:rFonts w:ascii="Times New Roman" w:hAnsi="Times New Roman"/>
        </w:rPr>
        <w:t xml:space="preserve"> To meet </w:t>
      </w:r>
      <w:r w:rsidR="00DA3329">
        <w:rPr>
          <w:rFonts w:ascii="Times New Roman" w:hAnsi="Times New Roman"/>
        </w:rPr>
        <w:t xml:space="preserve">“the challenges of shifting the exiting paradigm – redirecting the primary focus </w:t>
      </w:r>
      <w:r w:rsidR="00DA3329">
        <w:rPr>
          <w:rFonts w:ascii="Times New Roman" w:hAnsi="Times New Roman"/>
        </w:rPr>
        <w:lastRenderedPageBreak/>
        <w:t xml:space="preserve">from accountability, scores, and testing to the school’s fundamental purpose and shared mission, vision, and </w:t>
      </w:r>
      <w:r w:rsidR="001C2AC4">
        <w:rPr>
          <w:rFonts w:ascii="Times New Roman" w:hAnsi="Times New Roman"/>
        </w:rPr>
        <w:t>commitment,” Kirtman</w:t>
      </w:r>
      <w:r w:rsidR="00606CDE">
        <w:rPr>
          <w:rFonts w:ascii="Times New Roman" w:hAnsi="Times New Roman"/>
        </w:rPr>
        <w:t xml:space="preserve"> has identified seven critical competencies.</w:t>
      </w:r>
      <w:r w:rsidR="00DA3329">
        <w:rPr>
          <w:rFonts w:ascii="Times New Roman" w:hAnsi="Times New Roman"/>
        </w:rPr>
        <w:t xml:space="preserve">  </w:t>
      </w:r>
      <w:r w:rsidR="00C5610A">
        <w:rPr>
          <w:rFonts w:ascii="Times New Roman" w:hAnsi="Times New Roman"/>
        </w:rPr>
        <w:t xml:space="preserve">Transformational leadership outcomes align with </w:t>
      </w:r>
      <w:r w:rsidR="004D5C74" w:rsidRPr="00606CDE">
        <w:rPr>
          <w:rFonts w:ascii="Times New Roman" w:hAnsi="Times New Roman"/>
        </w:rPr>
        <w:t xml:space="preserve">Kirtman’s competencies </w:t>
      </w:r>
      <w:r w:rsidR="00C5610A">
        <w:rPr>
          <w:rFonts w:ascii="Times New Roman" w:hAnsi="Times New Roman"/>
        </w:rPr>
        <w:t>which include</w:t>
      </w:r>
      <w:r w:rsidR="00606CDE">
        <w:rPr>
          <w:rFonts w:ascii="Times New Roman" w:hAnsi="Times New Roman"/>
        </w:rPr>
        <w:t>:</w:t>
      </w:r>
    </w:p>
    <w:p w14:paraId="3787F6E9" w14:textId="77777777" w:rsidR="00606CDE" w:rsidRDefault="00606CDE" w:rsidP="00606CDE">
      <w:pPr>
        <w:pStyle w:val="ListParagraph"/>
        <w:numPr>
          <w:ilvl w:val="0"/>
          <w:numId w:val="21"/>
        </w:numPr>
        <w:rPr>
          <w:rFonts w:ascii="Times New Roman" w:hAnsi="Times New Roman"/>
        </w:rPr>
      </w:pPr>
      <w:r>
        <w:rPr>
          <w:rFonts w:ascii="Times New Roman" w:hAnsi="Times New Roman"/>
        </w:rPr>
        <w:t>Challenges the status quo</w:t>
      </w:r>
    </w:p>
    <w:p w14:paraId="76182494" w14:textId="77777777" w:rsidR="00606CDE" w:rsidRDefault="00606CDE" w:rsidP="00606CDE">
      <w:pPr>
        <w:pStyle w:val="ListParagraph"/>
        <w:numPr>
          <w:ilvl w:val="0"/>
          <w:numId w:val="21"/>
        </w:numPr>
        <w:rPr>
          <w:rFonts w:ascii="Times New Roman" w:hAnsi="Times New Roman"/>
        </w:rPr>
      </w:pPr>
      <w:r>
        <w:rPr>
          <w:rFonts w:ascii="Times New Roman" w:hAnsi="Times New Roman"/>
        </w:rPr>
        <w:t>Builds trust through clear expectations and communication</w:t>
      </w:r>
    </w:p>
    <w:p w14:paraId="17403D1A" w14:textId="77777777" w:rsidR="00606CDE" w:rsidRDefault="00606CDE" w:rsidP="00606CDE">
      <w:pPr>
        <w:pStyle w:val="ListParagraph"/>
        <w:numPr>
          <w:ilvl w:val="0"/>
          <w:numId w:val="21"/>
        </w:numPr>
        <w:rPr>
          <w:rFonts w:ascii="Times New Roman" w:hAnsi="Times New Roman"/>
        </w:rPr>
      </w:pPr>
      <w:r>
        <w:rPr>
          <w:rFonts w:ascii="Times New Roman" w:hAnsi="Times New Roman"/>
        </w:rPr>
        <w:t>Common plan (vision) for success</w:t>
      </w:r>
    </w:p>
    <w:p w14:paraId="1674C153" w14:textId="77777777" w:rsidR="00606CDE" w:rsidRDefault="00606CDE" w:rsidP="00606CDE">
      <w:pPr>
        <w:pStyle w:val="ListParagraph"/>
        <w:numPr>
          <w:ilvl w:val="0"/>
          <w:numId w:val="21"/>
        </w:numPr>
        <w:rPr>
          <w:rFonts w:ascii="Times New Roman" w:hAnsi="Times New Roman"/>
        </w:rPr>
      </w:pPr>
      <w:r>
        <w:rPr>
          <w:rFonts w:ascii="Times New Roman" w:hAnsi="Times New Roman"/>
        </w:rPr>
        <w:t>Focus on team over self</w:t>
      </w:r>
    </w:p>
    <w:p w14:paraId="18294D72" w14:textId="77777777" w:rsidR="00606CDE" w:rsidRDefault="00606CDE" w:rsidP="00606CDE">
      <w:pPr>
        <w:pStyle w:val="ListParagraph"/>
        <w:numPr>
          <w:ilvl w:val="0"/>
          <w:numId w:val="21"/>
        </w:numPr>
        <w:rPr>
          <w:rFonts w:ascii="Times New Roman" w:hAnsi="Times New Roman"/>
        </w:rPr>
      </w:pPr>
      <w:r>
        <w:rPr>
          <w:rFonts w:ascii="Times New Roman" w:hAnsi="Times New Roman"/>
        </w:rPr>
        <w:t>High sense of urgency and sustainable results</w:t>
      </w:r>
    </w:p>
    <w:p w14:paraId="038CBC0D" w14:textId="77777777" w:rsidR="00606CDE" w:rsidRDefault="00606CDE" w:rsidP="00606CDE">
      <w:pPr>
        <w:pStyle w:val="ListParagraph"/>
        <w:numPr>
          <w:ilvl w:val="0"/>
          <w:numId w:val="21"/>
        </w:numPr>
        <w:rPr>
          <w:rFonts w:ascii="Times New Roman" w:hAnsi="Times New Roman"/>
        </w:rPr>
      </w:pPr>
      <w:r>
        <w:rPr>
          <w:rFonts w:ascii="Times New Roman" w:hAnsi="Times New Roman"/>
        </w:rPr>
        <w:t>Commitment to continuous self-improvement</w:t>
      </w:r>
    </w:p>
    <w:p w14:paraId="4916E396" w14:textId="77777777" w:rsidR="00606CDE" w:rsidRPr="00606CDE" w:rsidRDefault="00606CDE" w:rsidP="00606CDE">
      <w:pPr>
        <w:pStyle w:val="ListParagraph"/>
        <w:numPr>
          <w:ilvl w:val="0"/>
          <w:numId w:val="21"/>
        </w:numPr>
        <w:rPr>
          <w:rFonts w:ascii="Times New Roman" w:hAnsi="Times New Roman"/>
        </w:rPr>
      </w:pPr>
      <w:r>
        <w:rPr>
          <w:rFonts w:ascii="Times New Roman" w:hAnsi="Times New Roman"/>
        </w:rPr>
        <w:t>Building external networks and partnerships</w:t>
      </w:r>
    </w:p>
    <w:p w14:paraId="28F7364C" w14:textId="22865546" w:rsidR="00957E54" w:rsidRDefault="0015468A" w:rsidP="00521D3A">
      <w:pPr>
        <w:ind w:firstLine="720"/>
      </w:pPr>
      <w:r>
        <w:t>Transformational leadership has consequences for p</w:t>
      </w:r>
      <w:r w:rsidR="00822EA2">
        <w:t>rincipals who aim for their faculty to eng</w:t>
      </w:r>
      <w:r w:rsidR="009062E9">
        <w:t>age in productive, effective professional learning communitie</w:t>
      </w:r>
      <w:r w:rsidR="00822EA2">
        <w:t>s</w:t>
      </w:r>
      <w:r w:rsidR="009062E9">
        <w:t xml:space="preserve"> in order</w:t>
      </w:r>
      <w:r w:rsidR="00822EA2">
        <w:t xml:space="preserve"> to bring about school change.  </w:t>
      </w:r>
      <w:r w:rsidR="00606CDE">
        <w:t xml:space="preserve">Through </w:t>
      </w:r>
      <w:r w:rsidR="00BC2287">
        <w:t>transformational</w:t>
      </w:r>
      <w:r w:rsidR="00606CDE">
        <w:t xml:space="preserve"> leadership, principals will create enabling conditions for common vision, collective responsibility and commitment to continuous improvement, and focus on team to achieve common goals</w:t>
      </w:r>
      <w:r w:rsidR="00D6596A">
        <w:t xml:space="preserve"> (</w:t>
      </w:r>
      <w:r w:rsidR="003F5FB4">
        <w:t xml:space="preserve">Harris, 2005; </w:t>
      </w:r>
      <w:r w:rsidR="00D6596A">
        <w:t>Marks &amp; Printy, 2003; Wahlstrom &amp; Louis, 2008</w:t>
      </w:r>
      <w:r w:rsidR="001C2AC4">
        <w:t xml:space="preserve">; </w:t>
      </w:r>
      <w:r w:rsidR="00D83A58">
        <w:t>Yu, Leithwood &amp; Jantzi, 2002</w:t>
      </w:r>
      <w:r w:rsidR="00D6596A">
        <w:t>)</w:t>
      </w:r>
      <w:r w:rsidR="00606CDE">
        <w:t xml:space="preserve">.  </w:t>
      </w:r>
      <w:r w:rsidR="00BC2287">
        <w:t>If scho</w:t>
      </w:r>
      <w:r w:rsidR="009062E9">
        <w:t>ols expect professional learning communitie</w:t>
      </w:r>
      <w:r w:rsidR="00BC2287">
        <w:t xml:space="preserve">s to be the vehicle through which teachers collaborate to improve practice and student outcomes, principals </w:t>
      </w:r>
      <w:r w:rsidR="0011125B">
        <w:t xml:space="preserve">should be </w:t>
      </w:r>
      <w:r w:rsidR="00BC2287">
        <w:t xml:space="preserve">skilled in transformational leadership.  </w:t>
      </w:r>
    </w:p>
    <w:p w14:paraId="0E25D96C" w14:textId="2BEAF5D8" w:rsidR="00A15A64" w:rsidRPr="00521D3A" w:rsidRDefault="00521D3A" w:rsidP="00521D3A">
      <w:pPr>
        <w:ind w:firstLine="720"/>
      </w:pPr>
      <w:r>
        <w:t xml:space="preserve">Table </w:t>
      </w:r>
      <w:r w:rsidR="001E65B0">
        <w:t>8</w:t>
      </w:r>
      <w:r>
        <w:t xml:space="preserve"> shows the percent of total variance explained by </w:t>
      </w:r>
      <w:r w:rsidR="0011125B">
        <w:t>each variable independently and</w:t>
      </w:r>
      <w:r>
        <w:t xml:space="preserve"> the total variance explained by the variables collectively.</w:t>
      </w:r>
      <w:r w:rsidR="00042CD1">
        <w:t xml:space="preserve">  </w:t>
      </w:r>
      <w:r>
        <w:t xml:space="preserve">As shown in Table </w:t>
      </w:r>
      <w:r w:rsidR="001E65B0">
        <w:t xml:space="preserve">8, </w:t>
      </w:r>
      <w:r>
        <w:rPr>
          <w:rFonts w:ascii="Times New Roman" w:hAnsi="Times New Roman"/>
        </w:rPr>
        <w:t>t</w:t>
      </w:r>
      <w:r w:rsidR="00EC6EC4">
        <w:rPr>
          <w:rFonts w:ascii="Times New Roman" w:hAnsi="Times New Roman"/>
        </w:rPr>
        <w:t xml:space="preserve">his research supports the current literature with </w:t>
      </w:r>
      <w:r w:rsidR="00C5610A">
        <w:rPr>
          <w:rFonts w:ascii="Times New Roman" w:hAnsi="Times New Roman"/>
        </w:rPr>
        <w:t xml:space="preserve">transformational leadership </w:t>
      </w:r>
      <w:r w:rsidR="00C5610A">
        <w:rPr>
          <w:rFonts w:ascii="Times New Roman" w:hAnsi="Times New Roman"/>
        </w:rPr>
        <w:lastRenderedPageBreak/>
        <w:t>behavior</w:t>
      </w:r>
      <w:r w:rsidR="00EC6EC4">
        <w:rPr>
          <w:rFonts w:ascii="Times New Roman" w:hAnsi="Times New Roman"/>
        </w:rPr>
        <w:t xml:space="preserve"> explaining </w:t>
      </w:r>
      <w:r w:rsidR="002A742E">
        <w:t>33</w:t>
      </w:r>
      <w:r w:rsidR="00EC6EC4">
        <w:t xml:space="preserve">% of the </w:t>
      </w:r>
      <w:r w:rsidR="009062E9">
        <w:t>variance in professional learning community</w:t>
      </w:r>
      <w:r w:rsidR="00584688">
        <w:t xml:space="preserve"> </w:t>
      </w:r>
      <w:r w:rsidR="000733D4">
        <w:t>effectiveness and</w:t>
      </w:r>
      <w:r w:rsidR="00584688">
        <w:t xml:space="preserve"> </w:t>
      </w:r>
      <w:r w:rsidR="00EC6EC4">
        <w:t xml:space="preserve">validates H1:  </w:t>
      </w:r>
      <w:r w:rsidR="00EC6EC4" w:rsidRPr="00D01F13">
        <w:rPr>
          <w:rFonts w:ascii="Times New Roman" w:hAnsi="Times New Roman"/>
        </w:rPr>
        <w:t>Schools in which the principal exhibits transformational leadership, as perceived by teachers,</w:t>
      </w:r>
      <w:r w:rsidR="009062E9">
        <w:rPr>
          <w:rFonts w:ascii="Times New Roman" w:hAnsi="Times New Roman"/>
        </w:rPr>
        <w:t xml:space="preserve"> will sup</w:t>
      </w:r>
      <w:r w:rsidR="00980389">
        <w:rPr>
          <w:rFonts w:ascii="Times New Roman" w:hAnsi="Times New Roman"/>
        </w:rPr>
        <w:t>port more effective professional learning communitie</w:t>
      </w:r>
      <w:r w:rsidR="00EC6EC4" w:rsidRPr="00D01F13">
        <w:rPr>
          <w:rFonts w:ascii="Times New Roman" w:hAnsi="Times New Roman"/>
        </w:rPr>
        <w:t>s.</w:t>
      </w:r>
      <w:r w:rsidR="00EC6EC4">
        <w:rPr>
          <w:rFonts w:ascii="Times New Roman" w:hAnsi="Times New Roman"/>
        </w:rPr>
        <w:t xml:space="preserve">  </w:t>
      </w:r>
    </w:p>
    <w:p w14:paraId="5FAFAF36" w14:textId="571913AD" w:rsidR="00521D3A" w:rsidRDefault="00957E54" w:rsidP="00521D3A">
      <w:pPr>
        <w:pStyle w:val="Caption"/>
        <w:keepNext/>
      </w:pPr>
      <w:bookmarkStart w:id="80" w:name="_Toc510528548"/>
      <w:proofErr w:type="gramStart"/>
      <w:r>
        <w:t xml:space="preserve">Table </w:t>
      </w:r>
      <w:proofErr w:type="gramEnd"/>
      <w:r w:rsidR="000C7D6F">
        <w:fldChar w:fldCharType="begin"/>
      </w:r>
      <w:r w:rsidR="000C7D6F">
        <w:instrText xml:space="preserve"> SEQ Table \* ARABIC </w:instrText>
      </w:r>
      <w:r w:rsidR="000C7D6F">
        <w:fldChar w:fldCharType="separate"/>
      </w:r>
      <w:r w:rsidR="00D22E31">
        <w:rPr>
          <w:noProof/>
        </w:rPr>
        <w:t>8</w:t>
      </w:r>
      <w:r w:rsidR="000C7D6F">
        <w:rPr>
          <w:noProof/>
        </w:rPr>
        <w:fldChar w:fldCharType="end"/>
      </w:r>
      <w:proofErr w:type="gramStart"/>
      <w:r>
        <w:t>.</w:t>
      </w:r>
      <w:proofErr w:type="gramEnd"/>
      <w:r>
        <w:t xml:space="preserve"> </w:t>
      </w:r>
      <w:r w:rsidR="00770471">
        <w:t xml:space="preserve"> </w:t>
      </w:r>
      <w:r w:rsidR="00521D3A">
        <w:t>Summary of Explained Variance</w:t>
      </w:r>
      <w:bookmarkEnd w:id="80"/>
    </w:p>
    <w:tbl>
      <w:tblPr>
        <w:tblW w:w="8208" w:type="dxa"/>
        <w:tblLook w:val="04A0" w:firstRow="1" w:lastRow="0" w:firstColumn="1" w:lastColumn="0" w:noHBand="0" w:noVBand="1"/>
      </w:tblPr>
      <w:tblGrid>
        <w:gridCol w:w="4428"/>
        <w:gridCol w:w="3510"/>
        <w:gridCol w:w="270"/>
      </w:tblGrid>
      <w:tr w:rsidR="00521D3A" w14:paraId="399F7D93" w14:textId="77777777" w:rsidTr="00C50CDB">
        <w:tc>
          <w:tcPr>
            <w:tcW w:w="4428" w:type="dxa"/>
            <w:tcBorders>
              <w:top w:val="single" w:sz="4" w:space="0" w:color="auto"/>
              <w:bottom w:val="single" w:sz="4" w:space="0" w:color="auto"/>
            </w:tcBorders>
          </w:tcPr>
          <w:p w14:paraId="71E1A366" w14:textId="77777777" w:rsidR="00521D3A" w:rsidRPr="00393159" w:rsidRDefault="00521D3A" w:rsidP="00C50CDB">
            <w:pPr>
              <w:spacing w:line="276" w:lineRule="auto"/>
              <w:rPr>
                <w:b/>
              </w:rPr>
            </w:pPr>
            <w:r>
              <w:rPr>
                <w:b/>
              </w:rPr>
              <w:t>Variable</w:t>
            </w:r>
          </w:p>
        </w:tc>
        <w:tc>
          <w:tcPr>
            <w:tcW w:w="3510" w:type="dxa"/>
            <w:tcBorders>
              <w:top w:val="single" w:sz="4" w:space="0" w:color="auto"/>
              <w:bottom w:val="single" w:sz="4" w:space="0" w:color="auto"/>
            </w:tcBorders>
          </w:tcPr>
          <w:p w14:paraId="784678C3" w14:textId="64D06535" w:rsidR="00521D3A" w:rsidRPr="00393159" w:rsidRDefault="00521D3A" w:rsidP="00C50CDB">
            <w:pPr>
              <w:spacing w:line="276" w:lineRule="auto"/>
              <w:ind w:left="27"/>
              <w:rPr>
                <w:b/>
              </w:rPr>
            </w:pPr>
            <w:r>
              <w:rPr>
                <w:b/>
              </w:rPr>
              <w:t xml:space="preserve">% </w:t>
            </w:r>
            <w:r w:rsidR="00DE0C7E">
              <w:rPr>
                <w:b/>
              </w:rPr>
              <w:t>v</w:t>
            </w:r>
            <w:r>
              <w:rPr>
                <w:b/>
              </w:rPr>
              <w:t xml:space="preserve">ariance </w:t>
            </w:r>
            <w:r w:rsidR="00DE0C7E">
              <w:rPr>
                <w:b/>
              </w:rPr>
              <w:t>e</w:t>
            </w:r>
            <w:r>
              <w:rPr>
                <w:b/>
              </w:rPr>
              <w:t>xplained of the total variance of 9%</w:t>
            </w:r>
          </w:p>
        </w:tc>
        <w:tc>
          <w:tcPr>
            <w:tcW w:w="270" w:type="dxa"/>
            <w:tcBorders>
              <w:top w:val="single" w:sz="4" w:space="0" w:color="auto"/>
              <w:bottom w:val="single" w:sz="4" w:space="0" w:color="auto"/>
            </w:tcBorders>
          </w:tcPr>
          <w:p w14:paraId="4293C2A8" w14:textId="77777777" w:rsidR="00521D3A" w:rsidRPr="00393159" w:rsidRDefault="00521D3A" w:rsidP="00C50CDB">
            <w:pPr>
              <w:spacing w:line="276" w:lineRule="auto"/>
              <w:rPr>
                <w:b/>
              </w:rPr>
            </w:pPr>
          </w:p>
        </w:tc>
      </w:tr>
      <w:tr w:rsidR="00521D3A" w14:paraId="28213986" w14:textId="77777777" w:rsidTr="00C50CDB">
        <w:tc>
          <w:tcPr>
            <w:tcW w:w="4428" w:type="dxa"/>
            <w:tcBorders>
              <w:top w:val="single" w:sz="4" w:space="0" w:color="auto"/>
            </w:tcBorders>
          </w:tcPr>
          <w:p w14:paraId="36A14260" w14:textId="77777777" w:rsidR="00521D3A" w:rsidRPr="00C20A7B" w:rsidRDefault="00521D3A" w:rsidP="00C50CDB">
            <w:pPr>
              <w:spacing w:line="276" w:lineRule="auto"/>
              <w:rPr>
                <w:b/>
              </w:rPr>
            </w:pPr>
            <w:r>
              <w:rPr>
                <w:b/>
              </w:rPr>
              <w:t>Transformational Leadership Behavior</w:t>
            </w:r>
          </w:p>
        </w:tc>
        <w:tc>
          <w:tcPr>
            <w:tcW w:w="3510" w:type="dxa"/>
            <w:tcBorders>
              <w:top w:val="single" w:sz="4" w:space="0" w:color="auto"/>
            </w:tcBorders>
          </w:tcPr>
          <w:p w14:paraId="637C2BC6" w14:textId="20FDCB91" w:rsidR="00521D3A" w:rsidRDefault="002A742E" w:rsidP="00C50CDB">
            <w:pPr>
              <w:spacing w:line="276" w:lineRule="auto"/>
            </w:pPr>
            <w:r>
              <w:t>33</w:t>
            </w:r>
            <w:r w:rsidR="00521D3A">
              <w:t>%</w:t>
            </w:r>
          </w:p>
        </w:tc>
        <w:tc>
          <w:tcPr>
            <w:tcW w:w="270" w:type="dxa"/>
            <w:tcBorders>
              <w:top w:val="single" w:sz="4" w:space="0" w:color="auto"/>
            </w:tcBorders>
          </w:tcPr>
          <w:p w14:paraId="2DA82F09" w14:textId="77777777" w:rsidR="00521D3A" w:rsidRPr="00BD1142" w:rsidRDefault="00521D3A" w:rsidP="00C50CDB">
            <w:pPr>
              <w:spacing w:line="276" w:lineRule="auto"/>
            </w:pPr>
          </w:p>
        </w:tc>
      </w:tr>
      <w:tr w:rsidR="00521D3A" w14:paraId="5EA67990" w14:textId="77777777" w:rsidTr="00C50CDB">
        <w:tc>
          <w:tcPr>
            <w:tcW w:w="4428" w:type="dxa"/>
          </w:tcPr>
          <w:p w14:paraId="1DA88793" w14:textId="77777777" w:rsidR="00521D3A" w:rsidRPr="00C20A7B" w:rsidRDefault="00521D3A" w:rsidP="00C50CDB">
            <w:pPr>
              <w:spacing w:line="276" w:lineRule="auto"/>
              <w:rPr>
                <w:b/>
              </w:rPr>
            </w:pPr>
            <w:r>
              <w:rPr>
                <w:b/>
              </w:rPr>
              <w:t>Faculty Trust in the Principal</w:t>
            </w:r>
          </w:p>
        </w:tc>
        <w:tc>
          <w:tcPr>
            <w:tcW w:w="3510" w:type="dxa"/>
          </w:tcPr>
          <w:p w14:paraId="6565C73A" w14:textId="014682DE" w:rsidR="00521D3A" w:rsidRDefault="002A742E" w:rsidP="00C50CDB">
            <w:pPr>
              <w:spacing w:line="276" w:lineRule="auto"/>
            </w:pPr>
            <w:r>
              <w:t>30</w:t>
            </w:r>
            <w:r w:rsidR="00521D3A">
              <w:t>%</w:t>
            </w:r>
          </w:p>
        </w:tc>
        <w:tc>
          <w:tcPr>
            <w:tcW w:w="270" w:type="dxa"/>
          </w:tcPr>
          <w:p w14:paraId="0C98D816" w14:textId="77777777" w:rsidR="00521D3A" w:rsidRPr="00BD1142" w:rsidRDefault="00521D3A" w:rsidP="00C50CDB">
            <w:pPr>
              <w:spacing w:line="276" w:lineRule="auto"/>
            </w:pPr>
          </w:p>
        </w:tc>
      </w:tr>
      <w:tr w:rsidR="00521D3A" w14:paraId="04E4AE01" w14:textId="77777777" w:rsidTr="00C50CDB">
        <w:tc>
          <w:tcPr>
            <w:tcW w:w="4428" w:type="dxa"/>
          </w:tcPr>
          <w:p w14:paraId="339284A5" w14:textId="77777777" w:rsidR="00521D3A" w:rsidRPr="00C20A7B" w:rsidRDefault="00521D3A" w:rsidP="00C50CDB">
            <w:pPr>
              <w:spacing w:line="276" w:lineRule="auto"/>
              <w:rPr>
                <w:b/>
              </w:rPr>
            </w:pPr>
            <w:r>
              <w:rPr>
                <w:b/>
              </w:rPr>
              <w:t>Faculty Trust in Colleagues</w:t>
            </w:r>
          </w:p>
        </w:tc>
        <w:tc>
          <w:tcPr>
            <w:tcW w:w="3510" w:type="dxa"/>
          </w:tcPr>
          <w:p w14:paraId="16F78709" w14:textId="18375A49" w:rsidR="00521D3A" w:rsidRDefault="002A742E" w:rsidP="00C50CDB">
            <w:pPr>
              <w:spacing w:line="276" w:lineRule="auto"/>
            </w:pPr>
            <w:r>
              <w:t>33</w:t>
            </w:r>
            <w:r w:rsidR="00521D3A">
              <w:t>%</w:t>
            </w:r>
          </w:p>
        </w:tc>
        <w:tc>
          <w:tcPr>
            <w:tcW w:w="270" w:type="dxa"/>
          </w:tcPr>
          <w:p w14:paraId="3104169F" w14:textId="77777777" w:rsidR="00521D3A" w:rsidRPr="00BD1142" w:rsidRDefault="00521D3A" w:rsidP="00C50CDB">
            <w:pPr>
              <w:spacing w:line="276" w:lineRule="auto"/>
            </w:pPr>
          </w:p>
        </w:tc>
      </w:tr>
      <w:tr w:rsidR="00521D3A" w14:paraId="246A493C" w14:textId="77777777" w:rsidTr="00C50CDB">
        <w:tc>
          <w:tcPr>
            <w:tcW w:w="4428" w:type="dxa"/>
          </w:tcPr>
          <w:p w14:paraId="53F4007A" w14:textId="77777777" w:rsidR="00521D3A" w:rsidRPr="00C20A7B" w:rsidRDefault="00521D3A" w:rsidP="00C50CDB">
            <w:pPr>
              <w:spacing w:line="276" w:lineRule="auto"/>
              <w:rPr>
                <w:b/>
              </w:rPr>
            </w:pPr>
            <w:r>
              <w:rPr>
                <w:b/>
              </w:rPr>
              <w:t>Program Coherence</w:t>
            </w:r>
          </w:p>
        </w:tc>
        <w:tc>
          <w:tcPr>
            <w:tcW w:w="3510" w:type="dxa"/>
          </w:tcPr>
          <w:p w14:paraId="52C3374A" w14:textId="35BC2F4E" w:rsidR="00521D3A" w:rsidRDefault="002A742E" w:rsidP="00C50CDB">
            <w:pPr>
              <w:spacing w:line="276" w:lineRule="auto"/>
            </w:pPr>
            <w:r>
              <w:t>44</w:t>
            </w:r>
            <w:r w:rsidR="00521D3A">
              <w:t>%</w:t>
            </w:r>
          </w:p>
        </w:tc>
        <w:tc>
          <w:tcPr>
            <w:tcW w:w="270" w:type="dxa"/>
          </w:tcPr>
          <w:p w14:paraId="262CEC19" w14:textId="77777777" w:rsidR="00521D3A" w:rsidRPr="00BD1142" w:rsidRDefault="00521D3A" w:rsidP="00C50CDB">
            <w:pPr>
              <w:spacing w:line="276" w:lineRule="auto"/>
            </w:pPr>
          </w:p>
        </w:tc>
      </w:tr>
      <w:tr w:rsidR="00521D3A" w14:paraId="4CCB59CE" w14:textId="77777777" w:rsidTr="00C50CDB">
        <w:tc>
          <w:tcPr>
            <w:tcW w:w="4428" w:type="dxa"/>
          </w:tcPr>
          <w:p w14:paraId="1C884795" w14:textId="77777777" w:rsidR="00521D3A" w:rsidRPr="00C20A7B" w:rsidRDefault="00521D3A" w:rsidP="00C50CDB">
            <w:pPr>
              <w:spacing w:line="276" w:lineRule="auto"/>
              <w:rPr>
                <w:b/>
              </w:rPr>
            </w:pPr>
            <w:r>
              <w:rPr>
                <w:b/>
              </w:rPr>
              <w:t>Combined</w:t>
            </w:r>
          </w:p>
        </w:tc>
        <w:tc>
          <w:tcPr>
            <w:tcW w:w="3510" w:type="dxa"/>
          </w:tcPr>
          <w:p w14:paraId="332EEF3A" w14:textId="13DF20A6" w:rsidR="00521D3A" w:rsidRDefault="002A742E" w:rsidP="00C50CDB">
            <w:pPr>
              <w:spacing w:line="276" w:lineRule="auto"/>
            </w:pPr>
            <w:r>
              <w:t>50</w:t>
            </w:r>
            <w:r w:rsidR="00521D3A">
              <w:t>%</w:t>
            </w:r>
          </w:p>
        </w:tc>
        <w:tc>
          <w:tcPr>
            <w:tcW w:w="270" w:type="dxa"/>
          </w:tcPr>
          <w:p w14:paraId="2A9C6494" w14:textId="77777777" w:rsidR="00521D3A" w:rsidRDefault="00521D3A" w:rsidP="00C50CDB">
            <w:pPr>
              <w:spacing w:line="276" w:lineRule="auto"/>
            </w:pPr>
          </w:p>
        </w:tc>
      </w:tr>
      <w:tr w:rsidR="00521D3A" w14:paraId="4D2BFB32" w14:textId="77777777" w:rsidTr="00C50CDB">
        <w:tc>
          <w:tcPr>
            <w:tcW w:w="8208" w:type="dxa"/>
            <w:gridSpan w:val="3"/>
            <w:tcBorders>
              <w:top w:val="single" w:sz="4" w:space="0" w:color="auto"/>
            </w:tcBorders>
          </w:tcPr>
          <w:p w14:paraId="30411E16" w14:textId="77777777" w:rsidR="00521D3A" w:rsidRPr="00E31D0D" w:rsidRDefault="00521D3A" w:rsidP="00C50CDB">
            <w:pPr>
              <w:spacing w:line="276" w:lineRule="auto"/>
              <w:rPr>
                <w:sz w:val="20"/>
                <w:szCs w:val="20"/>
              </w:rPr>
            </w:pPr>
          </w:p>
        </w:tc>
      </w:tr>
    </w:tbl>
    <w:p w14:paraId="5D12B53C" w14:textId="77777777" w:rsidR="00A15A64" w:rsidRPr="00B85DF5" w:rsidRDefault="00A15A64" w:rsidP="0070077B">
      <w:pPr>
        <w:pStyle w:val="Heading2"/>
      </w:pPr>
      <w:bookmarkStart w:id="81" w:name="_Toc511327867"/>
      <w:r>
        <w:t>Trust</w:t>
      </w:r>
      <w:bookmarkEnd w:id="81"/>
    </w:p>
    <w:p w14:paraId="31BFB70F" w14:textId="58F9323D" w:rsidR="001B299B" w:rsidRDefault="000C238A" w:rsidP="001B299B">
      <w:pPr>
        <w:ind w:firstLine="720"/>
        <w:rPr>
          <w:rFonts w:ascii="Times New Roman" w:hAnsi="Times New Roman"/>
        </w:rPr>
      </w:pPr>
      <w:r>
        <w:t xml:space="preserve">The second and third hypotheses in this study predicted that schools with high levels of trust in colleagues and the principal will experience more effective professional learning communities.  These hypotheses are grounded in research detailed in the literature review that show trust to be an enabling </w:t>
      </w:r>
      <w:r w:rsidRPr="000B46CA">
        <w:t xml:space="preserve">condition for </w:t>
      </w:r>
      <w:r>
        <w:t xml:space="preserve">feelings of benevolence, openness, reliability, competency, honesty, and a willingness to collaborate, </w:t>
      </w:r>
      <w:r w:rsidRPr="000B46CA">
        <w:t>thus a necess</w:t>
      </w:r>
      <w:r>
        <w:t xml:space="preserve">ary condition for effective professional learning communities </w:t>
      </w:r>
      <w:r w:rsidR="00D82D1E">
        <w:t>(Daly,2009; Day, 2009; F</w:t>
      </w:r>
      <w:r w:rsidR="003A5109">
        <w:t>orsyth et al., 2011; Mishra, 1996; Tschannen-Moran 2004; T</w:t>
      </w:r>
      <w:r w:rsidR="00D82D1E">
        <w:t>schannen-Moran &amp; Hoy, 2004; Walk</w:t>
      </w:r>
      <w:r w:rsidR="003A5109">
        <w:t xml:space="preserve">er et al., 2011).  </w:t>
      </w:r>
      <w:r w:rsidR="00E30EC6">
        <w:t>Trust occurs when another person, colleague or leader, or an organization is perceived to be honest, open, benevolent, reliable, and competent (</w:t>
      </w:r>
      <w:r w:rsidR="009062E9">
        <w:rPr>
          <w:rFonts w:ascii="Times New Roman" w:hAnsi="Times New Roman"/>
        </w:rPr>
        <w:t xml:space="preserve">Daly, 2009; </w:t>
      </w:r>
      <w:r w:rsidR="00980389">
        <w:rPr>
          <w:rFonts w:ascii="Times New Roman" w:hAnsi="Times New Roman"/>
        </w:rPr>
        <w:t>Forsyth</w:t>
      </w:r>
      <w:r w:rsidR="00E30EC6">
        <w:rPr>
          <w:rFonts w:ascii="Times New Roman" w:hAnsi="Times New Roman"/>
        </w:rPr>
        <w:t xml:space="preserve"> </w:t>
      </w:r>
      <w:r w:rsidR="00980389">
        <w:rPr>
          <w:rFonts w:ascii="Times New Roman" w:hAnsi="Times New Roman"/>
        </w:rPr>
        <w:t>et al.</w:t>
      </w:r>
      <w:r w:rsidR="00E30EC6">
        <w:rPr>
          <w:rFonts w:ascii="Times New Roman" w:hAnsi="Times New Roman"/>
        </w:rPr>
        <w:t>, 2011; Wal</w:t>
      </w:r>
      <w:r w:rsidR="009062E9">
        <w:rPr>
          <w:rFonts w:ascii="Times New Roman" w:hAnsi="Times New Roman"/>
        </w:rPr>
        <w:t>ker</w:t>
      </w:r>
      <w:r w:rsidR="00980389">
        <w:rPr>
          <w:rFonts w:ascii="Times New Roman" w:hAnsi="Times New Roman"/>
        </w:rPr>
        <w:t xml:space="preserve"> et al.</w:t>
      </w:r>
      <w:r w:rsidR="009062E9">
        <w:rPr>
          <w:rFonts w:ascii="Times New Roman" w:hAnsi="Times New Roman"/>
        </w:rPr>
        <w:t>, 2011</w:t>
      </w:r>
      <w:r w:rsidR="00E30EC6">
        <w:rPr>
          <w:rFonts w:ascii="Times New Roman" w:hAnsi="Times New Roman"/>
        </w:rPr>
        <w:t xml:space="preserve">).  </w:t>
      </w:r>
      <w:r w:rsidR="00EC6EC4">
        <w:t xml:space="preserve">In schools, trust exists on three levels:  faculty trust in the district, faculty trust in the principal, and faculty trust in colleagues </w:t>
      </w:r>
      <w:r w:rsidR="00EC6EC4" w:rsidRPr="003F5FB4">
        <w:t>(</w:t>
      </w:r>
      <w:r w:rsidR="00980389">
        <w:rPr>
          <w:rFonts w:ascii="Times New Roman" w:hAnsi="Times New Roman"/>
        </w:rPr>
        <w:t xml:space="preserve">Forsyth et al., </w:t>
      </w:r>
      <w:r w:rsidR="00EC6EC4" w:rsidRPr="003F5FB4">
        <w:rPr>
          <w:rFonts w:ascii="Times New Roman" w:hAnsi="Times New Roman"/>
        </w:rPr>
        <w:t xml:space="preserve">2011; </w:t>
      </w:r>
      <w:r w:rsidR="009062E9" w:rsidRPr="003F5FB4">
        <w:rPr>
          <w:rFonts w:ascii="Times New Roman" w:hAnsi="Times New Roman"/>
        </w:rPr>
        <w:t>Hoy &amp; Kupersmith, 1985</w:t>
      </w:r>
      <w:r w:rsidR="009062E9">
        <w:rPr>
          <w:rFonts w:ascii="Times New Roman" w:hAnsi="Times New Roman"/>
        </w:rPr>
        <w:t xml:space="preserve">; </w:t>
      </w:r>
      <w:r w:rsidR="00980389">
        <w:rPr>
          <w:rFonts w:ascii="Times New Roman" w:hAnsi="Times New Roman"/>
        </w:rPr>
        <w:t xml:space="preserve">Tarter et al., </w:t>
      </w:r>
      <w:r w:rsidR="00EC6EC4" w:rsidRPr="003F5FB4">
        <w:rPr>
          <w:rFonts w:ascii="Times New Roman" w:hAnsi="Times New Roman"/>
        </w:rPr>
        <w:t>1989).</w:t>
      </w:r>
      <w:r w:rsidR="0011125B">
        <w:rPr>
          <w:rFonts w:ascii="Times New Roman" w:hAnsi="Times New Roman"/>
        </w:rPr>
        <w:t xml:space="preserve">  </w:t>
      </w:r>
      <w:r w:rsidR="008B59B0">
        <w:t xml:space="preserve">Strong relationships in the building are frequently considered </w:t>
      </w:r>
      <w:r w:rsidR="008B59B0">
        <w:lastRenderedPageBreak/>
        <w:t>t</w:t>
      </w:r>
      <w:r w:rsidR="009062E9">
        <w:t>o be necessary for effective professional learning communities</w:t>
      </w:r>
      <w:r w:rsidR="008B59B0">
        <w:t xml:space="preserve"> to </w:t>
      </w:r>
      <w:r w:rsidR="001C2AC4">
        <w:t>occur (Bolam</w:t>
      </w:r>
      <w:r w:rsidR="008B59B0" w:rsidRPr="00213145">
        <w:t xml:space="preserve"> et al.</w:t>
      </w:r>
      <w:r w:rsidR="00CC694A">
        <w:t>,</w:t>
      </w:r>
      <w:r w:rsidR="008B59B0" w:rsidRPr="00213145">
        <w:t xml:space="preserve"> 2005).</w:t>
      </w:r>
      <w:r w:rsidR="00F41BCE">
        <w:t xml:space="preserve">  Faculty</w:t>
      </w:r>
      <w:r w:rsidR="007211A7">
        <w:t xml:space="preserve"> trust in the principal and faculty trust in colleagues are school level variables and</w:t>
      </w:r>
      <w:r w:rsidR="00B2223D">
        <w:t>,</w:t>
      </w:r>
      <w:r w:rsidR="007211A7">
        <w:t xml:space="preserve"> as such</w:t>
      </w:r>
      <w:r w:rsidR="00B2223D">
        <w:t>,</w:t>
      </w:r>
      <w:r w:rsidR="007211A7">
        <w:t xml:space="preserve"> are to some degree</w:t>
      </w:r>
      <w:r w:rsidR="00B2223D">
        <w:t>,</w:t>
      </w:r>
      <w:r w:rsidR="007211A7">
        <w:t xml:space="preserve"> within the principal’s locus of control</w:t>
      </w:r>
      <w:r w:rsidR="00A15A64">
        <w:t xml:space="preserve"> (</w:t>
      </w:r>
      <w:r w:rsidR="00980389">
        <w:rPr>
          <w:rFonts w:ascii="Times New Roman" w:hAnsi="Times New Roman"/>
        </w:rPr>
        <w:t>Walker et al.</w:t>
      </w:r>
      <w:r w:rsidR="00A15A64">
        <w:rPr>
          <w:rFonts w:ascii="Times New Roman" w:hAnsi="Times New Roman"/>
        </w:rPr>
        <w:t xml:space="preserve">, 2011).  </w:t>
      </w:r>
    </w:p>
    <w:p w14:paraId="22DE8262" w14:textId="7847BBB2" w:rsidR="00E30EC6" w:rsidRPr="001B299B" w:rsidRDefault="00D93E40" w:rsidP="001B299B">
      <w:pPr>
        <w:ind w:firstLine="720"/>
        <w:rPr>
          <w:rFonts w:ascii="Times New Roman" w:hAnsi="Times New Roman"/>
        </w:rPr>
      </w:pPr>
      <w:r>
        <w:t>Returning to the litera</w:t>
      </w:r>
      <w:r w:rsidR="009062E9">
        <w:t>ture, key components for professional learning communitie</w:t>
      </w:r>
      <w:r>
        <w:t>s to be effective are:  shared mission, vision, and values; collaborative culture; collective inquiry; learning by doing; a commitment to continuous improvement; openness; mutual trus</w:t>
      </w:r>
      <w:r w:rsidR="00980389">
        <w:t xml:space="preserve">t, respect, and support (Bolam </w:t>
      </w:r>
      <w:r>
        <w:t>et a</w:t>
      </w:r>
      <w:r w:rsidR="00980389">
        <w:t>l.</w:t>
      </w:r>
      <w:r w:rsidR="001C2AC4">
        <w:t>,</w:t>
      </w:r>
      <w:r w:rsidR="00980389">
        <w:t xml:space="preserve"> 2005; DuFour, 2004; DuFour et al.,</w:t>
      </w:r>
      <w:r w:rsidR="001B299B">
        <w:t xml:space="preserve"> 2008).  Faculty trust in colleagues is critical as teachers</w:t>
      </w:r>
      <w:r>
        <w:t xml:space="preserve"> come together</w:t>
      </w:r>
      <w:r w:rsidR="003A5109">
        <w:t xml:space="preserve"> in professional learning communities</w:t>
      </w:r>
      <w:r>
        <w:t xml:space="preserve"> to e</w:t>
      </w:r>
      <w:r w:rsidR="001B299B">
        <w:t>xamine student data, identify</w:t>
      </w:r>
      <w:r>
        <w:t xml:space="preserve"> areas for</w:t>
      </w:r>
      <w:r w:rsidR="0015468A">
        <w:t xml:space="preserve"> improvement and problem-</w:t>
      </w:r>
      <w:r w:rsidR="001B299B">
        <w:t>solve</w:t>
      </w:r>
      <w:r>
        <w:t xml:space="preserve"> ways to teach the content better.  Teachers must openly share their data, acknowledge mistakes and failures, along with successes, in order to learn and build their capacity to educate students</w:t>
      </w:r>
      <w:r w:rsidR="00F74B9A">
        <w:t xml:space="preserve">.  </w:t>
      </w:r>
      <w:r>
        <w:t xml:space="preserve"> </w:t>
      </w:r>
      <w:r w:rsidR="00E30EC6">
        <w:t>Research is clear that with an absence of faculty trust in collea</w:t>
      </w:r>
      <w:r w:rsidR="00980389">
        <w:t>gues</w:t>
      </w:r>
      <w:r w:rsidR="00DF531B">
        <w:t>, key</w:t>
      </w:r>
      <w:r w:rsidR="00980389">
        <w:t xml:space="preserve"> components of effective professional learning communities</w:t>
      </w:r>
      <w:r w:rsidR="00E30EC6">
        <w:t xml:space="preserve"> are less likely to occur</w:t>
      </w:r>
      <w:r w:rsidR="00E30EC6" w:rsidRPr="00F74B9A">
        <w:t xml:space="preserve"> (</w:t>
      </w:r>
      <w:r w:rsidR="00F74B9A">
        <w:rPr>
          <w:rFonts w:ascii="Times New Roman" w:hAnsi="Times New Roman"/>
        </w:rPr>
        <w:t>Cosner, 2009; Forsyth</w:t>
      </w:r>
      <w:r w:rsidR="00980389">
        <w:rPr>
          <w:rFonts w:ascii="Times New Roman" w:hAnsi="Times New Roman"/>
        </w:rPr>
        <w:t xml:space="preserve"> et al.</w:t>
      </w:r>
      <w:r w:rsidR="00F74B9A">
        <w:rPr>
          <w:rFonts w:ascii="Times New Roman" w:hAnsi="Times New Roman"/>
        </w:rPr>
        <w:t>, 2011; Tschannen-Moran &amp; Hoy, 2000)</w:t>
      </w:r>
      <w:r w:rsidR="00042CD1">
        <w:rPr>
          <w:rFonts w:ascii="Times New Roman" w:hAnsi="Times New Roman"/>
        </w:rPr>
        <w:t>.</w:t>
      </w:r>
      <w:r w:rsidR="00DF531B">
        <w:rPr>
          <w:rFonts w:ascii="Times New Roman" w:hAnsi="Times New Roman"/>
        </w:rPr>
        <w:t xml:space="preserve">  </w:t>
      </w:r>
      <w:r w:rsidR="00D80EED">
        <w:rPr>
          <w:rFonts w:ascii="Times New Roman" w:hAnsi="Times New Roman"/>
        </w:rPr>
        <w:t>This could likely be because</w:t>
      </w:r>
      <w:r w:rsidR="00DF531B">
        <w:rPr>
          <w:rFonts w:ascii="Times New Roman" w:hAnsi="Times New Roman"/>
        </w:rPr>
        <w:t xml:space="preserve"> with an absence of trust, teachers are unwilling to risk being vulnerable with their colleagues or retribution from their principal for ideas that are contrary to the leadership or for failure.</w:t>
      </w:r>
      <w:r w:rsidR="00D80EED">
        <w:rPr>
          <w:rFonts w:ascii="Times New Roman" w:hAnsi="Times New Roman"/>
        </w:rPr>
        <w:t xml:space="preserve">  Without trust professional learning communities are not places that teachers are comfortable sharing their practice and results for the purpose of “failing forward” and continuous improvement.</w:t>
      </w:r>
    </w:p>
    <w:p w14:paraId="4D3CAB77" w14:textId="6C6E83B4" w:rsidR="001A536A" w:rsidRDefault="003A5109" w:rsidP="003A5109">
      <w:pPr>
        <w:ind w:firstLine="720"/>
      </w:pPr>
      <w:r>
        <w:t>While the goal of professional learning communities is for teachers to collaborate and increase their effectiveness to reach common goals, i</w:t>
      </w:r>
      <w:r w:rsidR="00E30EC6">
        <w:t xml:space="preserve">t is the principal </w:t>
      </w:r>
      <w:r w:rsidR="00E30EC6">
        <w:lastRenderedPageBreak/>
        <w:t>who sets the conditions for teachers to continually hone their skills and improve their practice (</w:t>
      </w:r>
      <w:r w:rsidR="00E30EC6">
        <w:rPr>
          <w:rFonts w:ascii="Times New Roman" w:hAnsi="Times New Roman"/>
        </w:rPr>
        <w:t>DuFour</w:t>
      </w:r>
      <w:r w:rsidR="00980389">
        <w:rPr>
          <w:rFonts w:ascii="Times New Roman" w:hAnsi="Times New Roman"/>
        </w:rPr>
        <w:t xml:space="preserve"> et al.,</w:t>
      </w:r>
      <w:r w:rsidR="00E30EC6">
        <w:rPr>
          <w:rFonts w:ascii="Times New Roman" w:hAnsi="Times New Roman"/>
        </w:rPr>
        <w:t xml:space="preserve"> 2008)</w:t>
      </w:r>
      <w:r w:rsidR="00E30EC6">
        <w:t xml:space="preserve">.   Principals </w:t>
      </w:r>
      <w:r w:rsidR="00CC3DB3">
        <w:t>are the driver</w:t>
      </w:r>
      <w:r w:rsidR="00B2223D">
        <w:t>s of the structural,</w:t>
      </w:r>
      <w:r w:rsidR="00CC3DB3">
        <w:t xml:space="preserve"> human and social resources found </w:t>
      </w:r>
      <w:r w:rsidR="00F74B9A">
        <w:t>to be supportive of effective professional learning communitie</w:t>
      </w:r>
      <w:r w:rsidR="00CC3DB3">
        <w:t>s (</w:t>
      </w:r>
      <w:r w:rsidR="00F74B9A">
        <w:rPr>
          <w:rFonts w:ascii="Times New Roman" w:hAnsi="Times New Roman"/>
        </w:rPr>
        <w:t>Ghamrawi, 2011;</w:t>
      </w:r>
      <w:r w:rsidR="00F74B9A" w:rsidRPr="0003132B">
        <w:rPr>
          <w:rFonts w:ascii="Times New Roman" w:hAnsi="Times New Roman"/>
        </w:rPr>
        <w:t xml:space="preserve"> </w:t>
      </w:r>
      <w:r w:rsidR="00F74B9A">
        <w:rPr>
          <w:rFonts w:ascii="Times New Roman" w:hAnsi="Times New Roman"/>
        </w:rPr>
        <w:t>Forsyth</w:t>
      </w:r>
      <w:r w:rsidR="00980389">
        <w:rPr>
          <w:rFonts w:ascii="Times New Roman" w:hAnsi="Times New Roman"/>
        </w:rPr>
        <w:t xml:space="preserve"> et al.</w:t>
      </w:r>
      <w:r w:rsidR="00F74B9A">
        <w:rPr>
          <w:rFonts w:ascii="Times New Roman" w:hAnsi="Times New Roman"/>
        </w:rPr>
        <w:t xml:space="preserve">, 2011; </w:t>
      </w:r>
      <w:r w:rsidR="00F74B9A">
        <w:t>Louis</w:t>
      </w:r>
      <w:r w:rsidR="00980389">
        <w:t xml:space="preserve"> et al.,</w:t>
      </w:r>
      <w:r w:rsidR="00F74B9A">
        <w:t xml:space="preserve"> 1996; </w:t>
      </w:r>
      <w:r w:rsidR="00F74B9A">
        <w:rPr>
          <w:rFonts w:ascii="Times New Roman" w:hAnsi="Times New Roman"/>
        </w:rPr>
        <w:t>Wahlstrom &amp; Louis, 2008</w:t>
      </w:r>
      <w:r w:rsidR="00980389">
        <w:rPr>
          <w:rFonts w:ascii="Times New Roman" w:hAnsi="Times New Roman"/>
        </w:rPr>
        <w:t>; Walker et al., 2011</w:t>
      </w:r>
      <w:r w:rsidR="00CC3DB3">
        <w:t>).  Principals who support collaboration, value the voice and suggestions of the teachers, and distribute leader</w:t>
      </w:r>
      <w:r w:rsidR="00D85969">
        <w:t>ship are more likely to find professional learning communitie</w:t>
      </w:r>
      <w:r w:rsidR="00CC3DB3">
        <w:t>s yielding the intended results of improving te</w:t>
      </w:r>
      <w:r w:rsidR="0011125B">
        <w:t xml:space="preserve">acher practice (Sarason, 1990).  </w:t>
      </w:r>
      <w:r>
        <w:t>If teachers feel autonomy to collaborate in professional learning communities absent the presence of the principal and trust that the principal will value their work, they are more likely to be committed to the p</w:t>
      </w:r>
      <w:r w:rsidR="0011125B">
        <w:t xml:space="preserve">rocess.  </w:t>
      </w:r>
      <w:r w:rsidR="000E6567">
        <w:t>For all of the above</w:t>
      </w:r>
      <w:r w:rsidR="00CC3DB3">
        <w:t xml:space="preserve"> conditions to occur, faculty must perceive the principal as trustworthy; believing that </w:t>
      </w:r>
      <w:r w:rsidR="008F0883">
        <w:t>there will be no repercussions for failing, expressing views contrary to those of the principal, or disagreeing with colleagues in the name of c</w:t>
      </w:r>
      <w:r w:rsidR="003F5FB4">
        <w:t>ollaboration and progress</w:t>
      </w:r>
      <w:r w:rsidR="008F0883">
        <w:t xml:space="preserve">.  </w:t>
      </w:r>
    </w:p>
    <w:p w14:paraId="2B8AC11C" w14:textId="4FBC724D" w:rsidR="00066401" w:rsidRDefault="000E6567" w:rsidP="00973448">
      <w:pPr>
        <w:ind w:firstLine="720"/>
      </w:pPr>
      <w:r>
        <w:t xml:space="preserve">H2 </w:t>
      </w:r>
      <w:r w:rsidR="00CB3BDD">
        <w:t>and H3 state</w:t>
      </w:r>
      <w:r w:rsidR="00C15108">
        <w:t>:</w:t>
      </w:r>
      <w:r w:rsidR="00D93E40">
        <w:t xml:space="preserve"> s</w:t>
      </w:r>
      <w:r w:rsidR="00CB3BDD">
        <w:t>chools with high levels of faculty trust in colleagues and the principal, respectively</w:t>
      </w:r>
      <w:r w:rsidR="00213145">
        <w:t>, will experience</w:t>
      </w:r>
      <w:r w:rsidR="003D423B">
        <w:t xml:space="preserve"> more effective professional learning communitie</w:t>
      </w:r>
      <w:r w:rsidR="00D93E40">
        <w:t xml:space="preserve">s.  </w:t>
      </w:r>
      <w:r w:rsidR="00521D3A">
        <w:t>As shown in Table</w:t>
      </w:r>
      <w:r w:rsidR="001E65B0">
        <w:t xml:space="preserve"> 8</w:t>
      </w:r>
      <w:r w:rsidR="00521D3A">
        <w:t xml:space="preserve">, </w:t>
      </w:r>
      <w:r w:rsidR="00521D3A">
        <w:rPr>
          <w:rFonts w:ascii="Times New Roman" w:hAnsi="Times New Roman"/>
        </w:rPr>
        <w:t>this</w:t>
      </w:r>
      <w:r w:rsidR="00297C4B">
        <w:t xml:space="preserve"> research supports the hypothesis and current literature, with data showing </w:t>
      </w:r>
      <w:r w:rsidR="002A742E">
        <w:t>33</w:t>
      </w:r>
      <w:r w:rsidR="001A536A">
        <w:t>% of the variance across schools is explained</w:t>
      </w:r>
      <w:r w:rsidR="00297C4B">
        <w:t xml:space="preserve"> by fac</w:t>
      </w:r>
      <w:r w:rsidR="002A742E">
        <w:t>ulty trust in colleagues and 30</w:t>
      </w:r>
      <w:r w:rsidR="00297C4B">
        <w:t>% by faculty trust in the principal.</w:t>
      </w:r>
      <w:r w:rsidR="003B44F3">
        <w:t xml:space="preserve">  Faculty trust in colleagues and faculty trust in the principal</w:t>
      </w:r>
      <w:r w:rsidR="00066401">
        <w:t xml:space="preserve"> are both statistically significant wit</w:t>
      </w:r>
      <w:r w:rsidR="00980389">
        <w:t>h respect to p</w:t>
      </w:r>
      <w:r w:rsidR="00F77D37">
        <w:t xml:space="preserve">rofessional learning </w:t>
      </w:r>
      <w:r w:rsidR="00FD2C82">
        <w:t>community</w:t>
      </w:r>
      <w:r w:rsidR="00973448">
        <w:t xml:space="preserve"> effectiveness.</w:t>
      </w:r>
    </w:p>
    <w:p w14:paraId="051F1097" w14:textId="595691B6" w:rsidR="008B59B0" w:rsidRDefault="00F41BCE" w:rsidP="00DB3B1D">
      <w:pPr>
        <w:ind w:firstLine="720"/>
      </w:pPr>
      <w:r>
        <w:rPr>
          <w:rFonts w:ascii="Times New Roman" w:hAnsi="Times New Roman"/>
        </w:rPr>
        <w:t>As stated earlier, faculty trust in the district is not a school level variable and therefore was not the focus of this research.</w:t>
      </w:r>
      <w:r w:rsidR="00521D3A">
        <w:rPr>
          <w:rFonts w:ascii="Times New Roman" w:hAnsi="Times New Roman"/>
        </w:rPr>
        <w:t xml:space="preserve"> </w:t>
      </w:r>
      <w:r>
        <w:rPr>
          <w:rFonts w:ascii="Times New Roman" w:hAnsi="Times New Roman"/>
        </w:rPr>
        <w:t xml:space="preserve"> However, with 91% of the variance residing at the teacher level, the researcher wanted to determine if faculty trust in the </w:t>
      </w:r>
      <w:r>
        <w:rPr>
          <w:rFonts w:ascii="Times New Roman" w:hAnsi="Times New Roman"/>
        </w:rPr>
        <w:lastRenderedPageBreak/>
        <w:t>district could be signific</w:t>
      </w:r>
      <w:r w:rsidR="003B44F3">
        <w:rPr>
          <w:rFonts w:ascii="Times New Roman" w:hAnsi="Times New Roman"/>
        </w:rPr>
        <w:t xml:space="preserve">ant in explaining the variance.  </w:t>
      </w:r>
      <w:r>
        <w:rPr>
          <w:rFonts w:ascii="Times New Roman" w:hAnsi="Times New Roman"/>
        </w:rPr>
        <w:t>The results of the random coefficient regression were noteworthy:  18% of the variance at the teacher level is attributable to faculty trust in the district</w:t>
      </w:r>
      <w:r>
        <w:t xml:space="preserve">.  While not explored in this study, it is an interesting finding and one that school districts should understand.  </w:t>
      </w:r>
      <w:r>
        <w:rPr>
          <w:rFonts w:ascii="Times New Roman" w:hAnsi="Times New Roman"/>
        </w:rPr>
        <w:t>Professional learning communities are most commonly a district driven initiative in terms of district expecta</w:t>
      </w:r>
      <w:r w:rsidR="003B44F3">
        <w:rPr>
          <w:rFonts w:ascii="Times New Roman" w:hAnsi="Times New Roman"/>
        </w:rPr>
        <w:t xml:space="preserve">tions and strategic planning.  </w:t>
      </w:r>
      <w:r>
        <w:rPr>
          <w:rFonts w:ascii="Times New Roman" w:hAnsi="Times New Roman"/>
        </w:rPr>
        <w:t xml:space="preserve">As a district initiative, it would stand to reason that faculty trust in the district would be a large contributor to the variance at the teacher level.  If teachers have high trust in the district, they have high trust in the initiatives and expectations set by the district.  </w:t>
      </w:r>
      <w:r w:rsidR="001B299B">
        <w:rPr>
          <w:rFonts w:ascii="Times New Roman" w:hAnsi="Times New Roman"/>
        </w:rPr>
        <w:t>If</w:t>
      </w:r>
      <w:r w:rsidR="00980389">
        <w:rPr>
          <w:rFonts w:ascii="Times New Roman" w:hAnsi="Times New Roman"/>
        </w:rPr>
        <w:t xml:space="preserve"> central offices aim to use professional learning communities</w:t>
      </w:r>
      <w:r w:rsidR="001B299B">
        <w:rPr>
          <w:rFonts w:ascii="Times New Roman" w:hAnsi="Times New Roman"/>
        </w:rPr>
        <w:t xml:space="preserve"> as the vehicle for improvement in teaching and learning, they would be wise to consider to what degree the teachers trust in the district and what can be done to increase the level of trust.</w:t>
      </w:r>
    </w:p>
    <w:p w14:paraId="13CC13ED" w14:textId="77777777" w:rsidR="00066401" w:rsidRDefault="008B59B0" w:rsidP="0070077B">
      <w:pPr>
        <w:pStyle w:val="Heading2"/>
      </w:pPr>
      <w:bookmarkStart w:id="82" w:name="_Toc511327868"/>
      <w:r>
        <w:t>Program Coherence</w:t>
      </w:r>
      <w:bookmarkEnd w:id="82"/>
    </w:p>
    <w:p w14:paraId="17251EE0" w14:textId="198680D7" w:rsidR="009A2FBE" w:rsidRDefault="009A2FBE" w:rsidP="009A2FBE">
      <w:pPr>
        <w:ind w:firstLine="720"/>
      </w:pPr>
      <w:r>
        <w:t>It is no surprise that tran</w:t>
      </w:r>
      <w:r w:rsidR="00C5610A">
        <w:t>sformational leadership</w:t>
      </w:r>
      <w:r>
        <w:t xml:space="preserve"> and trust are significant </w:t>
      </w:r>
      <w:r w:rsidR="00494454">
        <w:t xml:space="preserve">enablers for the </w:t>
      </w:r>
      <w:r w:rsidR="00E525D0">
        <w:t>conditions for effective professional learning communities</w:t>
      </w:r>
      <w:r>
        <w:t xml:space="preserve"> and this is heavily supported in extant literature as well as by this research</w:t>
      </w:r>
      <w:r w:rsidR="00494454">
        <w:t xml:space="preserve"> (Bass, 1985; Burns, 1978; Hallinger, 2003, Harris, 2005; King, 2011; Leithwood, 1994; Leithwood &amp; Jantzi, 1990; Marks &amp; Printy, 2003; Wahlstrom &amp; Louis, 2008).  </w:t>
      </w:r>
      <w:r>
        <w:t>What is surprising in the findings is that program cohere</w:t>
      </w:r>
      <w:r w:rsidR="00DE03C7">
        <w:t xml:space="preserve">nce, independently, </w:t>
      </w:r>
      <w:r w:rsidR="003B44F3">
        <w:t>explains 44</w:t>
      </w:r>
      <w:r w:rsidR="002914ED">
        <w:t>%</w:t>
      </w:r>
      <w:r>
        <w:t xml:space="preserve"> of the total variance and proves to be the single most important variable in the study.  Program coherence, or instructional coherence, is often alluded to and is </w:t>
      </w:r>
      <w:r w:rsidR="00957E54">
        <w:t>sometimes</w:t>
      </w:r>
      <w:r>
        <w:t xml:space="preserve"> implied as a necessary condition for</w:t>
      </w:r>
      <w:r w:rsidR="00B954AF">
        <w:t xml:space="preserve"> school reform success (</w:t>
      </w:r>
      <w:r>
        <w:t>DuFour, 2004; DuFour et al., 2008; Honing &amp; Hatch, 2004;</w:t>
      </w:r>
      <w:r w:rsidR="00B954AF">
        <w:t xml:space="preserve"> Newman</w:t>
      </w:r>
      <w:r w:rsidR="00521D3A">
        <w:t>n</w:t>
      </w:r>
      <w:r w:rsidR="002C2849">
        <w:t xml:space="preserve"> et al., 2001; Roderick</w:t>
      </w:r>
      <w:r w:rsidR="00FA57BD">
        <w:t xml:space="preserve"> </w:t>
      </w:r>
      <w:r w:rsidR="00FA57BD">
        <w:rPr>
          <w:rFonts w:ascii="Times New Roman" w:hAnsi="Times New Roman"/>
        </w:rPr>
        <w:t>et al., 2009</w:t>
      </w:r>
      <w:r>
        <w:t xml:space="preserve">).  However, in </w:t>
      </w:r>
      <w:r>
        <w:lastRenderedPageBreak/>
        <w:t>2001</w:t>
      </w:r>
      <w:r w:rsidR="00957E54">
        <w:t>,</w:t>
      </w:r>
      <w:r>
        <w:t xml:space="preserve"> Newman</w:t>
      </w:r>
      <w:r w:rsidR="00521D3A">
        <w:t>n</w:t>
      </w:r>
      <w:r>
        <w:t xml:space="preserve"> and colleagues found no studies exploring school-level instructional program coherence.  Honig and Hatch (2004) found “theoretical and empirical research relevant to but outside education” that predominately focused on policy coherence (p. 27).</w:t>
      </w:r>
      <w:r w:rsidR="00822036">
        <w:t xml:space="preserve">  As </w:t>
      </w:r>
      <w:r w:rsidR="002C2849">
        <w:t>a result, Honig and Hatch</w:t>
      </w:r>
      <w:r w:rsidR="00822036">
        <w:t xml:space="preserve"> </w:t>
      </w:r>
      <w:r>
        <w:t>suggest educational policy coherence must shift from being an outcome of the work to a process of how the work is done.  This idea of associating key activities and conditions for coherence in educational settings is referred to as crafting coh</w:t>
      </w:r>
      <w:r w:rsidR="003B44F3">
        <w:t xml:space="preserve">erence (Honig &amp; Hatch, 2004).  </w:t>
      </w:r>
      <w:r w:rsidR="00FA57BD">
        <w:rPr>
          <w:rFonts w:ascii="Times New Roman" w:hAnsi="Times New Roman"/>
        </w:rPr>
        <w:t>The</w:t>
      </w:r>
      <w:r w:rsidR="002914ED">
        <w:rPr>
          <w:rFonts w:ascii="Times New Roman" w:hAnsi="Times New Roman"/>
        </w:rPr>
        <w:t xml:space="preserve"> Consortium on </w:t>
      </w:r>
      <w:r w:rsidR="00FA57BD">
        <w:rPr>
          <w:rFonts w:ascii="Times New Roman" w:hAnsi="Times New Roman"/>
        </w:rPr>
        <w:t>Chicago School Research</w:t>
      </w:r>
      <w:r w:rsidR="002914ED">
        <w:rPr>
          <w:rFonts w:ascii="Times New Roman" w:hAnsi="Times New Roman"/>
        </w:rPr>
        <w:t xml:space="preserve"> </w:t>
      </w:r>
      <w:r>
        <w:t xml:space="preserve">(2009) recognized the need for further study on program coherence in education, which resulted in the development of the Program Coherence Survey to determine the degree to which faculty feel there is coordination and alignment of instructional programs.  </w:t>
      </w:r>
    </w:p>
    <w:p w14:paraId="3138DBD5" w14:textId="58098847" w:rsidR="00155CF1" w:rsidRDefault="00DE0C7E" w:rsidP="002923BD">
      <w:pPr>
        <w:ind w:firstLine="720"/>
      </w:pPr>
      <w:r>
        <w:t>Much of the</w:t>
      </w:r>
      <w:r w:rsidR="002923BD">
        <w:t xml:space="preserve"> research on coherence focuses on policy coherence in the form of “inside-out” and “outside-in” models </w:t>
      </w:r>
      <w:r w:rsidR="001B299B">
        <w:t xml:space="preserve">from non-educational settings </w:t>
      </w:r>
      <w:r w:rsidR="002923BD">
        <w:t>(</w:t>
      </w:r>
      <w:r w:rsidR="00822036">
        <w:t>Honig &amp; Hatch, 2004</w:t>
      </w:r>
      <w:r w:rsidR="002C2849">
        <w:t xml:space="preserve">; Roderick </w:t>
      </w:r>
      <w:r w:rsidR="00FA57BD">
        <w:rPr>
          <w:rFonts w:ascii="Times New Roman" w:hAnsi="Times New Roman"/>
        </w:rPr>
        <w:t>et al., 2009</w:t>
      </w:r>
      <w:r w:rsidR="002923BD">
        <w:t xml:space="preserve">). </w:t>
      </w:r>
      <w:r w:rsidR="003B44F3">
        <w:t xml:space="preserve"> </w:t>
      </w:r>
      <w:r w:rsidR="002923BD">
        <w:t xml:space="preserve">In the field of education, these methods are ineffective as they focus on coherence as an outcome rather than a </w:t>
      </w:r>
      <w:r w:rsidR="002923BD" w:rsidRPr="00024F51">
        <w:t xml:space="preserve">continual process for the way schools operate (Honing &amp; Hatch, 2004).  </w:t>
      </w:r>
      <w:r w:rsidR="00024F51" w:rsidRPr="001B299B">
        <w:t>Newman</w:t>
      </w:r>
      <w:r w:rsidR="00521D3A">
        <w:t>n</w:t>
      </w:r>
      <w:r w:rsidR="00A2301A" w:rsidRPr="001B299B">
        <w:t xml:space="preserve"> and colleagues</w:t>
      </w:r>
      <w:r w:rsidR="00024F51" w:rsidRPr="001B299B">
        <w:t xml:space="preserve"> (2001) assert that school reform efforts fail to succeed when there is not strong instructional</w:t>
      </w:r>
      <w:r w:rsidR="00024F51">
        <w:t xml:space="preserve"> program coherence</w:t>
      </w:r>
      <w:r w:rsidR="00244843">
        <w:t xml:space="preserve">. </w:t>
      </w:r>
      <w:r w:rsidR="008F6187">
        <w:t xml:space="preserve"> </w:t>
      </w:r>
      <w:r w:rsidR="002923BD">
        <w:t>When teachers perceive alignment between initiatives, strategic planning, professiona</w:t>
      </w:r>
      <w:r w:rsidR="008F6187">
        <w:t>l learning,</w:t>
      </w:r>
      <w:r w:rsidR="002923BD">
        <w:t xml:space="preserve"> resource allocation </w:t>
      </w:r>
      <w:r w:rsidR="008F6187">
        <w:t xml:space="preserve">and classroom practices </w:t>
      </w:r>
      <w:r w:rsidR="002923BD">
        <w:t>reform efforts are more likely to yield the desired results (</w:t>
      </w:r>
      <w:r w:rsidR="002C2849">
        <w:t>Roderick</w:t>
      </w:r>
      <w:r w:rsidR="00FA57BD">
        <w:t xml:space="preserve"> </w:t>
      </w:r>
      <w:r w:rsidR="00FA57BD">
        <w:rPr>
          <w:rFonts w:ascii="Times New Roman" w:hAnsi="Times New Roman"/>
        </w:rPr>
        <w:t>et al., 2009</w:t>
      </w:r>
      <w:r w:rsidR="002923BD">
        <w:t xml:space="preserve">).  </w:t>
      </w:r>
      <w:r w:rsidR="0042415A">
        <w:t xml:space="preserve">For professional learning communities to function effectively, teachers must see value in the work being done and a connection between the school goals and their individual work in the classroom.  Principals who give a clear, common focus to the work of the teacher find </w:t>
      </w:r>
      <w:r w:rsidR="0042415A">
        <w:lastRenderedPageBreak/>
        <w:t xml:space="preserve">greater acceptance of the group goals (Deal &amp; Peterson, 1990, Leithwood, 1994, McEwan, 2003).  </w:t>
      </w:r>
    </w:p>
    <w:p w14:paraId="061E3E90" w14:textId="082973C7" w:rsidR="00066401" w:rsidRDefault="00184A99" w:rsidP="002923BD">
      <w:pPr>
        <w:ind w:firstLine="720"/>
      </w:pPr>
      <w:r>
        <w:t xml:space="preserve">Of the three variables examined, program coherence emerges as the strongest, independently explaining more variance in professional learning community effectiveness than transformational leadership or trust.  </w:t>
      </w:r>
      <w:r w:rsidR="008F6187">
        <w:t xml:space="preserve">With </w:t>
      </w:r>
      <w:r w:rsidR="00E525D0">
        <w:t xml:space="preserve">professional learning </w:t>
      </w:r>
      <w:r w:rsidR="00A020FC">
        <w:t>communities serving</w:t>
      </w:r>
      <w:r w:rsidR="008F6187">
        <w:t xml:space="preserve"> as the structure </w:t>
      </w:r>
      <w:r w:rsidR="00882DF6">
        <w:t xml:space="preserve">for school improvement </w:t>
      </w:r>
      <w:r w:rsidR="008F6187">
        <w:t>in many school</w:t>
      </w:r>
      <w:r w:rsidR="00882DF6">
        <w:t>s</w:t>
      </w:r>
      <w:r w:rsidR="008F6187">
        <w:t>, this</w:t>
      </w:r>
      <w:r w:rsidR="00024F51">
        <w:t xml:space="preserve"> study </w:t>
      </w:r>
      <w:r w:rsidR="006966A4">
        <w:t xml:space="preserve">adds to the small body </w:t>
      </w:r>
      <w:r w:rsidR="001E0D95">
        <w:t>of literature</w:t>
      </w:r>
      <w:r w:rsidR="00024F51">
        <w:t xml:space="preserve"> that </w:t>
      </w:r>
      <w:r w:rsidR="00882DF6">
        <w:t xml:space="preserve">suggests </w:t>
      </w:r>
      <w:r w:rsidR="00024F51">
        <w:t xml:space="preserve">program coherence </w:t>
      </w:r>
      <w:r w:rsidR="008F6187">
        <w:t xml:space="preserve">is </w:t>
      </w:r>
      <w:r w:rsidR="00521D3A">
        <w:t>a</w:t>
      </w:r>
      <w:r w:rsidR="00155CF1">
        <w:t xml:space="preserve">n </w:t>
      </w:r>
      <w:r w:rsidR="001E0D95">
        <w:t>enabling</w:t>
      </w:r>
      <w:r w:rsidR="008F6187">
        <w:t xml:space="preserve"> </w:t>
      </w:r>
      <w:r w:rsidR="00521D3A">
        <w:t>condition to professional learning community effectiveness</w:t>
      </w:r>
      <w:r w:rsidR="00882DF6">
        <w:t xml:space="preserve"> (DuFour et al., 2008; Fullan,</w:t>
      </w:r>
      <w:r w:rsidR="00DE0C7E">
        <w:t xml:space="preserve"> </w:t>
      </w:r>
      <w:r w:rsidR="00882DF6">
        <w:t>2002; Newmann et al., 2001; Roderick et al., 2009)</w:t>
      </w:r>
      <w:r w:rsidR="00987BD1">
        <w:t xml:space="preserve">.  </w:t>
      </w:r>
      <w:r w:rsidR="00ED4B59">
        <w:t>These results also address a gap in the literature, suggesting a direct relationship between program coherence and professional learning community effectiveness. With progr</w:t>
      </w:r>
      <w:r w:rsidR="003B44F3">
        <w:t>am coherence explaining 44%</w:t>
      </w:r>
      <w:r w:rsidR="00ED4B59">
        <w:t xml:space="preserve"> of the total variance, the results</w:t>
      </w:r>
      <w:r>
        <w:t xml:space="preserve"> also </w:t>
      </w:r>
      <w:r w:rsidR="008572E2">
        <w:t>suggest that</w:t>
      </w:r>
      <w:r>
        <w:t xml:space="preserve"> bringing coherence to the work is</w:t>
      </w:r>
      <w:r w:rsidR="00ED4B59">
        <w:t xml:space="preserve"> one of the highest leverage actions</w:t>
      </w:r>
      <w:r>
        <w:t xml:space="preserve"> a principal</w:t>
      </w:r>
      <w:r w:rsidR="00ED4B59">
        <w:t xml:space="preserve"> can take</w:t>
      </w:r>
      <w:r>
        <w:t xml:space="preserve"> to support effective professional learning communities. </w:t>
      </w:r>
      <w:r w:rsidR="00521D3A">
        <w:t xml:space="preserve">As shown in Table </w:t>
      </w:r>
      <w:r w:rsidR="008572E2">
        <w:t>8</w:t>
      </w:r>
      <w:r w:rsidR="00521D3A">
        <w:t xml:space="preserve">, </w:t>
      </w:r>
      <w:r w:rsidR="00521D3A">
        <w:rPr>
          <w:rFonts w:ascii="Times New Roman" w:hAnsi="Times New Roman"/>
        </w:rPr>
        <w:t>w</w:t>
      </w:r>
      <w:r w:rsidR="00987BD1">
        <w:t>ith the finding that program cohe</w:t>
      </w:r>
      <w:r w:rsidR="003E03BF">
        <w:t>rence independently explains 44</w:t>
      </w:r>
      <w:r w:rsidR="00987BD1">
        <w:t>% of the var</w:t>
      </w:r>
      <w:r w:rsidR="009A52ED">
        <w:t>iance</w:t>
      </w:r>
      <w:r w:rsidR="003B44F3">
        <w:t>,</w:t>
      </w:r>
      <w:r w:rsidR="009A52ED">
        <w:t xml:space="preserve"> this research validates H4</w:t>
      </w:r>
      <w:r w:rsidR="00987BD1">
        <w:t>:  schools with high lev</w:t>
      </w:r>
      <w:r w:rsidR="00521D3A">
        <w:t>els of program coherence experience more</w:t>
      </w:r>
      <w:r w:rsidR="00987BD1">
        <w:t xml:space="preserve"> effective </w:t>
      </w:r>
      <w:r w:rsidR="00E525D0">
        <w:t>professional learning communities</w:t>
      </w:r>
      <w:r w:rsidR="006F4099">
        <w:t xml:space="preserve">.  </w:t>
      </w:r>
    </w:p>
    <w:p w14:paraId="5152BCDB" w14:textId="77777777" w:rsidR="00006E7A" w:rsidRDefault="00006E7A" w:rsidP="0070077B">
      <w:pPr>
        <w:pStyle w:val="Heading2"/>
      </w:pPr>
      <w:bookmarkStart w:id="83" w:name="_Toc511327869"/>
      <w:r>
        <w:t>Combined Model</w:t>
      </w:r>
      <w:bookmarkEnd w:id="83"/>
    </w:p>
    <w:p w14:paraId="0F7A090D" w14:textId="306C6FCA" w:rsidR="004869BB" w:rsidRDefault="005D1615" w:rsidP="004869BB">
      <w:pPr>
        <w:ind w:firstLine="720"/>
      </w:pPr>
      <w:r>
        <w:t>The final</w:t>
      </w:r>
      <w:r w:rsidR="009A52ED">
        <w:t xml:space="preserve"> hypothesis in this research (H5</w:t>
      </w:r>
      <w:r w:rsidR="006D1537">
        <w:t>) is if</w:t>
      </w:r>
      <w:r>
        <w:t xml:space="preserve"> principals exhibit transformational leadership behaviors, create the conditions for </w:t>
      </w:r>
      <w:r w:rsidR="009A52ED">
        <w:t>high levels of trust, and ensure</w:t>
      </w:r>
      <w:r w:rsidR="006D1537">
        <w:t xml:space="preserve"> program coherence, then t</w:t>
      </w:r>
      <w:r>
        <w:t xml:space="preserve">he </w:t>
      </w:r>
      <w:r w:rsidR="006D1537">
        <w:t>p</w:t>
      </w:r>
      <w:r w:rsidR="00A020FC">
        <w:t>rofessional learning communities</w:t>
      </w:r>
      <w:r>
        <w:t xml:space="preserve"> in the building w</w:t>
      </w:r>
      <w:r w:rsidR="006F5DD8">
        <w:t>ill</w:t>
      </w:r>
      <w:r>
        <w:t xml:space="preserve"> function at higher l</w:t>
      </w:r>
      <w:r w:rsidR="009A52ED">
        <w:t xml:space="preserve">evels of effectiveness. </w:t>
      </w:r>
      <w:r w:rsidR="003B44F3">
        <w:t xml:space="preserve"> </w:t>
      </w:r>
      <w:r w:rsidR="00184A99">
        <w:t>As previously discussed, t</w:t>
      </w:r>
      <w:r w:rsidR="00123293">
        <w:t>h</w:t>
      </w:r>
      <w:r w:rsidR="00184A99">
        <w:t>is study</w:t>
      </w:r>
      <w:r w:rsidR="00123293">
        <w:t xml:space="preserve"> supports the empirical evidence that trust and transformational leadership are enabling </w:t>
      </w:r>
      <w:r w:rsidR="00123293">
        <w:lastRenderedPageBreak/>
        <w:t xml:space="preserve">conditions for effective professional </w:t>
      </w:r>
      <w:r w:rsidR="00D82D1E">
        <w:t>learning</w:t>
      </w:r>
      <w:r w:rsidR="00123293">
        <w:t xml:space="preserve"> communities.  </w:t>
      </w:r>
      <w:r w:rsidR="00123293">
        <w:rPr>
          <w:rFonts w:ascii="Times New Roman" w:hAnsi="Times New Roman"/>
        </w:rPr>
        <w:t xml:space="preserve">(Geijsel et al., 2002; Harris, 2005; Hoy &amp; </w:t>
      </w:r>
      <w:r w:rsidR="001E672E">
        <w:rPr>
          <w:rFonts w:ascii="Times New Roman" w:hAnsi="Times New Roman"/>
        </w:rPr>
        <w:t>Williams</w:t>
      </w:r>
      <w:r w:rsidR="00123293">
        <w:rPr>
          <w:rFonts w:ascii="Times New Roman" w:hAnsi="Times New Roman"/>
        </w:rPr>
        <w:t>, 1971; Leech &amp; Fulton, 2008, Marks &amp; Printy, 2003; Oplatka, 2006; Tarter</w:t>
      </w:r>
      <w:r w:rsidR="001E672E">
        <w:rPr>
          <w:rFonts w:ascii="Times New Roman" w:hAnsi="Times New Roman"/>
        </w:rPr>
        <w:t xml:space="preserve"> et al.</w:t>
      </w:r>
      <w:r w:rsidR="00123293">
        <w:rPr>
          <w:rFonts w:ascii="Times New Roman" w:hAnsi="Times New Roman"/>
        </w:rPr>
        <w:t>, 1989; Wahlstrom &amp; Louis, 2008)</w:t>
      </w:r>
      <w:r w:rsidR="00123293">
        <w:t>.  This study also shows a strong relationship between program coherence and effective professional learning communities, supporting the implications of a small body of existing research (DuFour et al</w:t>
      </w:r>
      <w:r w:rsidR="00CC694A">
        <w:t>.</w:t>
      </w:r>
      <w:r w:rsidR="00123293">
        <w:t xml:space="preserve">, 2008; Fullan, 2002; Newmann et al., 2001; Roderick et al., 2009).  </w:t>
      </w:r>
      <w:r w:rsidR="00521D3A">
        <w:t xml:space="preserve">As shown in Table </w:t>
      </w:r>
      <w:r w:rsidR="008572E2">
        <w:t>8</w:t>
      </w:r>
      <w:r w:rsidR="00521D3A">
        <w:t xml:space="preserve">, </w:t>
      </w:r>
      <w:r>
        <w:t xml:space="preserve">each </w:t>
      </w:r>
      <w:r w:rsidR="00F409B2">
        <w:t xml:space="preserve">of the variables shows influence on </w:t>
      </w:r>
      <w:r w:rsidR="008D0113">
        <w:t>professional learning community</w:t>
      </w:r>
      <w:r>
        <w:t xml:space="preserve"> effectiveness independently.</w:t>
      </w:r>
      <w:r w:rsidR="00242132">
        <w:t xml:space="preserve"> </w:t>
      </w:r>
      <w:r>
        <w:t xml:space="preserve"> </w:t>
      </w:r>
      <w:r w:rsidR="00242132">
        <w:t xml:space="preserve">However, when combined, the variables explain 50% of the total variance.  </w:t>
      </w:r>
      <w:r w:rsidR="009A2FBE">
        <w:t xml:space="preserve">It is evident from the research results that there is shared variance among the variables, which is not surprising due to the interrelated nature of the concepts. </w:t>
      </w:r>
      <w:r w:rsidR="00242132">
        <w:t xml:space="preserve"> </w:t>
      </w:r>
      <w:r w:rsidR="004869BB">
        <w:t>The findings in this study soundly support H5, showing that principals who demonstrate transformational leadership behaviors, foster trust, and create program coherence have propitiously set the necessary conditions for professional learning communities to be an effective structure within the school.</w:t>
      </w:r>
    </w:p>
    <w:p w14:paraId="1494B687" w14:textId="282B0DB8" w:rsidR="004869BB" w:rsidRPr="004869BB" w:rsidRDefault="004869BB" w:rsidP="004869BB">
      <w:pPr>
        <w:pStyle w:val="Heading2"/>
      </w:pPr>
      <w:bookmarkStart w:id="84" w:name="_Toc511327870"/>
      <w:r>
        <w:t>Post Hoc</w:t>
      </w:r>
      <w:bookmarkEnd w:id="84"/>
    </w:p>
    <w:p w14:paraId="166697DA" w14:textId="5B24D87C" w:rsidR="0075100A" w:rsidRDefault="0075100A" w:rsidP="00521D3A">
      <w:pPr>
        <w:ind w:firstLine="720"/>
      </w:pPr>
      <w:r>
        <w:t>In addition to extant evidence of existing relationships, t</w:t>
      </w:r>
      <w:r w:rsidR="000411D6">
        <w:t xml:space="preserve">he </w:t>
      </w:r>
      <w:r>
        <w:t>hypotheses in this study relied on research surrounding the concept o</w:t>
      </w:r>
      <w:r w:rsidR="00114ECD">
        <w:t>f</w:t>
      </w:r>
      <w:r>
        <w:t xml:space="preserve"> organizational citizenship as rationale to justify drawing connections between the variables and professional learning communities.  Organizational citizenship literature aided in pointing to variables that may be important to understanding variation in professional learning community success.  </w:t>
      </w:r>
      <w:r w:rsidR="00184A99">
        <w:t>Of the three independent variables in th</w:t>
      </w:r>
      <w:r>
        <w:t>e original</w:t>
      </w:r>
      <w:r w:rsidR="00184A99">
        <w:t xml:space="preserve"> study, program coherence emerge</w:t>
      </w:r>
      <w:r>
        <w:t>d</w:t>
      </w:r>
      <w:r w:rsidR="00184A99">
        <w:t xml:space="preserve"> as the strongest, and the only variable to maintain its statistically significant relationship with professional learning community effectiveness in the combined model. </w:t>
      </w:r>
      <w:r>
        <w:lastRenderedPageBreak/>
        <w:t xml:space="preserve">This finding was significant and addressed a gap in current literature, introducing program coherence as a predictor of professional learning community effectiveness.  </w:t>
      </w:r>
      <w:r w:rsidR="00EA699D">
        <w:t>However, the original study failed to address why this might be the case.</w:t>
      </w:r>
    </w:p>
    <w:p w14:paraId="624BA14D" w14:textId="1A21698D" w:rsidR="00EA699D" w:rsidRDefault="0075100A" w:rsidP="0075100A">
      <w:pPr>
        <w:ind w:firstLine="720"/>
      </w:pPr>
      <w:r>
        <w:t xml:space="preserve">As a result, it became of interest to explore further the relationship between program coherence and professional learning communities </w:t>
      </w:r>
      <w:r w:rsidR="00EA699D">
        <w:t>and</w:t>
      </w:r>
      <w:r>
        <w:t xml:space="preserve"> formally introduc</w:t>
      </w:r>
      <w:r w:rsidR="00EA699D">
        <w:t>e</w:t>
      </w:r>
      <w:r>
        <w:t xml:space="preserve"> organizational citizenship behavior into the equation as a mediating variable.  </w:t>
      </w:r>
      <w:r w:rsidR="00EA699D">
        <w:t>To review</w:t>
      </w:r>
      <w:r w:rsidR="000B1DBA">
        <w:t xml:space="preserve">, the posts hoc analysis predicted that a coherent instructional program provides a context in which teachers experience increased motivation to engage in professional learning community activities that enhance their own learning experiences and thus improve practice. </w:t>
      </w:r>
      <w:r w:rsidR="00EA699D">
        <w:t xml:space="preserve"> </w:t>
      </w:r>
      <w:r w:rsidR="000B1DBA">
        <w:t>T</w:t>
      </w:r>
      <w:r w:rsidR="00EA699D">
        <w:t>he results of the post hoc analysis</w:t>
      </w:r>
      <w:r w:rsidR="000B1DBA">
        <w:t xml:space="preserve"> show</w:t>
      </w:r>
      <w:r w:rsidR="00EA699D">
        <w:t xml:space="preserve"> </w:t>
      </w:r>
      <w:r w:rsidR="000B1DBA">
        <w:t>organizational citizenship behavior fully mediates program coherence.  That does not mean program coherence and organizational citizenship behavior are the same thing, but it does suggest that the measurement domains for these two perceptions activate the same set of perceptions. The implication is teacher attitude toward professional learning c</w:t>
      </w:r>
      <w:r w:rsidR="00C15108">
        <w:t>ommunity effectiveness and their</w:t>
      </w:r>
      <w:r w:rsidR="000B1DBA">
        <w:t xml:space="preserve"> </w:t>
      </w:r>
      <w:r w:rsidR="00C15108">
        <w:t>inclinations to practice organizational citizenship are</w:t>
      </w:r>
      <w:r w:rsidR="000B1DBA">
        <w:t xml:space="preserve"> practically inseparable.  </w:t>
      </w:r>
      <w:r w:rsidR="00EA699D">
        <w:t xml:space="preserve"> </w:t>
      </w:r>
    </w:p>
    <w:p w14:paraId="12E8290F" w14:textId="6B51749D" w:rsidR="005314B9" w:rsidRDefault="00345249" w:rsidP="008B0995">
      <w:pPr>
        <w:ind w:firstLine="720"/>
      </w:pPr>
      <w:r>
        <w:t xml:space="preserve">To explore “why” this should be the case it is prudent to introduce a theory that provides a lens </w:t>
      </w:r>
      <w:r w:rsidR="00CC7344">
        <w:t>through which to examine possible explanations</w:t>
      </w:r>
      <w:r>
        <w:t xml:space="preserve"> </w:t>
      </w:r>
      <w:r w:rsidR="00CC7344">
        <w:t>for the results yielded in this study</w:t>
      </w:r>
      <w:r>
        <w:t xml:space="preserve">.  For that, it is </w:t>
      </w:r>
      <w:r w:rsidR="008B0995">
        <w:t>helpful to</w:t>
      </w:r>
      <w:r>
        <w:t xml:space="preserve"> </w:t>
      </w:r>
      <w:r w:rsidR="00CC7344">
        <w:t>re</w:t>
      </w:r>
      <w:r>
        <w:t xml:space="preserve">examine the post hoc </w:t>
      </w:r>
      <w:r w:rsidR="00CC7344">
        <w:t xml:space="preserve">analysis, now </w:t>
      </w:r>
      <w:r>
        <w:t xml:space="preserve">through the lens of </w:t>
      </w:r>
      <w:r w:rsidR="006652E7">
        <w:t>Self-Determination Theory.</w:t>
      </w:r>
      <w:r w:rsidR="008B0995">
        <w:t xml:space="preserve">  </w:t>
      </w:r>
      <w:r w:rsidR="00E73C66">
        <w:t>Self-Determination T</w:t>
      </w:r>
      <w:r w:rsidR="006652E7">
        <w:t xml:space="preserve">heory suggests that social conditions work through motivations to influence effort, work, and tasks.  Ryan &amp; Deci (2002) argue that “the concept of basic psychological needs for competence, autonomy, and relatedness </w:t>
      </w:r>
      <w:proofErr w:type="gramStart"/>
      <w:r w:rsidR="006652E7">
        <w:t>serves</w:t>
      </w:r>
      <w:proofErr w:type="gramEnd"/>
      <w:r w:rsidR="006652E7">
        <w:t xml:space="preserve"> to define those contextual factors that tend to support versus </w:t>
      </w:r>
      <w:r w:rsidR="006652E7">
        <w:lastRenderedPageBreak/>
        <w:t>undermine motivation, performance, and well-being”</w:t>
      </w:r>
      <w:r w:rsidR="00D9767C">
        <w:t xml:space="preserve"> </w:t>
      </w:r>
      <w:r w:rsidR="007E0D33">
        <w:t>(p. 27).</w:t>
      </w:r>
      <w:r w:rsidR="00930C66">
        <w:t xml:space="preserve"> </w:t>
      </w:r>
      <w:r w:rsidR="00686BAC">
        <w:t xml:space="preserve">The </w:t>
      </w:r>
      <w:r w:rsidR="003D323A">
        <w:t xml:space="preserve">next sections will examine transformational leadership, trust, and program </w:t>
      </w:r>
      <w:r w:rsidR="00C15108">
        <w:t>coherence</w:t>
      </w:r>
      <w:r w:rsidR="003D323A">
        <w:t xml:space="preserve"> as satisfying the psychological needs of autonomy, relatedness, and competency, respectively.</w:t>
      </w:r>
    </w:p>
    <w:p w14:paraId="33C1E3D4" w14:textId="6A5B9589" w:rsidR="006C5E72" w:rsidRDefault="006C5E72" w:rsidP="000023E5">
      <w:pPr>
        <w:ind w:firstLine="720"/>
      </w:pPr>
      <w:r>
        <w:t xml:space="preserve">The psychological need for autonomy may be useful to further examine the relationship between transformational leadership and professional learning community effectiveness. </w:t>
      </w:r>
      <w:r w:rsidR="002A5B3D">
        <w:t xml:space="preserve"> </w:t>
      </w:r>
      <w:r w:rsidR="000023E5">
        <w:t xml:space="preserve">Central to the work of professional learning communities is a common vision for teaching and learning, ownership for attainment of shared goals, </w:t>
      </w:r>
      <w:r>
        <w:t>a commitment to growth and improvement</w:t>
      </w:r>
      <w:r w:rsidR="000023E5">
        <w:t xml:space="preserve"> (Bolam et al., 2005; DuFour et al., 2008; </w:t>
      </w:r>
      <w:r>
        <w:t xml:space="preserve">Louis et al., 1996; </w:t>
      </w:r>
      <w:r w:rsidR="000023E5">
        <w:t>Senge, 1990</w:t>
      </w:r>
      <w:r>
        <w:t>; Stoll et al, 2006</w:t>
      </w:r>
      <w:r w:rsidR="000023E5">
        <w:t>).  Transformational leadership requires a principal to set a vision</w:t>
      </w:r>
      <w:r w:rsidR="0023053E">
        <w:t>, mission, and goals</w:t>
      </w:r>
      <w:r w:rsidR="000023E5">
        <w:t xml:space="preserve"> for the school and </w:t>
      </w:r>
      <w:r w:rsidR="0023053E">
        <w:t>enables others to align themselves to the vision and develop strong</w:t>
      </w:r>
      <w:r w:rsidR="000023E5">
        <w:t xml:space="preserve"> commitment to </w:t>
      </w:r>
      <w:r w:rsidR="0023053E">
        <w:t xml:space="preserve">the </w:t>
      </w:r>
      <w:r w:rsidR="000023E5">
        <w:t xml:space="preserve">shared goals (Marks &amp; Printy, 2003; Newmann et al., 2000). </w:t>
      </w:r>
      <w:r w:rsidR="002A5B3D">
        <w:t xml:space="preserve"> </w:t>
      </w:r>
      <w:r w:rsidR="0023053E">
        <w:t>T</w:t>
      </w:r>
      <w:r>
        <w:t xml:space="preserve">ransformational </w:t>
      </w:r>
      <w:r w:rsidR="003D323A">
        <w:t xml:space="preserve">leaders </w:t>
      </w:r>
      <w:r>
        <w:t xml:space="preserve">inspire employees to go beyond what is contractually expected to achieve common goals (Bass, 1985, Burns, 1978).  </w:t>
      </w:r>
      <w:r w:rsidR="000023E5">
        <w:t xml:space="preserve"> </w:t>
      </w:r>
      <w:r w:rsidR="0023053E">
        <w:t>Employment of transformational leadership</w:t>
      </w:r>
      <w:r w:rsidR="000023E5">
        <w:t xml:space="preserve"> demands that principals share leadership; </w:t>
      </w:r>
      <w:r w:rsidR="003D323A">
        <w:t xml:space="preserve">supporting suggestions </w:t>
      </w:r>
      <w:r w:rsidR="000023E5">
        <w:t xml:space="preserve">that any member of the faculty can assume leadership while working in collaboration to problem-solve (Bolam et al., 2005; DuFour et al., 2008).  </w:t>
      </w:r>
    </w:p>
    <w:p w14:paraId="12757ED8" w14:textId="499069FC" w:rsidR="00D9767C" w:rsidRDefault="00BD797A" w:rsidP="000023E5">
      <w:pPr>
        <w:ind w:firstLine="720"/>
      </w:pPr>
      <w:r>
        <w:t xml:space="preserve">Deci and Ryan (2002) state the need for autonomy “is about sensing some level of control and choice about the work one is doing” (p. 262).  </w:t>
      </w:r>
      <w:r w:rsidR="00D9767C">
        <w:t>With respect to professional learning communities, transformational leadership affords teachers the autonomy to monitor their own work, analyze data, and determine as a collective unit the best way to examine their classroom practice to yield increased results in student achievement</w:t>
      </w:r>
      <w:r w:rsidR="006101B5">
        <w:t xml:space="preserve"> (Louis et al., 1996)</w:t>
      </w:r>
      <w:r w:rsidR="00D9767C">
        <w:t xml:space="preserve">.  </w:t>
      </w:r>
      <w:r w:rsidR="004E00D8">
        <w:t xml:space="preserve">Eyal and Roth (2011) suggest principals and their </w:t>
      </w:r>
      <w:r w:rsidR="004E00D8">
        <w:lastRenderedPageBreak/>
        <w:t>leadership play a key role in teacher motivation, finding that “transformational leadership – characterized by the articulation of a salient organizational vision and the empowerment of teachers – is associated with autonomous motivation” (267).</w:t>
      </w:r>
      <w:r w:rsidR="00CC7344">
        <w:t xml:space="preserve">  In schools, principals who employ transformational leadership may be creating the conditions to satisfy teachers’ psychological need for autonomy.</w:t>
      </w:r>
    </w:p>
    <w:p w14:paraId="4B64BB8D" w14:textId="380304C5" w:rsidR="00300433" w:rsidRDefault="006D38A3" w:rsidP="00300433">
      <w:pPr>
        <w:ind w:firstLine="720"/>
      </w:pPr>
      <w:r>
        <w:t xml:space="preserve"> </w:t>
      </w:r>
      <w:r w:rsidR="00F16B47">
        <w:t xml:space="preserve">The psychological need of </w:t>
      </w:r>
      <w:r w:rsidR="00C15108">
        <w:t>relatedness</w:t>
      </w:r>
      <w:r w:rsidR="00F16B47">
        <w:t xml:space="preserve"> may provide an explanation for trust as a predictor of professional learning community effectiveness. </w:t>
      </w:r>
      <w:r w:rsidR="002A5B3D">
        <w:t xml:space="preserve"> </w:t>
      </w:r>
      <w:r w:rsidR="00C6707F">
        <w:t xml:space="preserve">Deci and Ryan (2002) suggest relatedness is about “feeling connected, sharing a mutual goal, and being in a relationship for the long-haul” (p. 266).  </w:t>
      </w:r>
      <w:r w:rsidR="009373FD">
        <w:t xml:space="preserve">Relatedness refers to feeling part of a group, belonging to a community in which individuals care for one another (Deci &amp; Ryan, 2005). </w:t>
      </w:r>
      <w:r w:rsidR="002A5B3D">
        <w:t xml:space="preserve"> </w:t>
      </w:r>
      <w:r w:rsidR="008B0E5F">
        <w:t>Although teaching can be a very isolating job, schools are social institutions and p</w:t>
      </w:r>
      <w:r w:rsidR="009373FD">
        <w:t xml:space="preserve">rofessional learning communities are group activities, and as such how related teachers feel to the group is important.  </w:t>
      </w:r>
    </w:p>
    <w:p w14:paraId="5E88F0AE" w14:textId="4B6DFBB1" w:rsidR="00930C66" w:rsidRDefault="00300433" w:rsidP="00930C66">
      <w:pPr>
        <w:ind w:firstLine="720"/>
      </w:pPr>
      <w:r>
        <w:t>Trust has implications for how rel</w:t>
      </w:r>
      <w:r w:rsidR="002A5B3D">
        <w:t xml:space="preserve">ated a person feels to a group.  </w:t>
      </w:r>
      <w:r>
        <w:t>Teachers interact with and observe colleagues and principals daily, and perceptions of trust are based on those interactions and observ</w:t>
      </w:r>
      <w:r w:rsidR="002A5B3D">
        <w:t xml:space="preserve">ations (Forsyth et al., 2011).  </w:t>
      </w:r>
      <w:r>
        <w:t>High levels of trust in the principal indicate teachers see the principal as supportive, open, dependable and honest (OUCEP, 2013).  High levels of collegial trust indicate teachers perceive their colleagues to be open, honest, competent in the classroom, and cooperative (OUCEP, 2013).</w:t>
      </w:r>
      <w:r w:rsidR="00ED27EA" w:rsidRPr="00ED27EA">
        <w:t xml:space="preserve"> </w:t>
      </w:r>
      <w:r w:rsidR="00ED27EA">
        <w:t xml:space="preserve"> Faculty trust in the principal and faculty trust in colleagues positively correlate; when trust in the principal is high, teachers are more likely to trust their colleagues and vice-versa (Tschannen-Moran and Gareis, 2015). </w:t>
      </w:r>
    </w:p>
    <w:p w14:paraId="0FB66AE2" w14:textId="263889EC" w:rsidR="00685891" w:rsidRDefault="00ED27EA" w:rsidP="00930C66">
      <w:pPr>
        <w:ind w:firstLine="720"/>
      </w:pPr>
      <w:r>
        <w:lastRenderedPageBreak/>
        <w:t xml:space="preserve"> </w:t>
      </w:r>
      <w:r w:rsidR="00930C66">
        <w:t>Professional learning communities, by design, consist of a group of colleagues</w:t>
      </w:r>
      <w:r w:rsidR="00930C66" w:rsidRPr="007C5C28">
        <w:t xml:space="preserve"> </w:t>
      </w:r>
      <w:r w:rsidR="00930C66">
        <w:t>regularly engaging in spirited discussions about teaching and learning as a means of acquiring new knowledge and changing pract</w:t>
      </w:r>
      <w:r w:rsidR="002A5B3D">
        <w:t>ice (Bolam et al., 2005; DuFour</w:t>
      </w:r>
      <w:r w:rsidR="00930C66">
        <w:t xml:space="preserve"> et al., 2008; Stoll et al., 2006; Tschannen-Moran &amp; Gareis, 2015).   </w:t>
      </w:r>
      <w:r>
        <w:t xml:space="preserve">High levels of trust increase a teacher’s sense of belonging, motivation, and participation in collegial dialogue (Cosner, 2009; </w:t>
      </w:r>
      <w:r w:rsidR="002A5B3D">
        <w:t xml:space="preserve">DuFour et al., Ghamrawi, 2011).  </w:t>
      </w:r>
      <w:r w:rsidR="00626595">
        <w:t>This suggests that t</w:t>
      </w:r>
      <w:r w:rsidR="00930C66">
        <w:t xml:space="preserve">rusting school cultures may </w:t>
      </w:r>
      <w:r w:rsidR="00626595">
        <w:t>motivate teachers to participate more fully in professional</w:t>
      </w:r>
      <w:r w:rsidR="002A5B3D">
        <w:t xml:space="preserve"> learning community activities.  </w:t>
      </w:r>
      <w:r w:rsidR="00626595">
        <w:t xml:space="preserve">Thus, </w:t>
      </w:r>
      <w:r w:rsidR="00671820">
        <w:t>in schools where teachers’ psychological need for relatedness is met with high levels of trust, professional learning communities may thrive.</w:t>
      </w:r>
    </w:p>
    <w:p w14:paraId="2A177B10" w14:textId="01E4B708" w:rsidR="00497B99" w:rsidRDefault="00FF0984" w:rsidP="00D9767C">
      <w:pPr>
        <w:ind w:firstLine="720"/>
      </w:pPr>
      <w:r>
        <w:t xml:space="preserve">The review of literature revealed a gap in the research on program coherence as a predictor of variance in professional learning communities; however, </w:t>
      </w:r>
      <w:r w:rsidR="002A5B3D">
        <w:t xml:space="preserve">literature on program coherence </w:t>
      </w:r>
      <w:r>
        <w:t>a</w:t>
      </w:r>
      <w:r w:rsidR="000B2093">
        <w:t xml:space="preserve">nd an </w:t>
      </w:r>
      <w:r>
        <w:t xml:space="preserve">examination of citizenship behavior pointed to possible </w:t>
      </w:r>
      <w:r w:rsidR="000B2093">
        <w:t>relationship worth exp</w:t>
      </w:r>
      <w:r w:rsidR="00C15E25">
        <w:t>loring.  As a result</w:t>
      </w:r>
      <w:proofErr w:type="gramStart"/>
      <w:r w:rsidR="00C15E25">
        <w:t xml:space="preserve">, </w:t>
      </w:r>
      <w:r w:rsidR="000B2093">
        <w:t xml:space="preserve"> </w:t>
      </w:r>
      <w:r w:rsidR="00C15E25">
        <w:t>H</w:t>
      </w:r>
      <w:r w:rsidR="000B2093">
        <w:t>4</w:t>
      </w:r>
      <w:proofErr w:type="gramEnd"/>
      <w:r w:rsidR="000B2093">
        <w:t xml:space="preserve"> predicted that </w:t>
      </w:r>
      <w:r w:rsidR="00D9767C">
        <w:t>when teachers pe</w:t>
      </w:r>
      <w:r w:rsidR="007968DA">
        <w:t>rceive high levels of coherence,</w:t>
      </w:r>
      <w:r w:rsidR="00D9767C">
        <w:t xml:space="preserve"> professional learning communities are more effective</w:t>
      </w:r>
      <w:r w:rsidR="000B2093">
        <w:t xml:space="preserve">.  The original analysis confirmed this hypothesis.  </w:t>
      </w:r>
      <w:r w:rsidR="00D9767C">
        <w:t xml:space="preserve">But why does program coherence matter?  </w:t>
      </w:r>
      <w:r w:rsidR="00497B99">
        <w:t>As discussed earlier, the research on program coherence is scant.</w:t>
      </w:r>
      <w:r w:rsidR="00497B99">
        <w:rPr>
          <w:rFonts w:ascii="Times New Roman" w:hAnsi="Times New Roman"/>
        </w:rPr>
        <w:t xml:space="preserve"> There is some research to suggest, however, when teachers perceive coherence, they feel the work makes sense; they are more likely to engage with their colleagues, they feel the work can be accomplished, and they maintain focus on the goals (Roderick et al., 2009).  Newmann et al. (2001) suggest that a lack of coherence causes frustration and a feeling that the work is chaotic, with the opposite being coherence eliciting a feeling the work </w:t>
      </w:r>
      <w:r w:rsidR="00497B99">
        <w:rPr>
          <w:rFonts w:ascii="Times New Roman" w:hAnsi="Times New Roman"/>
        </w:rPr>
        <w:lastRenderedPageBreak/>
        <w:t xml:space="preserve">makes sense, thus making teachers more willing to engage in collaboration and show a higher commitment. </w:t>
      </w:r>
      <w:r w:rsidR="00497B99">
        <w:t xml:space="preserve"> </w:t>
      </w:r>
    </w:p>
    <w:p w14:paraId="353EEE9D" w14:textId="2B315334" w:rsidR="00E93C47" w:rsidRDefault="00D9767C" w:rsidP="00D9767C">
      <w:pPr>
        <w:ind w:firstLine="720"/>
      </w:pPr>
      <w:r>
        <w:t xml:space="preserve">The third psychological need identified in Self-Determination Theory, competence, could offer an explanation as to why program coherence matters.  </w:t>
      </w:r>
      <w:r w:rsidR="00C00578">
        <w:t xml:space="preserve">Competence is the ability to compete or perform as </w:t>
      </w:r>
      <w:r w:rsidR="00C00578" w:rsidRPr="009E6C6D">
        <w:t>expected</w:t>
      </w:r>
      <w:r w:rsidR="007968DA" w:rsidRPr="009E6C6D">
        <w:t xml:space="preserve"> </w:t>
      </w:r>
      <w:r w:rsidR="009E6C6D" w:rsidRPr="009E6C6D">
        <w:t>(Deci &amp; Ryan, 2002</w:t>
      </w:r>
      <w:r w:rsidR="007968DA" w:rsidRPr="009E6C6D">
        <w:t>)</w:t>
      </w:r>
      <w:r w:rsidR="00C00578" w:rsidRPr="009E6C6D">
        <w:t>.</w:t>
      </w:r>
      <w:r w:rsidR="00C00578">
        <w:t xml:space="preserve">  </w:t>
      </w:r>
      <w:r w:rsidR="00671820">
        <w:t xml:space="preserve">Deci and Ryan state “the need for competence is about growing and experiencing challenge to one’s current abilities or knowledge” (p. 264). </w:t>
      </w:r>
      <w:r w:rsidR="00C15E25">
        <w:t xml:space="preserve"> </w:t>
      </w:r>
      <w:r>
        <w:t xml:space="preserve">The psychological need for competence is satisfied by evidence of personal and group efficacy, a belief that members </w:t>
      </w:r>
      <w:r w:rsidR="00671820">
        <w:t xml:space="preserve">are </w:t>
      </w:r>
      <w:r>
        <w:t>competent t</w:t>
      </w:r>
      <w:r w:rsidR="00B0270A">
        <w:t>o accomplish the task at hand.  Efficacy is critical in schools, where teachers and principals depend upon the competence of others to achieve the goal</w:t>
      </w:r>
      <w:r w:rsidR="00E73C66">
        <w:t>s of the school.  Efficacy, in Self-Determination T</w:t>
      </w:r>
      <w:r w:rsidR="00B0270A">
        <w:t>heory, is a competency variable</w:t>
      </w:r>
      <w:r w:rsidR="009E6C6D">
        <w:t xml:space="preserve"> (Deci &amp; Ryan, 2002)</w:t>
      </w:r>
      <w:r w:rsidR="00B0270A">
        <w:t xml:space="preserve">.  </w:t>
      </w:r>
      <w:r>
        <w:t>People are not only motivated when they perceive relatedness and autonomy, but also when they perceive themselves and their colleagues as competent</w:t>
      </w:r>
      <w:r w:rsidR="009E6C6D">
        <w:t xml:space="preserve"> (Deci &amp; Ryan, 2002)</w:t>
      </w:r>
      <w:r>
        <w:t xml:space="preserve">. </w:t>
      </w:r>
      <w:r w:rsidR="00C15E25">
        <w:t xml:space="preserve"> </w:t>
      </w:r>
      <w:r w:rsidR="00191F7F">
        <w:t>Program coherence aligns the vision and goals to essentially everything teachers and leaders do in a school.  P</w:t>
      </w:r>
      <w:r>
        <w:t>rogram coherence creates a sentiment that the vision supports the work</w:t>
      </w:r>
      <w:r w:rsidR="00191F7F">
        <w:t xml:space="preserve"> of the teachers as a group and in the individual classroom</w:t>
      </w:r>
      <w:r>
        <w:t xml:space="preserve"> and th</w:t>
      </w:r>
      <w:r w:rsidR="00191F7F">
        <w:t>at</w:t>
      </w:r>
      <w:r>
        <w:t xml:space="preserve"> teachers are capable of achieving the goals</w:t>
      </w:r>
      <w:r w:rsidR="000C2A40">
        <w:t xml:space="preserve"> (Newmann et al., 2001)</w:t>
      </w:r>
      <w:r>
        <w:t xml:space="preserve">.  </w:t>
      </w:r>
      <w:r w:rsidR="00191F7F">
        <w:t xml:space="preserve">Program coherence </w:t>
      </w:r>
      <w:r w:rsidR="00671820">
        <w:t>may foster</w:t>
      </w:r>
      <w:r w:rsidR="00191F7F">
        <w:t xml:space="preserve"> a </w:t>
      </w:r>
      <w:r w:rsidR="00300B90">
        <w:t>feeling of self and collective efficacy, satisfying the psychological need for competency.</w:t>
      </w:r>
      <w:r w:rsidR="008A4D60">
        <w:t xml:space="preserve"> </w:t>
      </w:r>
      <w:r w:rsidR="00C15E25">
        <w:t xml:space="preserve"> </w:t>
      </w:r>
      <w:r w:rsidR="00E73C66">
        <w:t>Thus, Self-Determination T</w:t>
      </w:r>
      <w:r w:rsidR="00671820">
        <w:t xml:space="preserve">heory may aid in explaining why </w:t>
      </w:r>
      <w:r w:rsidR="00126B38">
        <w:t>program coherence has implications for professional learning community effectiveness</w:t>
      </w:r>
      <w:r w:rsidR="00671820">
        <w:t>.</w:t>
      </w:r>
    </w:p>
    <w:p w14:paraId="783266A3" w14:textId="77777777" w:rsidR="004869BB" w:rsidRDefault="004869BB" w:rsidP="004869BB">
      <w:pPr>
        <w:pStyle w:val="Heading2"/>
      </w:pPr>
      <w:bookmarkStart w:id="85" w:name="_Toc511327871"/>
      <w:r>
        <w:lastRenderedPageBreak/>
        <w:t>Professional Learning Communities as the Vehicle for School Improvement Efforts</w:t>
      </w:r>
      <w:bookmarkEnd w:id="85"/>
    </w:p>
    <w:p w14:paraId="40986AC9" w14:textId="1E51C9A2" w:rsidR="004869BB" w:rsidRDefault="004869BB" w:rsidP="004869BB">
      <w:pPr>
        <w:ind w:firstLine="720"/>
      </w:pPr>
      <w:r>
        <w:t xml:space="preserve">Districts around the country are implementing professional learning communities with expectations of increased collaboration among teachers to improve practices and increase student achievement. </w:t>
      </w:r>
      <w:r w:rsidR="00C15E25">
        <w:t xml:space="preserve"> </w:t>
      </w:r>
      <w:r w:rsidR="00671820">
        <w:t xml:space="preserve">With effective professional learning communities, principals will have a viable structure through which they can implement more successful school improvement efforts.  </w:t>
      </w:r>
      <w:r>
        <w:t xml:space="preserve"> </w:t>
      </w:r>
      <w:r w:rsidR="006C7467">
        <w:t>However, o</w:t>
      </w:r>
      <w:r>
        <w:t xml:space="preserve">ften the principal is not present during the professional learning community, so their role then becomes to create the conditions for effective professional learning communities.  This study tested the effect of the independent variables on professional learning community effectiveness, with the prediction that if principals employ transformational leadership, foster trust, and build program coherence, they will experience more effective professional learning communities.  </w:t>
      </w:r>
    </w:p>
    <w:p w14:paraId="0601684A" w14:textId="39A95386" w:rsidR="00843DC5" w:rsidRDefault="00843DC5" w:rsidP="00843DC5">
      <w:pPr>
        <w:ind w:firstLine="720"/>
      </w:pPr>
      <w:r>
        <w:t xml:space="preserve">Professional learning communities can serve as the foundation for fostering and increasing levels of trust in a school, both faculty trust in the principal and faculty trust in colleagues.  Teachers must trust in the principal that they are given the liberty to question the status quo and try strategies without fear of repercussions for failure.  Principals must show they are trustworthy by demonstrating the belief that teachers will adhere to the professional learning community process, self-regulate behavior and maintain a focus on the work for the collective good.  That is, both parties must trust that the faculty will follow the procedures and structures of the professional learning community when nobody is watching.   Principals are often not present for the professional learning community, trusting that teachers will carry out the work </w:t>
      </w:r>
      <w:r>
        <w:lastRenderedPageBreak/>
        <w:t>independent of administrative oversight.  The expectation that teachers work collaboratively to find innovative ways to problem solve, experiment with strategies and continually focus on improvement encompasses many organizational citizenship behaviors that are critical to the effectiveness of professional learning communities (Borman et al</w:t>
      </w:r>
      <w:r w:rsidRPr="00213145">
        <w:t>., 2001;</w:t>
      </w:r>
      <w:r>
        <w:t xml:space="preserve"> </w:t>
      </w:r>
      <w:r w:rsidRPr="002914ED">
        <w:t>Geijsel</w:t>
      </w:r>
      <w:r>
        <w:t xml:space="preserve"> et al.,</w:t>
      </w:r>
      <w:r w:rsidRPr="002914ED">
        <w:t>2002; Marks</w:t>
      </w:r>
      <w:r>
        <w:t xml:space="preserve"> &amp; Printy, 2003).  However, where trust levels are low or non-existent it is the role of the principal to set the conditions for trust formation.   Creating the conditions and expectations for effective professional learning communities will strengthen a principal’s efforts to foster trust.  </w:t>
      </w:r>
      <w:r w:rsidRPr="008258BD">
        <w:t>Louis (2007)</w:t>
      </w:r>
      <w:r>
        <w:t xml:space="preserve"> found schools with high levels of trust are those in which administrators created a culture of risk taking and shared inquiry as a means to improve instruction.   It is in trust formation that transformational leadership serves principals well.  </w:t>
      </w:r>
      <w:r w:rsidRPr="004E539C">
        <w:t xml:space="preserve">Transformational leadership, in educational institutions, focuses on the school’s ability to build capacity, problem solve, innovate and collaborate with the goal of school improvement </w:t>
      </w:r>
      <w:r w:rsidRPr="004E539C">
        <w:rPr>
          <w:rFonts w:ascii="Times New Roman" w:hAnsi="Times New Roman"/>
        </w:rPr>
        <w:t>(Geij</w:t>
      </w:r>
      <w:r>
        <w:rPr>
          <w:rFonts w:ascii="Times New Roman" w:hAnsi="Times New Roman"/>
        </w:rPr>
        <w:t>sel et al.</w:t>
      </w:r>
      <w:r w:rsidRPr="004E539C">
        <w:rPr>
          <w:rFonts w:ascii="Times New Roman" w:hAnsi="Times New Roman"/>
        </w:rPr>
        <w:t>, 2002</w:t>
      </w:r>
      <w:r>
        <w:rPr>
          <w:rFonts w:ascii="Times New Roman" w:hAnsi="Times New Roman"/>
        </w:rPr>
        <w:t>; Marks &amp; Printy, 2003</w:t>
      </w:r>
      <w:r w:rsidRPr="004E539C">
        <w:rPr>
          <w:rFonts w:ascii="Times New Roman" w:hAnsi="Times New Roman"/>
        </w:rPr>
        <w:t>).</w:t>
      </w:r>
      <w:r w:rsidRPr="00E40EC6">
        <w:rPr>
          <w:rFonts w:ascii="Times New Roman" w:hAnsi="Times New Roman"/>
        </w:rPr>
        <w:t xml:space="preserve">   </w:t>
      </w:r>
    </w:p>
    <w:p w14:paraId="7F0A9DF8" w14:textId="6A8273E7" w:rsidR="00843DC5" w:rsidRDefault="00843DC5" w:rsidP="00843DC5">
      <w:pPr>
        <w:ind w:firstLine="720"/>
      </w:pPr>
      <w:r>
        <w:t>P</w:t>
      </w:r>
      <w:r w:rsidRPr="00C0114C">
        <w:t xml:space="preserve">rincipals must create the conditions for trust to emerge among </w:t>
      </w:r>
      <w:r w:rsidR="00750116" w:rsidRPr="00C0114C">
        <w:t>colleagues</w:t>
      </w:r>
      <w:r w:rsidR="00750116">
        <w:t>;</w:t>
      </w:r>
      <w:r w:rsidR="00750116" w:rsidRPr="00C0114C">
        <w:t xml:space="preserve"> establishing</w:t>
      </w:r>
      <w:r w:rsidRPr="00C0114C">
        <w:t xml:space="preserve"> a professional learning community structure can be the vehicle for trust development and sustainability</w:t>
      </w:r>
      <w:r>
        <w:t xml:space="preserve"> </w:t>
      </w:r>
      <w:r w:rsidRPr="00E4286E">
        <w:t>(Louis, 2007).</w:t>
      </w:r>
      <w:r w:rsidRPr="00C0114C">
        <w:t xml:space="preserve">   </w:t>
      </w:r>
      <w:r>
        <w:t xml:space="preserve">By coming together regularly for the purpose of discussion, problem solving, and teacher improvement, teachers either reaffirm their current level of trust or begin to build trust that their colleagues are honest, open, benevolent, reliable and competent (Louis et al., 2006).  Teaching is historically an isolated profession, with teachers planning independently and coming together for professional development only a few times a year; not ideal for building collegial trust and collaboration.  Professional learning communities provide a structure </w:t>
      </w:r>
      <w:r>
        <w:lastRenderedPageBreak/>
        <w:t xml:space="preserve">by which teachers frequently and consistently act as a team with the sole purpose of working together with the shared goal of improving the school (Louis et al., 1996).  Principals who seek to encourage a culture of collaboration and high collegial trust must provide the structural conditions for professional learning communities to operate, namely scheduling time for professional learning communities to regularly occur (Leithwood, 1992, 1994; Louis et al., 1996). </w:t>
      </w:r>
    </w:p>
    <w:p w14:paraId="555B310C" w14:textId="27B88894" w:rsidR="00843DC5" w:rsidRDefault="00843DC5" w:rsidP="00843DC5">
      <w:pPr>
        <w:ind w:firstLine="720"/>
      </w:pPr>
      <w:r>
        <w:t>Professional learning communities</w:t>
      </w:r>
      <w:r w:rsidRPr="00480634">
        <w:t xml:space="preserve"> can also be highly effective in ensuring a centralized focus on a shared mission and vision.  </w:t>
      </w:r>
      <w:r>
        <w:t>If utilized effectively, professional learning communitie</w:t>
      </w:r>
      <w:r w:rsidRPr="00480634">
        <w:t>s provide oppo</w:t>
      </w:r>
      <w:r>
        <w:t>rtunities for schools to coalesce around</w:t>
      </w:r>
      <w:r w:rsidRPr="00480634">
        <w:t xml:space="preserve"> a </w:t>
      </w:r>
      <w:r>
        <w:t xml:space="preserve">collective mission, </w:t>
      </w:r>
      <w:r w:rsidRPr="00480634">
        <w:t xml:space="preserve">vision </w:t>
      </w:r>
      <w:r>
        <w:t xml:space="preserve">and goals </w:t>
      </w:r>
      <w:r w:rsidRPr="00480634">
        <w:t>for the school</w:t>
      </w:r>
      <w:r>
        <w:t xml:space="preserve"> (Barber &amp; Mourshed, 2009; Bolam et al., 2005; Darling-Hammond et al., 2009; DuFour et al., 2008; King, 2011)</w:t>
      </w:r>
      <w:r w:rsidRPr="00480634">
        <w:t>.</w:t>
      </w:r>
      <w:r>
        <w:t xml:space="preserve">  Through professional learning communitie</w:t>
      </w:r>
      <w:r w:rsidRPr="00480634">
        <w:t>s teachers are able to participate in the visioning process and align their personal beliefs to the common purpose</w:t>
      </w:r>
      <w:r>
        <w:t xml:space="preserve"> (Barber &amp; Mourshed, 2009; Bolam et al., 2005)</w:t>
      </w:r>
      <w:r w:rsidRPr="00480634">
        <w:t>.  When teachers are vested in the goals of the school, they are more likely to work tirelessly and above expectations to achieve the goal</w:t>
      </w:r>
      <w:r>
        <w:t>s (Burns, 1978; Harris, 2005)</w:t>
      </w:r>
      <w:r w:rsidRPr="00480634">
        <w:t xml:space="preserve">.  </w:t>
      </w:r>
      <w:r>
        <w:t>Professional learning communitie</w:t>
      </w:r>
      <w:r w:rsidRPr="00480634">
        <w:t>s afford educators the time and place to come together to problem solve ways in which their daily practices are in alignment with the school’s goals, thus bringing relevance</w:t>
      </w:r>
      <w:r>
        <w:t xml:space="preserve"> and coherence</w:t>
      </w:r>
      <w:r w:rsidR="00C15E25">
        <w:t xml:space="preserve"> to the process.</w:t>
      </w:r>
      <w:r w:rsidRPr="00480634">
        <w:t xml:space="preserve">  </w:t>
      </w:r>
      <w:r>
        <w:t>Professional learning communitie</w:t>
      </w:r>
      <w:r w:rsidRPr="00480634">
        <w:t xml:space="preserve">s provide a structure through which educators collaborate to improve teacher practice while focusing on a common goal. </w:t>
      </w:r>
      <w:r w:rsidR="00C15E25">
        <w:t xml:space="preserve"> </w:t>
      </w:r>
      <w:r w:rsidRPr="00480634">
        <w:t>As seen with trust formation and sustentation, transformational leadership is a key skill for principals who seek to develop a germane vision and mission that staff coale</w:t>
      </w:r>
      <w:r>
        <w:t>sce around in their daily work (</w:t>
      </w:r>
      <w:r w:rsidRPr="00480634">
        <w:t>Hallinger, 2003</w:t>
      </w:r>
      <w:r>
        <w:t>; King, 2011</w:t>
      </w:r>
      <w:r w:rsidRPr="00480634">
        <w:t>).</w:t>
      </w:r>
      <w:r>
        <w:t xml:space="preserve">  Principals who are skilled in transformational </w:t>
      </w:r>
      <w:r>
        <w:lastRenderedPageBreak/>
        <w:t xml:space="preserve">leadership, through professional learning communities, will be able to inspire teachers to go above and beyond to achieve the collective goals of the school. </w:t>
      </w:r>
    </w:p>
    <w:p w14:paraId="72B0802E" w14:textId="7A5B88DE" w:rsidR="004869BB" w:rsidRDefault="00843DC5" w:rsidP="004403BF">
      <w:pPr>
        <w:ind w:firstLine="720"/>
      </w:pPr>
      <w:r>
        <w:t>Professional learning communities are designed for teachers to collaborate around the work of teaching and learning.  As discussed, transformational leadership and trust formation are key enabling conditions for their effectiveness (Borman et al</w:t>
      </w:r>
      <w:r w:rsidRPr="00213145">
        <w:t>., 2001;</w:t>
      </w:r>
      <w:r>
        <w:t xml:space="preserve"> </w:t>
      </w:r>
      <w:r w:rsidRPr="002914ED">
        <w:t>Geijsel</w:t>
      </w:r>
      <w:r>
        <w:t xml:space="preserve"> et al., </w:t>
      </w:r>
      <w:r w:rsidRPr="002914ED">
        <w:t>2002; Marks</w:t>
      </w:r>
      <w:r>
        <w:t xml:space="preserve"> &amp; Printy, 2003).  However, as this study found, when coupled with program coherence, the effectiveness is greatly increased.  If principals can bring coherence, said differently, if principals can create the conditions for teachers to make sense of the work, then everyone understands the collective purpose and his or her part in that.  Teachers will see their daily work </w:t>
      </w:r>
      <w:r w:rsidR="00C15E25">
        <w:t xml:space="preserve">as related to the greater good </w:t>
      </w:r>
      <w:r>
        <w:t xml:space="preserve">and </w:t>
      </w:r>
      <w:r w:rsidR="00C15E25">
        <w:t xml:space="preserve">be more apt to engage </w:t>
      </w:r>
      <w:r>
        <w:t>pr</w:t>
      </w:r>
      <w:r w:rsidR="00C15E25">
        <w:t>ofessional learning community activities designed for them to collaborate, reflect on their practice for improvement, and</w:t>
      </w:r>
      <w:r>
        <w:t xml:space="preserve"> align to the school’s vision.  For principals who aim to use professional learning communities as a primary vehicle for school improvement</w:t>
      </w:r>
      <w:r w:rsidR="0030094D">
        <w:t xml:space="preserve"> fostering</w:t>
      </w:r>
      <w:r>
        <w:t xml:space="preserve"> trust, </w:t>
      </w:r>
      <w:r w:rsidR="0030094D">
        <w:t xml:space="preserve">employing </w:t>
      </w:r>
      <w:r>
        <w:t>transformational leadership and bringing coherence to the work are crucial.</w:t>
      </w:r>
    </w:p>
    <w:p w14:paraId="3D9FB1AE" w14:textId="03306572" w:rsidR="00A511CA" w:rsidRPr="00FB1389" w:rsidRDefault="00B85DF5" w:rsidP="0070077B">
      <w:pPr>
        <w:pStyle w:val="Heading2"/>
      </w:pPr>
      <w:bookmarkStart w:id="86" w:name="_Toc511327872"/>
      <w:r w:rsidRPr="00FB1389">
        <w:t>Summary</w:t>
      </w:r>
      <w:bookmarkEnd w:id="86"/>
    </w:p>
    <w:p w14:paraId="3C2CDC50" w14:textId="77777777" w:rsidR="001E65B0" w:rsidRDefault="008B1A28" w:rsidP="005D1615">
      <w:r w:rsidRPr="00B87D6D">
        <w:tab/>
        <w:t xml:space="preserve">The goal of every school in America is to increase student achievement.  </w:t>
      </w:r>
      <w:r w:rsidR="0005281D" w:rsidRPr="00B87D6D">
        <w:t>Increasingly</w:t>
      </w:r>
      <w:r w:rsidR="007968DA">
        <w:t>,</w:t>
      </w:r>
      <w:r w:rsidR="0005281D" w:rsidRPr="00B87D6D">
        <w:t xml:space="preserve"> schools are looking to professional learning communities to provide the structure for educators to engage in collaborative learning to improve teacher practice with the goal of increasing student achievement (</w:t>
      </w:r>
      <w:r w:rsidR="005927C8" w:rsidRPr="00B87D6D">
        <w:t xml:space="preserve">DuFour, </w:t>
      </w:r>
      <w:r w:rsidR="00D34068" w:rsidRPr="00B87D6D">
        <w:t xml:space="preserve">2004).  </w:t>
      </w:r>
      <w:r w:rsidR="0005281D" w:rsidRPr="00B87D6D">
        <w:t xml:space="preserve">The question for school leaders then becomes what </w:t>
      </w:r>
      <w:r w:rsidR="00793FC5" w:rsidRPr="00B87D6D">
        <w:t>is the role</w:t>
      </w:r>
      <w:r w:rsidR="00793FC5">
        <w:t xml:space="preserve"> of a principal in professional learning communities</w:t>
      </w:r>
      <w:r w:rsidR="0005281D">
        <w:t xml:space="preserve">?  </w:t>
      </w:r>
      <w:r w:rsidR="00793FC5">
        <w:t xml:space="preserve">The researcher asserts that the role of the principal in an effective </w:t>
      </w:r>
      <w:r w:rsidR="00364DAF">
        <w:t>professional learning community</w:t>
      </w:r>
      <w:r w:rsidR="00793FC5">
        <w:t xml:space="preserve"> do</w:t>
      </w:r>
      <w:r w:rsidR="004F7E00">
        <w:t xml:space="preserve">es not lie </w:t>
      </w:r>
      <w:r w:rsidR="00BB3777">
        <w:t xml:space="preserve">primarily </w:t>
      </w:r>
      <w:r w:rsidR="004F7E00">
        <w:t>within the actual</w:t>
      </w:r>
      <w:r w:rsidR="00364DAF">
        <w:t xml:space="preserve"> time</w:t>
      </w:r>
      <w:r w:rsidR="004F7E00">
        <w:t xml:space="preserve"> the </w:t>
      </w:r>
      <w:r w:rsidR="004F7E00">
        <w:lastRenderedPageBreak/>
        <w:t>professional learning community is convening</w:t>
      </w:r>
      <w:r w:rsidR="00793FC5">
        <w:t>, but rather in se</w:t>
      </w:r>
      <w:r w:rsidR="00364DAF">
        <w:t>tting the conditions for the professional learning community to</w:t>
      </w:r>
      <w:r w:rsidR="00793FC5">
        <w:t xml:space="preserve"> function effectively</w:t>
      </w:r>
      <w:r w:rsidR="008A66F3">
        <w:t>,</w:t>
      </w:r>
      <w:r w:rsidR="00793FC5">
        <w:t xml:space="preserve"> with or without the principal’s </w:t>
      </w:r>
      <w:r w:rsidR="004F7E00">
        <w:t>presence</w:t>
      </w:r>
      <w:r w:rsidR="00793FC5">
        <w:t xml:space="preserve">.  </w:t>
      </w:r>
      <w:r w:rsidR="008A66F3">
        <w:t xml:space="preserve">So how does a principal create the conditions for professional learning communities to thrive? </w:t>
      </w:r>
    </w:p>
    <w:p w14:paraId="1633791D" w14:textId="31B1158F" w:rsidR="00855D01" w:rsidRDefault="001E65B0" w:rsidP="001E65B0">
      <w:pPr>
        <w:ind w:firstLine="720"/>
      </w:pPr>
      <w:r>
        <w:t>First, p</w:t>
      </w:r>
      <w:r w:rsidR="00E86367">
        <w:t xml:space="preserve">rincipals </w:t>
      </w:r>
      <w:r w:rsidR="00E57A9B">
        <w:t>must</w:t>
      </w:r>
      <w:r>
        <w:t xml:space="preserve"> be adept at</w:t>
      </w:r>
      <w:r w:rsidR="00E57A9B">
        <w:t xml:space="preserve"> employ</w:t>
      </w:r>
      <w:r>
        <w:t>ing</w:t>
      </w:r>
      <w:r w:rsidR="00E57A9B">
        <w:t xml:space="preserve"> transformational leadership</w:t>
      </w:r>
      <w:r>
        <w:t xml:space="preserve">.  Second, principals must </w:t>
      </w:r>
      <w:r w:rsidR="003B6360">
        <w:t>t</w:t>
      </w:r>
      <w:r w:rsidR="007968DA">
        <w:t>end to trust formation</w:t>
      </w:r>
      <w:r w:rsidR="00E57A9B">
        <w:t xml:space="preserve">.  </w:t>
      </w:r>
      <w:r w:rsidR="00E86367">
        <w:t xml:space="preserve">As a result, principals will find teachers more likely to collaborate, align personal values and goals to those of the school, work beyond expectations, and look beyond self-interests for the good of the whole.  </w:t>
      </w:r>
      <w:r w:rsidR="001E672E">
        <w:t>Principals</w:t>
      </w:r>
      <w:r w:rsidR="00E86367">
        <w:t xml:space="preserve"> will find teachers more willing to change teaching practice, thus increasing teaching performance and ultimately improving student </w:t>
      </w:r>
      <w:r w:rsidR="006C4123">
        <w:t xml:space="preserve">achievement. </w:t>
      </w:r>
      <w:r w:rsidR="00C86280">
        <w:t>However</w:t>
      </w:r>
      <w:r w:rsidR="00E57A9B">
        <w:t xml:space="preserve">, to </w:t>
      </w:r>
      <w:r w:rsidR="00C86280">
        <w:t>elevate</w:t>
      </w:r>
      <w:r w:rsidR="00E57A9B">
        <w:t xml:space="preserve"> the role </w:t>
      </w:r>
      <w:r w:rsidR="00C86280">
        <w:t>of the</w:t>
      </w:r>
      <w:r w:rsidR="000C3DEB">
        <w:t xml:space="preserve"> professional learning communitie</w:t>
      </w:r>
      <w:r w:rsidR="00E57A9B">
        <w:t xml:space="preserve">s </w:t>
      </w:r>
      <w:r w:rsidR="00C86280">
        <w:t xml:space="preserve">to the </w:t>
      </w:r>
      <w:r w:rsidR="003E1006">
        <w:t>primary</w:t>
      </w:r>
      <w:r w:rsidR="00C86280">
        <w:t xml:space="preserve"> vehicle for</w:t>
      </w:r>
      <w:r w:rsidR="007968DA">
        <w:t xml:space="preserve"> school improvement</w:t>
      </w:r>
      <w:r w:rsidR="00E57A9B">
        <w:t xml:space="preserve"> effort</w:t>
      </w:r>
      <w:r w:rsidR="007968DA">
        <w:t>s, principals must bring</w:t>
      </w:r>
      <w:r w:rsidR="00E57A9B">
        <w:t xml:space="preserve"> coherence to the school</w:t>
      </w:r>
      <w:r w:rsidR="007968DA">
        <w:t xml:space="preserve"> </w:t>
      </w:r>
      <w:r>
        <w:t>structurally and instructionally</w:t>
      </w:r>
      <w:r w:rsidR="00E57A9B">
        <w:t xml:space="preserve">.  Principals must align curriculum, resources, professional development, </w:t>
      </w:r>
      <w:r w:rsidR="00023565">
        <w:t xml:space="preserve">and </w:t>
      </w:r>
      <w:r w:rsidR="00E57A9B">
        <w:t>evaluation criteria to the vision and mission of the school.</w:t>
      </w:r>
      <w:r w:rsidR="009D7DA3">
        <w:t xml:space="preserve">  When principals set a clear vision and foster collaboration toward the common goals, allowing others to assume leadership, the work becomes shared work and professional learning communities can thrive.</w:t>
      </w:r>
      <w:r w:rsidR="00E57A9B">
        <w:t xml:space="preserve">  When principals </w:t>
      </w:r>
      <w:r w:rsidR="009D7DA3">
        <w:t xml:space="preserve">enable </w:t>
      </w:r>
      <w:r w:rsidR="00E57A9B">
        <w:t>the conditions for teachers to perceive a connection between the work in the classroom and the supports for the work, including resources and structures, they</w:t>
      </w:r>
      <w:r w:rsidR="000C3DEB">
        <w:t xml:space="preserve"> have set the foundation for professional learning communities</w:t>
      </w:r>
      <w:r w:rsidR="00E57A9B">
        <w:t xml:space="preserve"> function most effectively. </w:t>
      </w:r>
      <w:r w:rsidR="004F7E00">
        <w:t xml:space="preserve"> </w:t>
      </w:r>
    </w:p>
    <w:p w14:paraId="4FBA0A60" w14:textId="77777777" w:rsidR="00813D26" w:rsidRDefault="00A511CA" w:rsidP="0070077B">
      <w:pPr>
        <w:pStyle w:val="Heading2"/>
      </w:pPr>
      <w:bookmarkStart w:id="87" w:name="_Toc511327873"/>
      <w:r>
        <w:t>Recommendations for Practitioners</w:t>
      </w:r>
      <w:bookmarkEnd w:id="87"/>
    </w:p>
    <w:p w14:paraId="2F2CF199" w14:textId="441C9BFE" w:rsidR="00813D26" w:rsidRDefault="00813D26" w:rsidP="00813D26">
      <w:pPr>
        <w:rPr>
          <w:rFonts w:ascii="Times New Roman" w:hAnsi="Times New Roman"/>
        </w:rPr>
      </w:pPr>
      <w:r>
        <w:t xml:space="preserve">  </w:t>
      </w:r>
      <w:r w:rsidR="00155552">
        <w:tab/>
      </w:r>
      <w:r>
        <w:t xml:space="preserve">Relationships </w:t>
      </w:r>
      <w:r w:rsidR="006C4123">
        <w:t xml:space="preserve">and trust </w:t>
      </w:r>
      <w:r>
        <w:t xml:space="preserve">matter, both between colleague and administrator and between colleagues.  </w:t>
      </w:r>
      <w:r w:rsidR="00155552">
        <w:t>Transformational leadership f</w:t>
      </w:r>
      <w:r w:rsidR="003B6360">
        <w:t>osters trusting relationships both</w:t>
      </w:r>
      <w:r w:rsidR="00155552">
        <w:t xml:space="preserve"> </w:t>
      </w:r>
      <w:r w:rsidR="00155552">
        <w:lastRenderedPageBreak/>
        <w:t>between colleagues and between teachers and the principal.  Trust and transformational leadership have a significant</w:t>
      </w:r>
      <w:r w:rsidR="00E53230">
        <w:t xml:space="preserve"> influence</w:t>
      </w:r>
      <w:r w:rsidR="00155552">
        <w:t xml:space="preserve"> on the effectiveness of professional learning communities.  </w:t>
      </w:r>
      <w:r w:rsidR="00155552" w:rsidRPr="00E53230">
        <w:rPr>
          <w:rFonts w:ascii="Times New Roman" w:hAnsi="Times New Roman"/>
        </w:rPr>
        <w:t xml:space="preserve">This study </w:t>
      </w:r>
      <w:r w:rsidR="00E53230" w:rsidRPr="00E53230">
        <w:rPr>
          <w:rFonts w:ascii="Times New Roman" w:hAnsi="Times New Roman"/>
        </w:rPr>
        <w:t xml:space="preserve">shows that </w:t>
      </w:r>
      <w:r w:rsidR="00155552" w:rsidRPr="00E53230">
        <w:rPr>
          <w:rFonts w:ascii="Times New Roman" w:hAnsi="Times New Roman"/>
        </w:rPr>
        <w:t xml:space="preserve">trust and transformational </w:t>
      </w:r>
      <w:r w:rsidR="00155552" w:rsidRPr="005459B1">
        <w:rPr>
          <w:rFonts w:ascii="Times New Roman" w:hAnsi="Times New Roman"/>
        </w:rPr>
        <w:t>leadership, when combined with program coherence, have</w:t>
      </w:r>
      <w:r w:rsidR="00155552" w:rsidRPr="00E53230">
        <w:rPr>
          <w:rFonts w:ascii="Times New Roman" w:hAnsi="Times New Roman"/>
        </w:rPr>
        <w:t xml:space="preserve"> a greater influ</w:t>
      </w:r>
      <w:r w:rsidR="000C3DEB">
        <w:rPr>
          <w:rFonts w:ascii="Times New Roman" w:hAnsi="Times New Roman"/>
        </w:rPr>
        <w:t>ence on the effectiveness of professional learning communitie</w:t>
      </w:r>
      <w:r w:rsidR="00155552" w:rsidRPr="00E53230">
        <w:rPr>
          <w:rFonts w:ascii="Times New Roman" w:hAnsi="Times New Roman"/>
        </w:rPr>
        <w:t>s</w:t>
      </w:r>
      <w:r w:rsidR="00E53230">
        <w:rPr>
          <w:rFonts w:ascii="Times New Roman" w:hAnsi="Times New Roman"/>
        </w:rPr>
        <w:t>.</w:t>
      </w:r>
      <w:r w:rsidR="0003326A">
        <w:rPr>
          <w:rFonts w:ascii="Times New Roman" w:hAnsi="Times New Roman"/>
        </w:rPr>
        <w:t xml:space="preserve"> </w:t>
      </w:r>
      <w:r w:rsidR="0003326A">
        <w:rPr>
          <w:rFonts w:ascii="Times New Roman" w:hAnsi="Times New Roman"/>
        </w:rPr>
        <w:tab/>
      </w:r>
      <w:r w:rsidR="00E53230">
        <w:rPr>
          <w:rFonts w:ascii="Times New Roman" w:hAnsi="Times New Roman"/>
        </w:rPr>
        <w:t xml:space="preserve">If principals want to rely on effective professional learning communities to improve teacher practice and ultimately increase student achievement they must </w:t>
      </w:r>
      <w:r w:rsidR="002744DA">
        <w:rPr>
          <w:rFonts w:ascii="Times New Roman" w:hAnsi="Times New Roman"/>
        </w:rPr>
        <w:t xml:space="preserve">(1) </w:t>
      </w:r>
      <w:r w:rsidR="00E53230">
        <w:rPr>
          <w:rFonts w:ascii="Times New Roman" w:hAnsi="Times New Roman"/>
        </w:rPr>
        <w:t>focus on the relationsh</w:t>
      </w:r>
      <w:r w:rsidR="002744DA">
        <w:rPr>
          <w:rFonts w:ascii="Times New Roman" w:hAnsi="Times New Roman"/>
        </w:rPr>
        <w:t xml:space="preserve">ips in the building, (2) </w:t>
      </w:r>
      <w:r w:rsidR="00E53230">
        <w:rPr>
          <w:rFonts w:ascii="Times New Roman" w:hAnsi="Times New Roman"/>
        </w:rPr>
        <w:t>employ transformational lea</w:t>
      </w:r>
      <w:r w:rsidR="003B6360">
        <w:rPr>
          <w:rFonts w:ascii="Times New Roman" w:hAnsi="Times New Roman"/>
        </w:rPr>
        <w:t>dership to foster relationships and</w:t>
      </w:r>
      <w:r w:rsidR="00E53230">
        <w:rPr>
          <w:rFonts w:ascii="Times New Roman" w:hAnsi="Times New Roman"/>
        </w:rPr>
        <w:t xml:space="preserve"> distribute governance, and </w:t>
      </w:r>
      <w:r w:rsidR="002744DA">
        <w:rPr>
          <w:rFonts w:ascii="Times New Roman" w:hAnsi="Times New Roman"/>
        </w:rPr>
        <w:t xml:space="preserve">(3) </w:t>
      </w:r>
      <w:r w:rsidR="00E53230">
        <w:rPr>
          <w:rFonts w:ascii="Times New Roman" w:hAnsi="Times New Roman"/>
        </w:rPr>
        <w:t>bring coherence to the work of the school.</w:t>
      </w:r>
    </w:p>
    <w:p w14:paraId="5AB0B511" w14:textId="4413490B" w:rsidR="0050695B" w:rsidRPr="00813D26" w:rsidRDefault="0050695B" w:rsidP="00813D26">
      <w:r>
        <w:tab/>
        <w:t>A surprising finding of this study is that faculty trust in the district explained 18% of the variance in professional learning co</w:t>
      </w:r>
      <w:r w:rsidR="003B6360">
        <w:t xml:space="preserve">mmunities at the teacher level.  </w:t>
      </w:r>
      <w:r>
        <w:t xml:space="preserve">The implication is that if districts use professional learning communities as a vehicle to drive school improvement efforts or implement initiatives, they need to attend to building positive, trusting relationships with teachers.  </w:t>
      </w:r>
    </w:p>
    <w:p w14:paraId="6A3D438F" w14:textId="77777777" w:rsidR="00A511CA" w:rsidRDefault="00A511CA" w:rsidP="0070077B">
      <w:pPr>
        <w:pStyle w:val="Heading2"/>
      </w:pPr>
      <w:bookmarkStart w:id="88" w:name="_Toc511327874"/>
      <w:r>
        <w:t>Recommendations for Future Research</w:t>
      </w:r>
      <w:bookmarkEnd w:id="88"/>
    </w:p>
    <w:p w14:paraId="4B55C201" w14:textId="40B3DDA3" w:rsidR="00CC6668" w:rsidRDefault="00CC6668" w:rsidP="00CC6668">
      <w:r>
        <w:tab/>
        <w:t xml:space="preserve">The sample used in this research was from a single, large urban school district.  As a result, the data are from a homogeneous sample, which could explain the low, although statistically significant, variance (9%) across schools.  Future research using a more varied sample of schools may show increased variance across schools, in turn producing different results for the independent </w:t>
      </w:r>
      <w:r w:rsidR="000C3DEB">
        <w:t>variables affecting professional learning community</w:t>
      </w:r>
      <w:r>
        <w:t xml:space="preserve"> performance.</w:t>
      </w:r>
    </w:p>
    <w:p w14:paraId="4F4A9D2A" w14:textId="32E5F5C7" w:rsidR="00A3221C" w:rsidRDefault="00A3221C" w:rsidP="00CC6668">
      <w:r>
        <w:tab/>
        <w:t xml:space="preserve">The original study confirmed that program coherence is important for effective professional learning communities and the post hoc offered a possible explanation as to </w:t>
      </w:r>
      <w:r>
        <w:lastRenderedPageBreak/>
        <w:t xml:space="preserve">why this is so.  Further research on trust, transformational leadership and program coherence along with other school </w:t>
      </w:r>
      <w:r w:rsidR="003B6360">
        <w:t xml:space="preserve">and teacher </w:t>
      </w:r>
      <w:r>
        <w:t>level variables is needed to continue to explore the link between principal leadership, teacher motivation, and effective professional learning communities.</w:t>
      </w:r>
    </w:p>
    <w:p w14:paraId="4E923688" w14:textId="3A6CB8C6" w:rsidR="00EF7114" w:rsidRDefault="00CC6668" w:rsidP="00A3221C">
      <w:pPr>
        <w:ind w:firstLine="720"/>
      </w:pPr>
      <w:r>
        <w:rPr>
          <w:rFonts w:ascii="Times New Roman" w:hAnsi="Times New Roman"/>
        </w:rPr>
        <w:t>The</w:t>
      </w:r>
      <w:r w:rsidR="00813D26">
        <w:t xml:space="preserve"> su</w:t>
      </w:r>
      <w:r>
        <w:t xml:space="preserve">rprising finding of this study </w:t>
      </w:r>
      <w:r w:rsidR="006626B9">
        <w:t>was that faculty trust in the district expl</w:t>
      </w:r>
      <w:r w:rsidR="000C3DEB">
        <w:t>ained 18% of the variance in professional learning community</w:t>
      </w:r>
      <w:r w:rsidR="006626B9">
        <w:t xml:space="preserve"> performance.  This indicates that while </w:t>
      </w:r>
      <w:r w:rsidR="00BB3777">
        <w:t>school building relationships</w:t>
      </w:r>
      <w:r w:rsidR="006626B9">
        <w:t xml:space="preserve"> matter, if district leadership is pe</w:t>
      </w:r>
      <w:r w:rsidR="000C3DEB">
        <w:t>rceived as untrustworthy, professional learning communities in</w:t>
      </w:r>
      <w:r w:rsidR="006626B9">
        <w:t xml:space="preserve"> schools are not going to make progress.  </w:t>
      </w:r>
      <w:r w:rsidR="006626B9">
        <w:rPr>
          <w:rFonts w:ascii="Times New Roman" w:hAnsi="Times New Roman"/>
        </w:rPr>
        <w:t xml:space="preserve"> </w:t>
      </w:r>
      <w:r w:rsidR="006626B9">
        <w:t xml:space="preserve">If teacher trust in the district is the most important </w:t>
      </w:r>
      <w:r w:rsidR="000C3DEB">
        <w:t>type of trust for successful professional learning communities, more so than</w:t>
      </w:r>
      <w:r w:rsidR="006626B9">
        <w:t xml:space="preserve"> teacher trust in colleagues and teacher trust in the principal, then schools should examine their practices to foster teacher trust in the district.  Current literature on faculty trust in the district is scant and this area warrants further examination.</w:t>
      </w:r>
      <w:r w:rsidR="00454049">
        <w:t xml:space="preserve">  </w:t>
      </w:r>
    </w:p>
    <w:p w14:paraId="687CD83E" w14:textId="77777777" w:rsidR="00A3221C" w:rsidRDefault="00A3221C" w:rsidP="00813D26"/>
    <w:p w14:paraId="0FE39A19" w14:textId="77777777" w:rsidR="00C21D77" w:rsidRDefault="00C21D77" w:rsidP="00813D26"/>
    <w:p w14:paraId="5AC37145" w14:textId="77777777" w:rsidR="00C21D77" w:rsidRDefault="00C21D77" w:rsidP="00813D26"/>
    <w:p w14:paraId="3B87C96D" w14:textId="73BE4C00" w:rsidR="004D70EB" w:rsidRDefault="004D70EB" w:rsidP="00813D26"/>
    <w:p w14:paraId="6676874C" w14:textId="17378032" w:rsidR="004403BF" w:rsidRDefault="004403BF" w:rsidP="00813D26"/>
    <w:p w14:paraId="473DC8F1" w14:textId="2852AA08" w:rsidR="004403BF" w:rsidRDefault="004403BF" w:rsidP="00813D26"/>
    <w:p w14:paraId="0651BEA4" w14:textId="090B42DE" w:rsidR="004403BF" w:rsidRDefault="004403BF" w:rsidP="00813D26"/>
    <w:p w14:paraId="1010F559" w14:textId="75A121BC" w:rsidR="004403BF" w:rsidRDefault="004403BF" w:rsidP="00813D26"/>
    <w:p w14:paraId="0CF1B034" w14:textId="77777777" w:rsidR="00C21D77" w:rsidRDefault="00C21D77" w:rsidP="00813D26"/>
    <w:p w14:paraId="3F22175B" w14:textId="77777777" w:rsidR="00E87D3F" w:rsidRPr="00813D26" w:rsidRDefault="00E87D3F" w:rsidP="00813D26"/>
    <w:p w14:paraId="198064D9" w14:textId="77777777" w:rsidR="00C572C9" w:rsidRDefault="00C572C9" w:rsidP="00C572C9">
      <w:pPr>
        <w:pStyle w:val="Heading1"/>
      </w:pPr>
      <w:bookmarkStart w:id="89" w:name="_Toc310579474"/>
      <w:bookmarkStart w:id="90" w:name="_Toc511327875"/>
      <w:r>
        <w:lastRenderedPageBreak/>
        <w:t>References</w:t>
      </w:r>
      <w:bookmarkEnd w:id="89"/>
      <w:bookmarkEnd w:id="90"/>
    </w:p>
    <w:p w14:paraId="6DA99F0A" w14:textId="74C60F9D"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Angelle, P. S. (2006). Instructional leadership and monitoring: Increasing teacher intent to stay through socialization. </w:t>
      </w:r>
      <w:r>
        <w:rPr>
          <w:rFonts w:ascii="Times New Roman" w:hAnsi="Times New Roman"/>
          <w:i/>
          <w:iCs/>
          <w:color w:val="222222"/>
        </w:rPr>
        <w:t>NASSP Bulletin</w:t>
      </w:r>
      <w:r>
        <w:rPr>
          <w:rFonts w:ascii="Times New Roman" w:hAnsi="Times New Roman"/>
          <w:color w:val="222222"/>
        </w:rPr>
        <w:t xml:space="preserve">, </w:t>
      </w:r>
      <w:r>
        <w:rPr>
          <w:rFonts w:ascii="Times New Roman" w:hAnsi="Times New Roman"/>
          <w:i/>
          <w:iCs/>
          <w:color w:val="222222"/>
        </w:rPr>
        <w:t>90</w:t>
      </w:r>
      <w:r>
        <w:rPr>
          <w:rFonts w:ascii="Times New Roman" w:hAnsi="Times New Roman"/>
          <w:color w:val="222222"/>
        </w:rPr>
        <w:t>(4), 318-334.</w:t>
      </w:r>
    </w:p>
    <w:p w14:paraId="6D51E016" w14:textId="77777777" w:rsidR="008F52CF" w:rsidRDefault="008F52CF" w:rsidP="008F52CF">
      <w:pPr>
        <w:spacing w:line="240" w:lineRule="auto"/>
        <w:ind w:left="720" w:hanging="720"/>
        <w:rPr>
          <w:rFonts w:ascii="Times New Roman" w:hAnsi="Times New Roman"/>
          <w:color w:val="222222"/>
        </w:rPr>
      </w:pPr>
    </w:p>
    <w:p w14:paraId="1F47240B" w14:textId="0D19B4A2" w:rsidR="00F001D7" w:rsidRDefault="00F001D7" w:rsidP="008F52CF">
      <w:pPr>
        <w:spacing w:line="240" w:lineRule="auto"/>
        <w:ind w:left="720" w:hanging="720"/>
        <w:rPr>
          <w:rFonts w:asciiTheme="majorHAnsi" w:hAnsiTheme="majorHAnsi" w:cstheme="majorHAnsi"/>
          <w:color w:val="222222"/>
          <w:shd w:val="clear" w:color="auto" w:fill="FFFFFF"/>
        </w:rPr>
      </w:pPr>
      <w:proofErr w:type="gramStart"/>
      <w:r w:rsidRPr="00BC5780">
        <w:rPr>
          <w:rFonts w:asciiTheme="majorHAnsi" w:hAnsiTheme="majorHAnsi" w:cstheme="majorHAnsi"/>
          <w:color w:val="222222"/>
          <w:shd w:val="clear" w:color="auto" w:fill="FFFFFF"/>
        </w:rPr>
        <w:t>Barber, M., &amp; Mourshed, M. (2009).</w:t>
      </w:r>
      <w:proofErr w:type="gramEnd"/>
      <w:r w:rsidRPr="00BC5780">
        <w:rPr>
          <w:rFonts w:asciiTheme="majorHAnsi" w:hAnsiTheme="majorHAnsi" w:cstheme="majorHAnsi"/>
          <w:color w:val="222222"/>
          <w:shd w:val="clear" w:color="auto" w:fill="FFFFFF"/>
        </w:rPr>
        <w:t xml:space="preserve"> </w:t>
      </w:r>
      <w:r w:rsidRPr="00BC5780">
        <w:rPr>
          <w:rFonts w:asciiTheme="majorHAnsi" w:hAnsiTheme="majorHAnsi" w:cstheme="majorHAnsi"/>
          <w:i/>
          <w:color w:val="222222"/>
          <w:shd w:val="clear" w:color="auto" w:fill="FFFFFF"/>
        </w:rPr>
        <w:t>Shaping the future: how good education systems can become great in the decade ahead.</w:t>
      </w:r>
      <w:r w:rsidRPr="00BC5780">
        <w:rPr>
          <w:rStyle w:val="apple-converted-space"/>
          <w:rFonts w:asciiTheme="majorHAnsi" w:hAnsiTheme="majorHAnsi" w:cstheme="majorHAnsi"/>
          <w:i/>
          <w:color w:val="222222"/>
          <w:shd w:val="clear" w:color="auto" w:fill="FFFFFF"/>
        </w:rPr>
        <w:t> </w:t>
      </w:r>
      <w:r w:rsidRPr="00BC5780">
        <w:rPr>
          <w:rFonts w:asciiTheme="majorHAnsi" w:hAnsiTheme="majorHAnsi" w:cstheme="majorHAnsi"/>
          <w:i/>
          <w:iCs/>
          <w:color w:val="222222"/>
          <w:shd w:val="clear" w:color="auto" w:fill="FFFFFF"/>
        </w:rPr>
        <w:t>Report on the International Education Roundtable</w:t>
      </w:r>
      <w:r w:rsidR="00BC5780" w:rsidRPr="00BC5780">
        <w:rPr>
          <w:rFonts w:asciiTheme="majorHAnsi" w:hAnsiTheme="majorHAnsi" w:cstheme="majorHAnsi"/>
          <w:i/>
          <w:color w:val="222222"/>
          <w:shd w:val="clear" w:color="auto" w:fill="FFFFFF"/>
        </w:rPr>
        <w:t>:</w:t>
      </w:r>
      <w:r w:rsidRPr="00BC5780">
        <w:rPr>
          <w:rStyle w:val="apple-converted-space"/>
          <w:rFonts w:asciiTheme="majorHAnsi" w:hAnsiTheme="majorHAnsi" w:cstheme="majorHAnsi"/>
          <w:i/>
          <w:color w:val="222222"/>
          <w:shd w:val="clear" w:color="auto" w:fill="FFFFFF"/>
        </w:rPr>
        <w:t> </w:t>
      </w:r>
      <w:r w:rsidRPr="00BC5780">
        <w:rPr>
          <w:rFonts w:asciiTheme="majorHAnsi" w:hAnsiTheme="majorHAnsi" w:cstheme="majorHAnsi"/>
          <w:i/>
          <w:iCs/>
          <w:color w:val="222222"/>
          <w:shd w:val="clear" w:color="auto" w:fill="FFFFFF"/>
        </w:rPr>
        <w:t>7</w:t>
      </w:r>
      <w:r w:rsidR="00BC5780" w:rsidRPr="00BC5780">
        <w:rPr>
          <w:rFonts w:asciiTheme="majorHAnsi" w:hAnsiTheme="majorHAnsi" w:cstheme="majorHAnsi"/>
          <w:i/>
          <w:color w:val="222222"/>
          <w:shd w:val="clear" w:color="auto" w:fill="FFFFFF"/>
        </w:rPr>
        <w:t xml:space="preserve"> July 2009, Singapore</w:t>
      </w:r>
      <w:r w:rsidR="00BC5780" w:rsidRPr="00BC5780">
        <w:rPr>
          <w:rFonts w:asciiTheme="majorHAnsi" w:hAnsiTheme="majorHAnsi" w:cstheme="majorHAnsi"/>
          <w:color w:val="222222"/>
          <w:shd w:val="clear" w:color="auto" w:fill="FFFFFF"/>
        </w:rPr>
        <w:t>.</w:t>
      </w:r>
      <w:r w:rsidR="00BC5780">
        <w:rPr>
          <w:rFonts w:asciiTheme="majorHAnsi" w:hAnsiTheme="majorHAnsi" w:cstheme="majorHAnsi"/>
          <w:color w:val="222222"/>
          <w:shd w:val="clear" w:color="auto" w:fill="FFFFFF"/>
        </w:rPr>
        <w:t xml:space="preserve">  Retrieved from </w:t>
      </w:r>
      <w:hyperlink r:id="rId10" w:history="1">
        <w:r w:rsidR="008F52CF" w:rsidRPr="001365AB">
          <w:rPr>
            <w:rStyle w:val="Hyperlink"/>
            <w:rFonts w:asciiTheme="majorHAnsi" w:hAnsiTheme="majorHAnsi" w:cstheme="majorHAnsi"/>
            <w:shd w:val="clear" w:color="auto" w:fill="FFFFFF"/>
          </w:rPr>
          <w:t>https://www.academia.edu/3627965/Education_Roundtable</w:t>
        </w:r>
      </w:hyperlink>
    </w:p>
    <w:p w14:paraId="3F7B73BE" w14:textId="77777777" w:rsidR="008F52CF" w:rsidRPr="00BC5780" w:rsidRDefault="008F52CF" w:rsidP="008F52CF">
      <w:pPr>
        <w:spacing w:line="240" w:lineRule="auto"/>
        <w:ind w:left="720" w:hanging="720"/>
        <w:rPr>
          <w:rFonts w:asciiTheme="majorHAnsi" w:hAnsiTheme="majorHAnsi" w:cstheme="majorHAnsi"/>
          <w:color w:val="222222"/>
        </w:rPr>
      </w:pPr>
    </w:p>
    <w:p w14:paraId="2491C36D" w14:textId="2E335D0E" w:rsidR="00081BF1" w:rsidRDefault="00081BF1" w:rsidP="008F52CF">
      <w:pPr>
        <w:spacing w:line="240" w:lineRule="auto"/>
        <w:ind w:left="720" w:hanging="720"/>
        <w:rPr>
          <w:rFonts w:ascii="Times New Roman" w:hAnsi="Times New Roman"/>
          <w:color w:val="222222"/>
          <w:shd w:val="clear" w:color="auto" w:fill="FFFFFF"/>
        </w:rPr>
      </w:pPr>
      <w:proofErr w:type="gramStart"/>
      <w:r w:rsidRPr="00081BF1">
        <w:rPr>
          <w:rFonts w:ascii="Times New Roman" w:hAnsi="Times New Roman"/>
          <w:color w:val="222222"/>
          <w:shd w:val="clear" w:color="auto" w:fill="FFFFFF"/>
        </w:rPr>
        <w:t>Baron, R. M., &amp; Kenny, D. A. (1986).</w:t>
      </w:r>
      <w:proofErr w:type="gramEnd"/>
      <w:r w:rsidRPr="00081BF1">
        <w:rPr>
          <w:rFonts w:ascii="Times New Roman" w:hAnsi="Times New Roman"/>
          <w:color w:val="222222"/>
          <w:shd w:val="clear" w:color="auto" w:fill="FFFFFF"/>
        </w:rPr>
        <w:t xml:space="preserve"> The moderator–mediator variable distinction in social psychological research: Conceptual, strategic, and statistical considerations. </w:t>
      </w:r>
      <w:proofErr w:type="gramStart"/>
      <w:r w:rsidRPr="00081BF1">
        <w:rPr>
          <w:rFonts w:ascii="Times New Roman" w:hAnsi="Times New Roman"/>
          <w:i/>
          <w:iCs/>
          <w:color w:val="222222"/>
          <w:shd w:val="clear" w:color="auto" w:fill="FFFFFF"/>
        </w:rPr>
        <w:t>Journal of personality and social psychology</w:t>
      </w:r>
      <w:r w:rsidRPr="00081BF1">
        <w:rPr>
          <w:rFonts w:ascii="Times New Roman" w:hAnsi="Times New Roman"/>
          <w:color w:val="222222"/>
          <w:shd w:val="clear" w:color="auto" w:fill="FFFFFF"/>
        </w:rPr>
        <w:t>, </w:t>
      </w:r>
      <w:r w:rsidRPr="00081BF1">
        <w:rPr>
          <w:rFonts w:ascii="Times New Roman" w:hAnsi="Times New Roman"/>
          <w:i/>
          <w:iCs/>
          <w:color w:val="222222"/>
          <w:shd w:val="clear" w:color="auto" w:fill="FFFFFF"/>
        </w:rPr>
        <w:t>51</w:t>
      </w:r>
      <w:r w:rsidRPr="00081BF1">
        <w:rPr>
          <w:rFonts w:ascii="Times New Roman" w:hAnsi="Times New Roman"/>
          <w:color w:val="222222"/>
          <w:shd w:val="clear" w:color="auto" w:fill="FFFFFF"/>
        </w:rPr>
        <w:t>(6), 1173.</w:t>
      </w:r>
      <w:proofErr w:type="gramEnd"/>
    </w:p>
    <w:p w14:paraId="0385B064" w14:textId="77777777" w:rsidR="008F52CF" w:rsidRPr="00081BF1" w:rsidRDefault="008F52CF" w:rsidP="008F52CF">
      <w:pPr>
        <w:spacing w:line="240" w:lineRule="auto"/>
        <w:ind w:left="720" w:hanging="720"/>
        <w:rPr>
          <w:rFonts w:ascii="Times New Roman" w:hAnsi="Times New Roman"/>
          <w:color w:val="222222"/>
        </w:rPr>
      </w:pPr>
    </w:p>
    <w:p w14:paraId="5BBBDE77" w14:textId="3ACC98B0" w:rsidR="00282F90" w:rsidRDefault="00282F90" w:rsidP="008F52CF">
      <w:pPr>
        <w:spacing w:line="240" w:lineRule="auto"/>
        <w:ind w:left="720" w:hanging="720"/>
        <w:rPr>
          <w:rFonts w:ascii="Times New Roman" w:hAnsi="Times New Roman"/>
          <w:color w:val="222222"/>
        </w:rPr>
      </w:pPr>
      <w:r>
        <w:rPr>
          <w:rFonts w:ascii="Times New Roman" w:hAnsi="Times New Roman"/>
          <w:color w:val="222222"/>
        </w:rPr>
        <w:t xml:space="preserve">Bass, B. M. (1985).  </w:t>
      </w:r>
      <w:proofErr w:type="gramStart"/>
      <w:r w:rsidRPr="00282F90">
        <w:rPr>
          <w:rFonts w:ascii="Times New Roman" w:hAnsi="Times New Roman"/>
          <w:i/>
          <w:color w:val="222222"/>
        </w:rPr>
        <w:t>Leadership performance beyond expectations.</w:t>
      </w:r>
      <w:proofErr w:type="gramEnd"/>
      <w:r>
        <w:rPr>
          <w:rFonts w:ascii="Times New Roman" w:hAnsi="Times New Roman"/>
          <w:color w:val="222222"/>
        </w:rPr>
        <w:t xml:space="preserve">  New York:  Academic Press.</w:t>
      </w:r>
    </w:p>
    <w:p w14:paraId="560A5FCB" w14:textId="77777777" w:rsidR="008F52CF" w:rsidRDefault="008F52CF" w:rsidP="008F52CF">
      <w:pPr>
        <w:spacing w:line="240" w:lineRule="auto"/>
        <w:ind w:left="720" w:hanging="720"/>
        <w:rPr>
          <w:rFonts w:ascii="Times New Roman" w:hAnsi="Times New Roman"/>
          <w:color w:val="222222"/>
        </w:rPr>
      </w:pPr>
    </w:p>
    <w:p w14:paraId="01BE03D7" w14:textId="6709D000"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Bass, B. M. (1991). From transactional to transformational leadership: Learning to share the vision. </w:t>
      </w:r>
      <w:proofErr w:type="gramStart"/>
      <w:r>
        <w:rPr>
          <w:rFonts w:ascii="Times New Roman" w:hAnsi="Times New Roman"/>
          <w:i/>
          <w:iCs/>
          <w:color w:val="222222"/>
        </w:rPr>
        <w:t>Organizational dynamics</w:t>
      </w:r>
      <w:r>
        <w:rPr>
          <w:rFonts w:ascii="Times New Roman" w:hAnsi="Times New Roman"/>
          <w:color w:val="222222"/>
        </w:rPr>
        <w:t xml:space="preserve">, </w:t>
      </w:r>
      <w:r>
        <w:rPr>
          <w:rFonts w:ascii="Times New Roman" w:hAnsi="Times New Roman"/>
          <w:i/>
          <w:iCs/>
          <w:color w:val="222222"/>
        </w:rPr>
        <w:t>18</w:t>
      </w:r>
      <w:r>
        <w:rPr>
          <w:rFonts w:ascii="Times New Roman" w:hAnsi="Times New Roman"/>
          <w:color w:val="222222"/>
        </w:rPr>
        <w:t>(3), 19-31.</w:t>
      </w:r>
      <w:proofErr w:type="gramEnd"/>
    </w:p>
    <w:p w14:paraId="7E7D875B" w14:textId="77777777" w:rsidR="008F52CF" w:rsidRDefault="008F52CF" w:rsidP="008F52CF">
      <w:pPr>
        <w:spacing w:line="240" w:lineRule="auto"/>
        <w:ind w:left="720" w:hanging="720"/>
        <w:rPr>
          <w:rFonts w:ascii="Times New Roman" w:hAnsi="Times New Roman"/>
          <w:color w:val="222222"/>
        </w:rPr>
      </w:pPr>
    </w:p>
    <w:p w14:paraId="58390FAE" w14:textId="30BEBBD3" w:rsidR="00C81D79" w:rsidRDefault="00C81D79" w:rsidP="008F52CF">
      <w:pPr>
        <w:spacing w:line="240" w:lineRule="auto"/>
        <w:ind w:left="720" w:hanging="720"/>
        <w:rPr>
          <w:rFonts w:ascii="Arial" w:hAnsi="Arial" w:cs="Arial"/>
          <w:color w:val="222222"/>
          <w:sz w:val="20"/>
          <w:szCs w:val="20"/>
          <w:shd w:val="clear" w:color="auto" w:fill="FFFFFF"/>
        </w:rPr>
      </w:pPr>
      <w:proofErr w:type="gramStart"/>
      <w:r w:rsidRPr="00C81D79">
        <w:rPr>
          <w:rFonts w:asciiTheme="majorHAnsi" w:hAnsiTheme="majorHAnsi" w:cstheme="majorHAnsi"/>
          <w:color w:val="222222"/>
          <w:shd w:val="clear" w:color="auto" w:fill="FFFFFF"/>
        </w:rPr>
        <w:t>Bass, B. M., &amp; Avolio, B. J. (1994).</w:t>
      </w:r>
      <w:proofErr w:type="gramEnd"/>
      <w:r w:rsidRPr="00C81D79">
        <w:rPr>
          <w:rFonts w:asciiTheme="majorHAnsi" w:hAnsiTheme="majorHAnsi" w:cstheme="majorHAnsi"/>
          <w:color w:val="222222"/>
          <w:shd w:val="clear" w:color="auto" w:fill="FFFFFF"/>
        </w:rPr>
        <w:t xml:space="preserve"> </w:t>
      </w:r>
      <w:proofErr w:type="gramStart"/>
      <w:r w:rsidRPr="00C81D79">
        <w:rPr>
          <w:rFonts w:asciiTheme="majorHAnsi" w:hAnsiTheme="majorHAnsi" w:cstheme="majorHAnsi"/>
          <w:color w:val="222222"/>
          <w:shd w:val="clear" w:color="auto" w:fill="FFFFFF"/>
        </w:rPr>
        <w:t>Transformational leadership and organizational</w:t>
      </w:r>
      <w:r>
        <w:rPr>
          <w:rFonts w:ascii="Arial" w:hAnsi="Arial" w:cs="Arial"/>
          <w:color w:val="222222"/>
          <w:sz w:val="20"/>
          <w:szCs w:val="20"/>
          <w:shd w:val="clear" w:color="auto" w:fill="FFFFFF"/>
        </w:rPr>
        <w:t xml:space="preserve"> culture.</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International Journal of Public Administration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(3-4), 541-554.</w:t>
      </w:r>
    </w:p>
    <w:p w14:paraId="20385A9B" w14:textId="77777777" w:rsidR="008F52CF" w:rsidRDefault="008F52CF" w:rsidP="008F52CF">
      <w:pPr>
        <w:spacing w:line="240" w:lineRule="auto"/>
        <w:ind w:left="720" w:hanging="720"/>
        <w:rPr>
          <w:rFonts w:ascii="Times New Roman" w:hAnsi="Times New Roman"/>
          <w:color w:val="222222"/>
        </w:rPr>
      </w:pPr>
    </w:p>
    <w:p w14:paraId="71A5F671" w14:textId="2CF8B4B1" w:rsidR="00C572C9" w:rsidRDefault="00C572C9" w:rsidP="008F52CF">
      <w:pPr>
        <w:spacing w:line="240" w:lineRule="auto"/>
        <w:ind w:left="720" w:hanging="720"/>
        <w:rPr>
          <w:rFonts w:ascii="Arial" w:hAnsi="Arial" w:cs="Arial"/>
          <w:color w:val="222222"/>
          <w:sz w:val="20"/>
          <w:szCs w:val="20"/>
        </w:rPr>
      </w:pPr>
      <w:proofErr w:type="gramStart"/>
      <w:r w:rsidRPr="00F002F2">
        <w:rPr>
          <w:rFonts w:ascii="Times New Roman" w:hAnsi="Times New Roman"/>
          <w:color w:val="222222"/>
        </w:rPr>
        <w:t>Blase, J., &amp; Blase, J. (2000).</w:t>
      </w:r>
      <w:proofErr w:type="gramEnd"/>
      <w:r w:rsidRPr="00F002F2">
        <w:rPr>
          <w:rFonts w:ascii="Times New Roman" w:hAnsi="Times New Roman"/>
          <w:color w:val="222222"/>
        </w:rPr>
        <w:t xml:space="preserve"> Effective instructional leadership: Teachers’ perspectives on how principals promote teaching and learning in schools. </w:t>
      </w:r>
      <w:r w:rsidRPr="00F002F2">
        <w:rPr>
          <w:rFonts w:ascii="Times New Roman" w:hAnsi="Times New Roman"/>
          <w:i/>
          <w:iCs/>
          <w:color w:val="222222"/>
        </w:rPr>
        <w:t>Journal of Educational Administration</w:t>
      </w:r>
      <w:r w:rsidRPr="00F002F2">
        <w:rPr>
          <w:rFonts w:ascii="Times New Roman" w:hAnsi="Times New Roman"/>
          <w:color w:val="222222"/>
        </w:rPr>
        <w:t xml:space="preserve">, </w:t>
      </w:r>
      <w:r w:rsidRPr="00F002F2">
        <w:rPr>
          <w:rFonts w:ascii="Times New Roman" w:hAnsi="Times New Roman"/>
          <w:i/>
          <w:iCs/>
          <w:color w:val="222222"/>
        </w:rPr>
        <w:t>38</w:t>
      </w:r>
      <w:r w:rsidRPr="00F002F2">
        <w:rPr>
          <w:rFonts w:ascii="Times New Roman" w:hAnsi="Times New Roman"/>
          <w:color w:val="222222"/>
        </w:rPr>
        <w:t>(2), 130-141</w:t>
      </w:r>
      <w:r w:rsidRPr="00F002F2">
        <w:rPr>
          <w:rFonts w:ascii="Arial" w:hAnsi="Arial" w:cs="Arial"/>
          <w:color w:val="222222"/>
          <w:sz w:val="20"/>
          <w:szCs w:val="20"/>
        </w:rPr>
        <w:t>.</w:t>
      </w:r>
    </w:p>
    <w:p w14:paraId="5C38AF9C" w14:textId="77777777" w:rsidR="008F52CF" w:rsidRPr="00F002F2" w:rsidRDefault="008F52CF" w:rsidP="008F52CF">
      <w:pPr>
        <w:spacing w:line="240" w:lineRule="auto"/>
        <w:ind w:left="720" w:hanging="720"/>
        <w:rPr>
          <w:rFonts w:ascii="Arial" w:hAnsi="Arial" w:cs="Arial"/>
          <w:color w:val="222222"/>
          <w:sz w:val="20"/>
          <w:szCs w:val="20"/>
        </w:rPr>
      </w:pPr>
    </w:p>
    <w:p w14:paraId="61206D15" w14:textId="05B5CE30" w:rsidR="007865C7" w:rsidRDefault="007865C7" w:rsidP="008F52CF">
      <w:pPr>
        <w:spacing w:line="240" w:lineRule="auto"/>
        <w:ind w:left="720" w:hanging="720"/>
        <w:rPr>
          <w:rFonts w:ascii="Arial" w:hAnsi="Arial" w:cs="Arial"/>
          <w:color w:val="222222"/>
          <w:sz w:val="20"/>
          <w:szCs w:val="20"/>
          <w:shd w:val="clear" w:color="auto" w:fill="FFFFFF"/>
        </w:rPr>
      </w:pPr>
      <w:r w:rsidRPr="007865C7">
        <w:rPr>
          <w:rFonts w:cstheme="minorHAnsi"/>
          <w:color w:val="222222"/>
          <w:shd w:val="clear" w:color="auto" w:fill="FFFFFF"/>
        </w:rPr>
        <w:t>Blau, P. (1964). </w:t>
      </w:r>
      <w:proofErr w:type="gramStart"/>
      <w:r w:rsidRPr="007865C7">
        <w:rPr>
          <w:rFonts w:cstheme="minorHAnsi"/>
          <w:i/>
          <w:iCs/>
          <w:color w:val="222222"/>
          <w:shd w:val="clear" w:color="auto" w:fill="FFFFFF"/>
        </w:rPr>
        <w:t>Exchanges and Power</w:t>
      </w:r>
      <w:r>
        <w:rPr>
          <w:rFonts w:ascii="Arial" w:hAnsi="Arial" w:cs="Arial"/>
          <w:color w:val="222222"/>
          <w:sz w:val="20"/>
          <w:szCs w:val="20"/>
          <w:shd w:val="clear" w:color="auto" w:fill="FFFFFF"/>
        </w:rPr>
        <w:t>.</w:t>
      </w:r>
      <w:proofErr w:type="gramEnd"/>
    </w:p>
    <w:p w14:paraId="2AB3CB19" w14:textId="77777777" w:rsidR="008F52CF" w:rsidRDefault="008F52CF" w:rsidP="008F52CF">
      <w:pPr>
        <w:spacing w:line="240" w:lineRule="auto"/>
        <w:ind w:left="720" w:hanging="720"/>
        <w:rPr>
          <w:rFonts w:ascii="Arial" w:hAnsi="Arial" w:cs="Arial"/>
          <w:color w:val="222222"/>
          <w:sz w:val="20"/>
          <w:szCs w:val="20"/>
          <w:shd w:val="clear" w:color="auto" w:fill="FFFFFF"/>
        </w:rPr>
      </w:pPr>
    </w:p>
    <w:p w14:paraId="06EC34C2" w14:textId="4E8358BF" w:rsidR="00C572C9" w:rsidRDefault="00C572C9" w:rsidP="008F52CF">
      <w:pPr>
        <w:spacing w:line="240" w:lineRule="auto"/>
        <w:ind w:left="720" w:hanging="720"/>
        <w:rPr>
          <w:rFonts w:ascii="Times New Roman" w:hAnsi="Times New Roman"/>
          <w:color w:val="222222"/>
        </w:rPr>
      </w:pPr>
      <w:proofErr w:type="gramStart"/>
      <w:r w:rsidRPr="004C67D1">
        <w:rPr>
          <w:rFonts w:ascii="Times New Roman" w:hAnsi="Times New Roman"/>
          <w:color w:val="222222"/>
        </w:rPr>
        <w:t>Blau, P. M., &amp; Scott, W. R. (1962).</w:t>
      </w:r>
      <w:proofErr w:type="gramEnd"/>
      <w:r w:rsidRPr="004C67D1">
        <w:rPr>
          <w:rFonts w:ascii="Times New Roman" w:hAnsi="Times New Roman"/>
          <w:color w:val="222222"/>
        </w:rPr>
        <w:t xml:space="preserve"> </w:t>
      </w:r>
      <w:r w:rsidRPr="004C67D1">
        <w:rPr>
          <w:rFonts w:ascii="Times New Roman" w:hAnsi="Times New Roman"/>
          <w:i/>
          <w:iCs/>
          <w:color w:val="222222"/>
        </w:rPr>
        <w:t>Formal organizations: A comparative approach</w:t>
      </w:r>
      <w:r w:rsidRPr="004C67D1">
        <w:rPr>
          <w:rFonts w:ascii="Times New Roman" w:hAnsi="Times New Roman"/>
          <w:color w:val="222222"/>
        </w:rPr>
        <w:t xml:space="preserve">. </w:t>
      </w:r>
      <w:proofErr w:type="gramStart"/>
      <w:r w:rsidRPr="004C67D1">
        <w:rPr>
          <w:rFonts w:ascii="Times New Roman" w:hAnsi="Times New Roman"/>
          <w:color w:val="222222"/>
        </w:rPr>
        <w:t>Stanford University Press.</w:t>
      </w:r>
      <w:proofErr w:type="gramEnd"/>
    </w:p>
    <w:p w14:paraId="1FF068FC" w14:textId="77777777" w:rsidR="008F52CF" w:rsidRPr="004C67D1" w:rsidRDefault="008F52CF" w:rsidP="008F52CF">
      <w:pPr>
        <w:spacing w:line="240" w:lineRule="auto"/>
        <w:ind w:left="720" w:hanging="720"/>
        <w:rPr>
          <w:rFonts w:ascii="Times New Roman" w:hAnsi="Times New Roman"/>
          <w:color w:val="222222"/>
        </w:rPr>
      </w:pPr>
    </w:p>
    <w:p w14:paraId="4A6947D4" w14:textId="64F85DF7" w:rsidR="00C572C9" w:rsidRDefault="00C572C9" w:rsidP="008F52CF">
      <w:pPr>
        <w:spacing w:line="240" w:lineRule="auto"/>
        <w:ind w:left="720" w:hanging="720"/>
        <w:rPr>
          <w:rFonts w:ascii="Times New Roman" w:hAnsi="Times New Roman"/>
        </w:rPr>
      </w:pPr>
      <w:proofErr w:type="gramStart"/>
      <w:r>
        <w:rPr>
          <w:rFonts w:ascii="Times New Roman" w:hAnsi="Times New Roman"/>
        </w:rPr>
        <w:t>Bolam, R., McMahon, A., Stoll, L., Thomas, S., Wallace, M., Greenwood, A., Hawkey, K., Ingram, M., Atkinson, A. &amp; Smith, M. (2005).</w:t>
      </w:r>
      <w:proofErr w:type="gramEnd"/>
      <w:r>
        <w:rPr>
          <w:rFonts w:ascii="Times New Roman" w:hAnsi="Times New Roman"/>
        </w:rPr>
        <w:t xml:space="preserve">  Creating and sustaining effective professional learning communities, Report NO. RB673.  Nottingham:  DfES Publications.</w:t>
      </w:r>
    </w:p>
    <w:p w14:paraId="2739C571" w14:textId="77777777" w:rsidR="008F52CF" w:rsidRDefault="008F52CF" w:rsidP="008F52CF">
      <w:pPr>
        <w:spacing w:line="240" w:lineRule="auto"/>
        <w:ind w:left="720" w:hanging="720"/>
        <w:rPr>
          <w:rFonts w:ascii="Times New Roman" w:hAnsi="Times New Roman"/>
        </w:rPr>
      </w:pPr>
    </w:p>
    <w:p w14:paraId="43F579E4" w14:textId="6E584B6D" w:rsidR="00C572C9" w:rsidRDefault="00C572C9" w:rsidP="008F52CF">
      <w:pPr>
        <w:spacing w:line="240" w:lineRule="auto"/>
        <w:ind w:left="720" w:hanging="720"/>
        <w:rPr>
          <w:rFonts w:ascii="Times New Roman" w:hAnsi="Times New Roman"/>
          <w:color w:val="222222"/>
        </w:rPr>
      </w:pPr>
      <w:proofErr w:type="gramStart"/>
      <w:r>
        <w:rPr>
          <w:rFonts w:ascii="Times New Roman" w:hAnsi="Times New Roman"/>
          <w:color w:val="222222"/>
        </w:rPr>
        <w:t>Borman, W. C., Penner, L. A., Allen, T. D., &amp; Motowidlo, S. J. (2001).</w:t>
      </w:r>
      <w:proofErr w:type="gramEnd"/>
      <w:r>
        <w:rPr>
          <w:rFonts w:ascii="Times New Roman" w:hAnsi="Times New Roman"/>
          <w:color w:val="222222"/>
        </w:rPr>
        <w:t xml:space="preserve"> </w:t>
      </w:r>
      <w:proofErr w:type="gramStart"/>
      <w:r>
        <w:rPr>
          <w:rFonts w:ascii="Times New Roman" w:hAnsi="Times New Roman"/>
          <w:color w:val="222222"/>
        </w:rPr>
        <w:t>Personality predictors of citizenship performance.</w:t>
      </w:r>
      <w:proofErr w:type="gramEnd"/>
      <w:r>
        <w:rPr>
          <w:rFonts w:ascii="Times New Roman" w:hAnsi="Times New Roman"/>
          <w:color w:val="222222"/>
        </w:rPr>
        <w:t xml:space="preserve"> </w:t>
      </w:r>
      <w:r>
        <w:rPr>
          <w:rFonts w:ascii="Times New Roman" w:hAnsi="Times New Roman"/>
          <w:i/>
          <w:iCs/>
          <w:color w:val="222222"/>
        </w:rPr>
        <w:t>International Journal of Selection and Assessment</w:t>
      </w:r>
      <w:r>
        <w:rPr>
          <w:rFonts w:ascii="Times New Roman" w:hAnsi="Times New Roman"/>
          <w:color w:val="222222"/>
        </w:rPr>
        <w:t xml:space="preserve">, </w:t>
      </w:r>
      <w:r>
        <w:rPr>
          <w:rFonts w:ascii="Times New Roman" w:hAnsi="Times New Roman"/>
          <w:i/>
          <w:iCs/>
          <w:color w:val="222222"/>
        </w:rPr>
        <w:t>9</w:t>
      </w:r>
      <w:r>
        <w:rPr>
          <w:rFonts w:ascii="Times New Roman" w:hAnsi="Times New Roman"/>
          <w:color w:val="222222"/>
        </w:rPr>
        <w:t>(1</w:t>
      </w:r>
      <w:r>
        <w:rPr>
          <w:rFonts w:ascii="Cambria Math" w:hAnsi="Cambria Math"/>
          <w:color w:val="222222"/>
        </w:rPr>
        <w:t>‐</w:t>
      </w:r>
      <w:r>
        <w:rPr>
          <w:rFonts w:ascii="Times New Roman" w:hAnsi="Times New Roman"/>
          <w:color w:val="222222"/>
        </w:rPr>
        <w:t>2), 52-69.</w:t>
      </w:r>
    </w:p>
    <w:p w14:paraId="4C528A76" w14:textId="77777777" w:rsidR="008F52CF" w:rsidRDefault="008F52CF" w:rsidP="008F52CF">
      <w:pPr>
        <w:spacing w:line="240" w:lineRule="auto"/>
        <w:ind w:left="720" w:hanging="720"/>
        <w:rPr>
          <w:rFonts w:ascii="Times New Roman" w:hAnsi="Times New Roman"/>
          <w:color w:val="222222"/>
        </w:rPr>
      </w:pPr>
    </w:p>
    <w:p w14:paraId="32AA5C77" w14:textId="1596A012" w:rsidR="00081BF1" w:rsidRDefault="00081BF1" w:rsidP="008F52CF">
      <w:pPr>
        <w:spacing w:line="240" w:lineRule="auto"/>
        <w:ind w:left="720" w:hanging="720"/>
        <w:rPr>
          <w:rFonts w:ascii="Times New Roman" w:hAnsi="Times New Roman"/>
          <w:color w:val="222222"/>
        </w:rPr>
      </w:pPr>
      <w:r>
        <w:rPr>
          <w:rFonts w:ascii="Times New Roman" w:hAnsi="Times New Roman"/>
          <w:color w:val="222222"/>
        </w:rPr>
        <w:t xml:space="preserve">Burns, J. M. (1978).  </w:t>
      </w:r>
      <w:proofErr w:type="gramStart"/>
      <w:r w:rsidRPr="00081BF1">
        <w:rPr>
          <w:rFonts w:ascii="Times New Roman" w:hAnsi="Times New Roman"/>
          <w:i/>
          <w:color w:val="222222"/>
        </w:rPr>
        <w:t>Leadership.</w:t>
      </w:r>
      <w:proofErr w:type="gramEnd"/>
      <w:r>
        <w:rPr>
          <w:rFonts w:ascii="Times New Roman" w:hAnsi="Times New Roman"/>
          <w:color w:val="222222"/>
        </w:rPr>
        <w:t xml:space="preserve">  New York:  Harper &amp; Row.</w:t>
      </w:r>
    </w:p>
    <w:p w14:paraId="4E8785CA" w14:textId="77777777" w:rsidR="008F52CF" w:rsidRDefault="008F52CF" w:rsidP="008F52CF">
      <w:pPr>
        <w:spacing w:line="240" w:lineRule="auto"/>
        <w:ind w:left="720" w:hanging="720"/>
        <w:rPr>
          <w:rFonts w:ascii="Times New Roman" w:hAnsi="Times New Roman"/>
          <w:color w:val="222222"/>
        </w:rPr>
      </w:pPr>
    </w:p>
    <w:p w14:paraId="50ECDD6D" w14:textId="40247983" w:rsidR="00C572C9" w:rsidRDefault="00C572C9" w:rsidP="008F52CF">
      <w:pPr>
        <w:spacing w:line="240" w:lineRule="auto"/>
        <w:ind w:left="720" w:hanging="720"/>
        <w:rPr>
          <w:rFonts w:ascii="Times New Roman" w:hAnsi="Times New Roman"/>
        </w:rPr>
      </w:pPr>
      <w:proofErr w:type="gramStart"/>
      <w:r>
        <w:rPr>
          <w:rFonts w:ascii="Times New Roman" w:hAnsi="Times New Roman"/>
        </w:rPr>
        <w:t>Conger, J. A., &amp; Kanungo, R. N. (1987).</w:t>
      </w:r>
      <w:proofErr w:type="gramEnd"/>
      <w:r>
        <w:rPr>
          <w:rFonts w:ascii="Times New Roman" w:hAnsi="Times New Roman"/>
        </w:rPr>
        <w:t xml:space="preserve"> </w:t>
      </w:r>
      <w:proofErr w:type="gramStart"/>
      <w:r>
        <w:rPr>
          <w:rFonts w:ascii="Times New Roman" w:hAnsi="Times New Roman"/>
        </w:rPr>
        <w:t>Toward a behavioral theory of charismatic leadership in organizational settings.</w:t>
      </w:r>
      <w:proofErr w:type="gramEnd"/>
      <w:r>
        <w:rPr>
          <w:rFonts w:ascii="Times New Roman" w:hAnsi="Times New Roman"/>
        </w:rPr>
        <w:t xml:space="preserve"> </w:t>
      </w:r>
      <w:proofErr w:type="gramStart"/>
      <w:r w:rsidRPr="00073B81">
        <w:rPr>
          <w:rFonts w:ascii="Times New Roman" w:hAnsi="Times New Roman"/>
          <w:i/>
        </w:rPr>
        <w:t>Academy of management review, 12</w:t>
      </w:r>
      <w:r>
        <w:rPr>
          <w:rFonts w:ascii="Times New Roman" w:hAnsi="Times New Roman"/>
        </w:rPr>
        <w:t>(4), 637-647.</w:t>
      </w:r>
      <w:proofErr w:type="gramEnd"/>
    </w:p>
    <w:p w14:paraId="52567C57" w14:textId="77777777" w:rsidR="008F52CF" w:rsidRDefault="008F52CF" w:rsidP="008F52CF">
      <w:pPr>
        <w:spacing w:line="240" w:lineRule="auto"/>
        <w:ind w:left="720" w:hanging="720"/>
        <w:rPr>
          <w:rFonts w:ascii="Times New Roman" w:hAnsi="Times New Roman"/>
        </w:rPr>
      </w:pPr>
    </w:p>
    <w:p w14:paraId="149AE075" w14:textId="7ED42049" w:rsidR="00C572C9" w:rsidRDefault="00C572C9" w:rsidP="008F52CF">
      <w:pPr>
        <w:spacing w:line="240" w:lineRule="auto"/>
        <w:ind w:left="720" w:hanging="720"/>
        <w:rPr>
          <w:rFonts w:ascii="Times New Roman" w:hAnsi="Times New Roman"/>
          <w:color w:val="222222"/>
        </w:rPr>
      </w:pPr>
      <w:proofErr w:type="gramStart"/>
      <w:r>
        <w:rPr>
          <w:rFonts w:ascii="Times New Roman" w:hAnsi="Times New Roman"/>
          <w:color w:val="222222"/>
        </w:rPr>
        <w:lastRenderedPageBreak/>
        <w:t>Cosner, S. (2009).</w:t>
      </w:r>
      <w:proofErr w:type="gramEnd"/>
      <w:r>
        <w:rPr>
          <w:rFonts w:ascii="Times New Roman" w:hAnsi="Times New Roman"/>
          <w:color w:val="222222"/>
        </w:rPr>
        <w:t xml:space="preserve"> </w:t>
      </w:r>
      <w:proofErr w:type="gramStart"/>
      <w:r>
        <w:rPr>
          <w:rFonts w:ascii="Times New Roman" w:hAnsi="Times New Roman"/>
          <w:color w:val="222222"/>
        </w:rPr>
        <w:t>Building organizational capacity through trust.</w:t>
      </w:r>
      <w:proofErr w:type="gramEnd"/>
      <w:r>
        <w:rPr>
          <w:rFonts w:ascii="Times New Roman" w:hAnsi="Times New Roman"/>
          <w:color w:val="222222"/>
        </w:rPr>
        <w:t xml:space="preserve"> </w:t>
      </w:r>
      <w:r>
        <w:rPr>
          <w:rFonts w:ascii="Times New Roman" w:hAnsi="Times New Roman"/>
          <w:i/>
          <w:iCs/>
          <w:color w:val="222222"/>
        </w:rPr>
        <w:t>Educational Administration Quarterly</w:t>
      </w:r>
      <w:r>
        <w:rPr>
          <w:rFonts w:ascii="Times New Roman" w:hAnsi="Times New Roman"/>
          <w:color w:val="222222"/>
        </w:rPr>
        <w:t xml:space="preserve">, </w:t>
      </w:r>
      <w:r>
        <w:rPr>
          <w:rFonts w:ascii="Times New Roman" w:hAnsi="Times New Roman"/>
          <w:i/>
          <w:iCs/>
          <w:color w:val="222222"/>
        </w:rPr>
        <w:t>45</w:t>
      </w:r>
      <w:r>
        <w:rPr>
          <w:rFonts w:ascii="Times New Roman" w:hAnsi="Times New Roman"/>
          <w:color w:val="222222"/>
        </w:rPr>
        <w:t>(2), 248-291.</w:t>
      </w:r>
    </w:p>
    <w:p w14:paraId="2AE79452" w14:textId="77777777" w:rsidR="008F52CF" w:rsidRDefault="008F52CF" w:rsidP="008F52CF">
      <w:pPr>
        <w:spacing w:line="240" w:lineRule="auto"/>
        <w:ind w:left="720" w:hanging="720"/>
        <w:rPr>
          <w:rFonts w:ascii="Times New Roman" w:hAnsi="Times New Roman"/>
          <w:color w:val="222222"/>
        </w:rPr>
      </w:pPr>
    </w:p>
    <w:p w14:paraId="1AEBEFB0" w14:textId="4EE74E00" w:rsidR="00C572C9" w:rsidRDefault="00683A0F" w:rsidP="008F52CF">
      <w:pPr>
        <w:spacing w:line="240" w:lineRule="auto"/>
        <w:ind w:left="720" w:hanging="720"/>
        <w:rPr>
          <w:rFonts w:ascii="Times New Roman" w:hAnsi="Times New Roman"/>
        </w:rPr>
      </w:pPr>
      <w:proofErr w:type="gramStart"/>
      <w:r>
        <w:rPr>
          <w:rFonts w:ascii="Times New Roman" w:hAnsi="Times New Roman"/>
        </w:rPr>
        <w:t xml:space="preserve">Cummings, L. L., </w:t>
      </w:r>
      <w:r w:rsidR="00C572C9">
        <w:rPr>
          <w:rFonts w:ascii="Times New Roman" w:hAnsi="Times New Roman"/>
        </w:rPr>
        <w:t>&amp; Bromil</w:t>
      </w:r>
      <w:r>
        <w:rPr>
          <w:rFonts w:ascii="Times New Roman" w:hAnsi="Times New Roman"/>
        </w:rPr>
        <w:t>e</w:t>
      </w:r>
      <w:r w:rsidR="00C572C9">
        <w:rPr>
          <w:rFonts w:ascii="Times New Roman" w:hAnsi="Times New Roman"/>
        </w:rPr>
        <w:t>y, P. (1996).</w:t>
      </w:r>
      <w:proofErr w:type="gramEnd"/>
      <w:r w:rsidR="00C572C9">
        <w:rPr>
          <w:rFonts w:ascii="Times New Roman" w:hAnsi="Times New Roman"/>
        </w:rPr>
        <w:t xml:space="preserve">  The organizational trust inventory (OTI):</w:t>
      </w:r>
    </w:p>
    <w:p w14:paraId="6856FEEA" w14:textId="77777777" w:rsidR="00C572C9" w:rsidRDefault="00C572C9" w:rsidP="008F52CF">
      <w:pPr>
        <w:spacing w:line="240" w:lineRule="auto"/>
        <w:ind w:left="720"/>
        <w:rPr>
          <w:rFonts w:ascii="Times New Roman" w:hAnsi="Times New Roman"/>
          <w:i/>
          <w:iCs/>
        </w:rPr>
      </w:pPr>
      <w:proofErr w:type="gramStart"/>
      <w:r>
        <w:rPr>
          <w:rFonts w:ascii="Times New Roman" w:hAnsi="Times New Roman"/>
        </w:rPr>
        <w:t>Development and validation.</w:t>
      </w:r>
      <w:proofErr w:type="gramEnd"/>
      <w:r>
        <w:rPr>
          <w:rFonts w:ascii="Times New Roman" w:hAnsi="Times New Roman"/>
        </w:rPr>
        <w:t xml:space="preserve">  Kramer, R., &amp; Tyler, T. (Eds.), </w:t>
      </w:r>
      <w:r>
        <w:rPr>
          <w:rFonts w:ascii="Times New Roman" w:hAnsi="Times New Roman"/>
          <w:i/>
          <w:iCs/>
        </w:rPr>
        <w:t>Trust in</w:t>
      </w:r>
    </w:p>
    <w:p w14:paraId="6C7E37E3" w14:textId="1131D4C0" w:rsidR="00C572C9" w:rsidRDefault="00C572C9" w:rsidP="008F52CF">
      <w:pPr>
        <w:spacing w:line="240" w:lineRule="auto"/>
        <w:ind w:left="720"/>
        <w:rPr>
          <w:rFonts w:ascii="Times New Roman" w:hAnsi="Times New Roman"/>
        </w:rPr>
      </w:pPr>
      <w:proofErr w:type="gramStart"/>
      <w:r>
        <w:rPr>
          <w:rFonts w:ascii="Times New Roman" w:hAnsi="Times New Roman"/>
          <w:i/>
          <w:iCs/>
        </w:rPr>
        <w:t>organizations</w:t>
      </w:r>
      <w:proofErr w:type="gramEnd"/>
      <w:r>
        <w:rPr>
          <w:rFonts w:ascii="Times New Roman" w:hAnsi="Times New Roman"/>
          <w:i/>
          <w:iCs/>
        </w:rPr>
        <w:t xml:space="preserve">. </w:t>
      </w:r>
      <w:r>
        <w:rPr>
          <w:rFonts w:ascii="Times New Roman" w:hAnsi="Times New Roman"/>
        </w:rPr>
        <w:t>Thousand Oaks, CA, Sage, pp. 302-330.</w:t>
      </w:r>
    </w:p>
    <w:p w14:paraId="3FBB7DC0" w14:textId="77777777" w:rsidR="008F52CF" w:rsidRDefault="008F52CF" w:rsidP="008F52CF">
      <w:pPr>
        <w:spacing w:line="240" w:lineRule="auto"/>
        <w:ind w:left="720"/>
        <w:rPr>
          <w:rFonts w:ascii="Times New Roman" w:hAnsi="Times New Roman"/>
          <w:color w:val="222222"/>
        </w:rPr>
      </w:pPr>
    </w:p>
    <w:p w14:paraId="2BE49B0E" w14:textId="77777777" w:rsidR="000C48DC" w:rsidRDefault="000C48DC" w:rsidP="008F52CF">
      <w:pPr>
        <w:spacing w:line="240" w:lineRule="auto"/>
        <w:ind w:left="720" w:hanging="720"/>
        <w:rPr>
          <w:rFonts w:ascii="Times New Roman" w:hAnsi="Times New Roman"/>
        </w:rPr>
      </w:pPr>
      <w:r>
        <w:rPr>
          <w:rFonts w:ascii="Times New Roman" w:hAnsi="Times New Roman"/>
        </w:rPr>
        <w:t>Daly, A.J. (2009).  Rigid response in an age of accountability: the potential of</w:t>
      </w:r>
    </w:p>
    <w:p w14:paraId="30BF09B8" w14:textId="16D40AD7" w:rsidR="000C48DC" w:rsidRDefault="000C48DC" w:rsidP="008F52CF">
      <w:pPr>
        <w:spacing w:line="240" w:lineRule="auto"/>
        <w:ind w:left="720"/>
        <w:rPr>
          <w:rFonts w:ascii="Times New Roman" w:hAnsi="Times New Roman"/>
        </w:rPr>
      </w:pPr>
      <w:proofErr w:type="gramStart"/>
      <w:r>
        <w:rPr>
          <w:rFonts w:ascii="Times New Roman" w:hAnsi="Times New Roman"/>
        </w:rPr>
        <w:t>leadership</w:t>
      </w:r>
      <w:proofErr w:type="gramEnd"/>
      <w:r>
        <w:rPr>
          <w:rFonts w:ascii="Times New Roman" w:hAnsi="Times New Roman"/>
        </w:rPr>
        <w:t xml:space="preserve"> and trust.  </w:t>
      </w:r>
      <w:r>
        <w:rPr>
          <w:rFonts w:ascii="Times New Roman" w:hAnsi="Times New Roman"/>
          <w:i/>
          <w:iCs/>
        </w:rPr>
        <w:t xml:space="preserve">Education Administration Quarterly </w:t>
      </w:r>
      <w:r>
        <w:rPr>
          <w:rFonts w:ascii="Times New Roman" w:hAnsi="Times New Roman"/>
          <w:i/>
        </w:rPr>
        <w:t>45</w:t>
      </w:r>
      <w:r>
        <w:rPr>
          <w:rFonts w:ascii="Times New Roman" w:hAnsi="Times New Roman"/>
        </w:rPr>
        <w:t>(2)</w:t>
      </w:r>
      <w:r>
        <w:rPr>
          <w:rFonts w:ascii="Times New Roman" w:hAnsi="Times New Roman"/>
          <w:bCs/>
        </w:rPr>
        <w:t xml:space="preserve">, </w:t>
      </w:r>
      <w:r>
        <w:rPr>
          <w:rFonts w:ascii="Times New Roman" w:hAnsi="Times New Roman"/>
        </w:rPr>
        <w:t>168-216.</w:t>
      </w:r>
    </w:p>
    <w:p w14:paraId="5FB096A5" w14:textId="77777777" w:rsidR="008F52CF" w:rsidRPr="000C48DC" w:rsidRDefault="008F52CF" w:rsidP="008F52CF">
      <w:pPr>
        <w:spacing w:line="240" w:lineRule="auto"/>
        <w:ind w:left="720"/>
        <w:rPr>
          <w:rFonts w:ascii="Times New Roman" w:hAnsi="Times New Roman"/>
        </w:rPr>
      </w:pPr>
    </w:p>
    <w:p w14:paraId="3E449D38" w14:textId="14902F28" w:rsidR="003F2D80" w:rsidRDefault="003F2D80" w:rsidP="008F52CF">
      <w:pPr>
        <w:spacing w:line="240" w:lineRule="auto"/>
        <w:ind w:left="720" w:hanging="720"/>
        <w:rPr>
          <w:rFonts w:ascii="Times New Roman" w:hAnsi="Times New Roman"/>
          <w:color w:val="222222"/>
          <w:shd w:val="clear" w:color="auto" w:fill="FFFFFF"/>
        </w:rPr>
      </w:pPr>
      <w:proofErr w:type="gramStart"/>
      <w:r w:rsidRPr="000C48DC">
        <w:rPr>
          <w:rFonts w:ascii="Times New Roman" w:hAnsi="Times New Roman"/>
          <w:color w:val="222222"/>
          <w:shd w:val="clear" w:color="auto" w:fill="FFFFFF"/>
        </w:rPr>
        <w:t>Darling-Hammond, L. (1996).</w:t>
      </w:r>
      <w:proofErr w:type="gramEnd"/>
      <w:r w:rsidRPr="000C48DC">
        <w:rPr>
          <w:rFonts w:ascii="Times New Roman" w:hAnsi="Times New Roman"/>
          <w:color w:val="222222"/>
          <w:shd w:val="clear" w:color="auto" w:fill="FFFFFF"/>
        </w:rPr>
        <w:t xml:space="preserve"> What matters most: A competent teacher for every </w:t>
      </w:r>
      <w:proofErr w:type="gramStart"/>
      <w:r w:rsidRPr="000C48DC">
        <w:rPr>
          <w:rFonts w:ascii="Times New Roman" w:hAnsi="Times New Roman"/>
          <w:color w:val="222222"/>
          <w:shd w:val="clear" w:color="auto" w:fill="FFFFFF"/>
        </w:rPr>
        <w:t>child.</w:t>
      </w:r>
      <w:proofErr w:type="gramEnd"/>
      <w:r w:rsidRPr="000C48DC">
        <w:rPr>
          <w:rFonts w:ascii="Times New Roman" w:hAnsi="Times New Roman"/>
          <w:color w:val="222222"/>
          <w:shd w:val="clear" w:color="auto" w:fill="FFFFFF"/>
        </w:rPr>
        <w:t> </w:t>
      </w:r>
      <w:proofErr w:type="gramStart"/>
      <w:r w:rsidRPr="000C48DC">
        <w:rPr>
          <w:rFonts w:ascii="Times New Roman" w:hAnsi="Times New Roman"/>
          <w:i/>
          <w:iCs/>
          <w:color w:val="222222"/>
          <w:shd w:val="clear" w:color="auto" w:fill="FFFFFF"/>
        </w:rPr>
        <w:t>Phi delta kappan</w:t>
      </w:r>
      <w:r w:rsidRPr="000C48DC">
        <w:rPr>
          <w:rFonts w:ascii="Times New Roman" w:hAnsi="Times New Roman"/>
          <w:color w:val="222222"/>
          <w:shd w:val="clear" w:color="auto" w:fill="FFFFFF"/>
        </w:rPr>
        <w:t>, </w:t>
      </w:r>
      <w:r w:rsidRPr="000C48DC">
        <w:rPr>
          <w:rFonts w:ascii="Times New Roman" w:hAnsi="Times New Roman"/>
          <w:i/>
          <w:iCs/>
          <w:color w:val="222222"/>
          <w:shd w:val="clear" w:color="auto" w:fill="FFFFFF"/>
        </w:rPr>
        <w:t>78</w:t>
      </w:r>
      <w:r w:rsidRPr="000C48DC">
        <w:rPr>
          <w:rFonts w:ascii="Times New Roman" w:hAnsi="Times New Roman"/>
          <w:color w:val="222222"/>
          <w:shd w:val="clear" w:color="auto" w:fill="FFFFFF"/>
        </w:rPr>
        <w:t>(3), 193.</w:t>
      </w:r>
      <w:proofErr w:type="gramEnd"/>
    </w:p>
    <w:p w14:paraId="7A6DC4A1" w14:textId="77777777" w:rsidR="008F52CF" w:rsidRPr="000C48DC" w:rsidRDefault="008F52CF" w:rsidP="008F52CF">
      <w:pPr>
        <w:spacing w:line="240" w:lineRule="auto"/>
        <w:ind w:left="720" w:hanging="720"/>
        <w:rPr>
          <w:rFonts w:ascii="Times New Roman" w:hAnsi="Times New Roman"/>
          <w:color w:val="222222"/>
          <w:shd w:val="clear" w:color="auto" w:fill="FFFFFF"/>
        </w:rPr>
      </w:pPr>
    </w:p>
    <w:p w14:paraId="6D0CEC7B" w14:textId="601D500B" w:rsidR="005405A3" w:rsidRDefault="005405A3" w:rsidP="008F52CF">
      <w:pPr>
        <w:spacing w:line="240" w:lineRule="auto"/>
        <w:ind w:left="720" w:hanging="720"/>
        <w:rPr>
          <w:rFonts w:ascii="Arial" w:hAnsi="Arial" w:cs="Arial"/>
          <w:color w:val="222222"/>
          <w:sz w:val="20"/>
          <w:szCs w:val="20"/>
          <w:shd w:val="clear" w:color="auto" w:fill="FFFFFF"/>
        </w:rPr>
      </w:pPr>
      <w:proofErr w:type="gramStart"/>
      <w:r w:rsidRPr="005405A3">
        <w:rPr>
          <w:rFonts w:asciiTheme="majorHAnsi" w:hAnsiTheme="majorHAnsi" w:cstheme="majorHAnsi"/>
          <w:color w:val="222222"/>
          <w:shd w:val="clear" w:color="auto" w:fill="FFFFFF"/>
        </w:rPr>
        <w:t>Darling-Hammond, L. (2000).</w:t>
      </w:r>
      <w:proofErr w:type="gramEnd"/>
      <w:r w:rsidRPr="005405A3">
        <w:rPr>
          <w:rFonts w:asciiTheme="majorHAnsi" w:hAnsiTheme="majorHAnsi" w:cstheme="majorHAnsi"/>
          <w:color w:val="222222"/>
          <w:shd w:val="clear" w:color="auto" w:fill="FFFFFF"/>
        </w:rPr>
        <w:t xml:space="preserve"> </w:t>
      </w:r>
      <w:proofErr w:type="gramStart"/>
      <w:r w:rsidRPr="005405A3">
        <w:rPr>
          <w:rFonts w:asciiTheme="majorHAnsi" w:hAnsiTheme="majorHAnsi" w:cstheme="majorHAnsi"/>
          <w:color w:val="222222"/>
          <w:shd w:val="clear" w:color="auto" w:fill="FFFFFF"/>
        </w:rPr>
        <w:t>Teacher quality and student achievement.</w:t>
      </w:r>
      <w:proofErr w:type="gramEnd"/>
      <w:r w:rsidRPr="005405A3">
        <w:rPr>
          <w:rStyle w:val="apple-converted-space"/>
          <w:rFonts w:asciiTheme="majorHAnsi" w:hAnsiTheme="majorHAnsi" w:cstheme="majorHAnsi"/>
          <w:color w:val="222222"/>
          <w:shd w:val="clear" w:color="auto" w:fill="FFFFFF"/>
        </w:rPr>
        <w:t> </w:t>
      </w:r>
      <w:proofErr w:type="gramStart"/>
      <w:r w:rsidRPr="005405A3">
        <w:rPr>
          <w:rFonts w:asciiTheme="majorHAnsi" w:hAnsiTheme="majorHAnsi" w:cstheme="majorHAnsi"/>
          <w:i/>
          <w:iCs/>
          <w:color w:val="222222"/>
          <w:shd w:val="clear" w:color="auto" w:fill="FFFFFF"/>
        </w:rPr>
        <w:t>Education policy analysis archives</w:t>
      </w:r>
      <w:r w:rsidRPr="005405A3">
        <w:rPr>
          <w:rFonts w:asciiTheme="majorHAnsi" w:hAnsiTheme="majorHAnsi" w:cstheme="majorHAnsi"/>
          <w:color w:val="222222"/>
          <w:shd w:val="clear" w:color="auto" w:fill="FFFFFF"/>
        </w:rPr>
        <w:t>,</w:t>
      </w:r>
      <w:r w:rsidRPr="005405A3">
        <w:rPr>
          <w:rStyle w:val="apple-converted-space"/>
          <w:rFonts w:asciiTheme="majorHAnsi" w:hAnsiTheme="majorHAnsi" w:cstheme="majorHAnsi"/>
          <w:color w:val="222222"/>
          <w:shd w:val="clear" w:color="auto" w:fill="FFFFFF"/>
        </w:rPr>
        <w:t> </w:t>
      </w:r>
      <w:r w:rsidRPr="005405A3">
        <w:rPr>
          <w:rFonts w:asciiTheme="majorHAnsi" w:hAnsiTheme="majorHAnsi" w:cstheme="majorHAnsi"/>
          <w:i/>
          <w:iCs/>
          <w:color w:val="222222"/>
          <w:shd w:val="clear" w:color="auto" w:fill="FFFFFF"/>
        </w:rPr>
        <w:t>8</w:t>
      </w:r>
      <w:r w:rsidRPr="005405A3">
        <w:rPr>
          <w:rFonts w:asciiTheme="majorHAnsi" w:hAnsiTheme="majorHAnsi" w:cstheme="majorHAnsi"/>
          <w:color w:val="222222"/>
          <w:shd w:val="clear" w:color="auto" w:fill="FFFFFF"/>
        </w:rPr>
        <w:t>, 1</w:t>
      </w:r>
      <w:r>
        <w:rPr>
          <w:rFonts w:ascii="Arial" w:hAnsi="Arial" w:cs="Arial"/>
          <w:color w:val="222222"/>
          <w:sz w:val="20"/>
          <w:szCs w:val="20"/>
          <w:shd w:val="clear" w:color="auto" w:fill="FFFFFF"/>
        </w:rPr>
        <w:t>.</w:t>
      </w:r>
      <w:proofErr w:type="gramEnd"/>
    </w:p>
    <w:p w14:paraId="5F94A410" w14:textId="77777777" w:rsidR="008F52CF" w:rsidRPr="005405A3" w:rsidRDefault="008F52CF" w:rsidP="008F52CF">
      <w:pPr>
        <w:spacing w:line="240" w:lineRule="auto"/>
        <w:ind w:left="720" w:hanging="720"/>
      </w:pPr>
    </w:p>
    <w:p w14:paraId="3552B961" w14:textId="6466F37F" w:rsidR="009644EE" w:rsidRDefault="009644EE" w:rsidP="008F52CF">
      <w:pPr>
        <w:spacing w:line="240" w:lineRule="auto"/>
        <w:ind w:left="720" w:hanging="720"/>
        <w:rPr>
          <w:rFonts w:cstheme="minorHAnsi"/>
          <w:color w:val="222222"/>
          <w:shd w:val="clear" w:color="auto" w:fill="FFFFFF"/>
        </w:rPr>
      </w:pPr>
      <w:proofErr w:type="gramStart"/>
      <w:r w:rsidRPr="009644EE">
        <w:rPr>
          <w:rFonts w:cstheme="minorHAnsi"/>
          <w:color w:val="222222"/>
          <w:shd w:val="clear" w:color="auto" w:fill="FFFFFF"/>
        </w:rPr>
        <w:t>Darling-Hammond, L., &amp; Richardson, N. (2009).</w:t>
      </w:r>
      <w:proofErr w:type="gramEnd"/>
      <w:r w:rsidRPr="009644EE">
        <w:rPr>
          <w:rFonts w:cstheme="minorHAnsi"/>
          <w:color w:val="222222"/>
          <w:shd w:val="clear" w:color="auto" w:fill="FFFFFF"/>
        </w:rPr>
        <w:t xml:space="preserve"> Research review/teacher learning: What </w:t>
      </w:r>
      <w:proofErr w:type="gramStart"/>
      <w:r w:rsidRPr="009644EE">
        <w:rPr>
          <w:rFonts w:cstheme="minorHAnsi"/>
          <w:color w:val="222222"/>
          <w:shd w:val="clear" w:color="auto" w:fill="FFFFFF"/>
        </w:rPr>
        <w:t>matters.</w:t>
      </w:r>
      <w:proofErr w:type="gramEnd"/>
      <w:r w:rsidRPr="009644EE">
        <w:rPr>
          <w:rFonts w:cstheme="minorHAnsi"/>
          <w:color w:val="222222"/>
          <w:shd w:val="clear" w:color="auto" w:fill="FFFFFF"/>
        </w:rPr>
        <w:t> </w:t>
      </w:r>
      <w:proofErr w:type="gramStart"/>
      <w:r w:rsidRPr="009644EE">
        <w:rPr>
          <w:rFonts w:cstheme="minorHAnsi"/>
          <w:i/>
          <w:iCs/>
          <w:color w:val="222222"/>
          <w:shd w:val="clear" w:color="auto" w:fill="FFFFFF"/>
        </w:rPr>
        <w:t>Educational leadership</w:t>
      </w:r>
      <w:r w:rsidRPr="009644EE">
        <w:rPr>
          <w:rFonts w:cstheme="minorHAnsi"/>
          <w:color w:val="222222"/>
          <w:shd w:val="clear" w:color="auto" w:fill="FFFFFF"/>
        </w:rPr>
        <w:t>, </w:t>
      </w:r>
      <w:r w:rsidRPr="009644EE">
        <w:rPr>
          <w:rFonts w:cstheme="minorHAnsi"/>
          <w:i/>
          <w:iCs/>
          <w:color w:val="222222"/>
          <w:shd w:val="clear" w:color="auto" w:fill="FFFFFF"/>
        </w:rPr>
        <w:t>66</w:t>
      </w:r>
      <w:r w:rsidRPr="009644EE">
        <w:rPr>
          <w:rFonts w:cstheme="minorHAnsi"/>
          <w:color w:val="222222"/>
          <w:shd w:val="clear" w:color="auto" w:fill="FFFFFF"/>
        </w:rPr>
        <w:t>(5), 46-53.</w:t>
      </w:r>
      <w:proofErr w:type="gramEnd"/>
    </w:p>
    <w:p w14:paraId="5C982860" w14:textId="77777777" w:rsidR="008F52CF" w:rsidRPr="009644EE" w:rsidRDefault="008F52CF" w:rsidP="008F52CF">
      <w:pPr>
        <w:spacing w:line="240" w:lineRule="auto"/>
        <w:ind w:left="720" w:hanging="720"/>
        <w:rPr>
          <w:rFonts w:cstheme="minorHAnsi"/>
          <w:color w:val="222222"/>
          <w:shd w:val="clear" w:color="auto" w:fill="FFFFFF"/>
        </w:rPr>
      </w:pPr>
    </w:p>
    <w:p w14:paraId="7E040602" w14:textId="5451D187" w:rsidR="008F33BE" w:rsidRDefault="008F33BE" w:rsidP="008F52CF">
      <w:pPr>
        <w:spacing w:line="240" w:lineRule="auto"/>
        <w:ind w:left="720" w:hanging="720"/>
        <w:rPr>
          <w:rFonts w:asciiTheme="majorHAnsi" w:hAnsiTheme="majorHAnsi" w:cstheme="majorHAnsi"/>
          <w:color w:val="222222"/>
          <w:shd w:val="clear" w:color="auto" w:fill="FFFFFF"/>
        </w:rPr>
      </w:pPr>
      <w:r w:rsidRPr="008F33BE">
        <w:rPr>
          <w:rFonts w:asciiTheme="majorHAnsi" w:hAnsiTheme="majorHAnsi" w:cstheme="majorHAnsi"/>
          <w:color w:val="222222"/>
          <w:shd w:val="clear" w:color="auto" w:fill="FFFFFF"/>
        </w:rPr>
        <w:t xml:space="preserve">Darling-Hammond, L., Wei, R. C., Andree, A., Richardson, N., &amp; Orphanos, S. (2009). </w:t>
      </w:r>
      <w:proofErr w:type="gramStart"/>
      <w:r w:rsidRPr="008F33BE">
        <w:rPr>
          <w:rFonts w:asciiTheme="majorHAnsi" w:hAnsiTheme="majorHAnsi" w:cstheme="majorHAnsi"/>
          <w:color w:val="222222"/>
          <w:shd w:val="clear" w:color="auto" w:fill="FFFFFF"/>
        </w:rPr>
        <w:t>Professional learning in the learning profession.</w:t>
      </w:r>
      <w:proofErr w:type="gramEnd"/>
      <w:r w:rsidRPr="008F33BE">
        <w:rPr>
          <w:rStyle w:val="apple-converted-space"/>
          <w:rFonts w:asciiTheme="majorHAnsi" w:hAnsiTheme="majorHAnsi" w:cstheme="majorHAnsi"/>
          <w:color w:val="222222"/>
          <w:shd w:val="clear" w:color="auto" w:fill="FFFFFF"/>
        </w:rPr>
        <w:t> </w:t>
      </w:r>
      <w:r w:rsidRPr="008F33BE">
        <w:rPr>
          <w:rFonts w:asciiTheme="majorHAnsi" w:hAnsiTheme="majorHAnsi" w:cstheme="majorHAnsi"/>
          <w:i/>
          <w:iCs/>
          <w:color w:val="222222"/>
          <w:shd w:val="clear" w:color="auto" w:fill="FFFFFF"/>
        </w:rPr>
        <w:t>Washington, DC: National Staff Development Council</w:t>
      </w:r>
      <w:r w:rsidRPr="008F33BE">
        <w:rPr>
          <w:rFonts w:asciiTheme="majorHAnsi" w:hAnsiTheme="majorHAnsi" w:cstheme="majorHAnsi"/>
          <w:color w:val="222222"/>
          <w:shd w:val="clear" w:color="auto" w:fill="FFFFFF"/>
        </w:rPr>
        <w:t>.</w:t>
      </w:r>
    </w:p>
    <w:p w14:paraId="61DFFC09" w14:textId="77777777" w:rsidR="008F52CF" w:rsidRPr="008F33BE" w:rsidRDefault="008F52CF" w:rsidP="008F52CF">
      <w:pPr>
        <w:spacing w:line="240" w:lineRule="auto"/>
        <w:ind w:left="720" w:hanging="720"/>
        <w:rPr>
          <w:rFonts w:asciiTheme="majorHAnsi" w:hAnsiTheme="majorHAnsi" w:cstheme="majorHAnsi"/>
        </w:rPr>
      </w:pPr>
    </w:p>
    <w:p w14:paraId="17916A3D" w14:textId="68D4D6DC" w:rsidR="001E3929" w:rsidRDefault="001E3929" w:rsidP="008F52CF">
      <w:pPr>
        <w:spacing w:line="240" w:lineRule="auto"/>
        <w:ind w:left="720" w:hanging="720"/>
        <w:rPr>
          <w:rFonts w:ascii="Times New Roman" w:hAnsi="Times New Roman"/>
          <w:color w:val="222222"/>
        </w:rPr>
      </w:pPr>
      <w:r>
        <w:rPr>
          <w:rFonts w:ascii="Times New Roman" w:hAnsi="Times New Roman"/>
          <w:color w:val="222222"/>
        </w:rPr>
        <w:t xml:space="preserve">Dawes, John (2008).  Do data characteristics change according to the number of scale points </w:t>
      </w:r>
      <w:proofErr w:type="gramStart"/>
      <w:r>
        <w:rPr>
          <w:rFonts w:ascii="Times New Roman" w:hAnsi="Times New Roman"/>
          <w:color w:val="222222"/>
        </w:rPr>
        <w:t>used.</w:t>
      </w:r>
      <w:proofErr w:type="gramEnd"/>
      <w:r>
        <w:rPr>
          <w:rFonts w:ascii="Times New Roman" w:hAnsi="Times New Roman"/>
          <w:color w:val="222222"/>
        </w:rPr>
        <w:t xml:space="preserve">  </w:t>
      </w:r>
      <w:r w:rsidRPr="001E3929">
        <w:rPr>
          <w:rFonts w:ascii="Times New Roman" w:hAnsi="Times New Roman"/>
          <w:i/>
          <w:color w:val="222222"/>
        </w:rPr>
        <w:t>International Journal of Market Research</w:t>
      </w:r>
      <w:r>
        <w:rPr>
          <w:rFonts w:ascii="Times New Roman" w:hAnsi="Times New Roman"/>
          <w:i/>
          <w:color w:val="222222"/>
        </w:rPr>
        <w:t>,</w:t>
      </w:r>
      <w:r>
        <w:rPr>
          <w:rFonts w:ascii="Times New Roman" w:hAnsi="Times New Roman"/>
          <w:color w:val="222222"/>
        </w:rPr>
        <w:t xml:space="preserve"> 50(1): 61-77.</w:t>
      </w:r>
    </w:p>
    <w:p w14:paraId="48439DD9" w14:textId="77777777" w:rsidR="008F52CF" w:rsidRDefault="008F52CF" w:rsidP="008F52CF">
      <w:pPr>
        <w:spacing w:line="240" w:lineRule="auto"/>
        <w:ind w:left="720" w:hanging="720"/>
        <w:rPr>
          <w:rFonts w:ascii="Times New Roman" w:hAnsi="Times New Roman"/>
          <w:color w:val="222222"/>
        </w:rPr>
      </w:pPr>
    </w:p>
    <w:p w14:paraId="13A4D8DF" w14:textId="650B6532" w:rsidR="000C48DC" w:rsidRDefault="000C48DC" w:rsidP="008F52CF">
      <w:pPr>
        <w:spacing w:line="240" w:lineRule="auto"/>
        <w:ind w:left="720" w:hanging="720"/>
        <w:rPr>
          <w:rFonts w:ascii="Times New Roman" w:hAnsi="Times New Roman"/>
          <w:color w:val="222222"/>
        </w:rPr>
      </w:pPr>
      <w:r>
        <w:rPr>
          <w:rFonts w:ascii="Times New Roman" w:hAnsi="Times New Roman"/>
          <w:color w:val="222222"/>
        </w:rPr>
        <w:t xml:space="preserve">Day, C. (2009) Building and sustaining successful principalship in England: the importance of trust.  </w:t>
      </w:r>
      <w:r>
        <w:rPr>
          <w:rFonts w:ascii="Times New Roman" w:hAnsi="Times New Roman"/>
          <w:i/>
          <w:color w:val="222222"/>
        </w:rPr>
        <w:t>Journal of Educational Administration 44</w:t>
      </w:r>
      <w:r>
        <w:rPr>
          <w:rFonts w:ascii="Times New Roman" w:hAnsi="Times New Roman"/>
          <w:color w:val="222222"/>
        </w:rPr>
        <w:t>(6), 719-730.</w:t>
      </w:r>
    </w:p>
    <w:p w14:paraId="0136276E" w14:textId="77777777" w:rsidR="008F52CF" w:rsidRPr="000C48DC" w:rsidRDefault="008F52CF" w:rsidP="008F52CF">
      <w:pPr>
        <w:spacing w:line="240" w:lineRule="auto"/>
        <w:ind w:left="720" w:hanging="720"/>
        <w:rPr>
          <w:rFonts w:ascii="Times New Roman" w:hAnsi="Times New Roman"/>
          <w:color w:val="222222"/>
        </w:rPr>
      </w:pPr>
    </w:p>
    <w:p w14:paraId="56A2EE2A" w14:textId="15934888" w:rsidR="00775E8F" w:rsidRDefault="00775E8F" w:rsidP="008F52CF">
      <w:pPr>
        <w:spacing w:line="240" w:lineRule="auto"/>
        <w:ind w:left="720" w:hanging="720"/>
        <w:rPr>
          <w:rFonts w:ascii="Times New Roman" w:hAnsi="Times New Roman"/>
          <w:color w:val="222222"/>
          <w:shd w:val="clear" w:color="auto" w:fill="FFFFFF"/>
        </w:rPr>
      </w:pPr>
      <w:proofErr w:type="gramStart"/>
      <w:r w:rsidRPr="00775E8F">
        <w:rPr>
          <w:rFonts w:ascii="Times New Roman" w:hAnsi="Times New Roman"/>
          <w:color w:val="222222"/>
          <w:shd w:val="clear" w:color="auto" w:fill="FFFFFF"/>
        </w:rPr>
        <w:t>Deal, T. E., &amp; Peterson, K. D. (1990).</w:t>
      </w:r>
      <w:proofErr w:type="gramEnd"/>
      <w:r w:rsidRPr="00775E8F">
        <w:rPr>
          <w:rFonts w:ascii="Times New Roman" w:hAnsi="Times New Roman"/>
          <w:color w:val="222222"/>
          <w:shd w:val="clear" w:color="auto" w:fill="FFFFFF"/>
        </w:rPr>
        <w:t xml:space="preserve"> </w:t>
      </w:r>
      <w:proofErr w:type="gramStart"/>
      <w:r w:rsidRPr="00775E8F">
        <w:rPr>
          <w:rFonts w:ascii="Times New Roman" w:hAnsi="Times New Roman"/>
          <w:color w:val="222222"/>
          <w:shd w:val="clear" w:color="auto" w:fill="FFFFFF"/>
        </w:rPr>
        <w:t>The Principal's Role in Shaping School Culture.</w:t>
      </w:r>
      <w:proofErr w:type="gramEnd"/>
    </w:p>
    <w:p w14:paraId="4E524B45" w14:textId="77777777" w:rsidR="008F52CF" w:rsidRPr="00775E8F" w:rsidRDefault="008F52CF" w:rsidP="008F52CF">
      <w:pPr>
        <w:spacing w:line="240" w:lineRule="auto"/>
        <w:ind w:left="720" w:hanging="720"/>
        <w:rPr>
          <w:rFonts w:ascii="Times New Roman" w:hAnsi="Times New Roman"/>
          <w:color w:val="222222"/>
          <w:shd w:val="clear" w:color="auto" w:fill="FFFFFF"/>
        </w:rPr>
      </w:pPr>
    </w:p>
    <w:p w14:paraId="0C1CC65D" w14:textId="461E6E72" w:rsidR="0054727F" w:rsidRDefault="0054727F" w:rsidP="008F52CF">
      <w:pPr>
        <w:spacing w:line="240" w:lineRule="auto"/>
        <w:ind w:left="720" w:hanging="720"/>
        <w:rPr>
          <w:rFonts w:asciiTheme="majorHAnsi" w:hAnsiTheme="majorHAnsi" w:cstheme="majorHAnsi"/>
          <w:color w:val="222222"/>
          <w:shd w:val="clear" w:color="auto" w:fill="FFFFFF"/>
        </w:rPr>
      </w:pPr>
      <w:proofErr w:type="gramStart"/>
      <w:r w:rsidRPr="0054727F">
        <w:rPr>
          <w:rFonts w:asciiTheme="majorHAnsi" w:hAnsiTheme="majorHAnsi" w:cstheme="majorHAnsi"/>
          <w:color w:val="222222"/>
          <w:shd w:val="clear" w:color="auto" w:fill="FFFFFF"/>
        </w:rPr>
        <w:t>Deci, E. L., &amp; Ryan, R. M. (Eds.).</w:t>
      </w:r>
      <w:proofErr w:type="gramEnd"/>
      <w:r w:rsidRPr="0054727F">
        <w:rPr>
          <w:rFonts w:asciiTheme="majorHAnsi" w:hAnsiTheme="majorHAnsi" w:cstheme="majorHAnsi"/>
          <w:color w:val="222222"/>
          <w:shd w:val="clear" w:color="auto" w:fill="FFFFFF"/>
        </w:rPr>
        <w:t xml:space="preserve"> </w:t>
      </w:r>
      <w:proofErr w:type="gramStart"/>
      <w:r w:rsidRPr="0054727F">
        <w:rPr>
          <w:rFonts w:asciiTheme="majorHAnsi" w:hAnsiTheme="majorHAnsi" w:cstheme="majorHAnsi"/>
          <w:color w:val="222222"/>
          <w:shd w:val="clear" w:color="auto" w:fill="FFFFFF"/>
        </w:rPr>
        <w:t>(2002).</w:t>
      </w:r>
      <w:r w:rsidRPr="0054727F">
        <w:rPr>
          <w:rStyle w:val="apple-converted-space"/>
          <w:rFonts w:asciiTheme="majorHAnsi" w:hAnsiTheme="majorHAnsi" w:cstheme="majorHAnsi"/>
          <w:color w:val="222222"/>
          <w:shd w:val="clear" w:color="auto" w:fill="FFFFFF"/>
        </w:rPr>
        <w:t> </w:t>
      </w:r>
      <w:r w:rsidRPr="0054727F">
        <w:rPr>
          <w:rFonts w:asciiTheme="majorHAnsi" w:hAnsiTheme="majorHAnsi" w:cstheme="majorHAnsi"/>
          <w:i/>
          <w:iCs/>
          <w:color w:val="222222"/>
          <w:shd w:val="clear" w:color="auto" w:fill="FFFFFF"/>
        </w:rPr>
        <w:t>Handbook of self-determination research</w:t>
      </w:r>
      <w:r w:rsidRPr="0054727F">
        <w:rPr>
          <w:rFonts w:asciiTheme="majorHAnsi" w:hAnsiTheme="majorHAnsi" w:cstheme="majorHAnsi"/>
          <w:color w:val="222222"/>
          <w:shd w:val="clear" w:color="auto" w:fill="FFFFFF"/>
        </w:rPr>
        <w:t>.</w:t>
      </w:r>
      <w:proofErr w:type="gramEnd"/>
      <w:r w:rsidRPr="0054727F">
        <w:rPr>
          <w:rFonts w:asciiTheme="majorHAnsi" w:hAnsiTheme="majorHAnsi" w:cstheme="majorHAnsi"/>
          <w:color w:val="222222"/>
          <w:shd w:val="clear" w:color="auto" w:fill="FFFFFF"/>
        </w:rPr>
        <w:t xml:space="preserve"> </w:t>
      </w:r>
      <w:proofErr w:type="gramStart"/>
      <w:r w:rsidRPr="0054727F">
        <w:rPr>
          <w:rFonts w:asciiTheme="majorHAnsi" w:hAnsiTheme="majorHAnsi" w:cstheme="majorHAnsi"/>
          <w:color w:val="222222"/>
          <w:shd w:val="clear" w:color="auto" w:fill="FFFFFF"/>
        </w:rPr>
        <w:t>University Rochester Press.</w:t>
      </w:r>
      <w:proofErr w:type="gramEnd"/>
    </w:p>
    <w:p w14:paraId="187FDB71" w14:textId="77777777" w:rsidR="008F52CF" w:rsidRPr="0054727F" w:rsidRDefault="008F52CF" w:rsidP="008F52CF">
      <w:pPr>
        <w:spacing w:line="240" w:lineRule="auto"/>
        <w:ind w:left="720" w:hanging="720"/>
        <w:rPr>
          <w:rFonts w:asciiTheme="majorHAnsi" w:hAnsiTheme="majorHAnsi" w:cstheme="majorHAnsi"/>
        </w:rPr>
      </w:pPr>
    </w:p>
    <w:p w14:paraId="47B0938B" w14:textId="7C123139" w:rsidR="00C572C9" w:rsidRDefault="00C572C9" w:rsidP="008F52CF">
      <w:pPr>
        <w:spacing w:line="240" w:lineRule="auto"/>
        <w:rPr>
          <w:rFonts w:ascii="Times New Roman" w:hAnsi="Times New Roman"/>
          <w:color w:val="222222"/>
        </w:rPr>
      </w:pPr>
      <w:r>
        <w:rPr>
          <w:rFonts w:ascii="Times New Roman" w:hAnsi="Times New Roman"/>
          <w:color w:val="222222"/>
        </w:rPr>
        <w:t xml:space="preserve">Dewey, J. (1929). </w:t>
      </w:r>
      <w:proofErr w:type="gramStart"/>
      <w:r>
        <w:rPr>
          <w:rFonts w:ascii="Times New Roman" w:hAnsi="Times New Roman"/>
          <w:i/>
          <w:color w:val="222222"/>
        </w:rPr>
        <w:t>The Public and its Problems.</w:t>
      </w:r>
      <w:proofErr w:type="gramEnd"/>
      <w:r>
        <w:rPr>
          <w:rFonts w:ascii="Times New Roman" w:hAnsi="Times New Roman"/>
          <w:color w:val="222222"/>
        </w:rPr>
        <w:t xml:space="preserve">  Troy, MO:  Holt, Rinehart, &amp; Winston.</w:t>
      </w:r>
    </w:p>
    <w:p w14:paraId="60F75A3B" w14:textId="77777777" w:rsidR="008F52CF" w:rsidRDefault="008F52CF" w:rsidP="008F52CF">
      <w:pPr>
        <w:spacing w:line="240" w:lineRule="auto"/>
        <w:rPr>
          <w:rFonts w:ascii="Times New Roman" w:hAnsi="Times New Roman"/>
          <w:color w:val="222222"/>
        </w:rPr>
      </w:pPr>
    </w:p>
    <w:p w14:paraId="5C191B1A" w14:textId="0C4D7376" w:rsidR="00C572C9" w:rsidRDefault="00DC27F7" w:rsidP="008F52CF">
      <w:pPr>
        <w:spacing w:line="240" w:lineRule="auto"/>
        <w:ind w:left="720" w:hanging="720"/>
        <w:rPr>
          <w:rFonts w:ascii="Times New Roman" w:hAnsi="Times New Roman"/>
          <w:color w:val="222222"/>
        </w:rPr>
      </w:pPr>
      <w:proofErr w:type="gramStart"/>
      <w:r>
        <w:rPr>
          <w:rFonts w:ascii="Times New Roman" w:hAnsi="Times New Roman"/>
          <w:color w:val="222222"/>
        </w:rPr>
        <w:t>DiP</w:t>
      </w:r>
      <w:r w:rsidR="00C572C9">
        <w:rPr>
          <w:rFonts w:ascii="Times New Roman" w:hAnsi="Times New Roman"/>
          <w:color w:val="222222"/>
        </w:rPr>
        <w:t>aola</w:t>
      </w:r>
      <w:r>
        <w:rPr>
          <w:rFonts w:ascii="Times New Roman" w:hAnsi="Times New Roman"/>
          <w:color w:val="222222"/>
        </w:rPr>
        <w:t>, M., &amp; Tschannen-</w:t>
      </w:r>
      <w:r w:rsidR="004309AF">
        <w:rPr>
          <w:rFonts w:ascii="Times New Roman" w:hAnsi="Times New Roman"/>
          <w:color w:val="222222"/>
        </w:rPr>
        <w:t>Moran, M.</w:t>
      </w:r>
      <w:r w:rsidR="00C572C9">
        <w:rPr>
          <w:rFonts w:ascii="Times New Roman" w:hAnsi="Times New Roman"/>
          <w:color w:val="222222"/>
        </w:rPr>
        <w:t xml:space="preserve"> (2001).</w:t>
      </w:r>
      <w:proofErr w:type="gramEnd"/>
      <w:r w:rsidR="00C572C9">
        <w:rPr>
          <w:rFonts w:ascii="Times New Roman" w:hAnsi="Times New Roman"/>
          <w:color w:val="222222"/>
        </w:rPr>
        <w:t xml:space="preserve"> </w:t>
      </w:r>
      <w:proofErr w:type="gramStart"/>
      <w:r w:rsidR="00C572C9">
        <w:rPr>
          <w:rFonts w:ascii="Times New Roman" w:hAnsi="Times New Roman"/>
          <w:color w:val="222222"/>
        </w:rPr>
        <w:t>Organizational citizenship behavior in schools and its relationship to school climate.</w:t>
      </w:r>
      <w:proofErr w:type="gramEnd"/>
      <w:r w:rsidR="00C572C9">
        <w:rPr>
          <w:rFonts w:ascii="Times New Roman" w:hAnsi="Times New Roman"/>
          <w:color w:val="222222"/>
        </w:rPr>
        <w:t xml:space="preserve"> </w:t>
      </w:r>
      <w:proofErr w:type="gramStart"/>
      <w:r w:rsidR="00C572C9">
        <w:rPr>
          <w:rFonts w:ascii="Times New Roman" w:hAnsi="Times New Roman"/>
          <w:i/>
          <w:iCs/>
          <w:color w:val="222222"/>
        </w:rPr>
        <w:t>Journal of School Leadership</w:t>
      </w:r>
      <w:r w:rsidR="00C572C9">
        <w:rPr>
          <w:rFonts w:ascii="Times New Roman" w:hAnsi="Times New Roman"/>
          <w:color w:val="222222"/>
        </w:rPr>
        <w:t xml:space="preserve">, </w:t>
      </w:r>
      <w:r w:rsidR="00C572C9">
        <w:rPr>
          <w:rFonts w:ascii="Times New Roman" w:hAnsi="Times New Roman"/>
          <w:i/>
          <w:iCs/>
          <w:color w:val="222222"/>
        </w:rPr>
        <w:t>11</w:t>
      </w:r>
      <w:r w:rsidR="00C572C9">
        <w:rPr>
          <w:rFonts w:ascii="Times New Roman" w:hAnsi="Times New Roman"/>
          <w:color w:val="222222"/>
        </w:rPr>
        <w:t>(5), 424-47.</w:t>
      </w:r>
      <w:proofErr w:type="gramEnd"/>
    </w:p>
    <w:p w14:paraId="12532A2C" w14:textId="77777777" w:rsidR="008F52CF" w:rsidRDefault="008F52CF" w:rsidP="008F52CF">
      <w:pPr>
        <w:spacing w:line="240" w:lineRule="auto"/>
        <w:ind w:left="720" w:hanging="720"/>
        <w:rPr>
          <w:rFonts w:ascii="Times New Roman" w:hAnsi="Times New Roman"/>
          <w:color w:val="222222"/>
        </w:rPr>
      </w:pPr>
    </w:p>
    <w:p w14:paraId="4A31ABF5" w14:textId="1B858538" w:rsidR="00C572C9" w:rsidRDefault="00C572C9" w:rsidP="008F52CF">
      <w:pPr>
        <w:spacing w:line="240" w:lineRule="auto"/>
        <w:ind w:left="720" w:hanging="720"/>
        <w:rPr>
          <w:rFonts w:ascii="Arial" w:hAnsi="Arial" w:cs="Arial"/>
          <w:color w:val="222222"/>
          <w:sz w:val="20"/>
          <w:szCs w:val="20"/>
        </w:rPr>
      </w:pPr>
      <w:r w:rsidRPr="004848A1">
        <w:rPr>
          <w:rFonts w:ascii="Times New Roman" w:hAnsi="Times New Roman"/>
          <w:color w:val="222222"/>
        </w:rPr>
        <w:t>Do</w:t>
      </w:r>
      <w:r>
        <w:rPr>
          <w:rFonts w:ascii="Times New Roman" w:hAnsi="Times New Roman"/>
          <w:color w:val="222222"/>
        </w:rPr>
        <w:t xml:space="preserve">naldson Jr, G. A. (2007). What teachers bring to </w:t>
      </w:r>
      <w:proofErr w:type="gramStart"/>
      <w:r>
        <w:rPr>
          <w:rFonts w:ascii="Times New Roman" w:hAnsi="Times New Roman"/>
          <w:color w:val="222222"/>
        </w:rPr>
        <w:t>l</w:t>
      </w:r>
      <w:r w:rsidRPr="004848A1">
        <w:rPr>
          <w:rFonts w:ascii="Times New Roman" w:hAnsi="Times New Roman"/>
          <w:color w:val="222222"/>
        </w:rPr>
        <w:t>eadership.</w:t>
      </w:r>
      <w:proofErr w:type="gramEnd"/>
      <w:r w:rsidRPr="004848A1">
        <w:rPr>
          <w:rFonts w:ascii="Times New Roman" w:hAnsi="Times New Roman"/>
          <w:color w:val="222222"/>
        </w:rPr>
        <w:t xml:space="preserve"> </w:t>
      </w:r>
      <w:r w:rsidRPr="004848A1">
        <w:rPr>
          <w:rFonts w:ascii="Times New Roman" w:hAnsi="Times New Roman"/>
          <w:i/>
          <w:iCs/>
          <w:color w:val="222222"/>
        </w:rPr>
        <w:t xml:space="preserve">Uncovering Teacher Leadership: Essays and Voices </w:t>
      </w:r>
      <w:r w:rsidR="00DC27F7" w:rsidRPr="004848A1">
        <w:rPr>
          <w:rFonts w:ascii="Times New Roman" w:hAnsi="Times New Roman"/>
          <w:i/>
          <w:iCs/>
          <w:color w:val="222222"/>
        </w:rPr>
        <w:t>from</w:t>
      </w:r>
      <w:r w:rsidRPr="004848A1">
        <w:rPr>
          <w:rFonts w:ascii="Times New Roman" w:hAnsi="Times New Roman"/>
          <w:i/>
          <w:iCs/>
          <w:color w:val="222222"/>
        </w:rPr>
        <w:t xml:space="preserve"> the Field</w:t>
      </w:r>
      <w:r w:rsidRPr="004848A1">
        <w:rPr>
          <w:rFonts w:ascii="Times New Roman" w:hAnsi="Times New Roman"/>
          <w:color w:val="222222"/>
        </w:rPr>
        <w:t>, 131</w:t>
      </w:r>
      <w:r w:rsidRPr="004848A1">
        <w:rPr>
          <w:rFonts w:ascii="Arial" w:hAnsi="Arial" w:cs="Arial"/>
          <w:color w:val="222222"/>
          <w:sz w:val="20"/>
          <w:szCs w:val="20"/>
        </w:rPr>
        <w:t>.</w:t>
      </w:r>
    </w:p>
    <w:p w14:paraId="6C5487C3" w14:textId="77777777" w:rsidR="008F52CF" w:rsidRPr="004848A1" w:rsidRDefault="008F52CF" w:rsidP="008F52CF">
      <w:pPr>
        <w:spacing w:line="240" w:lineRule="auto"/>
        <w:ind w:left="720" w:hanging="720"/>
        <w:rPr>
          <w:rFonts w:ascii="Arial" w:hAnsi="Arial" w:cs="Arial"/>
          <w:color w:val="222222"/>
          <w:sz w:val="20"/>
          <w:szCs w:val="20"/>
        </w:rPr>
      </w:pPr>
    </w:p>
    <w:p w14:paraId="6E9EA4FA" w14:textId="01E93C8E"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DuFour, R. (2004). What is a "professional learning community"? </w:t>
      </w:r>
      <w:proofErr w:type="gramStart"/>
      <w:r>
        <w:rPr>
          <w:rFonts w:ascii="Times New Roman" w:hAnsi="Times New Roman"/>
          <w:i/>
          <w:iCs/>
          <w:color w:val="222222"/>
        </w:rPr>
        <w:t>Educational leadership</w:t>
      </w:r>
      <w:r>
        <w:rPr>
          <w:rFonts w:ascii="Times New Roman" w:hAnsi="Times New Roman"/>
          <w:color w:val="222222"/>
        </w:rPr>
        <w:t xml:space="preserve">, </w:t>
      </w:r>
      <w:r>
        <w:rPr>
          <w:rFonts w:ascii="Times New Roman" w:hAnsi="Times New Roman"/>
          <w:i/>
          <w:iCs/>
          <w:color w:val="222222"/>
        </w:rPr>
        <w:t>61</w:t>
      </w:r>
      <w:r>
        <w:rPr>
          <w:rFonts w:ascii="Times New Roman" w:hAnsi="Times New Roman"/>
          <w:color w:val="222222"/>
        </w:rPr>
        <w:t>(8), 6-11.</w:t>
      </w:r>
      <w:proofErr w:type="gramEnd"/>
    </w:p>
    <w:p w14:paraId="6BC4B8AC" w14:textId="77777777" w:rsidR="008F52CF" w:rsidRDefault="008F52CF" w:rsidP="008F52CF">
      <w:pPr>
        <w:spacing w:line="240" w:lineRule="auto"/>
        <w:ind w:left="720" w:hanging="720"/>
        <w:rPr>
          <w:rFonts w:ascii="Times New Roman" w:hAnsi="Times New Roman"/>
          <w:color w:val="222222"/>
        </w:rPr>
      </w:pPr>
    </w:p>
    <w:p w14:paraId="572BF5E4" w14:textId="74ED9B50" w:rsidR="00C572C9" w:rsidRDefault="00C572C9" w:rsidP="008F52CF">
      <w:pPr>
        <w:spacing w:line="240" w:lineRule="auto"/>
        <w:ind w:left="720" w:hanging="720"/>
        <w:rPr>
          <w:rFonts w:asciiTheme="majorHAnsi" w:hAnsiTheme="majorHAnsi" w:cstheme="majorHAnsi"/>
          <w:color w:val="222222"/>
        </w:rPr>
      </w:pPr>
      <w:proofErr w:type="gramStart"/>
      <w:r w:rsidRPr="004B26D5">
        <w:rPr>
          <w:rFonts w:asciiTheme="majorHAnsi" w:hAnsiTheme="majorHAnsi" w:cstheme="majorHAnsi"/>
          <w:color w:val="222222"/>
        </w:rPr>
        <w:lastRenderedPageBreak/>
        <w:t>DuFour, R., DuFour, R., &amp; Eaker, R. (2008).</w:t>
      </w:r>
      <w:proofErr w:type="gramEnd"/>
      <w:r w:rsidRPr="004B26D5">
        <w:rPr>
          <w:rFonts w:asciiTheme="majorHAnsi" w:hAnsiTheme="majorHAnsi" w:cstheme="majorHAnsi"/>
          <w:color w:val="222222"/>
        </w:rPr>
        <w:t xml:space="preserve"> </w:t>
      </w:r>
      <w:proofErr w:type="gramStart"/>
      <w:r w:rsidRPr="004B26D5">
        <w:rPr>
          <w:rFonts w:asciiTheme="majorHAnsi" w:hAnsiTheme="majorHAnsi" w:cstheme="majorHAnsi"/>
          <w:i/>
          <w:iCs/>
          <w:color w:val="222222"/>
        </w:rPr>
        <w:t xml:space="preserve">Revisiting professional learning communities at </w:t>
      </w:r>
      <w:r w:rsidRPr="00A16170">
        <w:rPr>
          <w:rFonts w:asciiTheme="majorHAnsi" w:hAnsiTheme="majorHAnsi" w:cstheme="majorHAnsi"/>
          <w:i/>
          <w:iCs/>
          <w:color w:val="222222"/>
        </w:rPr>
        <w:t>work</w:t>
      </w:r>
      <w:r w:rsidR="00A16170" w:rsidRPr="00A16170">
        <w:rPr>
          <w:rFonts w:asciiTheme="majorHAnsi" w:hAnsiTheme="majorHAnsi" w:cstheme="majorHAnsi"/>
          <w:i/>
          <w:color w:val="222222"/>
        </w:rPr>
        <w:t>: new insights for improving schools</w:t>
      </w:r>
      <w:r w:rsidR="00A16170">
        <w:rPr>
          <w:rFonts w:asciiTheme="majorHAnsi" w:hAnsiTheme="majorHAnsi" w:cstheme="majorHAnsi"/>
          <w:color w:val="222222"/>
        </w:rPr>
        <w:t>.</w:t>
      </w:r>
      <w:proofErr w:type="gramEnd"/>
      <w:r w:rsidR="00A16170">
        <w:rPr>
          <w:rFonts w:asciiTheme="majorHAnsi" w:hAnsiTheme="majorHAnsi" w:cstheme="majorHAnsi"/>
          <w:color w:val="222222"/>
        </w:rPr>
        <w:t xml:space="preserve"> </w:t>
      </w:r>
      <w:proofErr w:type="gramStart"/>
      <w:r w:rsidRPr="004B26D5">
        <w:rPr>
          <w:rFonts w:asciiTheme="majorHAnsi" w:hAnsiTheme="majorHAnsi" w:cstheme="majorHAnsi"/>
          <w:color w:val="222222"/>
        </w:rPr>
        <w:t>Solution Tree</w:t>
      </w:r>
      <w:r w:rsidR="00A16170">
        <w:rPr>
          <w:rFonts w:asciiTheme="majorHAnsi" w:hAnsiTheme="majorHAnsi" w:cstheme="majorHAnsi"/>
          <w:color w:val="222222"/>
        </w:rPr>
        <w:t xml:space="preserve"> Press.</w:t>
      </w:r>
      <w:proofErr w:type="gramEnd"/>
    </w:p>
    <w:p w14:paraId="5A6C5481" w14:textId="77777777" w:rsidR="008F52CF" w:rsidRPr="004B26D5" w:rsidRDefault="008F52CF" w:rsidP="008F52CF">
      <w:pPr>
        <w:spacing w:line="240" w:lineRule="auto"/>
        <w:ind w:left="720" w:hanging="720"/>
        <w:rPr>
          <w:rFonts w:asciiTheme="majorHAnsi" w:hAnsiTheme="majorHAnsi" w:cstheme="majorHAnsi"/>
          <w:color w:val="222222"/>
        </w:rPr>
      </w:pPr>
    </w:p>
    <w:p w14:paraId="207AFEE6" w14:textId="08F2D03A" w:rsidR="00762F0F" w:rsidRDefault="00762F0F" w:rsidP="008F52CF">
      <w:pPr>
        <w:spacing w:line="240" w:lineRule="auto"/>
        <w:ind w:left="720" w:hanging="720"/>
        <w:rPr>
          <w:rFonts w:asciiTheme="majorHAnsi" w:hAnsiTheme="majorHAnsi" w:cstheme="majorHAnsi"/>
        </w:rPr>
      </w:pPr>
      <w:r>
        <w:rPr>
          <w:rFonts w:asciiTheme="majorHAnsi" w:hAnsiTheme="majorHAnsi" w:cstheme="majorHAnsi"/>
        </w:rPr>
        <w:t>Elmore, R. (2003</w:t>
      </w:r>
      <w:r w:rsidRPr="001E65B0">
        <w:rPr>
          <w:rFonts w:asciiTheme="majorHAnsi" w:hAnsiTheme="majorHAnsi" w:cstheme="majorHAnsi"/>
        </w:rPr>
        <w:t>)</w:t>
      </w:r>
      <w:r w:rsidR="00245603">
        <w:rPr>
          <w:rFonts w:asciiTheme="majorHAnsi" w:hAnsiTheme="majorHAnsi" w:cstheme="majorHAnsi"/>
        </w:rPr>
        <w:t xml:space="preserve">. </w:t>
      </w:r>
      <w:r w:rsidRPr="001E65B0">
        <w:rPr>
          <w:rFonts w:asciiTheme="majorHAnsi" w:hAnsiTheme="majorHAnsi" w:cstheme="majorHAnsi"/>
        </w:rPr>
        <w:t xml:space="preserve"> </w:t>
      </w:r>
      <w:proofErr w:type="gramStart"/>
      <w:r w:rsidRPr="001E65B0">
        <w:rPr>
          <w:rFonts w:asciiTheme="majorHAnsi" w:hAnsiTheme="majorHAnsi" w:cstheme="majorHAnsi"/>
          <w:i/>
        </w:rPr>
        <w:t>Knowing the right thing to do:  School improvement and performance-based accountability.</w:t>
      </w:r>
      <w:proofErr w:type="gramEnd"/>
      <w:r>
        <w:rPr>
          <w:rFonts w:asciiTheme="majorHAnsi" w:hAnsiTheme="majorHAnsi" w:cstheme="majorHAnsi"/>
        </w:rPr>
        <w:t xml:space="preserve">  Washington, DC: NGA Center for best practices.</w:t>
      </w:r>
    </w:p>
    <w:p w14:paraId="662B021B" w14:textId="77777777" w:rsidR="008F52CF" w:rsidRDefault="008F52CF" w:rsidP="008F52CF">
      <w:pPr>
        <w:spacing w:line="240" w:lineRule="auto"/>
        <w:ind w:left="720" w:hanging="720"/>
        <w:rPr>
          <w:rFonts w:asciiTheme="majorHAnsi" w:hAnsiTheme="majorHAnsi" w:cstheme="majorHAnsi"/>
        </w:rPr>
      </w:pPr>
    </w:p>
    <w:p w14:paraId="2978DD4A" w14:textId="1AFCB920" w:rsidR="00C572C9" w:rsidRDefault="00C572C9" w:rsidP="008F52CF">
      <w:pPr>
        <w:spacing w:line="240" w:lineRule="auto"/>
        <w:ind w:left="720" w:hanging="720"/>
        <w:rPr>
          <w:rFonts w:ascii="Times New Roman" w:hAnsi="Times New Roman"/>
        </w:rPr>
      </w:pPr>
      <w:r w:rsidRPr="004B26D5">
        <w:rPr>
          <w:rFonts w:asciiTheme="majorHAnsi" w:hAnsiTheme="majorHAnsi" w:cstheme="majorHAnsi"/>
        </w:rPr>
        <w:t>Elmore, R.  (2006)</w:t>
      </w:r>
      <w:proofErr w:type="gramStart"/>
      <w:r w:rsidRPr="004B26D5">
        <w:rPr>
          <w:rFonts w:asciiTheme="majorHAnsi" w:hAnsiTheme="majorHAnsi" w:cstheme="majorHAnsi"/>
        </w:rPr>
        <w:t xml:space="preserve">.  </w:t>
      </w:r>
      <w:r w:rsidRPr="004B26D5">
        <w:rPr>
          <w:rFonts w:asciiTheme="majorHAnsi" w:hAnsiTheme="majorHAnsi" w:cstheme="majorHAnsi"/>
          <w:i/>
        </w:rPr>
        <w:t>School</w:t>
      </w:r>
      <w:proofErr w:type="gramEnd"/>
      <w:r w:rsidRPr="004B26D5">
        <w:rPr>
          <w:rFonts w:asciiTheme="majorHAnsi" w:hAnsiTheme="majorHAnsi" w:cstheme="majorHAnsi"/>
          <w:i/>
        </w:rPr>
        <w:t xml:space="preserve"> reform from the inside out:  Policy, practice, and </w:t>
      </w:r>
      <w:r w:rsidRPr="008B73BA">
        <w:rPr>
          <w:rFonts w:ascii="Times New Roman" w:hAnsi="Times New Roman"/>
          <w:i/>
        </w:rPr>
        <w:t>performance</w:t>
      </w:r>
      <w:r>
        <w:rPr>
          <w:rFonts w:ascii="Times New Roman" w:hAnsi="Times New Roman"/>
        </w:rPr>
        <w:t>.  Cambridge, MA:  Harvard Education Press.</w:t>
      </w:r>
    </w:p>
    <w:p w14:paraId="6C56C901" w14:textId="77777777" w:rsidR="008F52CF" w:rsidRDefault="008F52CF" w:rsidP="008F52CF">
      <w:pPr>
        <w:spacing w:line="240" w:lineRule="auto"/>
        <w:ind w:left="720" w:hanging="720"/>
        <w:rPr>
          <w:rFonts w:ascii="Times New Roman" w:hAnsi="Times New Roman"/>
        </w:rPr>
      </w:pPr>
    </w:p>
    <w:p w14:paraId="175AB613" w14:textId="586A1709" w:rsidR="004C7927" w:rsidRDefault="004C7927" w:rsidP="008F52CF">
      <w:pPr>
        <w:spacing w:line="240" w:lineRule="auto"/>
        <w:ind w:left="720" w:hanging="720"/>
        <w:rPr>
          <w:rFonts w:asciiTheme="majorHAnsi" w:hAnsiTheme="majorHAnsi" w:cstheme="majorHAnsi"/>
          <w:color w:val="222222"/>
          <w:shd w:val="clear" w:color="auto" w:fill="FFFFFF"/>
        </w:rPr>
      </w:pPr>
      <w:proofErr w:type="gramStart"/>
      <w:r w:rsidRPr="004C7927">
        <w:rPr>
          <w:rFonts w:asciiTheme="majorHAnsi" w:hAnsiTheme="majorHAnsi" w:cstheme="majorHAnsi"/>
          <w:color w:val="222222"/>
          <w:shd w:val="clear" w:color="auto" w:fill="FFFFFF"/>
        </w:rPr>
        <w:t>Eyal, O., &amp; Roth, G. (2011).</w:t>
      </w:r>
      <w:proofErr w:type="gramEnd"/>
      <w:r w:rsidRPr="004C7927">
        <w:rPr>
          <w:rFonts w:asciiTheme="majorHAnsi" w:hAnsiTheme="majorHAnsi" w:cstheme="majorHAnsi"/>
          <w:color w:val="222222"/>
          <w:shd w:val="clear" w:color="auto" w:fill="FFFFFF"/>
        </w:rPr>
        <w:t xml:space="preserve"> Principals' leadership and teachers' motivation: Self-determination theory analysis. </w:t>
      </w:r>
      <w:r w:rsidRPr="004C7927">
        <w:rPr>
          <w:rFonts w:asciiTheme="majorHAnsi" w:hAnsiTheme="majorHAnsi" w:cstheme="majorHAnsi"/>
          <w:i/>
          <w:iCs/>
          <w:color w:val="222222"/>
          <w:shd w:val="clear" w:color="auto" w:fill="FFFFFF"/>
        </w:rPr>
        <w:t>Journal of Educational Administration</w:t>
      </w:r>
      <w:r w:rsidRPr="004C7927">
        <w:rPr>
          <w:rFonts w:asciiTheme="majorHAnsi" w:hAnsiTheme="majorHAnsi" w:cstheme="majorHAnsi"/>
          <w:color w:val="222222"/>
          <w:shd w:val="clear" w:color="auto" w:fill="FFFFFF"/>
        </w:rPr>
        <w:t>, </w:t>
      </w:r>
      <w:r w:rsidRPr="004C7927">
        <w:rPr>
          <w:rFonts w:asciiTheme="majorHAnsi" w:hAnsiTheme="majorHAnsi" w:cstheme="majorHAnsi"/>
          <w:i/>
          <w:iCs/>
          <w:color w:val="222222"/>
          <w:shd w:val="clear" w:color="auto" w:fill="FFFFFF"/>
        </w:rPr>
        <w:t>49</w:t>
      </w:r>
      <w:r w:rsidRPr="004C7927">
        <w:rPr>
          <w:rFonts w:asciiTheme="majorHAnsi" w:hAnsiTheme="majorHAnsi" w:cstheme="majorHAnsi"/>
          <w:color w:val="222222"/>
          <w:shd w:val="clear" w:color="auto" w:fill="FFFFFF"/>
        </w:rPr>
        <w:t>(3), 256-275.</w:t>
      </w:r>
    </w:p>
    <w:p w14:paraId="79028EDB" w14:textId="77777777" w:rsidR="008F52CF" w:rsidRPr="004C7927" w:rsidRDefault="008F52CF" w:rsidP="008F52CF">
      <w:pPr>
        <w:spacing w:line="240" w:lineRule="auto"/>
        <w:ind w:left="720" w:hanging="720"/>
        <w:rPr>
          <w:rFonts w:asciiTheme="majorHAnsi" w:hAnsiTheme="majorHAnsi" w:cstheme="majorHAnsi"/>
        </w:rPr>
      </w:pPr>
    </w:p>
    <w:p w14:paraId="471CCFBD" w14:textId="722F588C" w:rsidR="00BC4820" w:rsidRDefault="00BC4820" w:rsidP="008F52CF">
      <w:pPr>
        <w:spacing w:line="240" w:lineRule="auto"/>
        <w:ind w:left="720" w:hanging="720"/>
        <w:rPr>
          <w:rFonts w:ascii="Times New Roman" w:hAnsi="Times New Roman"/>
        </w:rPr>
      </w:pPr>
      <w:r>
        <w:rPr>
          <w:rFonts w:ascii="Times New Roman" w:hAnsi="Times New Roman"/>
        </w:rPr>
        <w:t xml:space="preserve">Forsyth, P.B., Adams, C.M. </w:t>
      </w:r>
      <w:r w:rsidR="004B6C36">
        <w:rPr>
          <w:rFonts w:ascii="Times New Roman" w:hAnsi="Times New Roman"/>
        </w:rPr>
        <w:t xml:space="preserve">(2014). </w:t>
      </w:r>
      <w:proofErr w:type="gramStart"/>
      <w:r>
        <w:rPr>
          <w:rFonts w:ascii="Times New Roman" w:hAnsi="Times New Roman"/>
        </w:rPr>
        <w:t xml:space="preserve">Organizational </w:t>
      </w:r>
      <w:r w:rsidR="00E14D9B">
        <w:rPr>
          <w:rFonts w:ascii="Times New Roman" w:hAnsi="Times New Roman"/>
        </w:rPr>
        <w:t>predictability</w:t>
      </w:r>
      <w:r>
        <w:rPr>
          <w:rFonts w:ascii="Times New Roman" w:hAnsi="Times New Roman"/>
        </w:rPr>
        <w:t>, the school principal, and achievement.</w:t>
      </w:r>
      <w:proofErr w:type="gramEnd"/>
      <w:r>
        <w:rPr>
          <w:rFonts w:ascii="Times New Roman" w:hAnsi="Times New Roman"/>
        </w:rPr>
        <w:t xml:space="preserve">   </w:t>
      </w:r>
      <w:r w:rsidR="004B6C36">
        <w:rPr>
          <w:rFonts w:ascii="Times New Roman" w:hAnsi="Times New Roman"/>
        </w:rPr>
        <w:t xml:space="preserve">In </w:t>
      </w:r>
      <w:r>
        <w:rPr>
          <w:rFonts w:ascii="Times New Roman" w:hAnsi="Times New Roman"/>
        </w:rPr>
        <w:t>Van Maele, D., F</w:t>
      </w:r>
      <w:r w:rsidR="00E14D9B">
        <w:rPr>
          <w:rFonts w:ascii="Times New Roman" w:hAnsi="Times New Roman"/>
        </w:rPr>
        <w:t>orsyth, P.B., Van Houtte, M.</w:t>
      </w:r>
      <w:r w:rsidR="004B6C36">
        <w:rPr>
          <w:rFonts w:ascii="Times New Roman" w:hAnsi="Times New Roman"/>
        </w:rPr>
        <w:t xml:space="preserve"> (Eds.), </w:t>
      </w:r>
      <w:r w:rsidR="004B6C36" w:rsidRPr="00E14D9B">
        <w:rPr>
          <w:rFonts w:ascii="Times New Roman" w:hAnsi="Times New Roman"/>
          <w:i/>
        </w:rPr>
        <w:t>Trust Relationships and School Life</w:t>
      </w:r>
      <w:r w:rsidR="004B6C36">
        <w:rPr>
          <w:rFonts w:ascii="Times New Roman" w:hAnsi="Times New Roman"/>
        </w:rPr>
        <w:t xml:space="preserve"> (pp. 83-98). Netherlands:  Springer.</w:t>
      </w:r>
    </w:p>
    <w:p w14:paraId="1D64EFC4" w14:textId="77777777" w:rsidR="008F52CF" w:rsidRDefault="008F52CF" w:rsidP="008F52CF">
      <w:pPr>
        <w:spacing w:line="240" w:lineRule="auto"/>
        <w:ind w:left="720" w:hanging="720"/>
        <w:rPr>
          <w:rFonts w:ascii="Times New Roman" w:hAnsi="Times New Roman"/>
        </w:rPr>
      </w:pPr>
    </w:p>
    <w:p w14:paraId="3349B550" w14:textId="5AED0912" w:rsidR="00C572C9" w:rsidRDefault="00C572C9" w:rsidP="008F52CF">
      <w:pPr>
        <w:spacing w:line="240" w:lineRule="auto"/>
        <w:ind w:left="720" w:hanging="720"/>
        <w:rPr>
          <w:rFonts w:ascii="Times New Roman" w:hAnsi="Times New Roman"/>
        </w:rPr>
      </w:pPr>
      <w:proofErr w:type="gramStart"/>
      <w:r>
        <w:rPr>
          <w:rFonts w:ascii="Times New Roman" w:hAnsi="Times New Roman"/>
        </w:rPr>
        <w:t>Forsyth, P. B., Adams, C. M., &amp; Hoy, W. K. (2011).</w:t>
      </w:r>
      <w:proofErr w:type="gramEnd"/>
      <w:r>
        <w:rPr>
          <w:rFonts w:ascii="Times New Roman" w:hAnsi="Times New Roman"/>
        </w:rPr>
        <w:t xml:space="preserve"> </w:t>
      </w:r>
      <w:r w:rsidRPr="00347A7B">
        <w:rPr>
          <w:rFonts w:ascii="Times New Roman" w:hAnsi="Times New Roman"/>
          <w:i/>
        </w:rPr>
        <w:t>Collective Tr</w:t>
      </w:r>
      <w:r>
        <w:rPr>
          <w:rFonts w:ascii="Times New Roman" w:hAnsi="Times New Roman"/>
          <w:i/>
        </w:rPr>
        <w:t>ust: Why Schools Can't Improve W</w:t>
      </w:r>
      <w:r w:rsidRPr="00347A7B">
        <w:rPr>
          <w:rFonts w:ascii="Times New Roman" w:hAnsi="Times New Roman"/>
          <w:i/>
        </w:rPr>
        <w:t>ithout It.</w:t>
      </w:r>
      <w:r>
        <w:rPr>
          <w:rFonts w:ascii="Times New Roman" w:hAnsi="Times New Roman"/>
        </w:rPr>
        <w:t xml:space="preserve"> Teachers College Press. 1234 Amsterdam Avenue, New York, NY 10027.</w:t>
      </w:r>
    </w:p>
    <w:p w14:paraId="5281CDDB" w14:textId="77777777" w:rsidR="008F52CF" w:rsidRDefault="008F52CF" w:rsidP="008F52CF">
      <w:pPr>
        <w:spacing w:line="240" w:lineRule="auto"/>
        <w:ind w:left="720" w:hanging="720"/>
        <w:rPr>
          <w:rFonts w:ascii="Times New Roman" w:hAnsi="Times New Roman"/>
        </w:rPr>
      </w:pPr>
    </w:p>
    <w:p w14:paraId="5248D53F" w14:textId="58C32DFD" w:rsidR="00762F0F" w:rsidRDefault="00762F0F" w:rsidP="008F52CF">
      <w:pPr>
        <w:spacing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Fullan, M. (2001</w:t>
      </w:r>
      <w:r w:rsidRPr="001E65B0">
        <w:rPr>
          <w:rFonts w:asciiTheme="majorHAnsi" w:hAnsiTheme="majorHAnsi" w:cstheme="majorHAnsi"/>
          <w:color w:val="222222"/>
          <w:shd w:val="clear" w:color="auto" w:fill="FFFFFF"/>
        </w:rPr>
        <w:t xml:space="preserve">) </w:t>
      </w:r>
      <w:r w:rsidRPr="001E65B0">
        <w:rPr>
          <w:rFonts w:asciiTheme="majorHAnsi" w:hAnsiTheme="majorHAnsi" w:cstheme="majorHAnsi"/>
          <w:i/>
          <w:color w:val="222222"/>
          <w:shd w:val="clear" w:color="auto" w:fill="FFFFFF"/>
        </w:rPr>
        <w:t>Leading in a culture of change.</w:t>
      </w:r>
      <w:r w:rsidRPr="001E65B0">
        <w:rPr>
          <w:rFonts w:asciiTheme="majorHAnsi" w:hAnsiTheme="majorHAnsi" w:cstheme="majorHAnsi"/>
          <w:color w:val="222222"/>
          <w:shd w:val="clear" w:color="auto" w:fill="FFFFFF"/>
        </w:rPr>
        <w:t xml:space="preserve">  San Francisco: Jossey-Bass.</w:t>
      </w:r>
    </w:p>
    <w:p w14:paraId="52C81E2C" w14:textId="77777777" w:rsidR="008F52CF" w:rsidRDefault="008F52CF" w:rsidP="008F52CF">
      <w:pPr>
        <w:spacing w:line="240" w:lineRule="auto"/>
        <w:ind w:left="720" w:hanging="720"/>
        <w:rPr>
          <w:rFonts w:asciiTheme="majorHAnsi" w:hAnsiTheme="majorHAnsi" w:cstheme="majorHAnsi"/>
          <w:color w:val="222222"/>
          <w:shd w:val="clear" w:color="auto" w:fill="FFFFFF"/>
        </w:rPr>
      </w:pPr>
    </w:p>
    <w:p w14:paraId="4C4E6DB8" w14:textId="623A60F6" w:rsidR="00876450" w:rsidRDefault="00876450" w:rsidP="008F52CF">
      <w:pPr>
        <w:spacing w:line="240" w:lineRule="auto"/>
        <w:ind w:left="720" w:hanging="720"/>
        <w:rPr>
          <w:rFonts w:asciiTheme="majorHAnsi" w:hAnsiTheme="majorHAnsi" w:cstheme="majorHAnsi"/>
          <w:color w:val="222222"/>
          <w:shd w:val="clear" w:color="auto" w:fill="FFFFFF"/>
        </w:rPr>
      </w:pPr>
      <w:proofErr w:type="gramStart"/>
      <w:r w:rsidRPr="00876450">
        <w:rPr>
          <w:rFonts w:asciiTheme="majorHAnsi" w:hAnsiTheme="majorHAnsi" w:cstheme="majorHAnsi"/>
          <w:color w:val="222222"/>
          <w:shd w:val="clear" w:color="auto" w:fill="FFFFFF"/>
        </w:rPr>
        <w:t>Fullan, M. (2002).</w:t>
      </w:r>
      <w:proofErr w:type="gramEnd"/>
      <w:r w:rsidRPr="00876450">
        <w:rPr>
          <w:rFonts w:asciiTheme="majorHAnsi" w:hAnsiTheme="majorHAnsi" w:cstheme="majorHAnsi"/>
          <w:color w:val="222222"/>
          <w:shd w:val="clear" w:color="auto" w:fill="FFFFFF"/>
        </w:rPr>
        <w:t xml:space="preserve"> </w:t>
      </w:r>
      <w:proofErr w:type="gramStart"/>
      <w:r w:rsidRPr="00876450">
        <w:rPr>
          <w:rFonts w:asciiTheme="majorHAnsi" w:hAnsiTheme="majorHAnsi" w:cstheme="majorHAnsi"/>
          <w:color w:val="222222"/>
          <w:shd w:val="clear" w:color="auto" w:fill="FFFFFF"/>
        </w:rPr>
        <w:t>The change.</w:t>
      </w:r>
      <w:proofErr w:type="gramEnd"/>
      <w:r w:rsidRPr="00876450">
        <w:rPr>
          <w:rFonts w:asciiTheme="majorHAnsi" w:hAnsiTheme="majorHAnsi" w:cstheme="majorHAnsi"/>
          <w:color w:val="222222"/>
          <w:shd w:val="clear" w:color="auto" w:fill="FFFFFF"/>
        </w:rPr>
        <w:t> </w:t>
      </w:r>
      <w:proofErr w:type="gramStart"/>
      <w:r w:rsidRPr="00876450">
        <w:rPr>
          <w:rFonts w:asciiTheme="majorHAnsi" w:hAnsiTheme="majorHAnsi" w:cstheme="majorHAnsi"/>
          <w:i/>
          <w:iCs/>
          <w:color w:val="222222"/>
          <w:shd w:val="clear" w:color="auto" w:fill="FFFFFF"/>
        </w:rPr>
        <w:t>Educational leadership</w:t>
      </w:r>
      <w:r w:rsidRPr="00876450">
        <w:rPr>
          <w:rFonts w:asciiTheme="majorHAnsi" w:hAnsiTheme="majorHAnsi" w:cstheme="majorHAnsi"/>
          <w:color w:val="222222"/>
          <w:shd w:val="clear" w:color="auto" w:fill="FFFFFF"/>
        </w:rPr>
        <w:t>, </w:t>
      </w:r>
      <w:r w:rsidRPr="00876450">
        <w:rPr>
          <w:rFonts w:asciiTheme="majorHAnsi" w:hAnsiTheme="majorHAnsi" w:cstheme="majorHAnsi"/>
          <w:i/>
          <w:iCs/>
          <w:color w:val="222222"/>
          <w:shd w:val="clear" w:color="auto" w:fill="FFFFFF"/>
        </w:rPr>
        <w:t>59</w:t>
      </w:r>
      <w:r w:rsidRPr="00876450">
        <w:rPr>
          <w:rFonts w:asciiTheme="majorHAnsi" w:hAnsiTheme="majorHAnsi" w:cstheme="majorHAnsi"/>
          <w:color w:val="222222"/>
          <w:shd w:val="clear" w:color="auto" w:fill="FFFFFF"/>
        </w:rPr>
        <w:t>(8), 16-20.</w:t>
      </w:r>
      <w:proofErr w:type="gramEnd"/>
    </w:p>
    <w:p w14:paraId="74A6BB8B" w14:textId="77777777" w:rsidR="008F52CF" w:rsidRPr="00876450" w:rsidRDefault="008F52CF" w:rsidP="008F52CF">
      <w:pPr>
        <w:spacing w:line="240" w:lineRule="auto"/>
        <w:ind w:left="720" w:hanging="720"/>
        <w:rPr>
          <w:rFonts w:asciiTheme="majorHAnsi" w:hAnsiTheme="majorHAnsi" w:cstheme="majorHAnsi"/>
        </w:rPr>
      </w:pPr>
    </w:p>
    <w:p w14:paraId="2DBD932F" w14:textId="3B75BF34" w:rsidR="00C572C9" w:rsidRDefault="00C572C9" w:rsidP="008F52CF">
      <w:pPr>
        <w:spacing w:line="240" w:lineRule="auto"/>
        <w:ind w:left="720" w:hanging="720"/>
        <w:rPr>
          <w:rFonts w:ascii="Times New Roman" w:hAnsi="Times New Roman"/>
        </w:rPr>
      </w:pPr>
      <w:proofErr w:type="gramStart"/>
      <w:r>
        <w:rPr>
          <w:rFonts w:ascii="Times New Roman" w:hAnsi="Times New Roman"/>
        </w:rPr>
        <w:t>Geijsel, F., Sleegers, P., Leithwood, K., &amp; Jantzi, D. (2003).</w:t>
      </w:r>
      <w:proofErr w:type="gramEnd"/>
      <w:r>
        <w:rPr>
          <w:rFonts w:ascii="Times New Roman" w:hAnsi="Times New Roman"/>
        </w:rPr>
        <w:t xml:space="preserve"> Transformational leadership effects on teachers’ commitment and effort toward school reform. </w:t>
      </w:r>
      <w:r w:rsidRPr="00347A7B">
        <w:rPr>
          <w:rFonts w:ascii="Times New Roman" w:hAnsi="Times New Roman"/>
          <w:i/>
        </w:rPr>
        <w:t>Journal of Educational Administration, 41</w:t>
      </w:r>
      <w:r>
        <w:rPr>
          <w:rFonts w:ascii="Times New Roman" w:hAnsi="Times New Roman"/>
        </w:rPr>
        <w:t>(3), 228-256.</w:t>
      </w:r>
    </w:p>
    <w:p w14:paraId="2F350389" w14:textId="77777777" w:rsidR="008F52CF" w:rsidRDefault="008F52CF" w:rsidP="008F52CF">
      <w:pPr>
        <w:spacing w:line="240" w:lineRule="auto"/>
        <w:ind w:left="720" w:hanging="720"/>
        <w:rPr>
          <w:rFonts w:ascii="Times New Roman" w:hAnsi="Times New Roman"/>
        </w:rPr>
      </w:pPr>
    </w:p>
    <w:p w14:paraId="5CC432BC" w14:textId="1FD569DA"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Ghamrawi, N. (2011). Trust me: your school can be better—a message from teachers to principals. </w:t>
      </w:r>
      <w:r>
        <w:rPr>
          <w:rFonts w:ascii="Times New Roman" w:hAnsi="Times New Roman"/>
          <w:i/>
          <w:iCs/>
          <w:color w:val="222222"/>
        </w:rPr>
        <w:t>Educational Management Administration &amp; Leadership</w:t>
      </w:r>
      <w:r>
        <w:rPr>
          <w:rFonts w:ascii="Times New Roman" w:hAnsi="Times New Roman"/>
          <w:color w:val="222222"/>
        </w:rPr>
        <w:t xml:space="preserve">, </w:t>
      </w:r>
      <w:r>
        <w:rPr>
          <w:rFonts w:ascii="Times New Roman" w:hAnsi="Times New Roman"/>
          <w:i/>
          <w:iCs/>
          <w:color w:val="222222"/>
        </w:rPr>
        <w:t>39</w:t>
      </w:r>
      <w:r>
        <w:rPr>
          <w:rFonts w:ascii="Times New Roman" w:hAnsi="Times New Roman"/>
          <w:color w:val="222222"/>
        </w:rPr>
        <w:t>(3), 333-348.</w:t>
      </w:r>
    </w:p>
    <w:p w14:paraId="594A83D2" w14:textId="77777777" w:rsidR="008F52CF" w:rsidRDefault="008F52CF" w:rsidP="008F52CF">
      <w:pPr>
        <w:spacing w:line="240" w:lineRule="auto"/>
        <w:ind w:left="720" w:hanging="720"/>
        <w:rPr>
          <w:rFonts w:ascii="Times New Roman" w:hAnsi="Times New Roman"/>
          <w:color w:val="222222"/>
        </w:rPr>
      </w:pPr>
    </w:p>
    <w:p w14:paraId="6DDB4D21" w14:textId="27A80F35" w:rsidR="00C572C9" w:rsidRDefault="00C42492" w:rsidP="008F52CF">
      <w:pPr>
        <w:spacing w:line="240" w:lineRule="auto"/>
        <w:ind w:left="720" w:hanging="720"/>
        <w:rPr>
          <w:rFonts w:ascii="Times New Roman" w:hAnsi="Times New Roman"/>
        </w:rPr>
      </w:pPr>
      <w:proofErr w:type="gramStart"/>
      <w:r>
        <w:rPr>
          <w:rFonts w:ascii="Times New Roman" w:hAnsi="Times New Roman"/>
        </w:rPr>
        <w:t>Gibbs, J.</w:t>
      </w:r>
      <w:r w:rsidR="00C572C9">
        <w:rPr>
          <w:rFonts w:ascii="Times New Roman" w:hAnsi="Times New Roman"/>
        </w:rPr>
        <w:t>, &amp; Ushijima, T. (2008).</w:t>
      </w:r>
      <w:proofErr w:type="gramEnd"/>
      <w:r w:rsidR="00C572C9">
        <w:rPr>
          <w:rFonts w:ascii="Times New Roman" w:hAnsi="Times New Roman"/>
        </w:rPr>
        <w:t xml:space="preserve"> </w:t>
      </w:r>
      <w:proofErr w:type="gramStart"/>
      <w:r w:rsidR="00C572C9">
        <w:rPr>
          <w:rFonts w:ascii="Times New Roman" w:hAnsi="Times New Roman"/>
          <w:i/>
          <w:iCs/>
        </w:rPr>
        <w:t>Engaging all by creating high school learning communities</w:t>
      </w:r>
      <w:r w:rsidR="00C572C9">
        <w:rPr>
          <w:rFonts w:ascii="Times New Roman" w:hAnsi="Times New Roman"/>
        </w:rPr>
        <w:t>.</w:t>
      </w:r>
      <w:proofErr w:type="gramEnd"/>
      <w:r w:rsidR="00C572C9">
        <w:rPr>
          <w:rFonts w:ascii="Times New Roman" w:hAnsi="Times New Roman"/>
        </w:rPr>
        <w:t xml:space="preserve"> Windsor, Calif.: </w:t>
      </w:r>
      <w:r w:rsidR="00C572C9" w:rsidRPr="00791F42">
        <w:rPr>
          <w:rFonts w:ascii="Times New Roman" w:hAnsi="Times New Roman"/>
        </w:rPr>
        <w:t>CenterSource Systems</w:t>
      </w:r>
      <w:r w:rsidR="00791F42" w:rsidRPr="00791F42">
        <w:rPr>
          <w:rFonts w:ascii="Times New Roman" w:hAnsi="Times New Roman"/>
        </w:rPr>
        <w:t>.</w:t>
      </w:r>
    </w:p>
    <w:p w14:paraId="6A6CBEB3" w14:textId="77777777" w:rsidR="008F52CF" w:rsidRDefault="008F52CF" w:rsidP="008F52CF">
      <w:pPr>
        <w:spacing w:line="240" w:lineRule="auto"/>
        <w:ind w:left="720" w:hanging="720"/>
        <w:rPr>
          <w:rFonts w:ascii="Times New Roman" w:hAnsi="Times New Roman"/>
        </w:rPr>
      </w:pPr>
    </w:p>
    <w:p w14:paraId="30274591" w14:textId="68DCCE5D" w:rsidR="00CE5925" w:rsidRDefault="00CE5925" w:rsidP="008F52CF">
      <w:pPr>
        <w:spacing w:line="240" w:lineRule="auto"/>
        <w:ind w:left="720" w:hanging="720"/>
        <w:rPr>
          <w:rFonts w:asciiTheme="majorHAnsi" w:hAnsiTheme="majorHAnsi" w:cstheme="majorHAnsi"/>
          <w:color w:val="222222"/>
          <w:shd w:val="clear" w:color="auto" w:fill="FFFFFF"/>
        </w:rPr>
      </w:pPr>
      <w:proofErr w:type="gramStart"/>
      <w:r w:rsidRPr="00CE5925">
        <w:rPr>
          <w:rFonts w:asciiTheme="majorHAnsi" w:hAnsiTheme="majorHAnsi" w:cstheme="majorHAnsi"/>
          <w:color w:val="222222"/>
          <w:shd w:val="clear" w:color="auto" w:fill="FFFFFF"/>
        </w:rPr>
        <w:t>Goddard, Y. L., Goddard, R. D., &amp; Tschannen-Moran, M. (2007).</w:t>
      </w:r>
      <w:proofErr w:type="gramEnd"/>
      <w:r w:rsidRPr="00CE5925">
        <w:rPr>
          <w:rFonts w:asciiTheme="majorHAnsi" w:hAnsiTheme="majorHAnsi" w:cstheme="majorHAnsi"/>
          <w:color w:val="222222"/>
          <w:shd w:val="clear" w:color="auto" w:fill="FFFFFF"/>
        </w:rPr>
        <w:t xml:space="preserve"> </w:t>
      </w:r>
      <w:proofErr w:type="gramStart"/>
      <w:r w:rsidRPr="00CE5925">
        <w:rPr>
          <w:rFonts w:asciiTheme="majorHAnsi" w:hAnsiTheme="majorHAnsi" w:cstheme="majorHAnsi"/>
          <w:color w:val="222222"/>
          <w:shd w:val="clear" w:color="auto" w:fill="FFFFFF"/>
        </w:rPr>
        <w:t>A theoretical and empirical investigation of teacher collaboration for school improvement and student achievement in public elementary schools.</w:t>
      </w:r>
      <w:proofErr w:type="gramEnd"/>
      <w:r w:rsidRPr="00CE5925">
        <w:rPr>
          <w:rFonts w:asciiTheme="majorHAnsi" w:hAnsiTheme="majorHAnsi" w:cstheme="majorHAnsi"/>
          <w:color w:val="222222"/>
          <w:shd w:val="clear" w:color="auto" w:fill="FFFFFF"/>
        </w:rPr>
        <w:t> </w:t>
      </w:r>
      <w:proofErr w:type="gramStart"/>
      <w:r w:rsidRPr="00CE5925">
        <w:rPr>
          <w:rFonts w:asciiTheme="majorHAnsi" w:hAnsiTheme="majorHAnsi" w:cstheme="majorHAnsi"/>
          <w:i/>
          <w:iCs/>
          <w:color w:val="222222"/>
          <w:shd w:val="clear" w:color="auto" w:fill="FFFFFF"/>
        </w:rPr>
        <w:t>Teachers college record</w:t>
      </w:r>
      <w:r w:rsidRPr="00CE5925">
        <w:rPr>
          <w:rFonts w:asciiTheme="majorHAnsi" w:hAnsiTheme="majorHAnsi" w:cstheme="majorHAnsi"/>
          <w:color w:val="222222"/>
          <w:shd w:val="clear" w:color="auto" w:fill="FFFFFF"/>
        </w:rPr>
        <w:t>, </w:t>
      </w:r>
      <w:r w:rsidRPr="00CE5925">
        <w:rPr>
          <w:rFonts w:asciiTheme="majorHAnsi" w:hAnsiTheme="majorHAnsi" w:cstheme="majorHAnsi"/>
          <w:i/>
          <w:iCs/>
          <w:color w:val="222222"/>
          <w:shd w:val="clear" w:color="auto" w:fill="FFFFFF"/>
        </w:rPr>
        <w:t>109</w:t>
      </w:r>
      <w:r w:rsidRPr="00CE5925">
        <w:rPr>
          <w:rFonts w:asciiTheme="majorHAnsi" w:hAnsiTheme="majorHAnsi" w:cstheme="majorHAnsi"/>
          <w:color w:val="222222"/>
          <w:shd w:val="clear" w:color="auto" w:fill="FFFFFF"/>
        </w:rPr>
        <w:t>(4), 877-896.</w:t>
      </w:r>
      <w:proofErr w:type="gramEnd"/>
    </w:p>
    <w:p w14:paraId="79E5B0DB" w14:textId="77777777" w:rsidR="008F52CF" w:rsidRPr="00CE5925" w:rsidRDefault="008F52CF" w:rsidP="008F52CF">
      <w:pPr>
        <w:spacing w:line="240" w:lineRule="auto"/>
        <w:ind w:left="720" w:hanging="720"/>
        <w:rPr>
          <w:rFonts w:asciiTheme="majorHAnsi" w:hAnsiTheme="majorHAnsi" w:cstheme="majorHAnsi"/>
        </w:rPr>
      </w:pPr>
    </w:p>
    <w:p w14:paraId="70265E74" w14:textId="7BBEB10C" w:rsidR="00AD4E9C" w:rsidRDefault="00AD4E9C" w:rsidP="008F52CF">
      <w:pPr>
        <w:spacing w:line="240" w:lineRule="auto"/>
        <w:ind w:left="720" w:hanging="720"/>
        <w:rPr>
          <w:rFonts w:asciiTheme="majorHAnsi" w:hAnsiTheme="majorHAnsi" w:cstheme="majorHAnsi"/>
          <w:color w:val="222222"/>
          <w:shd w:val="clear" w:color="auto" w:fill="FFFFFF"/>
        </w:rPr>
      </w:pPr>
      <w:r w:rsidRPr="00AD4E9C">
        <w:rPr>
          <w:rFonts w:asciiTheme="majorHAnsi" w:hAnsiTheme="majorHAnsi" w:cstheme="majorHAnsi"/>
          <w:color w:val="222222"/>
          <w:shd w:val="clear" w:color="auto" w:fill="FFFFFF"/>
        </w:rPr>
        <w:t xml:space="preserve">Graham, J. W. (1991). </w:t>
      </w:r>
      <w:proofErr w:type="gramStart"/>
      <w:r w:rsidRPr="00AD4E9C">
        <w:rPr>
          <w:rFonts w:asciiTheme="majorHAnsi" w:hAnsiTheme="majorHAnsi" w:cstheme="majorHAnsi"/>
          <w:color w:val="222222"/>
          <w:shd w:val="clear" w:color="auto" w:fill="FFFFFF"/>
        </w:rPr>
        <w:t>An essay on organizational citizenship behavior.</w:t>
      </w:r>
      <w:proofErr w:type="gramEnd"/>
      <w:r w:rsidRPr="00AD4E9C">
        <w:rPr>
          <w:rFonts w:asciiTheme="majorHAnsi" w:hAnsiTheme="majorHAnsi" w:cstheme="majorHAnsi"/>
          <w:color w:val="222222"/>
          <w:shd w:val="clear" w:color="auto" w:fill="FFFFFF"/>
        </w:rPr>
        <w:t> </w:t>
      </w:r>
      <w:r w:rsidRPr="00AD4E9C">
        <w:rPr>
          <w:rFonts w:asciiTheme="majorHAnsi" w:hAnsiTheme="majorHAnsi" w:cstheme="majorHAnsi"/>
          <w:i/>
          <w:iCs/>
          <w:color w:val="222222"/>
          <w:shd w:val="clear" w:color="auto" w:fill="FFFFFF"/>
        </w:rPr>
        <w:t>Employee Responsibilities and Rights Journal</w:t>
      </w:r>
      <w:r w:rsidRPr="00AD4E9C">
        <w:rPr>
          <w:rFonts w:asciiTheme="majorHAnsi" w:hAnsiTheme="majorHAnsi" w:cstheme="majorHAnsi"/>
          <w:color w:val="222222"/>
          <w:shd w:val="clear" w:color="auto" w:fill="FFFFFF"/>
        </w:rPr>
        <w:t>, </w:t>
      </w:r>
      <w:r w:rsidRPr="00AD4E9C">
        <w:rPr>
          <w:rFonts w:asciiTheme="majorHAnsi" w:hAnsiTheme="majorHAnsi" w:cstheme="majorHAnsi"/>
          <w:i/>
          <w:iCs/>
          <w:color w:val="222222"/>
          <w:shd w:val="clear" w:color="auto" w:fill="FFFFFF"/>
        </w:rPr>
        <w:t>4</w:t>
      </w:r>
      <w:r w:rsidRPr="00AD4E9C">
        <w:rPr>
          <w:rFonts w:asciiTheme="majorHAnsi" w:hAnsiTheme="majorHAnsi" w:cstheme="majorHAnsi"/>
          <w:color w:val="222222"/>
          <w:shd w:val="clear" w:color="auto" w:fill="FFFFFF"/>
        </w:rPr>
        <w:t>(4), 249-270.</w:t>
      </w:r>
    </w:p>
    <w:p w14:paraId="5D9B245A" w14:textId="77777777" w:rsidR="008F52CF" w:rsidRPr="00AD4E9C" w:rsidRDefault="008F52CF" w:rsidP="008F52CF">
      <w:pPr>
        <w:spacing w:line="240" w:lineRule="auto"/>
        <w:ind w:left="720" w:hanging="720"/>
        <w:rPr>
          <w:rFonts w:asciiTheme="majorHAnsi" w:hAnsiTheme="majorHAnsi" w:cstheme="majorHAnsi"/>
        </w:rPr>
      </w:pPr>
    </w:p>
    <w:p w14:paraId="112AEE57" w14:textId="23CE6870" w:rsidR="00C572C9" w:rsidRDefault="00C572C9" w:rsidP="008F52CF">
      <w:pPr>
        <w:spacing w:line="240" w:lineRule="auto"/>
        <w:ind w:left="720" w:hanging="720"/>
        <w:rPr>
          <w:rFonts w:ascii="Times New Roman" w:hAnsi="Times New Roman"/>
        </w:rPr>
      </w:pPr>
      <w:r>
        <w:rPr>
          <w:rFonts w:ascii="Times New Roman" w:hAnsi="Times New Roman"/>
        </w:rPr>
        <w:lastRenderedPageBreak/>
        <w:t xml:space="preserve">Hallinger, P. (2003). Leading educational change: Reflections on the practice of instructional and transformational leadership. </w:t>
      </w:r>
      <w:r w:rsidRPr="00275B46">
        <w:rPr>
          <w:rFonts w:ascii="Times New Roman" w:hAnsi="Times New Roman"/>
          <w:i/>
        </w:rPr>
        <w:t>Cambridge Journal of education, 33</w:t>
      </w:r>
      <w:r>
        <w:rPr>
          <w:rFonts w:ascii="Times New Roman" w:hAnsi="Times New Roman"/>
        </w:rPr>
        <w:t>(3), 329-352.</w:t>
      </w:r>
    </w:p>
    <w:p w14:paraId="40895F10" w14:textId="77777777" w:rsidR="008F52CF" w:rsidRDefault="008F52CF" w:rsidP="008F52CF">
      <w:pPr>
        <w:spacing w:line="240" w:lineRule="auto"/>
        <w:ind w:left="720" w:hanging="720"/>
        <w:rPr>
          <w:rFonts w:ascii="Times New Roman" w:hAnsi="Times New Roman"/>
        </w:rPr>
      </w:pPr>
    </w:p>
    <w:p w14:paraId="269F8EB5" w14:textId="7110C280" w:rsidR="00D4509F" w:rsidRDefault="00D4509F" w:rsidP="008F52CF">
      <w:pPr>
        <w:spacing w:line="240" w:lineRule="auto"/>
        <w:ind w:left="720" w:hanging="720"/>
        <w:rPr>
          <w:rFonts w:asciiTheme="majorHAnsi" w:hAnsiTheme="majorHAnsi" w:cstheme="majorHAnsi"/>
          <w:color w:val="222222"/>
          <w:shd w:val="clear" w:color="auto" w:fill="FFFFFF"/>
        </w:rPr>
      </w:pPr>
      <w:r w:rsidRPr="00D4509F">
        <w:rPr>
          <w:rFonts w:asciiTheme="majorHAnsi" w:hAnsiTheme="majorHAnsi" w:cstheme="majorHAnsi"/>
          <w:color w:val="222222"/>
          <w:shd w:val="clear" w:color="auto" w:fill="FFFFFF"/>
        </w:rPr>
        <w:t xml:space="preserve">Hanaysha, J. (2016). </w:t>
      </w:r>
      <w:proofErr w:type="gramStart"/>
      <w:r w:rsidRPr="00D4509F">
        <w:rPr>
          <w:rFonts w:asciiTheme="majorHAnsi" w:hAnsiTheme="majorHAnsi" w:cstheme="majorHAnsi"/>
          <w:color w:val="222222"/>
          <w:shd w:val="clear" w:color="auto" w:fill="FFFFFF"/>
        </w:rPr>
        <w:t>Examining the Effects of Employee Empowerment, Teamwork, and Employee Training on Organizational Commitment.</w:t>
      </w:r>
      <w:proofErr w:type="gramEnd"/>
      <w:r w:rsidRPr="00D4509F">
        <w:rPr>
          <w:rFonts w:asciiTheme="majorHAnsi" w:hAnsiTheme="majorHAnsi" w:cstheme="majorHAnsi"/>
          <w:color w:val="222222"/>
          <w:shd w:val="clear" w:color="auto" w:fill="FFFFFF"/>
        </w:rPr>
        <w:t> </w:t>
      </w:r>
      <w:r w:rsidRPr="00D4509F">
        <w:rPr>
          <w:rFonts w:asciiTheme="majorHAnsi" w:hAnsiTheme="majorHAnsi" w:cstheme="majorHAnsi"/>
          <w:i/>
          <w:iCs/>
          <w:color w:val="222222"/>
          <w:shd w:val="clear" w:color="auto" w:fill="FFFFFF"/>
        </w:rPr>
        <w:t>Procedia-Social and Behavioral Sciences</w:t>
      </w:r>
      <w:r w:rsidRPr="00D4509F">
        <w:rPr>
          <w:rFonts w:asciiTheme="majorHAnsi" w:hAnsiTheme="majorHAnsi" w:cstheme="majorHAnsi"/>
          <w:color w:val="222222"/>
          <w:shd w:val="clear" w:color="auto" w:fill="FFFFFF"/>
        </w:rPr>
        <w:t>, </w:t>
      </w:r>
      <w:r w:rsidRPr="00D4509F">
        <w:rPr>
          <w:rFonts w:asciiTheme="majorHAnsi" w:hAnsiTheme="majorHAnsi" w:cstheme="majorHAnsi"/>
          <w:i/>
          <w:iCs/>
          <w:color w:val="222222"/>
          <w:shd w:val="clear" w:color="auto" w:fill="FFFFFF"/>
        </w:rPr>
        <w:t>229</w:t>
      </w:r>
      <w:r w:rsidRPr="00D4509F">
        <w:rPr>
          <w:rFonts w:asciiTheme="majorHAnsi" w:hAnsiTheme="majorHAnsi" w:cstheme="majorHAnsi"/>
          <w:color w:val="222222"/>
          <w:shd w:val="clear" w:color="auto" w:fill="FFFFFF"/>
        </w:rPr>
        <w:t>, 298-306.</w:t>
      </w:r>
    </w:p>
    <w:p w14:paraId="2B02929A" w14:textId="77777777" w:rsidR="008F52CF" w:rsidRPr="00D4509F" w:rsidRDefault="008F52CF" w:rsidP="008F52CF">
      <w:pPr>
        <w:spacing w:line="240" w:lineRule="auto"/>
        <w:ind w:left="720" w:hanging="720"/>
        <w:rPr>
          <w:rFonts w:asciiTheme="majorHAnsi" w:hAnsiTheme="majorHAnsi" w:cstheme="majorHAnsi"/>
          <w:color w:val="222222"/>
        </w:rPr>
      </w:pPr>
    </w:p>
    <w:p w14:paraId="0649A2A1" w14:textId="1CBED937" w:rsidR="00C572C9" w:rsidRDefault="00C572C9" w:rsidP="008F52CF">
      <w:pPr>
        <w:spacing w:line="240" w:lineRule="auto"/>
        <w:ind w:left="720" w:hanging="720"/>
        <w:rPr>
          <w:rFonts w:ascii="Times New Roman" w:hAnsi="Times New Roman"/>
          <w:color w:val="222222"/>
        </w:rPr>
      </w:pPr>
      <w:r w:rsidRPr="00C56904">
        <w:rPr>
          <w:rFonts w:ascii="Times New Roman" w:hAnsi="Times New Roman"/>
          <w:color w:val="222222"/>
        </w:rPr>
        <w:t xml:space="preserve"> Harris, A. (2005). </w:t>
      </w:r>
      <w:proofErr w:type="gramStart"/>
      <w:r w:rsidRPr="00C56904">
        <w:rPr>
          <w:rFonts w:ascii="Times New Roman" w:hAnsi="Times New Roman"/>
          <w:color w:val="222222"/>
        </w:rPr>
        <w:t>Leading from the chalk-face: an overview of school leadership.</w:t>
      </w:r>
      <w:proofErr w:type="gramEnd"/>
      <w:r w:rsidRPr="00C56904">
        <w:rPr>
          <w:rFonts w:ascii="Times New Roman" w:hAnsi="Times New Roman"/>
          <w:color w:val="222222"/>
        </w:rPr>
        <w:t xml:space="preserve"> </w:t>
      </w:r>
      <w:r w:rsidRPr="00C56904">
        <w:rPr>
          <w:rFonts w:ascii="Times New Roman" w:hAnsi="Times New Roman"/>
          <w:i/>
          <w:iCs/>
          <w:color w:val="222222"/>
        </w:rPr>
        <w:t>Leadership</w:t>
      </w:r>
      <w:r w:rsidRPr="00C56904">
        <w:rPr>
          <w:rFonts w:ascii="Times New Roman" w:hAnsi="Times New Roman"/>
          <w:color w:val="222222"/>
        </w:rPr>
        <w:t xml:space="preserve">, </w:t>
      </w:r>
      <w:r w:rsidRPr="00C56904">
        <w:rPr>
          <w:rFonts w:ascii="Times New Roman" w:hAnsi="Times New Roman"/>
          <w:i/>
          <w:iCs/>
          <w:color w:val="222222"/>
        </w:rPr>
        <w:t>1</w:t>
      </w:r>
      <w:r w:rsidRPr="00C56904">
        <w:rPr>
          <w:rFonts w:ascii="Times New Roman" w:hAnsi="Times New Roman"/>
          <w:color w:val="222222"/>
        </w:rPr>
        <w:t>(1), 73-87.</w:t>
      </w:r>
    </w:p>
    <w:p w14:paraId="609FE074" w14:textId="77777777" w:rsidR="008F52CF" w:rsidRPr="00C56904" w:rsidRDefault="008F52CF" w:rsidP="008F52CF">
      <w:pPr>
        <w:spacing w:line="240" w:lineRule="auto"/>
        <w:ind w:left="720" w:hanging="720"/>
        <w:rPr>
          <w:rFonts w:ascii="Times New Roman" w:hAnsi="Times New Roman"/>
          <w:color w:val="222222"/>
        </w:rPr>
      </w:pPr>
    </w:p>
    <w:p w14:paraId="51F0ADF7" w14:textId="7072BB4C" w:rsidR="00C572C9" w:rsidRDefault="00C572C9" w:rsidP="008F52CF">
      <w:pPr>
        <w:spacing w:line="240" w:lineRule="auto"/>
        <w:ind w:left="720" w:hanging="720"/>
        <w:rPr>
          <w:rFonts w:ascii="Times New Roman" w:hAnsi="Times New Roman"/>
        </w:rPr>
      </w:pPr>
      <w:proofErr w:type="gramStart"/>
      <w:r>
        <w:rPr>
          <w:rFonts w:ascii="Times New Roman" w:hAnsi="Times New Roman"/>
        </w:rPr>
        <w:t>Honig, M., &amp; Hatch, T. (2004).</w:t>
      </w:r>
      <w:proofErr w:type="gramEnd"/>
      <w:r>
        <w:rPr>
          <w:rFonts w:ascii="Times New Roman" w:hAnsi="Times New Roman"/>
        </w:rPr>
        <w:t xml:space="preserve">  Crafting coherence:  how schools strategically manage multiple, external demands.  </w:t>
      </w:r>
      <w:r>
        <w:rPr>
          <w:rFonts w:ascii="Times New Roman" w:hAnsi="Times New Roman"/>
          <w:i/>
        </w:rPr>
        <w:t>Educational Researcher, 33</w:t>
      </w:r>
      <w:r>
        <w:rPr>
          <w:rFonts w:ascii="Times New Roman" w:hAnsi="Times New Roman"/>
        </w:rPr>
        <w:t>(8), 16-30.</w:t>
      </w:r>
    </w:p>
    <w:p w14:paraId="7C8847CB" w14:textId="77777777" w:rsidR="008F52CF" w:rsidRDefault="008F52CF" w:rsidP="008F52CF">
      <w:pPr>
        <w:spacing w:line="240" w:lineRule="auto"/>
        <w:ind w:left="720" w:hanging="720"/>
        <w:rPr>
          <w:rFonts w:ascii="Times New Roman" w:hAnsi="Times New Roman"/>
        </w:rPr>
      </w:pPr>
    </w:p>
    <w:p w14:paraId="6B8C05F1" w14:textId="401FC5BA" w:rsidR="00973539" w:rsidRDefault="00AD4550" w:rsidP="008F52CF">
      <w:pPr>
        <w:spacing w:line="240" w:lineRule="auto"/>
        <w:ind w:left="720" w:hanging="720"/>
        <w:rPr>
          <w:rFonts w:asciiTheme="majorHAnsi" w:hAnsiTheme="majorHAnsi" w:cstheme="majorHAnsi"/>
          <w:color w:val="222222"/>
          <w:shd w:val="clear" w:color="auto" w:fill="FFFFFF"/>
        </w:rPr>
      </w:pPr>
      <w:r w:rsidRPr="00791F42">
        <w:rPr>
          <w:rFonts w:asciiTheme="majorHAnsi" w:hAnsiTheme="majorHAnsi" w:cstheme="majorHAnsi"/>
          <w:color w:val="222222"/>
          <w:shd w:val="clear" w:color="auto" w:fill="FFFFFF"/>
        </w:rPr>
        <w:t>Hord, S. M. (1997</w:t>
      </w:r>
      <w:r>
        <w:rPr>
          <w:rFonts w:asciiTheme="majorHAnsi" w:hAnsiTheme="majorHAnsi" w:cstheme="majorHAnsi"/>
          <w:color w:val="222222"/>
          <w:shd w:val="clear" w:color="auto" w:fill="FFFFFF"/>
        </w:rPr>
        <w:t xml:space="preserve">). Professional learning communities:  What are they and why are they important? </w:t>
      </w:r>
      <w:proofErr w:type="gramStart"/>
      <w:r w:rsidR="004B532C" w:rsidRPr="00791F42">
        <w:rPr>
          <w:rFonts w:asciiTheme="majorHAnsi" w:hAnsiTheme="majorHAnsi" w:cstheme="majorHAnsi"/>
          <w:i/>
          <w:color w:val="222222"/>
          <w:shd w:val="clear" w:color="auto" w:fill="FFFFFF"/>
        </w:rPr>
        <w:t>Issues.</w:t>
      </w:r>
      <w:proofErr w:type="gramEnd"/>
      <w:r w:rsidR="004B532C" w:rsidRPr="00791F42">
        <w:rPr>
          <w:rFonts w:asciiTheme="majorHAnsi" w:hAnsiTheme="majorHAnsi" w:cstheme="majorHAnsi"/>
          <w:i/>
          <w:color w:val="222222"/>
          <w:shd w:val="clear" w:color="auto" w:fill="FFFFFF"/>
        </w:rPr>
        <w:t xml:space="preserve">  </w:t>
      </w:r>
      <w:proofErr w:type="gramStart"/>
      <w:r w:rsidR="00791F42" w:rsidRPr="00791F42">
        <w:rPr>
          <w:rFonts w:asciiTheme="majorHAnsi" w:hAnsiTheme="majorHAnsi" w:cstheme="majorHAnsi"/>
          <w:i/>
          <w:color w:val="222222"/>
          <w:shd w:val="clear" w:color="auto" w:fill="FFFFFF"/>
        </w:rPr>
        <w:t>about</w:t>
      </w:r>
      <w:proofErr w:type="gramEnd"/>
      <w:r w:rsidR="00791F42" w:rsidRPr="00791F42">
        <w:rPr>
          <w:rFonts w:asciiTheme="majorHAnsi" w:hAnsiTheme="majorHAnsi" w:cstheme="majorHAnsi"/>
          <w:i/>
          <w:color w:val="222222"/>
          <w:shd w:val="clear" w:color="auto" w:fill="FFFFFF"/>
        </w:rPr>
        <w:t xml:space="preserve"> Change, 6</w:t>
      </w:r>
      <w:r w:rsidR="00791F42">
        <w:rPr>
          <w:rFonts w:asciiTheme="majorHAnsi" w:hAnsiTheme="majorHAnsi" w:cstheme="majorHAnsi"/>
          <w:color w:val="222222"/>
          <w:shd w:val="clear" w:color="auto" w:fill="FFFFFF"/>
        </w:rPr>
        <w:t>(2).</w:t>
      </w:r>
    </w:p>
    <w:p w14:paraId="48C25455" w14:textId="77777777" w:rsidR="008F52CF" w:rsidRDefault="008F52CF" w:rsidP="008F52CF">
      <w:pPr>
        <w:spacing w:line="240" w:lineRule="auto"/>
        <w:ind w:left="720" w:hanging="720"/>
        <w:rPr>
          <w:rFonts w:asciiTheme="majorHAnsi" w:hAnsiTheme="majorHAnsi" w:cstheme="majorHAnsi"/>
          <w:color w:val="222222"/>
          <w:shd w:val="clear" w:color="auto" w:fill="FFFFFF"/>
        </w:rPr>
      </w:pPr>
    </w:p>
    <w:p w14:paraId="44E74DB0" w14:textId="444F0440" w:rsidR="00AD4550" w:rsidRDefault="00973539" w:rsidP="008F52CF">
      <w:pPr>
        <w:spacing w:line="240" w:lineRule="auto"/>
        <w:ind w:left="720" w:hanging="720"/>
        <w:rPr>
          <w:rFonts w:asciiTheme="majorHAnsi" w:hAnsiTheme="majorHAnsi" w:cstheme="majorHAnsi"/>
          <w:color w:val="222222"/>
          <w:shd w:val="clear" w:color="auto" w:fill="FFFFFF"/>
        </w:rPr>
      </w:pPr>
      <w:r w:rsidRPr="00973539">
        <w:rPr>
          <w:rFonts w:asciiTheme="majorHAnsi" w:hAnsiTheme="majorHAnsi" w:cstheme="majorHAnsi"/>
          <w:color w:val="222222"/>
          <w:shd w:val="clear" w:color="auto" w:fill="FFFFFF"/>
        </w:rPr>
        <w:t>Hord, S. M. (2004). Learning together, leading together. </w:t>
      </w:r>
      <w:r w:rsidRPr="00973539">
        <w:rPr>
          <w:rFonts w:asciiTheme="majorHAnsi" w:hAnsiTheme="majorHAnsi" w:cstheme="majorHAnsi"/>
          <w:i/>
          <w:iCs/>
          <w:color w:val="222222"/>
          <w:shd w:val="clear" w:color="auto" w:fill="FFFFFF"/>
        </w:rPr>
        <w:t>New York, NY</w:t>
      </w:r>
      <w:r w:rsidRPr="00973539">
        <w:rPr>
          <w:rFonts w:asciiTheme="majorHAnsi" w:hAnsiTheme="majorHAnsi" w:cstheme="majorHAnsi"/>
          <w:color w:val="222222"/>
          <w:shd w:val="clear" w:color="auto" w:fill="FFFFFF"/>
        </w:rPr>
        <w:t>.</w:t>
      </w:r>
      <w:r w:rsidR="00AD4550" w:rsidRPr="00973539">
        <w:rPr>
          <w:rFonts w:asciiTheme="majorHAnsi" w:hAnsiTheme="majorHAnsi" w:cstheme="majorHAnsi"/>
          <w:color w:val="222222"/>
          <w:shd w:val="clear" w:color="auto" w:fill="FFFFFF"/>
        </w:rPr>
        <w:t xml:space="preserve"> </w:t>
      </w:r>
    </w:p>
    <w:p w14:paraId="2662E11F" w14:textId="77777777" w:rsidR="008F52CF" w:rsidRPr="00973539" w:rsidRDefault="008F52CF" w:rsidP="008F52CF">
      <w:pPr>
        <w:spacing w:line="240" w:lineRule="auto"/>
        <w:ind w:left="720" w:hanging="720"/>
        <w:rPr>
          <w:rFonts w:asciiTheme="majorHAnsi" w:hAnsiTheme="majorHAnsi" w:cstheme="majorHAnsi"/>
          <w:color w:val="222222"/>
          <w:shd w:val="clear" w:color="auto" w:fill="FFFFFF"/>
        </w:rPr>
      </w:pPr>
    </w:p>
    <w:p w14:paraId="65ED5D20" w14:textId="3A631BE2" w:rsidR="006B00C3" w:rsidRDefault="00A12286" w:rsidP="008F52CF">
      <w:pPr>
        <w:spacing w:line="240" w:lineRule="auto"/>
        <w:ind w:left="720" w:hanging="720"/>
        <w:rPr>
          <w:rFonts w:asciiTheme="majorHAnsi" w:hAnsiTheme="majorHAnsi" w:cstheme="majorHAnsi"/>
          <w:color w:val="222222"/>
          <w:shd w:val="clear" w:color="auto" w:fill="FFFFFF"/>
        </w:rPr>
      </w:pPr>
      <w:r w:rsidRPr="00A12286">
        <w:rPr>
          <w:rFonts w:asciiTheme="majorHAnsi" w:hAnsiTheme="majorHAnsi" w:cstheme="majorHAnsi"/>
          <w:color w:val="222222"/>
          <w:shd w:val="clear" w:color="auto" w:fill="FFFFFF"/>
        </w:rPr>
        <w:t>Hoy, W. K., &amp; Kupersmith, W. J. (1985). The meaning and measure of faculty trust. </w:t>
      </w:r>
      <w:proofErr w:type="gramStart"/>
      <w:r w:rsidRPr="00A12286">
        <w:rPr>
          <w:rFonts w:asciiTheme="majorHAnsi" w:hAnsiTheme="majorHAnsi" w:cstheme="majorHAnsi"/>
          <w:i/>
          <w:iCs/>
          <w:color w:val="222222"/>
          <w:shd w:val="clear" w:color="auto" w:fill="FFFFFF"/>
        </w:rPr>
        <w:t>Educational and psychological research</w:t>
      </w:r>
      <w:r w:rsidRPr="00A12286">
        <w:rPr>
          <w:rFonts w:asciiTheme="majorHAnsi" w:hAnsiTheme="majorHAnsi" w:cstheme="majorHAnsi"/>
          <w:color w:val="222222"/>
          <w:shd w:val="clear" w:color="auto" w:fill="FFFFFF"/>
        </w:rPr>
        <w:t>, </w:t>
      </w:r>
      <w:r w:rsidRPr="00A12286">
        <w:rPr>
          <w:rFonts w:asciiTheme="majorHAnsi" w:hAnsiTheme="majorHAnsi" w:cstheme="majorHAnsi"/>
          <w:i/>
          <w:iCs/>
          <w:color w:val="222222"/>
          <w:shd w:val="clear" w:color="auto" w:fill="FFFFFF"/>
        </w:rPr>
        <w:t>5</w:t>
      </w:r>
      <w:r w:rsidRPr="00A12286">
        <w:rPr>
          <w:rFonts w:asciiTheme="majorHAnsi" w:hAnsiTheme="majorHAnsi" w:cstheme="majorHAnsi"/>
          <w:color w:val="222222"/>
          <w:shd w:val="clear" w:color="auto" w:fill="FFFFFF"/>
        </w:rPr>
        <w:t>(1), 1-10.</w:t>
      </w:r>
      <w:proofErr w:type="gramEnd"/>
    </w:p>
    <w:p w14:paraId="07317ABB" w14:textId="77777777" w:rsidR="008F52CF" w:rsidRPr="00873346" w:rsidRDefault="008F52CF" w:rsidP="008F52CF">
      <w:pPr>
        <w:spacing w:line="240" w:lineRule="auto"/>
        <w:ind w:left="720" w:hanging="720"/>
        <w:rPr>
          <w:rFonts w:asciiTheme="majorHAnsi" w:hAnsiTheme="majorHAnsi" w:cstheme="majorHAnsi"/>
          <w:color w:val="222222"/>
        </w:rPr>
      </w:pPr>
    </w:p>
    <w:p w14:paraId="0BA0D4F4" w14:textId="103E124E" w:rsidR="005D44A4" w:rsidRDefault="005D44A4" w:rsidP="008F52CF">
      <w:pPr>
        <w:spacing w:line="240" w:lineRule="auto"/>
        <w:ind w:left="720" w:hanging="720"/>
        <w:rPr>
          <w:rFonts w:ascii="Times New Roman" w:hAnsi="Times New Roman"/>
          <w:color w:val="222222"/>
          <w:shd w:val="clear" w:color="auto" w:fill="FFFFFF"/>
        </w:rPr>
      </w:pPr>
      <w:r w:rsidRPr="005D44A4">
        <w:rPr>
          <w:rFonts w:ascii="Times New Roman" w:hAnsi="Times New Roman"/>
          <w:color w:val="222222"/>
          <w:shd w:val="clear" w:color="auto" w:fill="FFFFFF"/>
        </w:rPr>
        <w:t>Hoy, W. K., &amp; Miskel, CG (2001). </w:t>
      </w:r>
      <w:r w:rsidRPr="005D44A4">
        <w:rPr>
          <w:rFonts w:ascii="Times New Roman" w:hAnsi="Times New Roman"/>
          <w:i/>
          <w:iCs/>
          <w:color w:val="222222"/>
          <w:shd w:val="clear" w:color="auto" w:fill="FFFFFF"/>
        </w:rPr>
        <w:t>Educational administration: Theory, research and practice</w:t>
      </w:r>
      <w:r w:rsidRPr="005D44A4">
        <w:rPr>
          <w:rFonts w:ascii="Times New Roman" w:hAnsi="Times New Roman"/>
          <w:color w:val="222222"/>
          <w:shd w:val="clear" w:color="auto" w:fill="FFFFFF"/>
        </w:rPr>
        <w:t>.</w:t>
      </w:r>
    </w:p>
    <w:p w14:paraId="385100EB" w14:textId="77777777" w:rsidR="008F52CF" w:rsidRPr="005D44A4" w:rsidRDefault="008F52CF" w:rsidP="008F52CF">
      <w:pPr>
        <w:spacing w:line="240" w:lineRule="auto"/>
        <w:ind w:left="720" w:hanging="720"/>
        <w:rPr>
          <w:rFonts w:ascii="Times New Roman" w:hAnsi="Times New Roman"/>
          <w:color w:val="222222"/>
        </w:rPr>
      </w:pPr>
    </w:p>
    <w:p w14:paraId="3094D9C0" w14:textId="169D1542" w:rsidR="00522E2A" w:rsidRDefault="00522E2A" w:rsidP="008F52CF">
      <w:pPr>
        <w:spacing w:line="240" w:lineRule="auto"/>
        <w:ind w:left="720" w:hanging="720"/>
        <w:rPr>
          <w:rFonts w:ascii="Arial" w:hAnsi="Arial" w:cs="Arial"/>
          <w:color w:val="222222"/>
          <w:sz w:val="20"/>
          <w:szCs w:val="20"/>
          <w:shd w:val="clear" w:color="auto" w:fill="FFFFFF"/>
        </w:rPr>
      </w:pPr>
      <w:r w:rsidRPr="00522E2A">
        <w:rPr>
          <w:rFonts w:cstheme="minorHAnsi"/>
          <w:color w:val="222222"/>
          <w:shd w:val="clear" w:color="auto" w:fill="FFFFFF"/>
        </w:rPr>
        <w:t>Hoy, W. K., Sabo, D., &amp; Barnes, K. (1996). Organizational health and faculty trust: A view from the middle level. </w:t>
      </w:r>
      <w:r w:rsidRPr="00522E2A">
        <w:rPr>
          <w:rFonts w:cstheme="minorHAnsi"/>
          <w:i/>
          <w:iCs/>
          <w:color w:val="222222"/>
          <w:shd w:val="clear" w:color="auto" w:fill="FFFFFF"/>
        </w:rPr>
        <w:t>Research in Middle Level Education Quarterly</w:t>
      </w:r>
      <w:r w:rsidRPr="00522E2A">
        <w:rPr>
          <w:rFonts w:cstheme="minorHAnsi"/>
          <w:color w:val="222222"/>
          <w:shd w:val="clear" w:color="auto" w:fill="FFFFFF"/>
        </w:rPr>
        <w:t>, </w:t>
      </w:r>
      <w:r w:rsidRPr="00522E2A">
        <w:rPr>
          <w:rFonts w:cstheme="minorHAnsi"/>
          <w:i/>
          <w:iCs/>
          <w:color w:val="222222"/>
          <w:shd w:val="clear" w:color="auto" w:fill="FFFFFF"/>
        </w:rPr>
        <w:t>19</w:t>
      </w:r>
      <w:r w:rsidRPr="00522E2A">
        <w:rPr>
          <w:rFonts w:cstheme="minorHAnsi"/>
          <w:color w:val="222222"/>
          <w:shd w:val="clear" w:color="auto" w:fill="FFFFFF"/>
        </w:rPr>
        <w:t>(3), 21-39</w:t>
      </w:r>
      <w:r>
        <w:rPr>
          <w:rFonts w:ascii="Arial" w:hAnsi="Arial" w:cs="Arial"/>
          <w:color w:val="222222"/>
          <w:sz w:val="20"/>
          <w:szCs w:val="20"/>
          <w:shd w:val="clear" w:color="auto" w:fill="FFFFFF"/>
        </w:rPr>
        <w:t>.</w:t>
      </w:r>
    </w:p>
    <w:p w14:paraId="23454F4F" w14:textId="77777777" w:rsidR="008F52CF" w:rsidRDefault="008F52CF" w:rsidP="008F52CF">
      <w:pPr>
        <w:spacing w:line="240" w:lineRule="auto"/>
        <w:ind w:left="720" w:hanging="720"/>
        <w:rPr>
          <w:rFonts w:ascii="Times New Roman" w:hAnsi="Times New Roman"/>
          <w:color w:val="222222"/>
        </w:rPr>
      </w:pPr>
    </w:p>
    <w:p w14:paraId="194EAE68" w14:textId="3500445E" w:rsidR="00C572C9" w:rsidRDefault="001B2CC0" w:rsidP="008F52CF">
      <w:pPr>
        <w:spacing w:line="240" w:lineRule="auto"/>
        <w:ind w:left="720" w:hanging="720"/>
        <w:rPr>
          <w:rFonts w:ascii="Times New Roman" w:hAnsi="Times New Roman"/>
          <w:color w:val="222222"/>
        </w:rPr>
      </w:pPr>
      <w:r>
        <w:rPr>
          <w:rFonts w:ascii="Times New Roman" w:hAnsi="Times New Roman"/>
          <w:color w:val="222222"/>
        </w:rPr>
        <w:t xml:space="preserve">Hoy, W. K., &amp; Sweetland, S. R. (2001). </w:t>
      </w:r>
      <w:proofErr w:type="gramStart"/>
      <w:r>
        <w:rPr>
          <w:rFonts w:ascii="Times New Roman" w:hAnsi="Times New Roman"/>
          <w:color w:val="222222"/>
        </w:rPr>
        <w:t>Designing better schools:  The meaning and measure of enabling school structures.</w:t>
      </w:r>
      <w:proofErr w:type="gramEnd"/>
      <w:r>
        <w:rPr>
          <w:rFonts w:ascii="Times New Roman" w:hAnsi="Times New Roman"/>
          <w:color w:val="222222"/>
        </w:rPr>
        <w:t xml:space="preserve">  </w:t>
      </w:r>
      <w:r w:rsidRPr="001B2CC0">
        <w:rPr>
          <w:rFonts w:ascii="Times New Roman" w:hAnsi="Times New Roman"/>
          <w:i/>
          <w:color w:val="222222"/>
        </w:rPr>
        <w:t>Educational Administration Quarterly, 37</w:t>
      </w:r>
      <w:r w:rsidRPr="001B2CC0">
        <w:rPr>
          <w:rFonts w:ascii="Times New Roman" w:hAnsi="Times New Roman"/>
          <w:color w:val="222222"/>
        </w:rPr>
        <w:t>(</w:t>
      </w:r>
      <w:r>
        <w:rPr>
          <w:rFonts w:ascii="Times New Roman" w:hAnsi="Times New Roman"/>
          <w:color w:val="222222"/>
        </w:rPr>
        <w:t>3), 296-321.</w:t>
      </w:r>
    </w:p>
    <w:p w14:paraId="664BAC9A" w14:textId="77777777" w:rsidR="008F52CF" w:rsidRPr="00381F5C" w:rsidRDefault="008F52CF" w:rsidP="008F52CF">
      <w:pPr>
        <w:spacing w:line="240" w:lineRule="auto"/>
        <w:ind w:left="720" w:hanging="720"/>
        <w:rPr>
          <w:rFonts w:ascii="Times New Roman" w:hAnsi="Times New Roman"/>
          <w:color w:val="222222"/>
        </w:rPr>
      </w:pPr>
    </w:p>
    <w:p w14:paraId="7A857ECE" w14:textId="002983B7"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Hoy, W. K., &amp; Williams, L. B. (1971). </w:t>
      </w:r>
      <w:proofErr w:type="gramStart"/>
      <w:r>
        <w:rPr>
          <w:rFonts w:ascii="Times New Roman" w:hAnsi="Times New Roman"/>
          <w:color w:val="222222"/>
        </w:rPr>
        <w:t>Loyalty to immediate superior at alternate levels in public schools.</w:t>
      </w:r>
      <w:proofErr w:type="gramEnd"/>
      <w:r>
        <w:rPr>
          <w:rFonts w:ascii="Times New Roman" w:hAnsi="Times New Roman"/>
          <w:color w:val="222222"/>
        </w:rPr>
        <w:t xml:space="preserve"> </w:t>
      </w:r>
      <w:r>
        <w:rPr>
          <w:rFonts w:ascii="Times New Roman" w:hAnsi="Times New Roman"/>
          <w:i/>
          <w:iCs/>
          <w:color w:val="222222"/>
        </w:rPr>
        <w:t>Educational Administration Quarterly</w:t>
      </w:r>
      <w:r>
        <w:rPr>
          <w:rFonts w:ascii="Times New Roman" w:hAnsi="Times New Roman"/>
          <w:color w:val="222222"/>
        </w:rPr>
        <w:t xml:space="preserve">, </w:t>
      </w:r>
      <w:r>
        <w:rPr>
          <w:rFonts w:ascii="Times New Roman" w:hAnsi="Times New Roman"/>
          <w:i/>
          <w:iCs/>
          <w:color w:val="222222"/>
        </w:rPr>
        <w:t>7</w:t>
      </w:r>
      <w:r>
        <w:rPr>
          <w:rFonts w:ascii="Times New Roman" w:hAnsi="Times New Roman"/>
          <w:color w:val="222222"/>
        </w:rPr>
        <w:t>(2), 1-11.</w:t>
      </w:r>
    </w:p>
    <w:p w14:paraId="53AEA8F2" w14:textId="77777777" w:rsidR="008F52CF" w:rsidRDefault="008F52CF" w:rsidP="008F52CF">
      <w:pPr>
        <w:spacing w:line="240" w:lineRule="auto"/>
        <w:ind w:left="720" w:hanging="720"/>
        <w:rPr>
          <w:rFonts w:ascii="Times New Roman" w:hAnsi="Times New Roman"/>
          <w:color w:val="222222"/>
        </w:rPr>
      </w:pPr>
    </w:p>
    <w:p w14:paraId="6E5E996C" w14:textId="6E941EDC" w:rsidR="00C572C9" w:rsidRDefault="00C572C9" w:rsidP="008F52CF">
      <w:pPr>
        <w:spacing w:line="240" w:lineRule="auto"/>
        <w:ind w:left="720" w:hanging="720"/>
        <w:rPr>
          <w:rFonts w:ascii="Times New Roman" w:hAnsi="Times New Roman"/>
          <w:color w:val="222222"/>
        </w:rPr>
      </w:pPr>
      <w:proofErr w:type="gramStart"/>
      <w:r w:rsidRPr="00381F5C">
        <w:rPr>
          <w:rFonts w:ascii="Times New Roman" w:hAnsi="Times New Roman"/>
          <w:color w:val="222222"/>
        </w:rPr>
        <w:t>Johnston, G. S., &amp; Germinario, V. (1985).</w:t>
      </w:r>
      <w:proofErr w:type="gramEnd"/>
      <w:r w:rsidRPr="00381F5C">
        <w:rPr>
          <w:rFonts w:ascii="Times New Roman" w:hAnsi="Times New Roman"/>
          <w:color w:val="222222"/>
        </w:rPr>
        <w:t xml:space="preserve"> </w:t>
      </w:r>
      <w:proofErr w:type="gramStart"/>
      <w:r w:rsidRPr="00381F5C">
        <w:rPr>
          <w:rFonts w:ascii="Times New Roman" w:hAnsi="Times New Roman"/>
          <w:color w:val="222222"/>
        </w:rPr>
        <w:t>Relationship between teacher decisional status and loyalty.</w:t>
      </w:r>
      <w:proofErr w:type="gramEnd"/>
      <w:r w:rsidRPr="00381F5C">
        <w:rPr>
          <w:rFonts w:ascii="Times New Roman" w:hAnsi="Times New Roman"/>
          <w:color w:val="222222"/>
        </w:rPr>
        <w:t xml:space="preserve"> </w:t>
      </w:r>
      <w:r w:rsidRPr="00381F5C">
        <w:rPr>
          <w:rFonts w:ascii="Times New Roman" w:hAnsi="Times New Roman"/>
          <w:i/>
          <w:iCs/>
          <w:color w:val="222222"/>
        </w:rPr>
        <w:t>Journal of Educational Administration</w:t>
      </w:r>
      <w:r w:rsidRPr="00381F5C">
        <w:rPr>
          <w:rFonts w:ascii="Times New Roman" w:hAnsi="Times New Roman"/>
          <w:color w:val="222222"/>
        </w:rPr>
        <w:t xml:space="preserve">, </w:t>
      </w:r>
      <w:r w:rsidRPr="00381F5C">
        <w:rPr>
          <w:rFonts w:ascii="Times New Roman" w:hAnsi="Times New Roman"/>
          <w:i/>
          <w:iCs/>
          <w:color w:val="222222"/>
        </w:rPr>
        <w:t>23</w:t>
      </w:r>
      <w:r>
        <w:rPr>
          <w:rFonts w:ascii="Times New Roman" w:hAnsi="Times New Roman"/>
          <w:color w:val="222222"/>
        </w:rPr>
        <w:t>(1), 91-105.</w:t>
      </w:r>
    </w:p>
    <w:p w14:paraId="4370C912" w14:textId="77777777" w:rsidR="008F52CF" w:rsidRPr="00B77C55" w:rsidRDefault="008F52CF" w:rsidP="008F52CF">
      <w:pPr>
        <w:spacing w:line="240" w:lineRule="auto"/>
        <w:ind w:left="720" w:hanging="720"/>
        <w:rPr>
          <w:rFonts w:ascii="Times New Roman" w:hAnsi="Times New Roman"/>
          <w:color w:val="222222"/>
        </w:rPr>
      </w:pPr>
    </w:p>
    <w:p w14:paraId="3E30B65A" w14:textId="58DE87C9" w:rsidR="00C572C9" w:rsidRDefault="00C572C9" w:rsidP="008F52CF">
      <w:pPr>
        <w:spacing w:line="240" w:lineRule="auto"/>
        <w:ind w:left="720" w:hanging="720"/>
        <w:rPr>
          <w:rFonts w:ascii="Times New Roman" w:hAnsi="Times New Roman"/>
        </w:rPr>
      </w:pPr>
      <w:r>
        <w:rPr>
          <w:rFonts w:ascii="Times New Roman" w:hAnsi="Times New Roman"/>
        </w:rPr>
        <w:t xml:space="preserve">King, F. (2011). </w:t>
      </w:r>
      <w:proofErr w:type="gramStart"/>
      <w:r>
        <w:rPr>
          <w:rFonts w:ascii="Times New Roman" w:hAnsi="Times New Roman"/>
        </w:rPr>
        <w:t>The role of leadership in developing and sustaining teachers’ professional learning.</w:t>
      </w:r>
      <w:proofErr w:type="gramEnd"/>
      <w:r>
        <w:rPr>
          <w:rFonts w:ascii="Times New Roman" w:hAnsi="Times New Roman"/>
        </w:rPr>
        <w:t xml:space="preserve">  </w:t>
      </w:r>
      <w:r>
        <w:rPr>
          <w:rFonts w:ascii="Times New Roman" w:hAnsi="Times New Roman"/>
          <w:i/>
        </w:rPr>
        <w:t>Management in Education, 25</w:t>
      </w:r>
      <w:r>
        <w:rPr>
          <w:rFonts w:ascii="Times New Roman" w:hAnsi="Times New Roman"/>
        </w:rPr>
        <w:t>(4), 149-155.</w:t>
      </w:r>
    </w:p>
    <w:p w14:paraId="6C0C1876" w14:textId="77777777" w:rsidR="008F52CF" w:rsidRDefault="008F52CF" w:rsidP="008F52CF">
      <w:pPr>
        <w:spacing w:line="240" w:lineRule="auto"/>
        <w:ind w:left="720" w:hanging="720"/>
        <w:rPr>
          <w:rFonts w:ascii="Times New Roman" w:hAnsi="Times New Roman"/>
        </w:rPr>
      </w:pPr>
    </w:p>
    <w:p w14:paraId="6F02953C" w14:textId="27135D08"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Kirby, P. C., &amp; Blase, J. J. (1991). Teachers' perceptions of principals affect collaborative efforts. </w:t>
      </w:r>
      <w:proofErr w:type="gramStart"/>
      <w:r>
        <w:rPr>
          <w:rFonts w:ascii="Times New Roman" w:hAnsi="Times New Roman"/>
          <w:i/>
          <w:iCs/>
          <w:color w:val="222222"/>
        </w:rPr>
        <w:t>NASSP bulletin</w:t>
      </w:r>
      <w:r>
        <w:rPr>
          <w:rFonts w:ascii="Times New Roman" w:hAnsi="Times New Roman"/>
          <w:color w:val="222222"/>
        </w:rPr>
        <w:t xml:space="preserve">, </w:t>
      </w:r>
      <w:r>
        <w:rPr>
          <w:rFonts w:ascii="Times New Roman" w:hAnsi="Times New Roman"/>
          <w:i/>
          <w:iCs/>
          <w:color w:val="222222"/>
        </w:rPr>
        <w:t>75</w:t>
      </w:r>
      <w:r>
        <w:rPr>
          <w:rFonts w:ascii="Times New Roman" w:hAnsi="Times New Roman"/>
          <w:color w:val="222222"/>
        </w:rPr>
        <w:t>(538), 111-115.</w:t>
      </w:r>
      <w:proofErr w:type="gramEnd"/>
    </w:p>
    <w:p w14:paraId="2CE4C09E" w14:textId="77777777" w:rsidR="008F52CF" w:rsidRPr="00AE20C6" w:rsidRDefault="008F52CF" w:rsidP="008F52CF">
      <w:pPr>
        <w:spacing w:line="240" w:lineRule="auto"/>
        <w:ind w:left="720" w:hanging="720"/>
        <w:rPr>
          <w:rFonts w:ascii="Times New Roman" w:hAnsi="Times New Roman"/>
          <w:color w:val="222222"/>
        </w:rPr>
      </w:pPr>
    </w:p>
    <w:p w14:paraId="512415B5" w14:textId="5EBE3687" w:rsidR="00E40EC6" w:rsidRDefault="00E40EC6" w:rsidP="008F52CF">
      <w:pPr>
        <w:spacing w:line="240" w:lineRule="auto"/>
        <w:ind w:left="720" w:hanging="720"/>
        <w:rPr>
          <w:rFonts w:asciiTheme="majorHAnsi" w:hAnsiTheme="majorHAnsi" w:cstheme="majorHAnsi"/>
          <w:color w:val="222222"/>
          <w:shd w:val="clear" w:color="auto" w:fill="FFFFFF"/>
        </w:rPr>
      </w:pPr>
      <w:r w:rsidRPr="004B26D5">
        <w:rPr>
          <w:rFonts w:asciiTheme="majorHAnsi" w:hAnsiTheme="majorHAnsi" w:cstheme="majorHAnsi"/>
          <w:color w:val="222222"/>
          <w:shd w:val="clear" w:color="auto" w:fill="FFFFFF"/>
        </w:rPr>
        <w:lastRenderedPageBreak/>
        <w:t>Kirtman, L. (2013).</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Leadership and Teams: The Missing Piece of the Educational Reform Puzzle</w:t>
      </w:r>
      <w:r w:rsidRPr="004B26D5">
        <w:rPr>
          <w:rFonts w:asciiTheme="majorHAnsi" w:hAnsiTheme="majorHAnsi" w:cstheme="majorHAnsi"/>
          <w:color w:val="222222"/>
          <w:shd w:val="clear" w:color="auto" w:fill="FFFFFF"/>
        </w:rPr>
        <w:t xml:space="preserve">. </w:t>
      </w:r>
      <w:proofErr w:type="gramStart"/>
      <w:r w:rsidRPr="004B26D5">
        <w:rPr>
          <w:rFonts w:asciiTheme="majorHAnsi" w:hAnsiTheme="majorHAnsi" w:cstheme="majorHAnsi"/>
          <w:color w:val="222222"/>
          <w:shd w:val="clear" w:color="auto" w:fill="FFFFFF"/>
        </w:rPr>
        <w:t>Pearson Higher Ed.</w:t>
      </w:r>
      <w:proofErr w:type="gramEnd"/>
    </w:p>
    <w:p w14:paraId="423EBDAC" w14:textId="77777777" w:rsidR="008F52CF" w:rsidRPr="004B26D5" w:rsidRDefault="008F52CF" w:rsidP="008F52CF">
      <w:pPr>
        <w:spacing w:line="240" w:lineRule="auto"/>
        <w:ind w:left="720" w:hanging="720"/>
        <w:rPr>
          <w:rFonts w:asciiTheme="majorHAnsi" w:hAnsiTheme="majorHAnsi" w:cstheme="majorHAnsi"/>
          <w:color w:val="222222"/>
        </w:rPr>
      </w:pPr>
    </w:p>
    <w:p w14:paraId="7061A4C8" w14:textId="7BFF4726"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Kochanek, J. R. (2005). </w:t>
      </w:r>
      <w:r>
        <w:rPr>
          <w:rFonts w:ascii="Times New Roman" w:hAnsi="Times New Roman"/>
          <w:i/>
          <w:iCs/>
          <w:color w:val="222222"/>
        </w:rPr>
        <w:t>Building trust for better schools: Research-based practices</w:t>
      </w:r>
      <w:r>
        <w:rPr>
          <w:rFonts w:ascii="Times New Roman" w:hAnsi="Times New Roman"/>
          <w:color w:val="222222"/>
        </w:rPr>
        <w:t>. Corwin Press.</w:t>
      </w:r>
    </w:p>
    <w:p w14:paraId="0B596A94" w14:textId="77777777" w:rsidR="008F52CF" w:rsidRDefault="008F52CF" w:rsidP="008F52CF">
      <w:pPr>
        <w:spacing w:line="240" w:lineRule="auto"/>
        <w:ind w:left="720" w:hanging="720"/>
        <w:rPr>
          <w:rFonts w:ascii="Times New Roman" w:hAnsi="Times New Roman"/>
          <w:color w:val="222222"/>
        </w:rPr>
      </w:pPr>
    </w:p>
    <w:p w14:paraId="6CFB794D" w14:textId="005A674B" w:rsidR="00C572C9" w:rsidRDefault="00C572C9" w:rsidP="008F52CF">
      <w:pPr>
        <w:spacing w:line="240" w:lineRule="auto"/>
        <w:ind w:left="720" w:hanging="720"/>
        <w:rPr>
          <w:rFonts w:ascii="Times New Roman" w:hAnsi="Times New Roman"/>
        </w:rPr>
      </w:pPr>
      <w:proofErr w:type="gramStart"/>
      <w:r>
        <w:rPr>
          <w:rFonts w:ascii="Times New Roman" w:hAnsi="Times New Roman"/>
        </w:rPr>
        <w:t>Kohm, B. &amp; Nance, B. (2007).</w:t>
      </w:r>
      <w:proofErr w:type="gramEnd"/>
      <w:r>
        <w:rPr>
          <w:rFonts w:ascii="Times New Roman" w:hAnsi="Times New Roman"/>
        </w:rPr>
        <w:t xml:space="preserve">  </w:t>
      </w:r>
      <w:proofErr w:type="gramStart"/>
      <w:r>
        <w:rPr>
          <w:rFonts w:ascii="Times New Roman" w:hAnsi="Times New Roman"/>
          <w:i/>
          <w:iCs/>
        </w:rPr>
        <w:t>Principals who learn asking the right questions, seeking the best solutions</w:t>
      </w:r>
      <w:r>
        <w:rPr>
          <w:rFonts w:ascii="Times New Roman" w:hAnsi="Times New Roman"/>
        </w:rPr>
        <w:t>.</w:t>
      </w:r>
      <w:proofErr w:type="gramEnd"/>
      <w:r w:rsidR="00107B7E">
        <w:rPr>
          <w:rFonts w:ascii="Times New Roman" w:hAnsi="Times New Roman"/>
        </w:rPr>
        <w:t xml:space="preserve"> </w:t>
      </w:r>
      <w:r>
        <w:rPr>
          <w:rFonts w:ascii="Times New Roman" w:hAnsi="Times New Roman"/>
        </w:rPr>
        <w:t xml:space="preserve"> Alexandria, Va.: Association for Supervision and Curriculum Development.</w:t>
      </w:r>
    </w:p>
    <w:p w14:paraId="27394C37" w14:textId="77777777" w:rsidR="008F52CF" w:rsidRPr="00AE20C6" w:rsidRDefault="008F52CF" w:rsidP="008F52CF">
      <w:pPr>
        <w:spacing w:line="240" w:lineRule="auto"/>
        <w:ind w:left="720" w:hanging="720"/>
        <w:rPr>
          <w:rFonts w:ascii="Times New Roman" w:hAnsi="Times New Roman"/>
        </w:rPr>
      </w:pPr>
    </w:p>
    <w:p w14:paraId="06696780" w14:textId="5C2D94A6" w:rsidR="00371C7C" w:rsidRDefault="00371C7C" w:rsidP="008F52CF">
      <w:pPr>
        <w:spacing w:line="240" w:lineRule="auto"/>
        <w:ind w:left="720" w:hanging="720"/>
        <w:rPr>
          <w:rFonts w:asciiTheme="majorHAnsi" w:hAnsiTheme="majorHAnsi" w:cstheme="majorHAnsi"/>
          <w:color w:val="222222"/>
          <w:shd w:val="clear" w:color="auto" w:fill="FFFFFF"/>
        </w:rPr>
      </w:pPr>
      <w:r w:rsidRPr="00371C7C">
        <w:rPr>
          <w:rFonts w:asciiTheme="majorHAnsi" w:hAnsiTheme="majorHAnsi" w:cstheme="majorHAnsi"/>
          <w:color w:val="222222"/>
          <w:shd w:val="clear" w:color="auto" w:fill="FFFFFF"/>
        </w:rPr>
        <w:t>Kruse, S., Louis, K. S., &amp; Bryk, A. (1994). Building professional community in schools.</w:t>
      </w:r>
      <w:r w:rsidRPr="00371C7C">
        <w:rPr>
          <w:rStyle w:val="apple-converted-space"/>
          <w:rFonts w:asciiTheme="majorHAnsi" w:hAnsiTheme="majorHAnsi" w:cstheme="majorHAnsi"/>
          <w:color w:val="222222"/>
          <w:shd w:val="clear" w:color="auto" w:fill="FFFFFF"/>
        </w:rPr>
        <w:t> </w:t>
      </w:r>
      <w:r w:rsidRPr="00371C7C">
        <w:rPr>
          <w:rFonts w:asciiTheme="majorHAnsi" w:hAnsiTheme="majorHAnsi" w:cstheme="majorHAnsi"/>
          <w:i/>
          <w:iCs/>
          <w:color w:val="222222"/>
          <w:shd w:val="clear" w:color="auto" w:fill="FFFFFF"/>
        </w:rPr>
        <w:t>Issues in restructuring schools</w:t>
      </w:r>
      <w:r w:rsidRPr="00371C7C">
        <w:rPr>
          <w:rFonts w:asciiTheme="majorHAnsi" w:hAnsiTheme="majorHAnsi" w:cstheme="majorHAnsi"/>
          <w:color w:val="222222"/>
          <w:shd w:val="clear" w:color="auto" w:fill="FFFFFF"/>
        </w:rPr>
        <w:t>,</w:t>
      </w:r>
      <w:r w:rsidRPr="00371C7C">
        <w:rPr>
          <w:rStyle w:val="apple-converted-space"/>
          <w:rFonts w:asciiTheme="majorHAnsi" w:hAnsiTheme="majorHAnsi" w:cstheme="majorHAnsi"/>
          <w:color w:val="222222"/>
          <w:shd w:val="clear" w:color="auto" w:fill="FFFFFF"/>
        </w:rPr>
        <w:t> </w:t>
      </w:r>
      <w:r w:rsidRPr="00371C7C">
        <w:rPr>
          <w:rFonts w:asciiTheme="majorHAnsi" w:hAnsiTheme="majorHAnsi" w:cstheme="majorHAnsi"/>
          <w:i/>
          <w:iCs/>
          <w:color w:val="222222"/>
          <w:shd w:val="clear" w:color="auto" w:fill="FFFFFF"/>
        </w:rPr>
        <w:t>6</w:t>
      </w:r>
      <w:r w:rsidRPr="00886C29">
        <w:rPr>
          <w:rFonts w:asciiTheme="majorHAnsi" w:hAnsiTheme="majorHAnsi" w:cstheme="majorHAnsi"/>
          <w:color w:val="222222"/>
          <w:shd w:val="clear" w:color="auto" w:fill="FFFFFF"/>
        </w:rPr>
        <w:t>(3), 67-71.</w:t>
      </w:r>
    </w:p>
    <w:p w14:paraId="5BAC9525" w14:textId="77777777" w:rsidR="008F52CF" w:rsidRPr="00371C7C" w:rsidRDefault="008F52CF" w:rsidP="008F52CF">
      <w:pPr>
        <w:spacing w:line="240" w:lineRule="auto"/>
        <w:ind w:left="720" w:hanging="720"/>
        <w:rPr>
          <w:rFonts w:asciiTheme="majorHAnsi" w:hAnsiTheme="majorHAnsi" w:cstheme="majorHAnsi"/>
          <w:color w:val="222222"/>
        </w:rPr>
      </w:pPr>
    </w:p>
    <w:p w14:paraId="14B45BF7" w14:textId="77777777" w:rsidR="00C572C9" w:rsidRDefault="00C572C9" w:rsidP="008F52CF">
      <w:pPr>
        <w:spacing w:line="240" w:lineRule="auto"/>
        <w:rPr>
          <w:rFonts w:ascii="Times New Roman" w:hAnsi="Times New Roman"/>
          <w:color w:val="222222"/>
        </w:rPr>
      </w:pPr>
      <w:r w:rsidRPr="000A1560">
        <w:rPr>
          <w:rFonts w:ascii="Times New Roman" w:hAnsi="Times New Roman"/>
          <w:color w:val="222222"/>
        </w:rPr>
        <w:t>Lashway, L. (1998). Creating a Learning Organiz</w:t>
      </w:r>
      <w:r>
        <w:rPr>
          <w:rFonts w:ascii="Times New Roman" w:hAnsi="Times New Roman"/>
          <w:color w:val="222222"/>
        </w:rPr>
        <w:t>ation. ERIC Digest, Number 121.</w:t>
      </w:r>
    </w:p>
    <w:p w14:paraId="6638CAA0" w14:textId="77777777" w:rsidR="00C572C9" w:rsidRPr="00B77C55" w:rsidRDefault="00C572C9" w:rsidP="008F52CF">
      <w:pPr>
        <w:spacing w:line="240" w:lineRule="auto"/>
        <w:rPr>
          <w:rFonts w:ascii="Times New Roman" w:hAnsi="Times New Roman"/>
          <w:color w:val="222222"/>
        </w:rPr>
      </w:pPr>
    </w:p>
    <w:p w14:paraId="2BC2494C" w14:textId="06E29B6A"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Leech, D., &amp; Fulton, C. R. (2008). Faculty perceptions of shared decision making and the principal's leadership behaviors in secondary schools in a large urban district. </w:t>
      </w:r>
      <w:r>
        <w:rPr>
          <w:rFonts w:ascii="Times New Roman" w:hAnsi="Times New Roman"/>
          <w:i/>
          <w:iCs/>
          <w:color w:val="222222"/>
        </w:rPr>
        <w:t>EDUCATION-INDIANAPOLIS THEN CHULA VISTA-</w:t>
      </w:r>
      <w:r>
        <w:rPr>
          <w:rFonts w:ascii="Times New Roman" w:hAnsi="Times New Roman"/>
          <w:color w:val="222222"/>
        </w:rPr>
        <w:t xml:space="preserve">, </w:t>
      </w:r>
      <w:r>
        <w:rPr>
          <w:rFonts w:ascii="Times New Roman" w:hAnsi="Times New Roman"/>
          <w:i/>
          <w:iCs/>
          <w:color w:val="222222"/>
        </w:rPr>
        <w:t>128</w:t>
      </w:r>
      <w:r>
        <w:rPr>
          <w:rFonts w:ascii="Times New Roman" w:hAnsi="Times New Roman"/>
          <w:color w:val="222222"/>
        </w:rPr>
        <w:t>(4), 630.</w:t>
      </w:r>
    </w:p>
    <w:p w14:paraId="3E70E55C" w14:textId="77777777" w:rsidR="008F52CF" w:rsidRPr="00AA1DCB" w:rsidRDefault="008F52CF" w:rsidP="008F52CF">
      <w:pPr>
        <w:spacing w:line="240" w:lineRule="auto"/>
        <w:ind w:left="720" w:hanging="720"/>
        <w:rPr>
          <w:rFonts w:ascii="Times New Roman" w:hAnsi="Times New Roman"/>
          <w:color w:val="222222"/>
        </w:rPr>
      </w:pPr>
    </w:p>
    <w:p w14:paraId="5782B509" w14:textId="0C1BC893"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Leithwood, K. (1992).  The move toward transformational leadership.  </w:t>
      </w:r>
      <w:r w:rsidRPr="00621B44">
        <w:rPr>
          <w:rFonts w:ascii="Times New Roman" w:hAnsi="Times New Roman"/>
          <w:i/>
          <w:color w:val="222222"/>
        </w:rPr>
        <w:t>Educational Leadership, 49</w:t>
      </w:r>
      <w:r>
        <w:rPr>
          <w:rFonts w:ascii="Times New Roman" w:hAnsi="Times New Roman"/>
          <w:color w:val="222222"/>
        </w:rPr>
        <w:t>(5), 8-12.</w:t>
      </w:r>
    </w:p>
    <w:p w14:paraId="20EA7430" w14:textId="77777777" w:rsidR="008F52CF" w:rsidRDefault="008F52CF" w:rsidP="008F52CF">
      <w:pPr>
        <w:spacing w:line="240" w:lineRule="auto"/>
        <w:ind w:left="720" w:hanging="720"/>
        <w:rPr>
          <w:rFonts w:ascii="Times New Roman" w:hAnsi="Times New Roman"/>
          <w:color w:val="222222"/>
        </w:rPr>
      </w:pPr>
    </w:p>
    <w:p w14:paraId="2117A3B1" w14:textId="5D782589" w:rsidR="00BF5553" w:rsidRDefault="00BF5553" w:rsidP="008F52CF">
      <w:pPr>
        <w:spacing w:line="240" w:lineRule="auto"/>
        <w:ind w:left="720" w:hanging="720"/>
        <w:rPr>
          <w:rFonts w:ascii="Times New Roman" w:hAnsi="Times New Roman"/>
          <w:i/>
          <w:color w:val="222222"/>
        </w:rPr>
      </w:pPr>
      <w:r>
        <w:rPr>
          <w:rFonts w:ascii="Times New Roman" w:hAnsi="Times New Roman"/>
          <w:color w:val="222222"/>
        </w:rPr>
        <w:t xml:space="preserve">Leithwood, K. (1994).  Leadership for school restructuring.  </w:t>
      </w:r>
      <w:r w:rsidRPr="00BF5553">
        <w:rPr>
          <w:rFonts w:ascii="Times New Roman" w:hAnsi="Times New Roman"/>
          <w:i/>
          <w:color w:val="222222"/>
        </w:rPr>
        <w:t>Educational Administration Quarterly, 30, 498-518.</w:t>
      </w:r>
    </w:p>
    <w:p w14:paraId="6544D946" w14:textId="77777777" w:rsidR="008F52CF" w:rsidRPr="00BF5553" w:rsidRDefault="008F52CF" w:rsidP="008F52CF">
      <w:pPr>
        <w:spacing w:line="240" w:lineRule="auto"/>
        <w:ind w:left="720" w:hanging="720"/>
        <w:rPr>
          <w:rFonts w:ascii="Times New Roman" w:hAnsi="Times New Roman"/>
          <w:i/>
          <w:color w:val="222222"/>
        </w:rPr>
      </w:pPr>
    </w:p>
    <w:p w14:paraId="2C86F73F" w14:textId="1D5050D6" w:rsidR="00FC688D" w:rsidRDefault="00FC688D" w:rsidP="008F52CF">
      <w:pPr>
        <w:spacing w:line="240" w:lineRule="auto"/>
        <w:ind w:left="720" w:hanging="720"/>
        <w:rPr>
          <w:rFonts w:asciiTheme="majorHAnsi" w:hAnsiTheme="majorHAnsi" w:cstheme="majorHAnsi"/>
          <w:color w:val="222222"/>
          <w:shd w:val="clear" w:color="auto" w:fill="FFFFFF"/>
        </w:rPr>
      </w:pPr>
      <w:r w:rsidRPr="00FC688D">
        <w:rPr>
          <w:rFonts w:asciiTheme="majorHAnsi" w:hAnsiTheme="majorHAnsi" w:cstheme="majorHAnsi"/>
          <w:color w:val="222222"/>
          <w:shd w:val="clear" w:color="auto" w:fill="FFFFFF"/>
        </w:rPr>
        <w:t>Leithwood, K., &amp; Jantzi, D. (1990). Transformational leadership: How principals can help reform school cultures. </w:t>
      </w:r>
      <w:r w:rsidRPr="00FC688D">
        <w:rPr>
          <w:rFonts w:asciiTheme="majorHAnsi" w:hAnsiTheme="majorHAnsi" w:cstheme="majorHAnsi"/>
          <w:i/>
          <w:iCs/>
          <w:color w:val="222222"/>
          <w:shd w:val="clear" w:color="auto" w:fill="FFFFFF"/>
        </w:rPr>
        <w:t>School effectiveness and school improvement</w:t>
      </w:r>
      <w:r w:rsidRPr="00FC688D">
        <w:rPr>
          <w:rFonts w:asciiTheme="majorHAnsi" w:hAnsiTheme="majorHAnsi" w:cstheme="majorHAnsi"/>
          <w:color w:val="222222"/>
          <w:shd w:val="clear" w:color="auto" w:fill="FFFFFF"/>
        </w:rPr>
        <w:t>, </w:t>
      </w:r>
      <w:r w:rsidRPr="00FC688D">
        <w:rPr>
          <w:rFonts w:asciiTheme="majorHAnsi" w:hAnsiTheme="majorHAnsi" w:cstheme="majorHAnsi"/>
          <w:i/>
          <w:iCs/>
          <w:color w:val="222222"/>
          <w:shd w:val="clear" w:color="auto" w:fill="FFFFFF"/>
        </w:rPr>
        <w:t>1</w:t>
      </w:r>
      <w:r w:rsidRPr="00FC688D">
        <w:rPr>
          <w:rFonts w:asciiTheme="majorHAnsi" w:hAnsiTheme="majorHAnsi" w:cstheme="majorHAnsi"/>
          <w:color w:val="222222"/>
          <w:shd w:val="clear" w:color="auto" w:fill="FFFFFF"/>
        </w:rPr>
        <w:t>(4), 249-280.</w:t>
      </w:r>
    </w:p>
    <w:p w14:paraId="2D39E5A1" w14:textId="77777777" w:rsidR="008F52CF" w:rsidRPr="00FC688D" w:rsidRDefault="008F52CF" w:rsidP="008F52CF">
      <w:pPr>
        <w:spacing w:line="240" w:lineRule="auto"/>
        <w:ind w:left="720" w:hanging="720"/>
        <w:rPr>
          <w:rFonts w:asciiTheme="majorHAnsi" w:hAnsiTheme="majorHAnsi" w:cstheme="majorHAnsi"/>
          <w:color w:val="222222"/>
        </w:rPr>
      </w:pPr>
    </w:p>
    <w:p w14:paraId="0E11CB8E" w14:textId="212B1AB2" w:rsidR="00C572C9" w:rsidRDefault="00C572C9" w:rsidP="008F52CF">
      <w:pPr>
        <w:spacing w:line="240" w:lineRule="auto"/>
        <w:ind w:left="720" w:hanging="720"/>
        <w:rPr>
          <w:rFonts w:ascii="Times New Roman" w:hAnsi="Times New Roman"/>
        </w:rPr>
      </w:pPr>
      <w:r>
        <w:rPr>
          <w:rFonts w:ascii="Times New Roman" w:hAnsi="Times New Roman"/>
        </w:rPr>
        <w:t xml:space="preserve">Leithwood, K., Jantzi, D., &amp; Steinbach, R. (1999).  </w:t>
      </w:r>
      <w:r w:rsidRPr="003726E2">
        <w:rPr>
          <w:rFonts w:ascii="Times New Roman" w:hAnsi="Times New Roman"/>
          <w:i/>
        </w:rPr>
        <w:t>Changing leadership for changing times.</w:t>
      </w:r>
      <w:r>
        <w:rPr>
          <w:rFonts w:ascii="Times New Roman" w:hAnsi="Times New Roman"/>
        </w:rPr>
        <w:t xml:space="preserve">  Buckingham, UK:  Open University Press.</w:t>
      </w:r>
    </w:p>
    <w:p w14:paraId="0DABE3E7" w14:textId="77777777" w:rsidR="008F52CF" w:rsidRDefault="008F52CF" w:rsidP="008F52CF">
      <w:pPr>
        <w:spacing w:line="240" w:lineRule="auto"/>
        <w:ind w:left="720" w:hanging="720"/>
        <w:rPr>
          <w:rFonts w:ascii="Times New Roman" w:hAnsi="Times New Roman"/>
        </w:rPr>
      </w:pPr>
    </w:p>
    <w:p w14:paraId="0E595012" w14:textId="1652C21A" w:rsidR="001C797A" w:rsidRDefault="001C797A" w:rsidP="008F52CF">
      <w:pPr>
        <w:spacing w:line="240" w:lineRule="auto"/>
        <w:ind w:left="720" w:hanging="720"/>
        <w:rPr>
          <w:rFonts w:cstheme="minorHAnsi"/>
          <w:color w:val="222222"/>
          <w:shd w:val="clear" w:color="auto" w:fill="FFFFFF"/>
        </w:rPr>
      </w:pPr>
      <w:r w:rsidRPr="001C797A">
        <w:rPr>
          <w:rFonts w:cstheme="minorHAnsi"/>
          <w:color w:val="222222"/>
          <w:shd w:val="clear" w:color="auto" w:fill="FFFFFF"/>
        </w:rPr>
        <w:t>Li, L., Hallinger, P., &amp; Walker, A. (2016). Exploring the mediating effects of trust on principal leadership and teacher professional learning in Hong Kong primary schools. </w:t>
      </w:r>
      <w:r w:rsidRPr="001C797A">
        <w:rPr>
          <w:rFonts w:cstheme="minorHAnsi"/>
          <w:i/>
          <w:iCs/>
          <w:color w:val="222222"/>
          <w:shd w:val="clear" w:color="auto" w:fill="FFFFFF"/>
        </w:rPr>
        <w:t>Educational Management Administration &amp; Leadership</w:t>
      </w:r>
      <w:r w:rsidRPr="001C797A">
        <w:rPr>
          <w:rFonts w:cstheme="minorHAnsi"/>
          <w:color w:val="222222"/>
          <w:shd w:val="clear" w:color="auto" w:fill="FFFFFF"/>
        </w:rPr>
        <w:t>, </w:t>
      </w:r>
      <w:r w:rsidRPr="001C797A">
        <w:rPr>
          <w:rFonts w:cstheme="minorHAnsi"/>
          <w:i/>
          <w:iCs/>
          <w:color w:val="222222"/>
          <w:shd w:val="clear" w:color="auto" w:fill="FFFFFF"/>
        </w:rPr>
        <w:t>44</w:t>
      </w:r>
      <w:r w:rsidRPr="001C797A">
        <w:rPr>
          <w:rFonts w:cstheme="minorHAnsi"/>
          <w:color w:val="222222"/>
          <w:shd w:val="clear" w:color="auto" w:fill="FFFFFF"/>
        </w:rPr>
        <w:t>(1), 20-42.</w:t>
      </w:r>
    </w:p>
    <w:p w14:paraId="7FED2739" w14:textId="77777777" w:rsidR="008F52CF" w:rsidRPr="001C797A" w:rsidRDefault="008F52CF" w:rsidP="008F52CF">
      <w:pPr>
        <w:spacing w:line="240" w:lineRule="auto"/>
        <w:ind w:left="720" w:hanging="720"/>
        <w:rPr>
          <w:rFonts w:cstheme="minorHAnsi"/>
        </w:rPr>
      </w:pPr>
    </w:p>
    <w:p w14:paraId="0FD219D5" w14:textId="4806B65C" w:rsidR="008258BD" w:rsidRDefault="008258BD" w:rsidP="008F52CF">
      <w:pPr>
        <w:spacing w:line="240" w:lineRule="auto"/>
        <w:ind w:left="720" w:hanging="720"/>
        <w:rPr>
          <w:rFonts w:asciiTheme="majorHAnsi" w:hAnsiTheme="majorHAnsi" w:cstheme="majorHAnsi"/>
          <w:color w:val="222222"/>
          <w:shd w:val="clear" w:color="auto" w:fill="FFFFFF"/>
        </w:rPr>
      </w:pPr>
      <w:r w:rsidRPr="004B26D5">
        <w:rPr>
          <w:rFonts w:asciiTheme="majorHAnsi" w:hAnsiTheme="majorHAnsi" w:cstheme="majorHAnsi"/>
          <w:color w:val="222222"/>
          <w:shd w:val="clear" w:color="auto" w:fill="FFFFFF"/>
        </w:rPr>
        <w:t>Louis, K. S. (2007). Trust and improvement in schools.</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Journal of Educational Change</w:t>
      </w:r>
      <w:r w:rsidRPr="004B26D5">
        <w:rPr>
          <w:rFonts w:asciiTheme="majorHAnsi" w:hAnsiTheme="majorHAnsi" w:cstheme="majorHAnsi"/>
          <w:color w:val="222222"/>
          <w:shd w:val="clear" w:color="auto" w:fill="FFFFFF"/>
        </w:rPr>
        <w:t>,</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8</w:t>
      </w:r>
      <w:r w:rsidRPr="004B26D5">
        <w:rPr>
          <w:rFonts w:asciiTheme="majorHAnsi" w:hAnsiTheme="majorHAnsi" w:cstheme="majorHAnsi"/>
          <w:color w:val="222222"/>
          <w:shd w:val="clear" w:color="auto" w:fill="FFFFFF"/>
        </w:rPr>
        <w:t>(1), 1-24.</w:t>
      </w:r>
    </w:p>
    <w:p w14:paraId="448EBC9E" w14:textId="77777777" w:rsidR="008F52CF" w:rsidRPr="004B26D5" w:rsidRDefault="008F52CF" w:rsidP="008F52CF">
      <w:pPr>
        <w:spacing w:line="240" w:lineRule="auto"/>
        <w:ind w:left="720" w:hanging="720"/>
        <w:rPr>
          <w:rFonts w:asciiTheme="majorHAnsi" w:hAnsiTheme="majorHAnsi" w:cstheme="majorHAnsi"/>
          <w:color w:val="222222"/>
        </w:rPr>
      </w:pPr>
    </w:p>
    <w:p w14:paraId="2F34BB6F" w14:textId="622A2BBA" w:rsidR="0028753E" w:rsidRDefault="0028753E" w:rsidP="008F52CF">
      <w:pPr>
        <w:spacing w:line="240" w:lineRule="auto"/>
        <w:ind w:left="720" w:hanging="720"/>
        <w:rPr>
          <w:rFonts w:cstheme="minorHAnsi"/>
          <w:color w:val="000000"/>
          <w:shd w:val="clear" w:color="auto" w:fill="FFFFFF"/>
        </w:rPr>
      </w:pPr>
      <w:r w:rsidRPr="0028753E">
        <w:rPr>
          <w:rFonts w:cstheme="minorHAnsi"/>
          <w:color w:val="000000"/>
          <w:shd w:val="clear" w:color="auto" w:fill="FFFFFF"/>
        </w:rPr>
        <w:t>Louis, K. S., Kruse, S., &amp; Raywid, M. A. (1996). Putting teachers at the center of reform: Learning schools and professional communities. </w:t>
      </w:r>
      <w:r w:rsidRPr="0028753E">
        <w:rPr>
          <w:rFonts w:cstheme="minorHAnsi"/>
          <w:i/>
          <w:iCs/>
          <w:color w:val="000000"/>
          <w:shd w:val="clear" w:color="auto" w:fill="FFFFFF"/>
        </w:rPr>
        <w:t>National Association of Secondary School Principals Bulletin, 80</w:t>
      </w:r>
      <w:r w:rsidRPr="0028753E">
        <w:rPr>
          <w:rFonts w:cstheme="minorHAnsi"/>
          <w:color w:val="000000"/>
          <w:shd w:val="clear" w:color="auto" w:fill="FFFFFF"/>
        </w:rPr>
        <w:t> (580), 9-21.</w:t>
      </w:r>
    </w:p>
    <w:p w14:paraId="06DC592A" w14:textId="77777777" w:rsidR="008F52CF" w:rsidRPr="0028753E" w:rsidRDefault="008F52CF" w:rsidP="008F52CF">
      <w:pPr>
        <w:spacing w:line="240" w:lineRule="auto"/>
        <w:ind w:left="720" w:hanging="720"/>
        <w:rPr>
          <w:rFonts w:cstheme="minorHAnsi"/>
          <w:color w:val="222222"/>
          <w:shd w:val="clear" w:color="auto" w:fill="FFFFFF"/>
        </w:rPr>
      </w:pPr>
    </w:p>
    <w:p w14:paraId="44B1AB2E" w14:textId="4E554486" w:rsidR="00C572C9" w:rsidRDefault="00C572C9" w:rsidP="008F52CF">
      <w:pPr>
        <w:spacing w:line="240" w:lineRule="auto"/>
        <w:ind w:left="720" w:hanging="720"/>
        <w:rPr>
          <w:rFonts w:ascii="Times New Roman" w:hAnsi="Times New Roman"/>
          <w:color w:val="222222"/>
        </w:rPr>
      </w:pPr>
      <w:r>
        <w:rPr>
          <w:rFonts w:ascii="Times New Roman" w:hAnsi="Times New Roman"/>
          <w:color w:val="222222"/>
        </w:rPr>
        <w:t xml:space="preserve">Louis, K. S., Marks, H. M., &amp; Kruse, S. (1996).  Teachers’ professional community in restructuring schools.  </w:t>
      </w:r>
      <w:r>
        <w:rPr>
          <w:rFonts w:ascii="Times New Roman" w:hAnsi="Times New Roman"/>
          <w:i/>
          <w:color w:val="222222"/>
        </w:rPr>
        <w:t>American Educational Research Journal, 33</w:t>
      </w:r>
      <w:r>
        <w:rPr>
          <w:rFonts w:ascii="Times New Roman" w:hAnsi="Times New Roman"/>
          <w:color w:val="222222"/>
        </w:rPr>
        <w:t>, 757-798.</w:t>
      </w:r>
    </w:p>
    <w:p w14:paraId="38329F39" w14:textId="77777777" w:rsidR="008F52CF" w:rsidRDefault="008F52CF" w:rsidP="008F52CF">
      <w:pPr>
        <w:spacing w:line="240" w:lineRule="auto"/>
        <w:ind w:left="720" w:hanging="720"/>
        <w:rPr>
          <w:rFonts w:ascii="Times New Roman" w:hAnsi="Times New Roman"/>
          <w:color w:val="222222"/>
        </w:rPr>
      </w:pPr>
    </w:p>
    <w:p w14:paraId="19B72957" w14:textId="09131FAF" w:rsidR="00182945" w:rsidRDefault="00182945" w:rsidP="008F52CF">
      <w:pPr>
        <w:spacing w:line="240" w:lineRule="auto"/>
        <w:ind w:left="720" w:hanging="720"/>
        <w:rPr>
          <w:rFonts w:ascii="Times New Roman" w:hAnsi="Times New Roman"/>
          <w:color w:val="222222"/>
        </w:rPr>
      </w:pPr>
      <w:r>
        <w:rPr>
          <w:rFonts w:ascii="Times New Roman" w:hAnsi="Times New Roman"/>
          <w:color w:val="222222"/>
        </w:rPr>
        <w:lastRenderedPageBreak/>
        <w:t xml:space="preserve">Lowe, K. B., Kroeck, k. G., &amp; Sivasubramaniam N. (1986).  Effectiveness correlates of transformational and transactional leadership: A meta-analytic review of the MLQ literature.  </w:t>
      </w:r>
      <w:r w:rsidRPr="001B2CC0">
        <w:rPr>
          <w:rFonts w:ascii="Times New Roman" w:hAnsi="Times New Roman"/>
          <w:i/>
          <w:color w:val="222222"/>
        </w:rPr>
        <w:t>Leadership Quarterly, 7</w:t>
      </w:r>
      <w:r>
        <w:rPr>
          <w:rFonts w:ascii="Times New Roman" w:hAnsi="Times New Roman"/>
          <w:color w:val="222222"/>
        </w:rPr>
        <w:t>(3), 385-425.</w:t>
      </w:r>
    </w:p>
    <w:p w14:paraId="3DB3251C" w14:textId="77777777" w:rsidR="008F52CF" w:rsidRDefault="008F52CF" w:rsidP="008F52CF">
      <w:pPr>
        <w:spacing w:line="240" w:lineRule="auto"/>
        <w:ind w:left="720" w:hanging="720"/>
        <w:rPr>
          <w:rFonts w:ascii="Times New Roman" w:hAnsi="Times New Roman"/>
          <w:color w:val="222222"/>
        </w:rPr>
      </w:pPr>
    </w:p>
    <w:p w14:paraId="360C516B" w14:textId="1CA38747" w:rsidR="00467A0A" w:rsidRDefault="00157A7E" w:rsidP="008F52CF">
      <w:pPr>
        <w:spacing w:line="240" w:lineRule="auto"/>
        <w:ind w:left="720" w:hanging="720"/>
        <w:rPr>
          <w:rFonts w:asciiTheme="majorHAnsi" w:hAnsiTheme="majorHAnsi" w:cstheme="majorHAnsi"/>
          <w:color w:val="222222"/>
          <w:shd w:val="clear" w:color="auto" w:fill="FFFFFF"/>
        </w:rPr>
      </w:pPr>
      <w:r w:rsidRPr="00467A0A">
        <w:rPr>
          <w:rFonts w:asciiTheme="majorHAnsi" w:hAnsiTheme="majorHAnsi" w:cstheme="majorHAnsi"/>
          <w:color w:val="222222"/>
          <w:shd w:val="clear" w:color="auto" w:fill="FFFFFF"/>
        </w:rPr>
        <w:t>Luke, D. A. (2004). </w:t>
      </w:r>
      <w:r w:rsidRPr="00467A0A">
        <w:rPr>
          <w:rFonts w:asciiTheme="majorHAnsi" w:hAnsiTheme="majorHAnsi" w:cstheme="majorHAnsi"/>
          <w:i/>
          <w:iCs/>
          <w:color w:val="222222"/>
          <w:shd w:val="clear" w:color="auto" w:fill="FFFFFF"/>
        </w:rPr>
        <w:t>Multilevel modeling</w:t>
      </w:r>
      <w:r w:rsidRPr="00467A0A">
        <w:rPr>
          <w:rFonts w:asciiTheme="majorHAnsi" w:hAnsiTheme="majorHAnsi" w:cstheme="majorHAnsi"/>
          <w:color w:val="222222"/>
          <w:shd w:val="clear" w:color="auto" w:fill="FFFFFF"/>
        </w:rPr>
        <w:t> (Vol. 143). Sage.</w:t>
      </w:r>
    </w:p>
    <w:p w14:paraId="1058F071" w14:textId="77777777" w:rsidR="008F52CF" w:rsidRPr="00467A0A" w:rsidRDefault="008F52CF" w:rsidP="008F52CF">
      <w:pPr>
        <w:spacing w:line="240" w:lineRule="auto"/>
        <w:ind w:left="720" w:hanging="720"/>
        <w:rPr>
          <w:rFonts w:asciiTheme="majorHAnsi" w:hAnsiTheme="majorHAnsi" w:cstheme="majorHAnsi"/>
          <w:color w:val="222222"/>
          <w:shd w:val="clear" w:color="auto" w:fill="FFFFFF"/>
        </w:rPr>
      </w:pPr>
    </w:p>
    <w:p w14:paraId="31F544AE" w14:textId="3F0CD4B3" w:rsidR="0046064A"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 xml:space="preserve">Marks, H. M. &amp; Printy, S. M. (2003). Principal leadership and school performance: An integration of transformational and instructional leadership. </w:t>
      </w:r>
      <w:r w:rsidRPr="004B26D5">
        <w:rPr>
          <w:rFonts w:asciiTheme="majorHAnsi" w:hAnsiTheme="majorHAnsi" w:cstheme="majorHAnsi"/>
          <w:i/>
        </w:rPr>
        <w:t>Educational administration quarterly, 39</w:t>
      </w:r>
      <w:r w:rsidR="0046064A">
        <w:rPr>
          <w:rFonts w:asciiTheme="majorHAnsi" w:hAnsiTheme="majorHAnsi" w:cstheme="majorHAnsi"/>
        </w:rPr>
        <w:t>(3), 370-397.</w:t>
      </w:r>
    </w:p>
    <w:p w14:paraId="6A48B2F6" w14:textId="77777777" w:rsidR="008F52CF" w:rsidRDefault="008F52CF" w:rsidP="008F52CF">
      <w:pPr>
        <w:spacing w:line="240" w:lineRule="auto"/>
        <w:ind w:left="720" w:hanging="720"/>
        <w:rPr>
          <w:rFonts w:asciiTheme="majorHAnsi" w:hAnsiTheme="majorHAnsi" w:cstheme="majorHAnsi"/>
        </w:rPr>
      </w:pPr>
    </w:p>
    <w:p w14:paraId="41CBC3A4" w14:textId="020682B4" w:rsidR="00467A0A" w:rsidRDefault="00467A0A" w:rsidP="008F52CF">
      <w:pPr>
        <w:spacing w:line="240" w:lineRule="auto"/>
        <w:ind w:left="720" w:hanging="720"/>
        <w:rPr>
          <w:rFonts w:asciiTheme="majorHAnsi" w:hAnsiTheme="majorHAnsi" w:cstheme="majorHAnsi"/>
          <w:color w:val="222222"/>
          <w:shd w:val="clear" w:color="auto" w:fill="FFFFFF"/>
        </w:rPr>
      </w:pPr>
      <w:r w:rsidRPr="00467A0A">
        <w:rPr>
          <w:rFonts w:asciiTheme="majorHAnsi" w:hAnsiTheme="majorHAnsi" w:cstheme="majorHAnsi"/>
          <w:color w:val="222222"/>
          <w:shd w:val="clear" w:color="auto" w:fill="FFFFFF"/>
        </w:rPr>
        <w:t>McEwan, E. K. (2003). </w:t>
      </w:r>
      <w:r w:rsidRPr="00467A0A">
        <w:rPr>
          <w:rFonts w:asciiTheme="majorHAnsi" w:hAnsiTheme="majorHAnsi" w:cstheme="majorHAnsi"/>
          <w:i/>
          <w:iCs/>
          <w:color w:val="222222"/>
          <w:shd w:val="clear" w:color="auto" w:fill="FFFFFF"/>
        </w:rPr>
        <w:t>Ten traits of highly effective principals: From good to great performance</w:t>
      </w:r>
      <w:r w:rsidRPr="00467A0A">
        <w:rPr>
          <w:rFonts w:asciiTheme="majorHAnsi" w:hAnsiTheme="majorHAnsi" w:cstheme="majorHAnsi"/>
          <w:color w:val="222222"/>
          <w:shd w:val="clear" w:color="auto" w:fill="FFFFFF"/>
        </w:rPr>
        <w:t>. Corwin Press.</w:t>
      </w:r>
    </w:p>
    <w:p w14:paraId="4ED0E61E" w14:textId="77777777" w:rsidR="008F52CF" w:rsidRDefault="008F52CF" w:rsidP="008F52CF">
      <w:pPr>
        <w:spacing w:line="240" w:lineRule="auto"/>
        <w:ind w:left="720" w:hanging="720"/>
        <w:rPr>
          <w:rFonts w:asciiTheme="majorHAnsi" w:hAnsiTheme="majorHAnsi" w:cstheme="majorHAnsi"/>
          <w:color w:val="222222"/>
          <w:shd w:val="clear" w:color="auto" w:fill="FFFFFF"/>
        </w:rPr>
      </w:pPr>
    </w:p>
    <w:p w14:paraId="52FFDB1A" w14:textId="3F18E59E" w:rsidR="006E49A9" w:rsidRDefault="006E49A9" w:rsidP="008F52CF">
      <w:pPr>
        <w:spacing w:line="240" w:lineRule="auto"/>
        <w:ind w:left="720" w:hanging="720"/>
        <w:rPr>
          <w:rFonts w:cstheme="minorHAnsi"/>
          <w:color w:val="222222"/>
          <w:sz w:val="22"/>
          <w:szCs w:val="22"/>
          <w:shd w:val="clear" w:color="auto" w:fill="FFFFFF"/>
        </w:rPr>
      </w:pPr>
      <w:r w:rsidRPr="006E49A9">
        <w:rPr>
          <w:rFonts w:cstheme="minorHAnsi"/>
          <w:color w:val="222222"/>
          <w:sz w:val="22"/>
          <w:szCs w:val="22"/>
          <w:shd w:val="clear" w:color="auto" w:fill="FFFFFF"/>
        </w:rPr>
        <w:t>McLaughlin, M. W., &amp; Talbert, J. E. (1993). Contexts that matter for teaching and learning: Strategic opportunities for meeting the nation's educational goals.</w:t>
      </w:r>
    </w:p>
    <w:p w14:paraId="392DAB47" w14:textId="77777777" w:rsidR="008F52CF" w:rsidRPr="006E49A9" w:rsidRDefault="008F52CF" w:rsidP="008F52CF">
      <w:pPr>
        <w:spacing w:line="240" w:lineRule="auto"/>
        <w:ind w:left="720" w:hanging="720"/>
        <w:rPr>
          <w:rFonts w:cstheme="minorHAnsi"/>
          <w:color w:val="222222"/>
          <w:sz w:val="22"/>
          <w:szCs w:val="22"/>
          <w:shd w:val="clear" w:color="auto" w:fill="FFFFFF"/>
        </w:rPr>
      </w:pPr>
    </w:p>
    <w:p w14:paraId="043AC005" w14:textId="28108435" w:rsidR="00973539" w:rsidRDefault="00973539" w:rsidP="008F52CF">
      <w:pPr>
        <w:spacing w:line="240" w:lineRule="auto"/>
        <w:ind w:left="720" w:hanging="720"/>
        <w:rPr>
          <w:rFonts w:asciiTheme="majorHAnsi" w:hAnsiTheme="majorHAnsi" w:cstheme="majorHAnsi"/>
          <w:color w:val="222222"/>
          <w:shd w:val="clear" w:color="auto" w:fill="FFFFFF"/>
        </w:rPr>
      </w:pPr>
      <w:r w:rsidRPr="00973539">
        <w:rPr>
          <w:rFonts w:asciiTheme="majorHAnsi" w:hAnsiTheme="majorHAnsi" w:cstheme="majorHAnsi"/>
          <w:color w:val="222222"/>
          <w:shd w:val="clear" w:color="auto" w:fill="FFFFFF"/>
        </w:rPr>
        <w:t>McLaughlin, M. W., &amp; Talbert, J. E. (2001). </w:t>
      </w:r>
      <w:r w:rsidRPr="00973539">
        <w:rPr>
          <w:rFonts w:asciiTheme="majorHAnsi" w:hAnsiTheme="majorHAnsi" w:cstheme="majorHAnsi"/>
          <w:i/>
          <w:iCs/>
          <w:color w:val="222222"/>
          <w:shd w:val="clear" w:color="auto" w:fill="FFFFFF"/>
        </w:rPr>
        <w:t>Professional communities and the work of high school teaching</w:t>
      </w:r>
      <w:r w:rsidRPr="00973539">
        <w:rPr>
          <w:rFonts w:asciiTheme="majorHAnsi" w:hAnsiTheme="majorHAnsi" w:cstheme="majorHAnsi"/>
          <w:color w:val="222222"/>
          <w:shd w:val="clear" w:color="auto" w:fill="FFFFFF"/>
        </w:rPr>
        <w:t>. University of Chicago Press.</w:t>
      </w:r>
    </w:p>
    <w:p w14:paraId="1CACAEB0" w14:textId="77777777" w:rsidR="008F52CF" w:rsidRDefault="008F52CF" w:rsidP="008F52CF">
      <w:pPr>
        <w:spacing w:line="240" w:lineRule="auto"/>
        <w:ind w:left="720" w:hanging="720"/>
        <w:rPr>
          <w:rFonts w:asciiTheme="majorHAnsi" w:hAnsiTheme="majorHAnsi" w:cstheme="majorHAnsi"/>
          <w:color w:val="222222"/>
          <w:shd w:val="clear" w:color="auto" w:fill="FFFFFF"/>
        </w:rPr>
      </w:pPr>
    </w:p>
    <w:p w14:paraId="4C26D062" w14:textId="27B649B7" w:rsidR="00973539" w:rsidRDefault="00973539" w:rsidP="008F52CF">
      <w:pPr>
        <w:spacing w:line="240" w:lineRule="auto"/>
        <w:ind w:left="720" w:hanging="720"/>
        <w:rPr>
          <w:rFonts w:cstheme="minorHAnsi"/>
          <w:color w:val="222222"/>
          <w:shd w:val="clear" w:color="auto" w:fill="FFFFFF"/>
        </w:rPr>
      </w:pPr>
      <w:r w:rsidRPr="00973539">
        <w:rPr>
          <w:rFonts w:cstheme="minorHAnsi"/>
          <w:color w:val="222222"/>
          <w:shd w:val="clear" w:color="auto" w:fill="FFFFFF"/>
        </w:rPr>
        <w:t>McLaughlin, M. W., &amp; Talbert, J. E. (2006). </w:t>
      </w:r>
      <w:r w:rsidRPr="00973539">
        <w:rPr>
          <w:rFonts w:cstheme="minorHAnsi"/>
          <w:i/>
          <w:iCs/>
          <w:color w:val="222222"/>
          <w:shd w:val="clear" w:color="auto" w:fill="FFFFFF"/>
        </w:rPr>
        <w:t>Building school-based teacher learning communities: Professional strategies to improve student achievement</w:t>
      </w:r>
      <w:r w:rsidRPr="00973539">
        <w:rPr>
          <w:rFonts w:cstheme="minorHAnsi"/>
          <w:color w:val="222222"/>
          <w:shd w:val="clear" w:color="auto" w:fill="FFFFFF"/>
        </w:rPr>
        <w:t> (Vol. 45). Teachers College Press.</w:t>
      </w:r>
    </w:p>
    <w:p w14:paraId="1736B8AA" w14:textId="77777777" w:rsidR="008F52CF" w:rsidRPr="00973539" w:rsidRDefault="008F52CF" w:rsidP="008F52CF">
      <w:pPr>
        <w:spacing w:line="240" w:lineRule="auto"/>
        <w:ind w:left="720" w:hanging="720"/>
        <w:rPr>
          <w:rFonts w:cstheme="minorHAnsi"/>
        </w:rPr>
      </w:pPr>
    </w:p>
    <w:p w14:paraId="43A69541" w14:textId="77777777" w:rsidR="00C572C9" w:rsidRPr="004B26D5"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Mishra, A.K. (1996).  Organizational responses to crisis: The centrality of trust.</w:t>
      </w:r>
    </w:p>
    <w:p w14:paraId="68B8BAEC" w14:textId="77777777" w:rsidR="00C572C9" w:rsidRPr="004B26D5" w:rsidRDefault="00C572C9" w:rsidP="008F52CF">
      <w:pPr>
        <w:spacing w:line="240" w:lineRule="auto"/>
        <w:ind w:left="720"/>
        <w:rPr>
          <w:rFonts w:asciiTheme="majorHAnsi" w:hAnsiTheme="majorHAnsi" w:cstheme="majorHAnsi"/>
        </w:rPr>
      </w:pPr>
      <w:r w:rsidRPr="004B26D5">
        <w:rPr>
          <w:rFonts w:asciiTheme="majorHAnsi" w:hAnsiTheme="majorHAnsi" w:cstheme="majorHAnsi"/>
        </w:rPr>
        <w:t xml:space="preserve">Kramer, R., &amp; Tyler, T. (Eds.), </w:t>
      </w:r>
      <w:r w:rsidRPr="004B26D5">
        <w:rPr>
          <w:rFonts w:asciiTheme="majorHAnsi" w:hAnsiTheme="majorHAnsi" w:cstheme="majorHAnsi"/>
          <w:i/>
          <w:iCs/>
        </w:rPr>
        <w:t xml:space="preserve">Trust in organizations. </w:t>
      </w:r>
      <w:r w:rsidRPr="004B26D5">
        <w:rPr>
          <w:rFonts w:asciiTheme="majorHAnsi" w:hAnsiTheme="majorHAnsi" w:cstheme="majorHAnsi"/>
        </w:rPr>
        <w:t>Thousand Oaks, CA,</w:t>
      </w:r>
    </w:p>
    <w:p w14:paraId="11E7E78C" w14:textId="29571AAA" w:rsidR="00C572C9" w:rsidRDefault="00C572C9" w:rsidP="008F52CF">
      <w:pPr>
        <w:spacing w:line="240" w:lineRule="auto"/>
        <w:ind w:left="720"/>
        <w:rPr>
          <w:rFonts w:asciiTheme="majorHAnsi" w:hAnsiTheme="majorHAnsi" w:cstheme="majorHAnsi"/>
        </w:rPr>
      </w:pPr>
      <w:r w:rsidRPr="004B26D5">
        <w:rPr>
          <w:rFonts w:asciiTheme="majorHAnsi" w:hAnsiTheme="majorHAnsi" w:cstheme="majorHAnsi"/>
        </w:rPr>
        <w:t>Sage, pp. 261-287.</w:t>
      </w:r>
    </w:p>
    <w:p w14:paraId="0DA6BB7C" w14:textId="77777777" w:rsidR="008F52CF" w:rsidRPr="004B26D5" w:rsidRDefault="008F52CF" w:rsidP="008F52CF">
      <w:pPr>
        <w:spacing w:line="240" w:lineRule="auto"/>
        <w:ind w:left="720"/>
        <w:rPr>
          <w:rFonts w:asciiTheme="majorHAnsi" w:hAnsiTheme="majorHAnsi" w:cstheme="majorHAnsi"/>
        </w:rPr>
      </w:pPr>
    </w:p>
    <w:p w14:paraId="287C7324" w14:textId="507341B6" w:rsidR="006B00C3" w:rsidRDefault="006B00C3" w:rsidP="008F52CF">
      <w:pPr>
        <w:spacing w:line="240" w:lineRule="auto"/>
        <w:ind w:left="720" w:hanging="720"/>
        <w:rPr>
          <w:rFonts w:cstheme="minorHAnsi"/>
          <w:color w:val="222222"/>
          <w:shd w:val="clear" w:color="auto" w:fill="FFFFFF"/>
        </w:rPr>
      </w:pPr>
      <w:r w:rsidRPr="006B00C3">
        <w:rPr>
          <w:rFonts w:cstheme="minorHAnsi"/>
          <w:color w:val="222222"/>
          <w:shd w:val="clear" w:color="auto" w:fill="FFFFFF"/>
        </w:rPr>
        <w:t>Miskel, C. G., &amp; Hoy, W. K. (2001). Educational administration: Theory, research, and practice.</w:t>
      </w:r>
    </w:p>
    <w:p w14:paraId="70ACCFC3" w14:textId="77777777" w:rsidR="008F52CF" w:rsidRPr="006B00C3" w:rsidRDefault="008F52CF" w:rsidP="008F52CF">
      <w:pPr>
        <w:spacing w:line="240" w:lineRule="auto"/>
        <w:ind w:left="720" w:hanging="720"/>
        <w:rPr>
          <w:rFonts w:cstheme="minorHAnsi"/>
          <w:color w:val="222222"/>
        </w:rPr>
      </w:pPr>
    </w:p>
    <w:p w14:paraId="1FDA884F" w14:textId="30AB5437" w:rsidR="00C572C9"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Moye, M., Henkin, A., &amp; Egley, R. (2005).  Teacher-principal relationships: Exploring linkages between empowerment and interpersonal trust</w:t>
      </w:r>
      <w:r w:rsidRPr="004B26D5">
        <w:rPr>
          <w:rFonts w:asciiTheme="majorHAnsi" w:hAnsiTheme="majorHAnsi" w:cstheme="majorHAnsi"/>
          <w:i/>
        </w:rPr>
        <w:t>.  Journal of Educational Administration, 43</w:t>
      </w:r>
      <w:r w:rsidRPr="004B26D5">
        <w:rPr>
          <w:rFonts w:asciiTheme="majorHAnsi" w:hAnsiTheme="majorHAnsi" w:cstheme="majorHAnsi"/>
        </w:rPr>
        <w:t>(3), 260 – 277.</w:t>
      </w:r>
    </w:p>
    <w:p w14:paraId="37CA9CDF" w14:textId="77777777" w:rsidR="008F52CF" w:rsidRPr="004B26D5" w:rsidRDefault="008F52CF" w:rsidP="008F52CF">
      <w:pPr>
        <w:spacing w:line="240" w:lineRule="auto"/>
        <w:ind w:left="720" w:hanging="720"/>
        <w:rPr>
          <w:rFonts w:asciiTheme="majorHAnsi" w:hAnsiTheme="majorHAnsi" w:cstheme="majorHAnsi"/>
        </w:rPr>
      </w:pPr>
    </w:p>
    <w:p w14:paraId="06DBF6FD" w14:textId="72F0D726" w:rsidR="00DC4BB7" w:rsidRDefault="00DC4BB7" w:rsidP="008F52CF">
      <w:pPr>
        <w:spacing w:line="240" w:lineRule="auto"/>
        <w:ind w:left="720" w:hanging="720"/>
        <w:rPr>
          <w:rFonts w:cstheme="minorHAnsi"/>
          <w:color w:val="222222"/>
          <w:shd w:val="clear" w:color="auto" w:fill="FFFFFF"/>
        </w:rPr>
      </w:pPr>
      <w:r w:rsidRPr="00DC4BB7">
        <w:rPr>
          <w:rFonts w:cstheme="minorHAnsi"/>
          <w:color w:val="222222"/>
          <w:shd w:val="clear" w:color="auto" w:fill="FFFFFF"/>
        </w:rPr>
        <w:t>Newmann, F. M. (1996). </w:t>
      </w:r>
      <w:r w:rsidRPr="00DC4BB7">
        <w:rPr>
          <w:rFonts w:cstheme="minorHAnsi"/>
          <w:i/>
          <w:iCs/>
          <w:color w:val="222222"/>
          <w:shd w:val="clear" w:color="auto" w:fill="FFFFFF"/>
        </w:rPr>
        <w:t>Authentic achievement: Restructuring schools for intellectual quality</w:t>
      </w:r>
      <w:r w:rsidRPr="00DC4BB7">
        <w:rPr>
          <w:rFonts w:cstheme="minorHAnsi"/>
          <w:color w:val="222222"/>
          <w:shd w:val="clear" w:color="auto" w:fill="FFFFFF"/>
        </w:rPr>
        <w:t>. Jossey-Bass.</w:t>
      </w:r>
    </w:p>
    <w:p w14:paraId="1C7AB93A" w14:textId="77777777" w:rsidR="008F52CF" w:rsidRPr="00DC4BB7" w:rsidRDefault="008F52CF" w:rsidP="008F52CF">
      <w:pPr>
        <w:spacing w:line="240" w:lineRule="auto"/>
        <w:ind w:left="720" w:hanging="720"/>
        <w:rPr>
          <w:rFonts w:cstheme="minorHAnsi"/>
          <w:color w:val="222222"/>
          <w:shd w:val="clear" w:color="auto" w:fill="FFFFFF"/>
        </w:rPr>
      </w:pPr>
    </w:p>
    <w:p w14:paraId="217DAA2F" w14:textId="32E6C108" w:rsidR="008F52CF" w:rsidRDefault="00832CF9" w:rsidP="008F52CF">
      <w:pPr>
        <w:spacing w:line="240" w:lineRule="auto"/>
        <w:ind w:left="720" w:hanging="720"/>
        <w:rPr>
          <w:rFonts w:asciiTheme="majorHAnsi" w:hAnsiTheme="majorHAnsi" w:cstheme="majorHAnsi"/>
          <w:color w:val="222222"/>
          <w:shd w:val="clear" w:color="auto" w:fill="FFFFFF"/>
        </w:rPr>
      </w:pPr>
      <w:r w:rsidRPr="004B26D5">
        <w:rPr>
          <w:rFonts w:asciiTheme="majorHAnsi" w:hAnsiTheme="majorHAnsi" w:cstheme="majorHAnsi"/>
          <w:color w:val="222222"/>
          <w:shd w:val="clear" w:color="auto" w:fill="FFFFFF"/>
        </w:rPr>
        <w:t>Newmann, F. M., King, M. B., &amp; Youngs, P. (2000). Professional development that addresses school capacity: Lessons from urban elementary schools.</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American journal of education</w:t>
      </w:r>
      <w:r w:rsidRPr="004B26D5">
        <w:rPr>
          <w:rFonts w:asciiTheme="majorHAnsi" w:hAnsiTheme="majorHAnsi" w:cstheme="majorHAnsi"/>
          <w:color w:val="222222"/>
          <w:shd w:val="clear" w:color="auto" w:fill="FFFFFF"/>
        </w:rPr>
        <w:t>, 259-299.</w:t>
      </w:r>
    </w:p>
    <w:p w14:paraId="59881C42" w14:textId="77777777" w:rsidR="008F52CF" w:rsidRPr="004B26D5" w:rsidRDefault="008F52CF" w:rsidP="008F52CF">
      <w:pPr>
        <w:spacing w:line="240" w:lineRule="auto"/>
        <w:ind w:left="720" w:hanging="720"/>
        <w:rPr>
          <w:rFonts w:asciiTheme="majorHAnsi" w:hAnsiTheme="majorHAnsi" w:cstheme="majorHAnsi"/>
          <w:color w:val="222222"/>
          <w:shd w:val="clear" w:color="auto" w:fill="FFFFFF"/>
        </w:rPr>
      </w:pPr>
    </w:p>
    <w:p w14:paraId="3872F149" w14:textId="47BFB21E" w:rsidR="00832CF9" w:rsidRDefault="00832CF9" w:rsidP="008F52CF">
      <w:pPr>
        <w:spacing w:line="240" w:lineRule="auto"/>
        <w:ind w:left="720" w:hanging="720"/>
        <w:rPr>
          <w:rFonts w:asciiTheme="majorHAnsi" w:hAnsiTheme="majorHAnsi" w:cstheme="majorHAnsi"/>
          <w:color w:val="222222"/>
          <w:shd w:val="clear" w:color="auto" w:fill="FFFFFF"/>
        </w:rPr>
      </w:pPr>
      <w:r w:rsidRPr="004B26D5">
        <w:rPr>
          <w:rFonts w:asciiTheme="majorHAnsi" w:hAnsiTheme="majorHAnsi" w:cstheme="majorHAnsi"/>
          <w:color w:val="222222"/>
          <w:shd w:val="clear" w:color="auto" w:fill="FFFFFF"/>
        </w:rPr>
        <w:t>Newmann, F. M., Smith, B., Allensworth, E., &amp; Bryk, A. S. (2001). Instructional program coherence: What it is and why it should guide school improvement policy.</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Educational evaluation and policy analysis</w:t>
      </w:r>
      <w:r w:rsidRPr="004B26D5">
        <w:rPr>
          <w:rFonts w:asciiTheme="majorHAnsi" w:hAnsiTheme="majorHAnsi" w:cstheme="majorHAnsi"/>
          <w:color w:val="222222"/>
          <w:shd w:val="clear" w:color="auto" w:fill="FFFFFF"/>
        </w:rPr>
        <w:t>,</w:t>
      </w:r>
      <w:r w:rsidRPr="004B26D5">
        <w:rPr>
          <w:rStyle w:val="apple-converted-space"/>
          <w:rFonts w:asciiTheme="majorHAnsi" w:hAnsiTheme="majorHAnsi" w:cstheme="majorHAnsi"/>
          <w:color w:val="222222"/>
          <w:shd w:val="clear" w:color="auto" w:fill="FFFFFF"/>
        </w:rPr>
        <w:t> </w:t>
      </w:r>
      <w:r w:rsidRPr="004B26D5">
        <w:rPr>
          <w:rFonts w:asciiTheme="majorHAnsi" w:hAnsiTheme="majorHAnsi" w:cstheme="majorHAnsi"/>
          <w:i/>
          <w:iCs/>
          <w:color w:val="222222"/>
          <w:shd w:val="clear" w:color="auto" w:fill="FFFFFF"/>
        </w:rPr>
        <w:t>23</w:t>
      </w:r>
      <w:r w:rsidRPr="004B26D5">
        <w:rPr>
          <w:rFonts w:asciiTheme="majorHAnsi" w:hAnsiTheme="majorHAnsi" w:cstheme="majorHAnsi"/>
          <w:color w:val="222222"/>
          <w:shd w:val="clear" w:color="auto" w:fill="FFFFFF"/>
        </w:rPr>
        <w:t>(4), 297-321.</w:t>
      </w:r>
    </w:p>
    <w:p w14:paraId="20210FED" w14:textId="77777777" w:rsidR="008F52CF" w:rsidRPr="004B26D5" w:rsidRDefault="008F52CF" w:rsidP="008F52CF">
      <w:pPr>
        <w:spacing w:line="240" w:lineRule="auto"/>
        <w:ind w:left="720" w:hanging="720"/>
        <w:rPr>
          <w:rFonts w:asciiTheme="majorHAnsi" w:hAnsiTheme="majorHAnsi" w:cstheme="majorHAnsi"/>
          <w:color w:val="222222"/>
        </w:rPr>
      </w:pPr>
    </w:p>
    <w:p w14:paraId="2021CDDD" w14:textId="2F6CC792"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Oklahoma Center for Education Policy</w:t>
      </w:r>
      <w:r w:rsidR="00460D1F">
        <w:rPr>
          <w:rFonts w:asciiTheme="majorHAnsi" w:hAnsiTheme="majorHAnsi" w:cstheme="majorHAnsi"/>
          <w:color w:val="222222"/>
        </w:rPr>
        <w:t xml:space="preserve"> (OCEP)</w:t>
      </w:r>
      <w:r w:rsidRPr="004B26D5">
        <w:rPr>
          <w:rFonts w:asciiTheme="majorHAnsi" w:hAnsiTheme="majorHAnsi" w:cstheme="majorHAnsi"/>
          <w:color w:val="222222"/>
        </w:rPr>
        <w:t xml:space="preserve">. (2013). </w:t>
      </w:r>
    </w:p>
    <w:p w14:paraId="7B310906" w14:textId="77777777" w:rsidR="008F52CF" w:rsidRPr="004B26D5" w:rsidRDefault="008F52CF" w:rsidP="008F52CF">
      <w:pPr>
        <w:spacing w:line="240" w:lineRule="auto"/>
        <w:ind w:left="720" w:hanging="720"/>
        <w:rPr>
          <w:rFonts w:asciiTheme="majorHAnsi" w:hAnsiTheme="majorHAnsi" w:cstheme="majorHAnsi"/>
        </w:rPr>
      </w:pPr>
    </w:p>
    <w:p w14:paraId="4BE35E3E" w14:textId="233414FB"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lastRenderedPageBreak/>
        <w:t xml:space="preserve">Oplatka, I. (2006). Going beyond role expectations: Toward an understanding of the determinants and components of teacher organizational citizenship behavior. </w:t>
      </w:r>
      <w:r w:rsidRPr="004B26D5">
        <w:rPr>
          <w:rFonts w:asciiTheme="majorHAnsi" w:hAnsiTheme="majorHAnsi" w:cstheme="majorHAnsi"/>
          <w:i/>
          <w:iCs/>
          <w:color w:val="222222"/>
        </w:rPr>
        <w:t>Educational Administration Quarterly</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42</w:t>
      </w:r>
      <w:r w:rsidRPr="004B26D5">
        <w:rPr>
          <w:rFonts w:asciiTheme="majorHAnsi" w:hAnsiTheme="majorHAnsi" w:cstheme="majorHAnsi"/>
          <w:color w:val="222222"/>
        </w:rPr>
        <w:t>(3), 385-423.</w:t>
      </w:r>
    </w:p>
    <w:p w14:paraId="2015A6F2" w14:textId="77777777" w:rsidR="008F52CF" w:rsidRPr="004B26D5" w:rsidRDefault="008F52CF" w:rsidP="008F52CF">
      <w:pPr>
        <w:spacing w:line="240" w:lineRule="auto"/>
        <w:ind w:left="720" w:hanging="720"/>
        <w:rPr>
          <w:rFonts w:asciiTheme="majorHAnsi" w:hAnsiTheme="majorHAnsi" w:cstheme="majorHAnsi"/>
          <w:color w:val="222222"/>
        </w:rPr>
      </w:pPr>
    </w:p>
    <w:p w14:paraId="2054A1DB" w14:textId="79B24982" w:rsidR="00DE7D51" w:rsidRDefault="00DE7D51" w:rsidP="008F52CF">
      <w:pPr>
        <w:spacing w:line="240" w:lineRule="auto"/>
        <w:ind w:left="720" w:hanging="720"/>
        <w:rPr>
          <w:rFonts w:cstheme="minorHAnsi"/>
          <w:color w:val="000000"/>
          <w:shd w:val="clear" w:color="auto" w:fill="FFFFFF"/>
        </w:rPr>
      </w:pPr>
      <w:r w:rsidRPr="00DE7D51">
        <w:rPr>
          <w:rFonts w:cstheme="minorHAnsi"/>
          <w:color w:val="000000"/>
          <w:shd w:val="clear" w:color="auto" w:fill="FFFFFF"/>
        </w:rPr>
        <w:t>Organ, D. W. (1988). </w:t>
      </w:r>
      <w:r w:rsidRPr="00DE7D51">
        <w:rPr>
          <w:rFonts w:cstheme="minorHAnsi"/>
          <w:i/>
          <w:iCs/>
          <w:color w:val="000000"/>
          <w:shd w:val="clear" w:color="auto" w:fill="FFFFFF"/>
        </w:rPr>
        <w:t>Organizational citizenship behavior: The good soldier syndrome</w:t>
      </w:r>
      <w:r w:rsidRPr="00DE7D51">
        <w:rPr>
          <w:rFonts w:cstheme="minorHAnsi"/>
          <w:color w:val="000000"/>
          <w:shd w:val="clear" w:color="auto" w:fill="FFFFFF"/>
        </w:rPr>
        <w:t>. Lexington, Mass: Lexington Books.</w:t>
      </w:r>
    </w:p>
    <w:p w14:paraId="47BAF7E3" w14:textId="77777777" w:rsidR="008F52CF" w:rsidRPr="00DE7D51" w:rsidRDefault="008F52CF" w:rsidP="008F52CF">
      <w:pPr>
        <w:spacing w:line="240" w:lineRule="auto"/>
        <w:ind w:left="720" w:hanging="720"/>
        <w:rPr>
          <w:rFonts w:cstheme="minorHAnsi"/>
          <w:color w:val="000000"/>
          <w:shd w:val="clear" w:color="auto" w:fill="FFFFFF"/>
        </w:rPr>
      </w:pPr>
    </w:p>
    <w:p w14:paraId="65819587" w14:textId="6AC49C73" w:rsidR="00283873" w:rsidRDefault="00283873" w:rsidP="008F52CF">
      <w:pPr>
        <w:spacing w:line="240" w:lineRule="auto"/>
        <w:ind w:left="720" w:hanging="720"/>
        <w:rPr>
          <w:rFonts w:cstheme="minorHAnsi"/>
          <w:color w:val="222222"/>
          <w:shd w:val="clear" w:color="auto" w:fill="FFFFFF"/>
        </w:rPr>
      </w:pPr>
      <w:r w:rsidRPr="00DE7D51">
        <w:rPr>
          <w:rFonts w:cstheme="minorHAnsi"/>
          <w:color w:val="222222"/>
          <w:shd w:val="clear" w:color="auto" w:fill="FFFFFF"/>
        </w:rPr>
        <w:t>Organ, D. W. (1990). The motivational basis of organizational citizenship behavior. </w:t>
      </w:r>
      <w:r w:rsidRPr="00DE7D51">
        <w:rPr>
          <w:rFonts w:cstheme="minorHAnsi"/>
          <w:i/>
          <w:iCs/>
          <w:color w:val="222222"/>
          <w:shd w:val="clear" w:color="auto" w:fill="FFFFFF"/>
        </w:rPr>
        <w:t>Research in organizational behavior</w:t>
      </w:r>
      <w:r w:rsidRPr="00DE7D51">
        <w:rPr>
          <w:rFonts w:cstheme="minorHAnsi"/>
          <w:color w:val="222222"/>
          <w:shd w:val="clear" w:color="auto" w:fill="FFFFFF"/>
        </w:rPr>
        <w:t>, </w:t>
      </w:r>
      <w:r w:rsidRPr="00DE7D51">
        <w:rPr>
          <w:rFonts w:cstheme="minorHAnsi"/>
          <w:i/>
          <w:iCs/>
          <w:color w:val="222222"/>
          <w:shd w:val="clear" w:color="auto" w:fill="FFFFFF"/>
        </w:rPr>
        <w:t>12</w:t>
      </w:r>
      <w:r w:rsidRPr="00DE7D51">
        <w:rPr>
          <w:rFonts w:cstheme="minorHAnsi"/>
          <w:color w:val="222222"/>
          <w:shd w:val="clear" w:color="auto" w:fill="FFFFFF"/>
        </w:rPr>
        <w:t>(1), 43-72.</w:t>
      </w:r>
    </w:p>
    <w:p w14:paraId="13B2D194" w14:textId="77777777" w:rsidR="008F52CF" w:rsidRPr="00DE7D51" w:rsidRDefault="008F52CF" w:rsidP="008F52CF">
      <w:pPr>
        <w:spacing w:line="240" w:lineRule="auto"/>
        <w:ind w:left="720" w:hanging="720"/>
        <w:rPr>
          <w:rFonts w:cstheme="minorHAnsi"/>
          <w:color w:val="222222"/>
        </w:rPr>
      </w:pPr>
    </w:p>
    <w:p w14:paraId="6CA34AE2" w14:textId="4E1EE086" w:rsidR="00C572C9" w:rsidRDefault="00C572C9" w:rsidP="008F52CF">
      <w:pPr>
        <w:spacing w:line="240" w:lineRule="auto"/>
        <w:ind w:left="720" w:hanging="720"/>
        <w:rPr>
          <w:rFonts w:cstheme="minorHAnsi"/>
          <w:color w:val="222222"/>
        </w:rPr>
      </w:pPr>
      <w:r w:rsidRPr="00DE7D51">
        <w:rPr>
          <w:rFonts w:cstheme="minorHAnsi"/>
          <w:color w:val="222222"/>
        </w:rPr>
        <w:t xml:space="preserve">Organ, D. W. (1997). Organizational citizenship behavior: It's construct clean-up time. </w:t>
      </w:r>
      <w:r w:rsidRPr="00DE7D51">
        <w:rPr>
          <w:rFonts w:cstheme="minorHAnsi"/>
          <w:i/>
          <w:iCs/>
          <w:color w:val="222222"/>
        </w:rPr>
        <w:t>Human performance</w:t>
      </w:r>
      <w:r w:rsidRPr="00DE7D51">
        <w:rPr>
          <w:rFonts w:cstheme="minorHAnsi"/>
          <w:color w:val="222222"/>
        </w:rPr>
        <w:t xml:space="preserve">, </w:t>
      </w:r>
      <w:r w:rsidRPr="00DE7D51">
        <w:rPr>
          <w:rFonts w:cstheme="minorHAnsi"/>
          <w:i/>
          <w:iCs/>
          <w:color w:val="222222"/>
        </w:rPr>
        <w:t>10</w:t>
      </w:r>
      <w:r w:rsidRPr="00DE7D51">
        <w:rPr>
          <w:rFonts w:cstheme="minorHAnsi"/>
          <w:color w:val="222222"/>
        </w:rPr>
        <w:t>(2), 85-97.</w:t>
      </w:r>
    </w:p>
    <w:p w14:paraId="119852A5" w14:textId="77777777" w:rsidR="008F52CF" w:rsidRPr="00DE7D51" w:rsidRDefault="008F52CF" w:rsidP="008F52CF">
      <w:pPr>
        <w:spacing w:line="240" w:lineRule="auto"/>
        <w:ind w:left="720" w:hanging="720"/>
        <w:rPr>
          <w:rFonts w:cstheme="minorHAnsi"/>
          <w:color w:val="222222"/>
        </w:rPr>
      </w:pPr>
    </w:p>
    <w:p w14:paraId="00407E35" w14:textId="1BA72EE1" w:rsidR="00C572C9"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 xml:space="preserve">Podsakoff, P., MacKenzie, S., Moorman, R., &amp; Fetter, R.  (1990). Transformational leaders’ behaviors and their effects on followers’ trust in leader, satisfaction, and organizational citizenship behaviors.  </w:t>
      </w:r>
      <w:r w:rsidRPr="004B26D5">
        <w:rPr>
          <w:rFonts w:asciiTheme="majorHAnsi" w:hAnsiTheme="majorHAnsi" w:cstheme="majorHAnsi"/>
          <w:i/>
        </w:rPr>
        <w:t>Leadership Quarterly, 1</w:t>
      </w:r>
      <w:r w:rsidRPr="004B26D5">
        <w:rPr>
          <w:rFonts w:asciiTheme="majorHAnsi" w:hAnsiTheme="majorHAnsi" w:cstheme="majorHAnsi"/>
        </w:rPr>
        <w:t>(2), 107-142.</w:t>
      </w:r>
    </w:p>
    <w:p w14:paraId="77BE2448" w14:textId="77777777" w:rsidR="008F52CF" w:rsidRPr="004B26D5" w:rsidRDefault="008F52CF" w:rsidP="008F52CF">
      <w:pPr>
        <w:spacing w:line="240" w:lineRule="auto"/>
        <w:ind w:left="720" w:hanging="720"/>
        <w:rPr>
          <w:rFonts w:asciiTheme="majorHAnsi" w:hAnsiTheme="majorHAnsi" w:cstheme="majorHAnsi"/>
        </w:rPr>
      </w:pPr>
    </w:p>
    <w:p w14:paraId="453668B5" w14:textId="5482E759"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Podsakoff, P. M., MacKenzie, S. B., Paine, J. B., &amp; Bachrach, D. G. (2000). Organizational citizenship behaviors: A critical review of the theoretical and empirical literature and suggestions for future research. </w:t>
      </w:r>
      <w:r w:rsidRPr="004B26D5">
        <w:rPr>
          <w:rFonts w:asciiTheme="majorHAnsi" w:hAnsiTheme="majorHAnsi" w:cstheme="majorHAnsi"/>
          <w:i/>
          <w:iCs/>
          <w:color w:val="222222"/>
        </w:rPr>
        <w:t>Journal of Management</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26</w:t>
      </w:r>
      <w:r w:rsidRPr="004B26D5">
        <w:rPr>
          <w:rFonts w:asciiTheme="majorHAnsi" w:hAnsiTheme="majorHAnsi" w:cstheme="majorHAnsi"/>
          <w:color w:val="222222"/>
        </w:rPr>
        <w:t>(3), 513-563.</w:t>
      </w:r>
    </w:p>
    <w:p w14:paraId="3CF231A6" w14:textId="77777777" w:rsidR="008F52CF" w:rsidRPr="004B26D5" w:rsidRDefault="008F52CF" w:rsidP="008F52CF">
      <w:pPr>
        <w:spacing w:line="240" w:lineRule="auto"/>
        <w:ind w:left="720" w:hanging="720"/>
        <w:rPr>
          <w:rFonts w:asciiTheme="majorHAnsi" w:hAnsiTheme="majorHAnsi" w:cstheme="majorHAnsi"/>
          <w:color w:val="222222"/>
        </w:rPr>
      </w:pPr>
    </w:p>
    <w:p w14:paraId="7F671986" w14:textId="326791DC" w:rsidR="00D81400" w:rsidRDefault="007965EF" w:rsidP="008F52CF">
      <w:pPr>
        <w:spacing w:line="240" w:lineRule="auto"/>
        <w:ind w:left="720" w:hanging="720"/>
        <w:rPr>
          <w:rFonts w:asciiTheme="majorHAnsi" w:hAnsiTheme="majorHAnsi" w:cstheme="majorHAnsi"/>
          <w:color w:val="222222"/>
        </w:rPr>
      </w:pPr>
      <w:r>
        <w:rPr>
          <w:rFonts w:asciiTheme="majorHAnsi" w:hAnsiTheme="majorHAnsi" w:cstheme="majorHAnsi"/>
          <w:color w:val="222222"/>
        </w:rPr>
        <w:t>Raudenbush, SW., &amp; Bry</w:t>
      </w:r>
      <w:r w:rsidR="00D81400" w:rsidRPr="004B26D5">
        <w:rPr>
          <w:rFonts w:asciiTheme="majorHAnsi" w:hAnsiTheme="majorHAnsi" w:cstheme="majorHAnsi"/>
          <w:color w:val="222222"/>
        </w:rPr>
        <w:t>k, A.S. (2002).</w:t>
      </w:r>
      <w:r>
        <w:rPr>
          <w:rFonts w:asciiTheme="majorHAnsi" w:hAnsiTheme="majorHAnsi" w:cstheme="majorHAnsi"/>
          <w:color w:val="222222"/>
        </w:rPr>
        <w:t xml:space="preserve"> </w:t>
      </w:r>
      <w:r w:rsidR="00D81400" w:rsidRPr="004B26D5">
        <w:rPr>
          <w:rFonts w:asciiTheme="majorHAnsi" w:hAnsiTheme="majorHAnsi" w:cstheme="majorHAnsi"/>
          <w:color w:val="222222"/>
        </w:rPr>
        <w:t xml:space="preserve"> </w:t>
      </w:r>
      <w:r w:rsidR="00D81400" w:rsidRPr="004B26D5">
        <w:rPr>
          <w:rFonts w:asciiTheme="majorHAnsi" w:hAnsiTheme="majorHAnsi" w:cstheme="majorHAnsi"/>
          <w:i/>
          <w:color w:val="222222"/>
        </w:rPr>
        <w:t>Hierarchial linear models</w:t>
      </w:r>
      <w:r w:rsidR="00D81400" w:rsidRPr="004B26D5">
        <w:rPr>
          <w:rFonts w:asciiTheme="majorHAnsi" w:hAnsiTheme="majorHAnsi" w:cstheme="majorHAnsi"/>
          <w:color w:val="222222"/>
        </w:rPr>
        <w:t xml:space="preserve"> (2</w:t>
      </w:r>
      <w:r w:rsidR="00D81400" w:rsidRPr="004B26D5">
        <w:rPr>
          <w:rFonts w:asciiTheme="majorHAnsi" w:hAnsiTheme="majorHAnsi" w:cstheme="majorHAnsi"/>
          <w:color w:val="222222"/>
          <w:vertAlign w:val="superscript"/>
        </w:rPr>
        <w:t>nd</w:t>
      </w:r>
      <w:r w:rsidR="00D81400" w:rsidRPr="004B26D5">
        <w:rPr>
          <w:rFonts w:asciiTheme="majorHAnsi" w:hAnsiTheme="majorHAnsi" w:cstheme="majorHAnsi"/>
          <w:color w:val="222222"/>
        </w:rPr>
        <w:t xml:space="preserve"> ed.). Thousand </w:t>
      </w:r>
      <w:r w:rsidR="00D81400" w:rsidRPr="00E51190">
        <w:rPr>
          <w:rFonts w:asciiTheme="majorHAnsi" w:hAnsiTheme="majorHAnsi" w:cstheme="majorHAnsi"/>
          <w:color w:val="222222"/>
        </w:rPr>
        <w:t>Oaks, CA: Sage.</w:t>
      </w:r>
    </w:p>
    <w:p w14:paraId="4A53759F" w14:textId="77777777" w:rsidR="008F52CF" w:rsidRPr="00D81400" w:rsidRDefault="008F52CF" w:rsidP="008F52CF">
      <w:pPr>
        <w:spacing w:line="240" w:lineRule="auto"/>
        <w:ind w:left="720" w:hanging="720"/>
        <w:rPr>
          <w:rFonts w:asciiTheme="majorHAnsi" w:hAnsiTheme="majorHAnsi" w:cstheme="majorHAnsi"/>
          <w:color w:val="222222"/>
        </w:rPr>
      </w:pPr>
    </w:p>
    <w:p w14:paraId="7735A851" w14:textId="55B0ED56" w:rsidR="00D81400" w:rsidRDefault="00D81400" w:rsidP="008F52CF">
      <w:pPr>
        <w:spacing w:line="240" w:lineRule="auto"/>
        <w:ind w:left="720" w:hanging="720"/>
        <w:rPr>
          <w:rFonts w:asciiTheme="majorHAnsi" w:hAnsiTheme="majorHAnsi" w:cstheme="majorHAnsi"/>
          <w:color w:val="222222"/>
          <w:shd w:val="clear" w:color="auto" w:fill="FFFFFF"/>
        </w:rPr>
      </w:pPr>
      <w:r w:rsidRPr="00D81400">
        <w:rPr>
          <w:rFonts w:asciiTheme="majorHAnsi" w:hAnsiTheme="majorHAnsi" w:cstheme="majorHAnsi"/>
          <w:color w:val="222222"/>
          <w:shd w:val="clear" w:color="auto" w:fill="FFFFFF"/>
        </w:rPr>
        <w:t>Robinson, V. M., Lloyd, C. A., &amp; Rowe, K. J. (2008). The impact of leadership on student outcomes: An analysis of the differential effects of leadership types. </w:t>
      </w:r>
      <w:r w:rsidRPr="00D81400">
        <w:rPr>
          <w:rFonts w:asciiTheme="majorHAnsi" w:hAnsiTheme="majorHAnsi" w:cstheme="majorHAnsi"/>
          <w:i/>
          <w:iCs/>
          <w:color w:val="222222"/>
          <w:shd w:val="clear" w:color="auto" w:fill="FFFFFF"/>
        </w:rPr>
        <w:t>Educational administration quarterly</w:t>
      </w:r>
      <w:r w:rsidRPr="00D81400">
        <w:rPr>
          <w:rFonts w:asciiTheme="majorHAnsi" w:hAnsiTheme="majorHAnsi" w:cstheme="majorHAnsi"/>
          <w:color w:val="222222"/>
          <w:shd w:val="clear" w:color="auto" w:fill="FFFFFF"/>
        </w:rPr>
        <w:t>, </w:t>
      </w:r>
      <w:r w:rsidRPr="00D81400">
        <w:rPr>
          <w:rFonts w:asciiTheme="majorHAnsi" w:hAnsiTheme="majorHAnsi" w:cstheme="majorHAnsi"/>
          <w:i/>
          <w:iCs/>
          <w:color w:val="222222"/>
          <w:shd w:val="clear" w:color="auto" w:fill="FFFFFF"/>
        </w:rPr>
        <w:t>44</w:t>
      </w:r>
      <w:r w:rsidRPr="00D81400">
        <w:rPr>
          <w:rFonts w:asciiTheme="majorHAnsi" w:hAnsiTheme="majorHAnsi" w:cstheme="majorHAnsi"/>
          <w:color w:val="222222"/>
          <w:shd w:val="clear" w:color="auto" w:fill="FFFFFF"/>
        </w:rPr>
        <w:t>(5), 635-674.</w:t>
      </w:r>
    </w:p>
    <w:p w14:paraId="7F8DE284" w14:textId="77777777" w:rsidR="008F52CF" w:rsidRPr="00D81400" w:rsidRDefault="008F52CF" w:rsidP="008F52CF">
      <w:pPr>
        <w:spacing w:line="240" w:lineRule="auto"/>
        <w:ind w:left="720" w:hanging="720"/>
        <w:rPr>
          <w:rFonts w:asciiTheme="majorHAnsi" w:hAnsiTheme="majorHAnsi" w:cstheme="majorHAnsi"/>
          <w:color w:val="222222"/>
        </w:rPr>
      </w:pPr>
    </w:p>
    <w:p w14:paraId="4B7625D8" w14:textId="7254FC88" w:rsidR="0021556E" w:rsidRDefault="0021556E" w:rsidP="008F52CF">
      <w:pPr>
        <w:spacing w:line="240" w:lineRule="auto"/>
        <w:ind w:left="720" w:hanging="720"/>
        <w:rPr>
          <w:rFonts w:asciiTheme="majorHAnsi" w:hAnsiTheme="majorHAnsi" w:cstheme="majorHAnsi"/>
          <w:color w:val="222222"/>
        </w:rPr>
      </w:pPr>
      <w:r>
        <w:rPr>
          <w:rFonts w:asciiTheme="majorHAnsi" w:hAnsiTheme="majorHAnsi" w:cstheme="majorHAnsi"/>
          <w:color w:val="222222"/>
        </w:rPr>
        <w:t xml:space="preserve">Roderick, M., Easton, J., &amp; Sebring, P. (2009).  </w:t>
      </w:r>
      <w:r w:rsidRPr="005A0D63">
        <w:rPr>
          <w:rFonts w:asciiTheme="majorHAnsi" w:hAnsiTheme="majorHAnsi" w:cstheme="majorHAnsi"/>
          <w:i/>
          <w:color w:val="222222"/>
        </w:rPr>
        <w:t xml:space="preserve">The </w:t>
      </w:r>
      <w:r w:rsidR="005A0D63" w:rsidRPr="005A0D63">
        <w:rPr>
          <w:rFonts w:asciiTheme="majorHAnsi" w:hAnsiTheme="majorHAnsi" w:cstheme="majorHAnsi"/>
          <w:i/>
          <w:color w:val="222222"/>
        </w:rPr>
        <w:t>c</w:t>
      </w:r>
      <w:r w:rsidRPr="005A0D63">
        <w:rPr>
          <w:rFonts w:asciiTheme="majorHAnsi" w:hAnsiTheme="majorHAnsi" w:cstheme="majorHAnsi"/>
          <w:i/>
          <w:color w:val="222222"/>
        </w:rPr>
        <w:t>onsortium on Chicago school research:  a new model for the role of research in supporting urban school reform</w:t>
      </w:r>
      <w:r>
        <w:rPr>
          <w:rFonts w:asciiTheme="majorHAnsi" w:hAnsiTheme="majorHAnsi" w:cstheme="majorHAnsi"/>
          <w:color w:val="222222"/>
        </w:rPr>
        <w:t xml:space="preserve"> (CCRS Model Report).  Retrieved fro</w:t>
      </w:r>
      <w:r w:rsidR="00EB7BD4">
        <w:rPr>
          <w:rFonts w:asciiTheme="majorHAnsi" w:hAnsiTheme="majorHAnsi" w:cstheme="majorHAnsi"/>
          <w:color w:val="222222"/>
        </w:rPr>
        <w:t>m University of Chicago</w:t>
      </w:r>
      <w:r w:rsidR="003F351D">
        <w:rPr>
          <w:rFonts w:asciiTheme="majorHAnsi" w:hAnsiTheme="majorHAnsi" w:cstheme="majorHAnsi"/>
          <w:color w:val="222222"/>
        </w:rPr>
        <w:t>, Consortium</w:t>
      </w:r>
      <w:r>
        <w:rPr>
          <w:rFonts w:asciiTheme="majorHAnsi" w:hAnsiTheme="majorHAnsi" w:cstheme="majorHAnsi"/>
          <w:color w:val="222222"/>
        </w:rPr>
        <w:t xml:space="preserve"> on </w:t>
      </w:r>
      <w:r w:rsidR="00EB7BD4">
        <w:rPr>
          <w:rFonts w:asciiTheme="majorHAnsi" w:hAnsiTheme="majorHAnsi" w:cstheme="majorHAnsi"/>
          <w:color w:val="222222"/>
        </w:rPr>
        <w:t xml:space="preserve">Chicago </w:t>
      </w:r>
      <w:r>
        <w:rPr>
          <w:rFonts w:asciiTheme="majorHAnsi" w:hAnsiTheme="majorHAnsi" w:cstheme="majorHAnsi"/>
          <w:color w:val="222222"/>
        </w:rPr>
        <w:t xml:space="preserve">School Research website:  </w:t>
      </w:r>
      <w:hyperlink r:id="rId11" w:history="1">
        <w:r w:rsidR="008F52CF" w:rsidRPr="001365AB">
          <w:rPr>
            <w:rStyle w:val="Hyperlink"/>
            <w:rFonts w:asciiTheme="majorHAnsi" w:hAnsiTheme="majorHAnsi" w:cstheme="majorHAnsi"/>
          </w:rPr>
          <w:t>https://consortium.uchicago.edu/sites/default/files/publications/CCSR%20Model%20Report-final.pdf</w:t>
        </w:r>
      </w:hyperlink>
    </w:p>
    <w:p w14:paraId="5792CE36" w14:textId="77777777" w:rsidR="008F52CF" w:rsidRDefault="008F52CF" w:rsidP="008F52CF">
      <w:pPr>
        <w:spacing w:line="240" w:lineRule="auto"/>
        <w:ind w:left="720" w:hanging="720"/>
        <w:rPr>
          <w:rFonts w:asciiTheme="majorHAnsi" w:hAnsiTheme="majorHAnsi" w:cstheme="majorHAnsi"/>
          <w:color w:val="222222"/>
        </w:rPr>
      </w:pPr>
    </w:p>
    <w:p w14:paraId="535BBD19" w14:textId="4168F254"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Ross, J. &amp; Gray, P. (2006).  Transformational leadership and teacher commitment to organizational values:  The mediating effects of collective teacher efficacy.  </w:t>
      </w:r>
      <w:r w:rsidRPr="004B26D5">
        <w:rPr>
          <w:rFonts w:asciiTheme="majorHAnsi" w:hAnsiTheme="majorHAnsi" w:cstheme="majorHAnsi"/>
          <w:i/>
          <w:color w:val="222222"/>
        </w:rPr>
        <w:t>School Effectiveness and School Improvement 17(2)</w:t>
      </w:r>
      <w:r w:rsidRPr="004B26D5">
        <w:rPr>
          <w:rFonts w:asciiTheme="majorHAnsi" w:hAnsiTheme="majorHAnsi" w:cstheme="majorHAnsi"/>
          <w:color w:val="222222"/>
        </w:rPr>
        <w:t>, 179-99.</w:t>
      </w:r>
    </w:p>
    <w:p w14:paraId="72256358" w14:textId="77777777" w:rsidR="008F52CF" w:rsidRPr="004B26D5" w:rsidRDefault="008F52CF" w:rsidP="008F52CF">
      <w:pPr>
        <w:spacing w:line="240" w:lineRule="auto"/>
        <w:ind w:left="720" w:hanging="720"/>
        <w:rPr>
          <w:rFonts w:asciiTheme="majorHAnsi" w:hAnsiTheme="majorHAnsi" w:cstheme="majorHAnsi"/>
          <w:color w:val="222222"/>
        </w:rPr>
      </w:pPr>
    </w:p>
    <w:p w14:paraId="728D4B94" w14:textId="1F611737" w:rsidR="00E51190" w:rsidRDefault="00E51190" w:rsidP="008F52CF">
      <w:pPr>
        <w:spacing w:line="240" w:lineRule="auto"/>
        <w:ind w:left="720" w:hanging="720"/>
        <w:rPr>
          <w:rFonts w:asciiTheme="majorHAnsi" w:hAnsiTheme="majorHAnsi" w:cstheme="majorHAnsi"/>
          <w:color w:val="222222"/>
          <w:shd w:val="clear" w:color="auto" w:fill="FFFFFF"/>
        </w:rPr>
      </w:pPr>
      <w:r w:rsidRPr="00E51190">
        <w:rPr>
          <w:rFonts w:asciiTheme="majorHAnsi" w:hAnsiTheme="majorHAnsi" w:cstheme="majorHAnsi"/>
          <w:color w:val="222222"/>
          <w:shd w:val="clear" w:color="auto" w:fill="FFFFFF"/>
        </w:rPr>
        <w:t>Rutherford, W. L. (1985). School Principals as Effective Leaders. </w:t>
      </w:r>
      <w:r w:rsidRPr="00E51190">
        <w:rPr>
          <w:rFonts w:asciiTheme="majorHAnsi" w:hAnsiTheme="majorHAnsi" w:cstheme="majorHAnsi"/>
          <w:i/>
          <w:iCs/>
          <w:color w:val="222222"/>
          <w:shd w:val="clear" w:color="auto" w:fill="FFFFFF"/>
        </w:rPr>
        <w:t>Phi Delta Kappan</w:t>
      </w:r>
      <w:r w:rsidRPr="00E51190">
        <w:rPr>
          <w:rFonts w:asciiTheme="majorHAnsi" w:hAnsiTheme="majorHAnsi" w:cstheme="majorHAnsi"/>
          <w:color w:val="222222"/>
          <w:shd w:val="clear" w:color="auto" w:fill="FFFFFF"/>
        </w:rPr>
        <w:t>, </w:t>
      </w:r>
      <w:r w:rsidRPr="00E51190">
        <w:rPr>
          <w:rFonts w:asciiTheme="majorHAnsi" w:hAnsiTheme="majorHAnsi" w:cstheme="majorHAnsi"/>
          <w:i/>
          <w:iCs/>
          <w:color w:val="222222"/>
          <w:shd w:val="clear" w:color="auto" w:fill="FFFFFF"/>
        </w:rPr>
        <w:t>67</w:t>
      </w:r>
      <w:r w:rsidRPr="00E51190">
        <w:rPr>
          <w:rFonts w:asciiTheme="majorHAnsi" w:hAnsiTheme="majorHAnsi" w:cstheme="majorHAnsi"/>
          <w:color w:val="222222"/>
          <w:shd w:val="clear" w:color="auto" w:fill="FFFFFF"/>
        </w:rPr>
        <w:t>(1), 31-34.</w:t>
      </w:r>
    </w:p>
    <w:p w14:paraId="6AC4505A" w14:textId="77777777" w:rsidR="008F52CF" w:rsidRPr="00E51190" w:rsidRDefault="008F52CF" w:rsidP="008F52CF">
      <w:pPr>
        <w:spacing w:line="240" w:lineRule="auto"/>
        <w:ind w:left="720" w:hanging="720"/>
        <w:rPr>
          <w:rFonts w:asciiTheme="majorHAnsi" w:hAnsiTheme="majorHAnsi" w:cstheme="majorHAnsi"/>
          <w:color w:val="222222"/>
          <w:shd w:val="clear" w:color="auto" w:fill="FFFFFF"/>
        </w:rPr>
      </w:pPr>
    </w:p>
    <w:p w14:paraId="616B2020" w14:textId="3DB893DA" w:rsidR="005405A3" w:rsidRPr="005405A3" w:rsidRDefault="005405A3" w:rsidP="008F52CF">
      <w:pPr>
        <w:spacing w:line="240" w:lineRule="auto"/>
        <w:ind w:left="720" w:hanging="720"/>
        <w:rPr>
          <w:rFonts w:asciiTheme="majorHAnsi" w:hAnsiTheme="majorHAnsi" w:cstheme="majorHAnsi"/>
          <w:color w:val="222222"/>
          <w:shd w:val="clear" w:color="auto" w:fill="FFFFFF"/>
        </w:rPr>
      </w:pPr>
      <w:r w:rsidRPr="005405A3">
        <w:rPr>
          <w:rFonts w:asciiTheme="majorHAnsi" w:hAnsiTheme="majorHAnsi" w:cstheme="majorHAnsi"/>
          <w:color w:val="222222"/>
          <w:shd w:val="clear" w:color="auto" w:fill="FFFFFF"/>
        </w:rPr>
        <w:t>Sanders, W. L., &amp; Rivers, J. C. (1996). Cumulative and residual effects of teachers on future student academic achievement.</w:t>
      </w:r>
    </w:p>
    <w:p w14:paraId="18DBDAF3" w14:textId="084B6F74"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lastRenderedPageBreak/>
        <w:t xml:space="preserve">Sarason, S. B. (1990). </w:t>
      </w:r>
      <w:r w:rsidRPr="004B26D5">
        <w:rPr>
          <w:rFonts w:asciiTheme="majorHAnsi" w:hAnsiTheme="majorHAnsi" w:cstheme="majorHAnsi"/>
          <w:i/>
          <w:iCs/>
          <w:color w:val="222222"/>
        </w:rPr>
        <w:t>The predictable failure of educational reform: Can we change course before it's too late?</w:t>
      </w:r>
      <w:r w:rsidRPr="004B26D5">
        <w:rPr>
          <w:rFonts w:asciiTheme="majorHAnsi" w:hAnsiTheme="majorHAnsi" w:cstheme="majorHAnsi"/>
          <w:color w:val="222222"/>
        </w:rPr>
        <w:t xml:space="preserve"> (Vol. 90). San Francisco: Jossey-Bass.</w:t>
      </w:r>
    </w:p>
    <w:p w14:paraId="50FF780D" w14:textId="77777777" w:rsidR="008F52CF" w:rsidRPr="004B26D5" w:rsidRDefault="008F52CF" w:rsidP="008F52CF">
      <w:pPr>
        <w:spacing w:line="240" w:lineRule="auto"/>
        <w:ind w:left="720" w:hanging="720"/>
        <w:rPr>
          <w:rFonts w:asciiTheme="majorHAnsi" w:hAnsiTheme="majorHAnsi" w:cstheme="majorHAnsi"/>
          <w:color w:val="222222"/>
        </w:rPr>
      </w:pPr>
    </w:p>
    <w:p w14:paraId="0B64C3EA" w14:textId="73AD6C6D" w:rsidR="009F5B39" w:rsidRDefault="009F5B39" w:rsidP="008F52CF">
      <w:pPr>
        <w:spacing w:line="240" w:lineRule="auto"/>
        <w:ind w:left="720" w:hanging="720"/>
        <w:rPr>
          <w:rFonts w:asciiTheme="majorHAnsi" w:hAnsiTheme="majorHAnsi" w:cstheme="majorHAnsi"/>
          <w:color w:val="222222"/>
          <w:shd w:val="clear" w:color="auto" w:fill="FFFFFF"/>
        </w:rPr>
      </w:pPr>
      <w:r w:rsidRPr="009F5B39">
        <w:rPr>
          <w:rFonts w:asciiTheme="majorHAnsi" w:hAnsiTheme="majorHAnsi" w:cstheme="majorHAnsi"/>
          <w:color w:val="222222"/>
          <w:shd w:val="clear" w:color="auto" w:fill="FFFFFF"/>
        </w:rPr>
        <w:t>Senge, P. (1990). The ﬁfth discipline. </w:t>
      </w:r>
      <w:r w:rsidRPr="009F5B39">
        <w:rPr>
          <w:rFonts w:asciiTheme="majorHAnsi" w:hAnsiTheme="majorHAnsi" w:cstheme="majorHAnsi"/>
          <w:i/>
          <w:iCs/>
          <w:color w:val="222222"/>
          <w:shd w:val="clear" w:color="auto" w:fill="FFFFFF"/>
        </w:rPr>
        <w:t>New York: Currency Doubleday</w:t>
      </w:r>
      <w:r w:rsidRPr="009F5B39">
        <w:rPr>
          <w:rFonts w:asciiTheme="majorHAnsi" w:hAnsiTheme="majorHAnsi" w:cstheme="majorHAnsi"/>
          <w:color w:val="222222"/>
          <w:shd w:val="clear" w:color="auto" w:fill="FFFFFF"/>
        </w:rPr>
        <w:t>.</w:t>
      </w:r>
    </w:p>
    <w:p w14:paraId="5F258C67" w14:textId="77777777" w:rsidR="008F52CF" w:rsidRPr="009F5B39" w:rsidRDefault="008F52CF" w:rsidP="008F52CF">
      <w:pPr>
        <w:spacing w:line="240" w:lineRule="auto"/>
        <w:ind w:left="720" w:hanging="720"/>
        <w:rPr>
          <w:rFonts w:asciiTheme="majorHAnsi" w:hAnsiTheme="majorHAnsi" w:cstheme="majorHAnsi"/>
          <w:color w:val="222222"/>
          <w:shd w:val="clear" w:color="auto" w:fill="FFFFFF"/>
        </w:rPr>
      </w:pPr>
    </w:p>
    <w:p w14:paraId="43AB3C16" w14:textId="3E884088"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Shore, L. M., &amp; Wayne, S. J. (1993). Commitment and employee behavior: comparison of affective commitment and continuance commitment with perceived organizational support. </w:t>
      </w:r>
      <w:r w:rsidRPr="004B26D5">
        <w:rPr>
          <w:rFonts w:asciiTheme="majorHAnsi" w:hAnsiTheme="majorHAnsi" w:cstheme="majorHAnsi"/>
          <w:i/>
          <w:iCs/>
          <w:color w:val="222222"/>
        </w:rPr>
        <w:t>Journal of Applied Psychology</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78</w:t>
      </w:r>
      <w:r w:rsidRPr="004B26D5">
        <w:rPr>
          <w:rFonts w:asciiTheme="majorHAnsi" w:hAnsiTheme="majorHAnsi" w:cstheme="majorHAnsi"/>
          <w:color w:val="222222"/>
        </w:rPr>
        <w:t>(5), 774.</w:t>
      </w:r>
    </w:p>
    <w:p w14:paraId="0C207794" w14:textId="77777777" w:rsidR="008F52CF" w:rsidRPr="004B26D5" w:rsidRDefault="008F52CF" w:rsidP="008F52CF">
      <w:pPr>
        <w:spacing w:line="240" w:lineRule="auto"/>
        <w:ind w:left="720" w:hanging="720"/>
        <w:rPr>
          <w:rFonts w:asciiTheme="majorHAnsi" w:hAnsiTheme="majorHAnsi" w:cstheme="majorHAnsi"/>
          <w:color w:val="222222"/>
        </w:rPr>
      </w:pPr>
    </w:p>
    <w:p w14:paraId="1B2CE35F" w14:textId="549817E5"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Simons, T. L., &amp; Peterson, R. S. (2000). Task conflict and relationship conflict in top management teams: the pivotal role of intragroup trust. </w:t>
      </w:r>
      <w:r w:rsidRPr="004B26D5">
        <w:rPr>
          <w:rFonts w:asciiTheme="majorHAnsi" w:hAnsiTheme="majorHAnsi" w:cstheme="majorHAnsi"/>
          <w:i/>
          <w:iCs/>
          <w:color w:val="222222"/>
        </w:rPr>
        <w:t>Journal of Applied Psychology</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85</w:t>
      </w:r>
      <w:r w:rsidRPr="004B26D5">
        <w:rPr>
          <w:rFonts w:asciiTheme="majorHAnsi" w:hAnsiTheme="majorHAnsi" w:cstheme="majorHAnsi"/>
          <w:color w:val="222222"/>
        </w:rPr>
        <w:t>(1), 102.</w:t>
      </w:r>
    </w:p>
    <w:p w14:paraId="69D98FB2" w14:textId="77777777" w:rsidR="008F52CF" w:rsidRPr="004B26D5" w:rsidRDefault="008F52CF" w:rsidP="008F52CF">
      <w:pPr>
        <w:spacing w:line="240" w:lineRule="auto"/>
        <w:ind w:left="720" w:hanging="720"/>
        <w:rPr>
          <w:rFonts w:asciiTheme="majorHAnsi" w:hAnsiTheme="majorHAnsi" w:cstheme="majorHAnsi"/>
          <w:color w:val="222222"/>
        </w:rPr>
      </w:pPr>
    </w:p>
    <w:p w14:paraId="112015B6" w14:textId="5A6A81E5" w:rsidR="007865C7" w:rsidRDefault="007865C7" w:rsidP="008F52CF">
      <w:pPr>
        <w:spacing w:line="240" w:lineRule="auto"/>
        <w:ind w:left="720" w:hanging="720"/>
        <w:rPr>
          <w:rFonts w:cstheme="minorHAnsi"/>
          <w:color w:val="222222"/>
          <w:shd w:val="clear" w:color="auto" w:fill="FFFFFF"/>
        </w:rPr>
      </w:pPr>
      <w:r w:rsidRPr="007865C7">
        <w:rPr>
          <w:rFonts w:cstheme="minorHAnsi"/>
          <w:color w:val="222222"/>
          <w:shd w:val="clear" w:color="auto" w:fill="FFFFFF"/>
        </w:rPr>
        <w:t>Smith, C. A., Organ, D. W., &amp; Near, J. P. (1983). Organizational citizenship behavior: Its nature and antecedents. </w:t>
      </w:r>
      <w:r w:rsidRPr="007865C7">
        <w:rPr>
          <w:rFonts w:cstheme="minorHAnsi"/>
          <w:i/>
          <w:iCs/>
          <w:color w:val="222222"/>
          <w:shd w:val="clear" w:color="auto" w:fill="FFFFFF"/>
        </w:rPr>
        <w:t>Journal of applied psychology</w:t>
      </w:r>
      <w:r w:rsidRPr="007865C7">
        <w:rPr>
          <w:rFonts w:cstheme="minorHAnsi"/>
          <w:color w:val="222222"/>
          <w:shd w:val="clear" w:color="auto" w:fill="FFFFFF"/>
        </w:rPr>
        <w:t>, </w:t>
      </w:r>
      <w:r w:rsidRPr="007865C7">
        <w:rPr>
          <w:rFonts w:cstheme="minorHAnsi"/>
          <w:i/>
          <w:iCs/>
          <w:color w:val="222222"/>
          <w:shd w:val="clear" w:color="auto" w:fill="FFFFFF"/>
        </w:rPr>
        <w:t>68</w:t>
      </w:r>
      <w:r w:rsidRPr="007865C7">
        <w:rPr>
          <w:rFonts w:cstheme="minorHAnsi"/>
          <w:color w:val="222222"/>
          <w:shd w:val="clear" w:color="auto" w:fill="FFFFFF"/>
        </w:rPr>
        <w:t>(4), 653.</w:t>
      </w:r>
    </w:p>
    <w:p w14:paraId="43060D0D" w14:textId="77777777" w:rsidR="008F52CF" w:rsidRPr="007865C7" w:rsidRDefault="008F52CF" w:rsidP="008F52CF">
      <w:pPr>
        <w:spacing w:line="240" w:lineRule="auto"/>
        <w:ind w:left="720" w:hanging="720"/>
        <w:rPr>
          <w:rFonts w:cstheme="minorHAnsi"/>
          <w:color w:val="222222"/>
        </w:rPr>
      </w:pPr>
    </w:p>
    <w:p w14:paraId="241B8303" w14:textId="5A2F83E9"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Stoll, L., Bolam, R., McMahon, A., Wallace, M., &amp; Thomas, S. (2006). Professional learning communities: A review of the literature. </w:t>
      </w:r>
      <w:r w:rsidRPr="004B26D5">
        <w:rPr>
          <w:rFonts w:asciiTheme="majorHAnsi" w:hAnsiTheme="majorHAnsi" w:cstheme="majorHAnsi"/>
          <w:i/>
          <w:iCs/>
          <w:color w:val="222222"/>
        </w:rPr>
        <w:t>Journal of Educational Change</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7</w:t>
      </w:r>
      <w:r w:rsidRPr="004B26D5">
        <w:rPr>
          <w:rFonts w:asciiTheme="majorHAnsi" w:hAnsiTheme="majorHAnsi" w:cstheme="majorHAnsi"/>
          <w:color w:val="222222"/>
        </w:rPr>
        <w:t>(4), 221-258.</w:t>
      </w:r>
    </w:p>
    <w:p w14:paraId="6BE479D4" w14:textId="77777777" w:rsidR="008F52CF" w:rsidRPr="004B26D5" w:rsidRDefault="008F52CF" w:rsidP="008F52CF">
      <w:pPr>
        <w:spacing w:line="240" w:lineRule="auto"/>
        <w:ind w:left="720" w:hanging="720"/>
        <w:rPr>
          <w:rFonts w:asciiTheme="majorHAnsi" w:hAnsiTheme="majorHAnsi" w:cstheme="majorHAnsi"/>
          <w:color w:val="222222"/>
        </w:rPr>
      </w:pPr>
    </w:p>
    <w:p w14:paraId="03301261" w14:textId="3722A158"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 xml:space="preserve">Tarter, C. J., Bliss, J. R., &amp; Hoy, W. K. (1989). School characteristics and faculty trust in secondary schools. </w:t>
      </w:r>
      <w:r w:rsidRPr="004B26D5">
        <w:rPr>
          <w:rFonts w:asciiTheme="majorHAnsi" w:hAnsiTheme="majorHAnsi" w:cstheme="majorHAnsi"/>
          <w:i/>
          <w:iCs/>
          <w:color w:val="222222"/>
        </w:rPr>
        <w:t>Educational Administration Quarterly</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25</w:t>
      </w:r>
      <w:r w:rsidRPr="004B26D5">
        <w:rPr>
          <w:rFonts w:asciiTheme="majorHAnsi" w:hAnsiTheme="majorHAnsi" w:cstheme="majorHAnsi"/>
          <w:color w:val="222222"/>
        </w:rPr>
        <w:t>(3), 294-308.</w:t>
      </w:r>
    </w:p>
    <w:p w14:paraId="46947307" w14:textId="77777777" w:rsidR="008F52CF" w:rsidRPr="004B26D5" w:rsidRDefault="008F52CF" w:rsidP="008F52CF">
      <w:pPr>
        <w:spacing w:line="240" w:lineRule="auto"/>
        <w:ind w:left="720" w:hanging="720"/>
        <w:rPr>
          <w:rFonts w:asciiTheme="majorHAnsi" w:hAnsiTheme="majorHAnsi" w:cstheme="majorHAnsi"/>
          <w:color w:val="222222"/>
        </w:rPr>
      </w:pPr>
    </w:p>
    <w:p w14:paraId="6A019A17" w14:textId="480DA703" w:rsidR="00CA6663" w:rsidRDefault="00CA6663" w:rsidP="008F52CF">
      <w:pPr>
        <w:spacing w:line="240" w:lineRule="auto"/>
        <w:ind w:left="720" w:hanging="720"/>
        <w:rPr>
          <w:rFonts w:asciiTheme="majorHAnsi" w:hAnsiTheme="majorHAnsi" w:cstheme="majorHAnsi"/>
          <w:color w:val="222222"/>
          <w:shd w:val="clear" w:color="auto" w:fill="FFFFFF"/>
        </w:rPr>
      </w:pPr>
      <w:r w:rsidRPr="002F165A">
        <w:rPr>
          <w:rFonts w:asciiTheme="majorHAnsi" w:hAnsiTheme="majorHAnsi" w:cstheme="majorHAnsi"/>
          <w:color w:val="222222"/>
          <w:shd w:val="clear" w:color="auto" w:fill="FFFFFF"/>
        </w:rPr>
        <w:t xml:space="preserve">Tschannen-Moran, M. (2003). </w:t>
      </w:r>
      <w:r w:rsidR="00253872">
        <w:rPr>
          <w:rFonts w:asciiTheme="majorHAnsi" w:hAnsiTheme="majorHAnsi" w:cstheme="majorHAnsi"/>
          <w:color w:val="222222"/>
          <w:shd w:val="clear" w:color="auto" w:fill="FFFFFF"/>
        </w:rPr>
        <w:t xml:space="preserve">Fostering organizational citizenship in schools:  transformational leadership and trust.  In C. Miskel &amp; W. K. Hoy (Eds.), </w:t>
      </w:r>
      <w:r w:rsidR="00253872" w:rsidRPr="00253872">
        <w:rPr>
          <w:rFonts w:asciiTheme="majorHAnsi" w:hAnsiTheme="majorHAnsi" w:cstheme="majorHAnsi"/>
          <w:i/>
          <w:color w:val="222222"/>
          <w:shd w:val="clear" w:color="auto" w:fill="FFFFFF"/>
        </w:rPr>
        <w:t xml:space="preserve">Studies in Leading and Organizing Schools </w:t>
      </w:r>
      <w:r w:rsidR="00253872">
        <w:rPr>
          <w:rFonts w:asciiTheme="majorHAnsi" w:hAnsiTheme="majorHAnsi" w:cstheme="majorHAnsi"/>
          <w:color w:val="222222"/>
          <w:shd w:val="clear" w:color="auto" w:fill="FFFFFF"/>
        </w:rPr>
        <w:t>(pp. 157-179). IAP.</w:t>
      </w:r>
    </w:p>
    <w:p w14:paraId="4ECD0544" w14:textId="77777777" w:rsidR="008F52CF" w:rsidRDefault="008F52CF" w:rsidP="008F52CF">
      <w:pPr>
        <w:spacing w:line="240" w:lineRule="auto"/>
        <w:ind w:left="720" w:hanging="720"/>
        <w:rPr>
          <w:rFonts w:asciiTheme="majorHAnsi" w:hAnsiTheme="majorHAnsi" w:cstheme="majorHAnsi"/>
        </w:rPr>
      </w:pPr>
    </w:p>
    <w:p w14:paraId="714E3786" w14:textId="2A4FE01D" w:rsidR="00886C29" w:rsidRDefault="00CA6663" w:rsidP="008F52CF">
      <w:pPr>
        <w:spacing w:line="240" w:lineRule="auto"/>
        <w:ind w:left="720" w:hanging="720"/>
        <w:rPr>
          <w:rFonts w:asciiTheme="majorHAnsi" w:hAnsiTheme="majorHAnsi" w:cstheme="majorHAnsi"/>
        </w:rPr>
      </w:pPr>
      <w:r w:rsidRPr="004B26D5">
        <w:rPr>
          <w:rFonts w:asciiTheme="majorHAnsi" w:hAnsiTheme="majorHAnsi" w:cstheme="majorHAnsi"/>
        </w:rPr>
        <w:t xml:space="preserve">Tschannen-Moran, M. (2004). </w:t>
      </w:r>
      <w:r w:rsidRPr="004B26D5">
        <w:rPr>
          <w:rFonts w:asciiTheme="majorHAnsi" w:hAnsiTheme="majorHAnsi" w:cstheme="majorHAnsi"/>
          <w:i/>
        </w:rPr>
        <w:t>Trust matters:  Leadership for successful schools</w:t>
      </w:r>
      <w:r>
        <w:rPr>
          <w:rFonts w:asciiTheme="majorHAnsi" w:hAnsiTheme="majorHAnsi" w:cstheme="majorHAnsi"/>
        </w:rPr>
        <w:t>.  San Francisco:  Jossey-Bass.</w:t>
      </w:r>
    </w:p>
    <w:p w14:paraId="55558D47" w14:textId="77777777" w:rsidR="008F52CF" w:rsidRDefault="008F52CF" w:rsidP="008F52CF">
      <w:pPr>
        <w:spacing w:line="240" w:lineRule="auto"/>
        <w:ind w:left="720" w:hanging="720"/>
        <w:rPr>
          <w:rFonts w:asciiTheme="majorHAnsi" w:hAnsiTheme="majorHAnsi" w:cstheme="majorHAnsi"/>
        </w:rPr>
      </w:pPr>
    </w:p>
    <w:p w14:paraId="2CF4A9A1" w14:textId="4E19C757" w:rsidR="00E55CF7" w:rsidRDefault="00E55CF7" w:rsidP="008F52CF">
      <w:pPr>
        <w:spacing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Tschannen-Moran, M. </w:t>
      </w:r>
      <w:r w:rsidR="00FB7EAB">
        <w:rPr>
          <w:rFonts w:asciiTheme="majorHAnsi" w:hAnsiTheme="majorHAnsi" w:cstheme="majorHAnsi"/>
          <w:color w:val="222222"/>
          <w:shd w:val="clear" w:color="auto" w:fill="FFFFFF"/>
        </w:rPr>
        <w:t xml:space="preserve">(2014). </w:t>
      </w:r>
      <w:r>
        <w:rPr>
          <w:rFonts w:asciiTheme="majorHAnsi" w:hAnsiTheme="majorHAnsi" w:cstheme="majorHAnsi"/>
          <w:color w:val="222222"/>
          <w:shd w:val="clear" w:color="auto" w:fill="FFFFFF"/>
        </w:rPr>
        <w:t xml:space="preserve">The interconnectivity of trust in schools.  In </w:t>
      </w:r>
      <w:r w:rsidR="00FB7EAB">
        <w:rPr>
          <w:rFonts w:asciiTheme="majorHAnsi" w:hAnsiTheme="majorHAnsi" w:cstheme="majorHAnsi"/>
          <w:color w:val="222222"/>
          <w:shd w:val="clear" w:color="auto" w:fill="FFFFFF"/>
        </w:rPr>
        <w:t xml:space="preserve">Van Maele, D., Forsyth, P.B., Van Houtte, M. (Eds.), </w:t>
      </w:r>
      <w:r w:rsidRPr="00E55CF7">
        <w:rPr>
          <w:rFonts w:asciiTheme="majorHAnsi" w:hAnsiTheme="majorHAnsi" w:cstheme="majorHAnsi"/>
          <w:i/>
          <w:color w:val="222222"/>
          <w:shd w:val="clear" w:color="auto" w:fill="FFFFFF"/>
        </w:rPr>
        <w:t>Trust and School Life:  The Role of Trust for Learning, Teaching, Leading and Bridging</w:t>
      </w:r>
      <w:r w:rsidR="00FB7EAB">
        <w:rPr>
          <w:rFonts w:asciiTheme="majorHAnsi" w:hAnsiTheme="majorHAnsi" w:cstheme="majorHAnsi"/>
          <w:i/>
          <w:color w:val="222222"/>
          <w:shd w:val="clear" w:color="auto" w:fill="FFFFFF"/>
        </w:rPr>
        <w:t xml:space="preserve"> (</w:t>
      </w:r>
      <w:r w:rsidR="00FB7EAB">
        <w:rPr>
          <w:rFonts w:asciiTheme="majorHAnsi" w:hAnsiTheme="majorHAnsi" w:cstheme="majorHAnsi"/>
          <w:color w:val="222222"/>
          <w:shd w:val="clear" w:color="auto" w:fill="FFFFFF"/>
        </w:rPr>
        <w:t>pp. 57-81).</w:t>
      </w:r>
      <w:r>
        <w:rPr>
          <w:rFonts w:asciiTheme="majorHAnsi" w:hAnsiTheme="majorHAnsi" w:cstheme="majorHAnsi"/>
          <w:color w:val="222222"/>
          <w:shd w:val="clear" w:color="auto" w:fill="FFFFFF"/>
        </w:rPr>
        <w:t xml:space="preserve"> </w:t>
      </w:r>
      <w:r w:rsidR="00FB7EAB">
        <w:rPr>
          <w:rFonts w:asciiTheme="majorHAnsi" w:hAnsiTheme="majorHAnsi" w:cstheme="majorHAnsi"/>
          <w:color w:val="222222"/>
          <w:shd w:val="clear" w:color="auto" w:fill="FFFFFF"/>
        </w:rPr>
        <w:t>New York:  Springer.</w:t>
      </w:r>
    </w:p>
    <w:p w14:paraId="4E0139AF" w14:textId="77777777" w:rsidR="008F52CF" w:rsidRDefault="008F52CF" w:rsidP="008F52CF">
      <w:pPr>
        <w:spacing w:line="240" w:lineRule="auto"/>
        <w:ind w:left="720" w:hanging="720"/>
        <w:rPr>
          <w:rFonts w:asciiTheme="majorHAnsi" w:hAnsiTheme="majorHAnsi" w:cstheme="majorHAnsi"/>
          <w:color w:val="222222"/>
          <w:shd w:val="clear" w:color="auto" w:fill="FFFFFF"/>
        </w:rPr>
      </w:pPr>
    </w:p>
    <w:p w14:paraId="1C4C1888" w14:textId="200EC9B0" w:rsidR="00886C29" w:rsidRDefault="00886C29" w:rsidP="008F52CF">
      <w:pPr>
        <w:spacing w:line="240" w:lineRule="auto"/>
        <w:ind w:left="720" w:hanging="720"/>
        <w:rPr>
          <w:rFonts w:asciiTheme="majorHAnsi" w:hAnsiTheme="majorHAnsi" w:cstheme="majorHAnsi"/>
          <w:color w:val="222222"/>
          <w:shd w:val="clear" w:color="auto" w:fill="FFFFFF"/>
        </w:rPr>
      </w:pPr>
      <w:r w:rsidRPr="00886C29">
        <w:rPr>
          <w:rFonts w:asciiTheme="majorHAnsi" w:hAnsiTheme="majorHAnsi" w:cstheme="majorHAnsi"/>
          <w:color w:val="222222"/>
          <w:shd w:val="clear" w:color="auto" w:fill="FFFFFF"/>
        </w:rPr>
        <w:t>Tschannen-Moran, M., &amp; Gareis, C. R. (2015). Principals, trust, and cultivating vibrant schools. </w:t>
      </w:r>
      <w:r w:rsidRPr="00886C29">
        <w:rPr>
          <w:rFonts w:asciiTheme="majorHAnsi" w:hAnsiTheme="majorHAnsi" w:cstheme="majorHAnsi"/>
          <w:i/>
          <w:iCs/>
          <w:color w:val="222222"/>
          <w:shd w:val="clear" w:color="auto" w:fill="FFFFFF"/>
        </w:rPr>
        <w:t>Societies</w:t>
      </w:r>
      <w:r w:rsidRPr="00886C29">
        <w:rPr>
          <w:rFonts w:asciiTheme="majorHAnsi" w:hAnsiTheme="majorHAnsi" w:cstheme="majorHAnsi"/>
          <w:color w:val="222222"/>
          <w:shd w:val="clear" w:color="auto" w:fill="FFFFFF"/>
        </w:rPr>
        <w:t>, </w:t>
      </w:r>
      <w:r w:rsidRPr="00886C29">
        <w:rPr>
          <w:rFonts w:asciiTheme="majorHAnsi" w:hAnsiTheme="majorHAnsi" w:cstheme="majorHAnsi"/>
          <w:i/>
          <w:iCs/>
          <w:color w:val="222222"/>
          <w:shd w:val="clear" w:color="auto" w:fill="FFFFFF"/>
        </w:rPr>
        <w:t>5</w:t>
      </w:r>
      <w:r w:rsidRPr="00886C29">
        <w:rPr>
          <w:rFonts w:asciiTheme="majorHAnsi" w:hAnsiTheme="majorHAnsi" w:cstheme="majorHAnsi"/>
          <w:color w:val="222222"/>
          <w:shd w:val="clear" w:color="auto" w:fill="FFFFFF"/>
        </w:rPr>
        <w:t>(2), 256-276.</w:t>
      </w:r>
    </w:p>
    <w:p w14:paraId="725C39FA" w14:textId="77777777" w:rsidR="008F52CF" w:rsidRPr="00886C29" w:rsidRDefault="008F52CF" w:rsidP="008F52CF">
      <w:pPr>
        <w:spacing w:line="240" w:lineRule="auto"/>
        <w:ind w:left="720" w:hanging="720"/>
        <w:rPr>
          <w:rFonts w:asciiTheme="majorHAnsi" w:hAnsiTheme="majorHAnsi" w:cstheme="majorHAnsi"/>
        </w:rPr>
      </w:pPr>
    </w:p>
    <w:p w14:paraId="6CB7D83C" w14:textId="5729323E" w:rsidR="00C572C9"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 xml:space="preserve">Tschannen-Moran, M., &amp; Hoy, W. (2000).  A multidisciplinary analysis of the nature, meaning, and measurement of trust.  </w:t>
      </w:r>
      <w:r w:rsidRPr="004B26D5">
        <w:rPr>
          <w:rFonts w:asciiTheme="majorHAnsi" w:hAnsiTheme="majorHAnsi" w:cstheme="majorHAnsi"/>
          <w:i/>
        </w:rPr>
        <w:t>Review of Educational Research, 70</w:t>
      </w:r>
      <w:r w:rsidRPr="004B26D5">
        <w:rPr>
          <w:rFonts w:asciiTheme="majorHAnsi" w:hAnsiTheme="majorHAnsi" w:cstheme="majorHAnsi"/>
        </w:rPr>
        <w:t>(4), 547-593.</w:t>
      </w:r>
    </w:p>
    <w:p w14:paraId="62794944" w14:textId="77777777" w:rsidR="008F52CF" w:rsidRPr="004B26D5" w:rsidRDefault="008F52CF" w:rsidP="008F52CF">
      <w:pPr>
        <w:spacing w:line="240" w:lineRule="auto"/>
        <w:ind w:left="720" w:hanging="720"/>
        <w:rPr>
          <w:rFonts w:asciiTheme="majorHAnsi" w:hAnsiTheme="majorHAnsi" w:cstheme="majorHAnsi"/>
        </w:rPr>
      </w:pPr>
    </w:p>
    <w:p w14:paraId="48729232" w14:textId="77777777" w:rsidR="00C572C9" w:rsidRPr="004B26D5" w:rsidRDefault="00C572C9" w:rsidP="008F52CF">
      <w:pPr>
        <w:spacing w:line="240" w:lineRule="auto"/>
        <w:ind w:left="720" w:hanging="720"/>
        <w:rPr>
          <w:rFonts w:asciiTheme="majorHAnsi" w:hAnsiTheme="majorHAnsi" w:cstheme="majorHAnsi"/>
        </w:rPr>
      </w:pPr>
      <w:r w:rsidRPr="004B26D5">
        <w:rPr>
          <w:rFonts w:asciiTheme="majorHAnsi" w:hAnsiTheme="majorHAnsi" w:cstheme="majorHAnsi"/>
        </w:rPr>
        <w:t xml:space="preserve">Wahlstrom, K. &amp; Louis, K. (2008).  How teachers experience principal leadership:  the roles of professional community, trust, efficacy, and shared responsibility.  </w:t>
      </w:r>
      <w:r w:rsidRPr="004B26D5">
        <w:rPr>
          <w:rFonts w:asciiTheme="majorHAnsi" w:hAnsiTheme="majorHAnsi" w:cstheme="majorHAnsi"/>
          <w:i/>
        </w:rPr>
        <w:t>Educational Administration Quarterly, 44</w:t>
      </w:r>
      <w:r w:rsidRPr="004B26D5">
        <w:rPr>
          <w:rFonts w:asciiTheme="majorHAnsi" w:hAnsiTheme="majorHAnsi" w:cstheme="majorHAnsi"/>
        </w:rPr>
        <w:t>(4), 458-95.</w:t>
      </w:r>
    </w:p>
    <w:p w14:paraId="6E5F5E54" w14:textId="61FCA040" w:rsidR="00C572C9" w:rsidRDefault="00C572C9"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lastRenderedPageBreak/>
        <w:t xml:space="preserve">Walker, K., Kutsyuruba, B., &amp; Noonan, B. (2011). The fragility of trust in the world of school principals. </w:t>
      </w:r>
      <w:r w:rsidRPr="004B26D5">
        <w:rPr>
          <w:rFonts w:asciiTheme="majorHAnsi" w:hAnsiTheme="majorHAnsi" w:cstheme="majorHAnsi"/>
          <w:i/>
          <w:iCs/>
          <w:color w:val="222222"/>
        </w:rPr>
        <w:t>Journal of Educational Administration</w:t>
      </w:r>
      <w:r w:rsidRPr="004B26D5">
        <w:rPr>
          <w:rFonts w:asciiTheme="majorHAnsi" w:hAnsiTheme="majorHAnsi" w:cstheme="majorHAnsi"/>
          <w:color w:val="222222"/>
        </w:rPr>
        <w:t xml:space="preserve">, </w:t>
      </w:r>
      <w:r w:rsidRPr="004B26D5">
        <w:rPr>
          <w:rFonts w:asciiTheme="majorHAnsi" w:hAnsiTheme="majorHAnsi" w:cstheme="majorHAnsi"/>
          <w:i/>
          <w:iCs/>
          <w:color w:val="222222"/>
        </w:rPr>
        <w:t>49</w:t>
      </w:r>
      <w:r w:rsidRPr="004B26D5">
        <w:rPr>
          <w:rFonts w:asciiTheme="majorHAnsi" w:hAnsiTheme="majorHAnsi" w:cstheme="majorHAnsi"/>
          <w:color w:val="222222"/>
        </w:rPr>
        <w:t>(5), 471-494.</w:t>
      </w:r>
    </w:p>
    <w:p w14:paraId="339C9C54" w14:textId="77777777" w:rsidR="008F52CF" w:rsidRPr="004B26D5" w:rsidRDefault="008F52CF" w:rsidP="008F52CF">
      <w:pPr>
        <w:spacing w:line="240" w:lineRule="auto"/>
        <w:ind w:left="720" w:hanging="720"/>
        <w:rPr>
          <w:rFonts w:asciiTheme="majorHAnsi" w:hAnsiTheme="majorHAnsi" w:cstheme="majorHAnsi"/>
          <w:color w:val="222222"/>
        </w:rPr>
      </w:pPr>
    </w:p>
    <w:p w14:paraId="7257F817" w14:textId="1A261DA2" w:rsidR="00C73EB2" w:rsidRDefault="00740B57" w:rsidP="008F52CF">
      <w:pPr>
        <w:spacing w:line="240" w:lineRule="auto"/>
        <w:ind w:left="720" w:hanging="720"/>
        <w:rPr>
          <w:rFonts w:asciiTheme="majorHAnsi" w:hAnsiTheme="majorHAnsi" w:cstheme="majorHAnsi"/>
          <w:color w:val="222222"/>
        </w:rPr>
      </w:pPr>
      <w:r w:rsidRPr="004B26D5">
        <w:rPr>
          <w:rFonts w:asciiTheme="majorHAnsi" w:hAnsiTheme="majorHAnsi" w:cstheme="majorHAnsi"/>
          <w:color w:val="222222"/>
        </w:rPr>
        <w:t>Williams, Kenneth C. &amp; Hierck, Tom.  (2015</w:t>
      </w:r>
      <w:r w:rsidR="00C73EB2" w:rsidRPr="004B26D5">
        <w:rPr>
          <w:rFonts w:asciiTheme="majorHAnsi" w:hAnsiTheme="majorHAnsi" w:cstheme="majorHAnsi"/>
          <w:color w:val="222222"/>
        </w:rPr>
        <w:t xml:space="preserve">). </w:t>
      </w:r>
      <w:r w:rsidRPr="004B26D5">
        <w:rPr>
          <w:rFonts w:asciiTheme="majorHAnsi" w:hAnsiTheme="majorHAnsi" w:cstheme="majorHAnsi"/>
          <w:i/>
          <w:iCs/>
          <w:color w:val="222222"/>
        </w:rPr>
        <w:t>Starting a movement:  building culture from the inside-out in a PLC</w:t>
      </w:r>
      <w:r w:rsidRPr="004B26D5">
        <w:rPr>
          <w:rFonts w:asciiTheme="majorHAnsi" w:hAnsiTheme="majorHAnsi" w:cstheme="majorHAnsi"/>
          <w:color w:val="222222"/>
        </w:rPr>
        <w:t>. Solution Tree Press</w:t>
      </w:r>
      <w:r w:rsidR="00C73EB2" w:rsidRPr="004B26D5">
        <w:rPr>
          <w:rFonts w:asciiTheme="majorHAnsi" w:hAnsiTheme="majorHAnsi" w:cstheme="majorHAnsi"/>
          <w:color w:val="222222"/>
        </w:rPr>
        <w:t>.</w:t>
      </w:r>
    </w:p>
    <w:p w14:paraId="434B7E88" w14:textId="77777777" w:rsidR="008F52CF" w:rsidRPr="004B26D5" w:rsidRDefault="008F52CF" w:rsidP="008F52CF">
      <w:pPr>
        <w:spacing w:line="240" w:lineRule="auto"/>
        <w:ind w:left="720" w:hanging="720"/>
        <w:rPr>
          <w:rFonts w:asciiTheme="majorHAnsi" w:hAnsiTheme="majorHAnsi" w:cstheme="majorHAnsi"/>
          <w:color w:val="222222"/>
        </w:rPr>
      </w:pPr>
    </w:p>
    <w:p w14:paraId="5A8541EE" w14:textId="42420777" w:rsidR="00AE1F1E" w:rsidRDefault="00AE1F1E" w:rsidP="008F52CF">
      <w:pPr>
        <w:spacing w:line="240" w:lineRule="auto"/>
        <w:ind w:left="720" w:hanging="720"/>
        <w:rPr>
          <w:rFonts w:asciiTheme="majorHAnsi" w:hAnsiTheme="majorHAnsi" w:cstheme="majorHAnsi"/>
          <w:color w:val="222222"/>
          <w:shd w:val="clear" w:color="auto" w:fill="FFFFFF"/>
        </w:rPr>
      </w:pPr>
      <w:r w:rsidRPr="00873346">
        <w:rPr>
          <w:rFonts w:asciiTheme="majorHAnsi" w:hAnsiTheme="majorHAnsi" w:cstheme="majorHAnsi"/>
          <w:color w:val="222222"/>
          <w:shd w:val="clear" w:color="auto" w:fill="FFFFFF"/>
        </w:rPr>
        <w:t>Yu, H., Leithwood, K., &amp; Jantzi, D. (2002). The effects of transformational leadership on teachers’ commitment to change in Hong Kong. </w:t>
      </w:r>
      <w:r w:rsidRPr="00873346">
        <w:rPr>
          <w:rFonts w:asciiTheme="majorHAnsi" w:hAnsiTheme="majorHAnsi" w:cstheme="majorHAnsi"/>
          <w:i/>
          <w:iCs/>
          <w:color w:val="222222"/>
          <w:shd w:val="clear" w:color="auto" w:fill="FFFFFF"/>
        </w:rPr>
        <w:t>Journal of educational administration</w:t>
      </w:r>
      <w:r w:rsidRPr="00873346">
        <w:rPr>
          <w:rFonts w:asciiTheme="majorHAnsi" w:hAnsiTheme="majorHAnsi" w:cstheme="majorHAnsi"/>
          <w:color w:val="222222"/>
          <w:shd w:val="clear" w:color="auto" w:fill="FFFFFF"/>
        </w:rPr>
        <w:t>, </w:t>
      </w:r>
      <w:r w:rsidRPr="00873346">
        <w:rPr>
          <w:rFonts w:asciiTheme="majorHAnsi" w:hAnsiTheme="majorHAnsi" w:cstheme="majorHAnsi"/>
          <w:i/>
          <w:iCs/>
          <w:color w:val="222222"/>
          <w:shd w:val="clear" w:color="auto" w:fill="FFFFFF"/>
        </w:rPr>
        <w:t>40</w:t>
      </w:r>
      <w:r w:rsidRPr="00873346">
        <w:rPr>
          <w:rFonts w:asciiTheme="majorHAnsi" w:hAnsiTheme="majorHAnsi" w:cstheme="majorHAnsi"/>
          <w:color w:val="222222"/>
          <w:shd w:val="clear" w:color="auto" w:fill="FFFFFF"/>
        </w:rPr>
        <w:t>(4), 368-389.</w:t>
      </w:r>
    </w:p>
    <w:p w14:paraId="7A2534D2" w14:textId="77777777" w:rsidR="008F52CF" w:rsidRPr="00AE1F1E" w:rsidRDefault="008F52CF" w:rsidP="008F52CF">
      <w:pPr>
        <w:spacing w:line="240" w:lineRule="auto"/>
        <w:ind w:left="720" w:hanging="720"/>
        <w:rPr>
          <w:rFonts w:asciiTheme="majorHAnsi" w:hAnsiTheme="majorHAnsi" w:cstheme="majorHAnsi"/>
        </w:rPr>
      </w:pPr>
    </w:p>
    <w:p w14:paraId="2B0F2B70" w14:textId="5D34E5D2" w:rsidR="00E15EDB" w:rsidRPr="00E15EDB" w:rsidRDefault="00E15EDB" w:rsidP="008F52CF">
      <w:pPr>
        <w:spacing w:line="240" w:lineRule="auto"/>
        <w:ind w:left="720" w:hanging="720"/>
        <w:rPr>
          <w:rFonts w:asciiTheme="majorHAnsi" w:hAnsiTheme="majorHAnsi" w:cstheme="majorHAnsi"/>
          <w:color w:val="222222"/>
          <w:shd w:val="clear" w:color="auto" w:fill="FFFFFF"/>
        </w:rPr>
      </w:pPr>
      <w:r w:rsidRPr="00E15EDB">
        <w:rPr>
          <w:rFonts w:asciiTheme="majorHAnsi" w:hAnsiTheme="majorHAnsi" w:cstheme="majorHAnsi"/>
          <w:color w:val="222222"/>
          <w:shd w:val="clear" w:color="auto" w:fill="FFFFFF"/>
        </w:rPr>
        <w:t>Yukl, G. (1989). Managerial leadership: A review of theory and research. </w:t>
      </w:r>
      <w:r w:rsidRPr="00E15EDB">
        <w:rPr>
          <w:rFonts w:asciiTheme="majorHAnsi" w:hAnsiTheme="majorHAnsi" w:cstheme="majorHAnsi"/>
          <w:i/>
          <w:iCs/>
          <w:color w:val="222222"/>
          <w:shd w:val="clear" w:color="auto" w:fill="FFFFFF"/>
        </w:rPr>
        <w:t>Journal of management</w:t>
      </w:r>
      <w:r w:rsidRPr="00E15EDB">
        <w:rPr>
          <w:rFonts w:asciiTheme="majorHAnsi" w:hAnsiTheme="majorHAnsi" w:cstheme="majorHAnsi"/>
          <w:color w:val="222222"/>
          <w:shd w:val="clear" w:color="auto" w:fill="FFFFFF"/>
        </w:rPr>
        <w:t>, </w:t>
      </w:r>
      <w:r w:rsidRPr="00E15EDB">
        <w:rPr>
          <w:rFonts w:asciiTheme="majorHAnsi" w:hAnsiTheme="majorHAnsi" w:cstheme="majorHAnsi"/>
          <w:i/>
          <w:iCs/>
          <w:color w:val="222222"/>
          <w:shd w:val="clear" w:color="auto" w:fill="FFFFFF"/>
        </w:rPr>
        <w:t>15</w:t>
      </w:r>
      <w:r w:rsidRPr="00E15EDB">
        <w:rPr>
          <w:rFonts w:asciiTheme="majorHAnsi" w:hAnsiTheme="majorHAnsi" w:cstheme="majorHAnsi"/>
          <w:color w:val="222222"/>
          <w:shd w:val="clear" w:color="auto" w:fill="FFFFFF"/>
        </w:rPr>
        <w:t>(2), 251-289.</w:t>
      </w:r>
    </w:p>
    <w:p w14:paraId="1D09EDB8" w14:textId="77777777" w:rsidR="00740B57" w:rsidRPr="00305161" w:rsidRDefault="00740B57" w:rsidP="00C73EB2">
      <w:pPr>
        <w:ind w:left="720" w:hanging="720"/>
        <w:rPr>
          <w:rFonts w:ascii="Times New Roman" w:hAnsi="Times New Roman"/>
          <w:color w:val="222222"/>
        </w:rPr>
      </w:pPr>
    </w:p>
    <w:p w14:paraId="20F17A25" w14:textId="77777777" w:rsidR="00C73EB2" w:rsidRPr="0040700B" w:rsidRDefault="00C73EB2" w:rsidP="00C572C9">
      <w:pPr>
        <w:ind w:left="720" w:hanging="720"/>
        <w:rPr>
          <w:rFonts w:ascii="Times New Roman" w:hAnsi="Times New Roman"/>
          <w:color w:val="222222"/>
        </w:rPr>
      </w:pPr>
    </w:p>
    <w:p w14:paraId="555E031D" w14:textId="588DEC4B" w:rsidR="00A72E0C" w:rsidRDefault="00A72E0C" w:rsidP="00375B14"/>
    <w:p w14:paraId="57AEDA94" w14:textId="6A0437BB" w:rsidR="008F52CF" w:rsidRDefault="008F52CF" w:rsidP="00375B14"/>
    <w:p w14:paraId="3EDAE437" w14:textId="00685F45" w:rsidR="008F52CF" w:rsidRDefault="008F52CF" w:rsidP="00375B14"/>
    <w:p w14:paraId="3F1B7AA9" w14:textId="1C3D7FC3" w:rsidR="008F52CF" w:rsidRDefault="008F52CF" w:rsidP="00375B14"/>
    <w:p w14:paraId="7E5B1FF2" w14:textId="08E58B64" w:rsidR="008F52CF" w:rsidRDefault="008F52CF" w:rsidP="00375B14"/>
    <w:p w14:paraId="69213432" w14:textId="39DC5D32" w:rsidR="008F52CF" w:rsidRDefault="008F52CF" w:rsidP="00375B14"/>
    <w:p w14:paraId="55F02ABE" w14:textId="79A4A438" w:rsidR="008F52CF" w:rsidRDefault="008F52CF" w:rsidP="00375B14"/>
    <w:p w14:paraId="3C3CF972" w14:textId="0A3A630F" w:rsidR="008F52CF" w:rsidRDefault="008F52CF" w:rsidP="00375B14"/>
    <w:p w14:paraId="7CF6E55A" w14:textId="26C9A2A9" w:rsidR="008F52CF" w:rsidRDefault="008F52CF" w:rsidP="00375B14"/>
    <w:p w14:paraId="2071F5B4" w14:textId="4EEBB8BB" w:rsidR="008F52CF" w:rsidRDefault="008F52CF" w:rsidP="00375B14"/>
    <w:p w14:paraId="441ABC91" w14:textId="50C0F053" w:rsidR="008F52CF" w:rsidRDefault="008F52CF" w:rsidP="00375B14"/>
    <w:p w14:paraId="14D07E57" w14:textId="1D8B8F72" w:rsidR="008F52CF" w:rsidRDefault="008F52CF" w:rsidP="00375B14"/>
    <w:p w14:paraId="0E0AD8F7" w14:textId="51323952" w:rsidR="008F52CF" w:rsidRDefault="008F52CF" w:rsidP="00375B14"/>
    <w:p w14:paraId="0ECDE478" w14:textId="77777777" w:rsidR="008F52CF" w:rsidRDefault="008F52CF" w:rsidP="00375B14"/>
    <w:p w14:paraId="21909E8F" w14:textId="441FAB17" w:rsidR="008F52CF" w:rsidRDefault="008F52CF" w:rsidP="00375B14"/>
    <w:p w14:paraId="20D926EA" w14:textId="3CA5A236" w:rsidR="004B532C" w:rsidRDefault="008F52CF" w:rsidP="00A26213">
      <w:pPr>
        <w:pStyle w:val="Heading1"/>
      </w:pPr>
      <w:bookmarkStart w:id="91" w:name="_Toc505435994"/>
      <w:bookmarkStart w:id="92" w:name="_Toc511327876"/>
      <w:r>
        <w:lastRenderedPageBreak/>
        <w:t>Appendix A</w:t>
      </w:r>
      <w:bookmarkEnd w:id="91"/>
      <w:bookmarkEnd w:id="92"/>
    </w:p>
    <w:p w14:paraId="2954293F" w14:textId="1AA6BFE2" w:rsidR="008F52CF" w:rsidRPr="00AA0B13" w:rsidRDefault="00BF38E3" w:rsidP="0028119E">
      <w:pPr>
        <w:pStyle w:val="Heading2"/>
      </w:pPr>
      <w:bookmarkStart w:id="93" w:name="_Toc511327877"/>
      <w:r w:rsidRPr="00A26213">
        <w:t>IRB</w:t>
      </w:r>
      <w:r>
        <w:t xml:space="preserve"> </w:t>
      </w:r>
      <w:r w:rsidRPr="0028119E">
        <w:t>Approval</w:t>
      </w:r>
      <w:bookmarkEnd w:id="93"/>
    </w:p>
    <w:p w14:paraId="0DF374B7" w14:textId="0A1BF2A2" w:rsidR="008F52CF" w:rsidRDefault="00BF38E3" w:rsidP="00375B14">
      <w:r>
        <w:rPr>
          <w:noProof/>
          <w:lang w:bidi="ar-SA"/>
        </w:rPr>
        <w:drawing>
          <wp:anchor distT="0" distB="0" distL="114300" distR="114300" simplePos="0" relativeHeight="251658240" behindDoc="0" locked="0" layoutInCell="1" allowOverlap="1" wp14:anchorId="57D1B163" wp14:editId="6CC83849">
            <wp:simplePos x="0" y="0"/>
            <wp:positionH relativeFrom="margin">
              <wp:posOffset>-566972</wp:posOffset>
            </wp:positionH>
            <wp:positionV relativeFrom="paragraph">
              <wp:posOffset>308693</wp:posOffset>
            </wp:positionV>
            <wp:extent cx="6325235" cy="6781800"/>
            <wp:effectExtent l="0" t="0" r="0" b="0"/>
            <wp:wrapThrough wrapText="bothSides">
              <wp:wrapPolygon edited="0">
                <wp:start x="0" y="0"/>
                <wp:lineTo x="0" y="21539"/>
                <wp:lineTo x="21533" y="21539"/>
                <wp:lineTo x="215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325235" cy="6781800"/>
                    </a:xfrm>
                    <a:prstGeom prst="rect">
                      <a:avLst/>
                    </a:prstGeom>
                  </pic:spPr>
                </pic:pic>
              </a:graphicData>
            </a:graphic>
            <wp14:sizeRelH relativeFrom="page">
              <wp14:pctWidth>0</wp14:pctWidth>
            </wp14:sizeRelH>
            <wp14:sizeRelV relativeFrom="page">
              <wp14:pctHeight>0</wp14:pctHeight>
            </wp14:sizeRelV>
          </wp:anchor>
        </w:drawing>
      </w:r>
    </w:p>
    <w:sectPr w:rsidR="008F52CF" w:rsidSect="00DA1971">
      <w:footerReference w:type="default" r:id="rId1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D462CE" w14:textId="77777777" w:rsidR="000C7D6F" w:rsidRDefault="000C7D6F" w:rsidP="008E1C26">
      <w:pPr>
        <w:spacing w:line="240" w:lineRule="auto"/>
      </w:pPr>
      <w:r>
        <w:separator/>
      </w:r>
    </w:p>
  </w:endnote>
  <w:endnote w:type="continuationSeparator" w:id="0">
    <w:p w14:paraId="69991259" w14:textId="77777777" w:rsidR="000C7D6F" w:rsidRDefault="000C7D6F"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9BACA" w14:textId="63C80D5C" w:rsidR="000C7D6F" w:rsidRDefault="000C7D6F" w:rsidP="008E1C26">
    <w:pPr>
      <w:pStyle w:val="Footer"/>
      <w:jc w:val="center"/>
    </w:pPr>
    <w:r>
      <w:fldChar w:fldCharType="begin"/>
    </w:r>
    <w:r>
      <w:instrText xml:space="preserve"> PAGE   \* MERGEFORMAT </w:instrText>
    </w:r>
    <w:r>
      <w:fldChar w:fldCharType="separate"/>
    </w:r>
    <w:r w:rsidR="00D22E31">
      <w:rPr>
        <w:noProof/>
      </w:rPr>
      <w:t>viii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17ED8" w14:textId="6089B7C3" w:rsidR="000C7D6F" w:rsidRDefault="000C7D6F" w:rsidP="008E1C26">
    <w:pPr>
      <w:pStyle w:val="Footer"/>
      <w:jc w:val="center"/>
    </w:pPr>
    <w:r>
      <w:fldChar w:fldCharType="begin"/>
    </w:r>
    <w:r>
      <w:instrText xml:space="preserve"> PAGE   \* MERGEFORMAT </w:instrText>
    </w:r>
    <w:r>
      <w:fldChar w:fldCharType="separate"/>
    </w:r>
    <w:r w:rsidR="00D22E31">
      <w:rPr>
        <w:noProof/>
      </w:rPr>
      <w:t>90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E898F4" w14:textId="77777777" w:rsidR="000C7D6F" w:rsidRDefault="000C7D6F" w:rsidP="008E1C26">
      <w:pPr>
        <w:spacing w:line="240" w:lineRule="auto"/>
      </w:pPr>
      <w:r>
        <w:separator/>
      </w:r>
    </w:p>
  </w:footnote>
  <w:footnote w:type="continuationSeparator" w:id="0">
    <w:p w14:paraId="31082CFB" w14:textId="77777777" w:rsidR="000C7D6F" w:rsidRDefault="000C7D6F"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5AB5"/>
    <w:multiLevelType w:val="hybridMultilevel"/>
    <w:tmpl w:val="7884CF3C"/>
    <w:lvl w:ilvl="0" w:tplc="4282C202">
      <w:start w:val="1"/>
      <w:numFmt w:val="decimal"/>
      <w:lvlText w:val="%1."/>
      <w:lvlJc w:val="left"/>
      <w:pPr>
        <w:ind w:left="720" w:hanging="360"/>
      </w:pPr>
    </w:lvl>
    <w:lvl w:ilvl="1" w:tplc="410CB3B2">
      <w:start w:val="1"/>
      <w:numFmt w:val="lowerLetter"/>
      <w:lvlText w:val="%2."/>
      <w:lvlJc w:val="left"/>
      <w:pPr>
        <w:ind w:left="1440" w:hanging="360"/>
      </w:pPr>
    </w:lvl>
    <w:lvl w:ilvl="2" w:tplc="4156F4DC">
      <w:start w:val="1"/>
      <w:numFmt w:val="lowerRoman"/>
      <w:lvlText w:val="%3."/>
      <w:lvlJc w:val="right"/>
      <w:pPr>
        <w:ind w:left="2160" w:hanging="180"/>
      </w:pPr>
    </w:lvl>
    <w:lvl w:ilvl="3" w:tplc="509A8824">
      <w:start w:val="1"/>
      <w:numFmt w:val="decimal"/>
      <w:lvlText w:val="%4."/>
      <w:lvlJc w:val="left"/>
      <w:pPr>
        <w:ind w:left="2880" w:hanging="360"/>
      </w:pPr>
    </w:lvl>
    <w:lvl w:ilvl="4" w:tplc="464AF30A">
      <w:start w:val="1"/>
      <w:numFmt w:val="lowerLetter"/>
      <w:lvlText w:val="%5."/>
      <w:lvlJc w:val="left"/>
      <w:pPr>
        <w:ind w:left="3600" w:hanging="360"/>
      </w:pPr>
    </w:lvl>
    <w:lvl w:ilvl="5" w:tplc="7D62BE1E">
      <w:start w:val="1"/>
      <w:numFmt w:val="lowerRoman"/>
      <w:lvlText w:val="%6."/>
      <w:lvlJc w:val="right"/>
      <w:pPr>
        <w:ind w:left="4320" w:hanging="180"/>
      </w:pPr>
    </w:lvl>
    <w:lvl w:ilvl="6" w:tplc="2F58CBA4">
      <w:start w:val="1"/>
      <w:numFmt w:val="decimal"/>
      <w:lvlText w:val="%7."/>
      <w:lvlJc w:val="left"/>
      <w:pPr>
        <w:ind w:left="5040" w:hanging="360"/>
      </w:pPr>
    </w:lvl>
    <w:lvl w:ilvl="7" w:tplc="F0DCCF26">
      <w:start w:val="1"/>
      <w:numFmt w:val="lowerLetter"/>
      <w:lvlText w:val="%8."/>
      <w:lvlJc w:val="left"/>
      <w:pPr>
        <w:ind w:left="5760" w:hanging="360"/>
      </w:pPr>
    </w:lvl>
    <w:lvl w:ilvl="8" w:tplc="A4A4B242">
      <w:start w:val="1"/>
      <w:numFmt w:val="lowerRoman"/>
      <w:lvlText w:val="%9."/>
      <w:lvlJc w:val="right"/>
      <w:pPr>
        <w:ind w:left="6480" w:hanging="180"/>
      </w:pPr>
    </w:lvl>
  </w:abstractNum>
  <w:abstractNum w:abstractNumId="1">
    <w:nsid w:val="0FB53F8E"/>
    <w:multiLevelType w:val="hybridMultilevel"/>
    <w:tmpl w:val="18E67D18"/>
    <w:lvl w:ilvl="0" w:tplc="CC207938">
      <w:start w:val="1"/>
      <w:numFmt w:val="bullet"/>
      <w:lvlText w:val=""/>
      <w:lvlJc w:val="left"/>
      <w:pPr>
        <w:ind w:left="1080" w:hanging="360"/>
      </w:pPr>
      <w:rPr>
        <w:rFonts w:ascii="Symbol" w:hAnsi="Symbol"/>
      </w:rPr>
    </w:lvl>
    <w:lvl w:ilvl="1" w:tplc="FD22C860">
      <w:start w:val="1"/>
      <w:numFmt w:val="bullet"/>
      <w:lvlText w:val="o"/>
      <w:lvlJc w:val="left"/>
      <w:pPr>
        <w:ind w:left="1800" w:hanging="360"/>
      </w:pPr>
      <w:rPr>
        <w:rFonts w:ascii="Courier New" w:hAnsi="Courier New"/>
      </w:rPr>
    </w:lvl>
    <w:lvl w:ilvl="2" w:tplc="AAB80938">
      <w:start w:val="1"/>
      <w:numFmt w:val="bullet"/>
      <w:lvlText w:val=""/>
      <w:lvlJc w:val="left"/>
      <w:pPr>
        <w:ind w:left="2520" w:hanging="360"/>
      </w:pPr>
      <w:rPr>
        <w:rFonts w:ascii="Wingdings" w:hAnsi="Wingdings"/>
      </w:rPr>
    </w:lvl>
    <w:lvl w:ilvl="3" w:tplc="ECEA703C">
      <w:start w:val="1"/>
      <w:numFmt w:val="bullet"/>
      <w:lvlText w:val=""/>
      <w:lvlJc w:val="left"/>
      <w:pPr>
        <w:ind w:left="3240" w:hanging="360"/>
      </w:pPr>
      <w:rPr>
        <w:rFonts w:ascii="Symbol" w:hAnsi="Symbol"/>
      </w:rPr>
    </w:lvl>
    <w:lvl w:ilvl="4" w:tplc="33D82DBE">
      <w:start w:val="1"/>
      <w:numFmt w:val="bullet"/>
      <w:lvlText w:val="o"/>
      <w:lvlJc w:val="left"/>
      <w:pPr>
        <w:ind w:left="3960" w:hanging="360"/>
      </w:pPr>
      <w:rPr>
        <w:rFonts w:ascii="Courier New" w:hAnsi="Courier New"/>
      </w:rPr>
    </w:lvl>
    <w:lvl w:ilvl="5" w:tplc="228469A0">
      <w:start w:val="1"/>
      <w:numFmt w:val="bullet"/>
      <w:lvlText w:val=""/>
      <w:lvlJc w:val="left"/>
      <w:pPr>
        <w:ind w:left="4680" w:hanging="360"/>
      </w:pPr>
      <w:rPr>
        <w:rFonts w:ascii="Wingdings" w:hAnsi="Wingdings"/>
      </w:rPr>
    </w:lvl>
    <w:lvl w:ilvl="6" w:tplc="93023D08">
      <w:start w:val="1"/>
      <w:numFmt w:val="bullet"/>
      <w:lvlText w:val=""/>
      <w:lvlJc w:val="left"/>
      <w:pPr>
        <w:ind w:left="5400" w:hanging="360"/>
      </w:pPr>
      <w:rPr>
        <w:rFonts w:ascii="Symbol" w:hAnsi="Symbol"/>
      </w:rPr>
    </w:lvl>
    <w:lvl w:ilvl="7" w:tplc="AA900608">
      <w:start w:val="1"/>
      <w:numFmt w:val="bullet"/>
      <w:lvlText w:val="o"/>
      <w:lvlJc w:val="left"/>
      <w:pPr>
        <w:ind w:left="6120" w:hanging="360"/>
      </w:pPr>
      <w:rPr>
        <w:rFonts w:ascii="Courier New" w:hAnsi="Courier New"/>
      </w:rPr>
    </w:lvl>
    <w:lvl w:ilvl="8" w:tplc="C30400FC">
      <w:start w:val="1"/>
      <w:numFmt w:val="bullet"/>
      <w:lvlText w:val=""/>
      <w:lvlJc w:val="left"/>
      <w:pPr>
        <w:ind w:left="6840" w:hanging="360"/>
      </w:pPr>
      <w:rPr>
        <w:rFonts w:ascii="Wingdings" w:hAnsi="Wingdings"/>
      </w:rPr>
    </w:lvl>
  </w:abstractNum>
  <w:abstractNum w:abstractNumId="2">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0D36D4"/>
    <w:multiLevelType w:val="hybridMultilevel"/>
    <w:tmpl w:val="4588FCA6"/>
    <w:lvl w:ilvl="0" w:tplc="6BB470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636B45"/>
    <w:multiLevelType w:val="hybridMultilevel"/>
    <w:tmpl w:val="3728847E"/>
    <w:lvl w:ilvl="0" w:tplc="A07056E4">
      <w:start w:val="1"/>
      <w:numFmt w:val="decimal"/>
      <w:lvlText w:val="%1."/>
      <w:lvlJc w:val="left"/>
      <w:pPr>
        <w:ind w:left="1440" w:hanging="360"/>
      </w:pPr>
    </w:lvl>
    <w:lvl w:ilvl="1" w:tplc="CABE97BE">
      <w:start w:val="1"/>
      <w:numFmt w:val="lowerLetter"/>
      <w:lvlText w:val="%2."/>
      <w:lvlJc w:val="left"/>
      <w:pPr>
        <w:ind w:left="2160" w:hanging="360"/>
      </w:pPr>
    </w:lvl>
    <w:lvl w:ilvl="2" w:tplc="EFFC153C">
      <w:start w:val="1"/>
      <w:numFmt w:val="lowerRoman"/>
      <w:lvlText w:val="%3."/>
      <w:lvlJc w:val="right"/>
      <w:pPr>
        <w:ind w:left="2880" w:hanging="180"/>
      </w:pPr>
    </w:lvl>
    <w:lvl w:ilvl="3" w:tplc="EE0E512A">
      <w:start w:val="1"/>
      <w:numFmt w:val="decimal"/>
      <w:lvlText w:val="%4."/>
      <w:lvlJc w:val="left"/>
      <w:pPr>
        <w:ind w:left="3600" w:hanging="360"/>
      </w:pPr>
    </w:lvl>
    <w:lvl w:ilvl="4" w:tplc="4EF21598">
      <w:start w:val="1"/>
      <w:numFmt w:val="lowerLetter"/>
      <w:lvlText w:val="%5."/>
      <w:lvlJc w:val="left"/>
      <w:pPr>
        <w:ind w:left="4320" w:hanging="360"/>
      </w:pPr>
    </w:lvl>
    <w:lvl w:ilvl="5" w:tplc="DD081A8E">
      <w:start w:val="1"/>
      <w:numFmt w:val="lowerRoman"/>
      <w:lvlText w:val="%6."/>
      <w:lvlJc w:val="right"/>
      <w:pPr>
        <w:ind w:left="5040" w:hanging="180"/>
      </w:pPr>
    </w:lvl>
    <w:lvl w:ilvl="6" w:tplc="2520AD84">
      <w:start w:val="1"/>
      <w:numFmt w:val="decimal"/>
      <w:lvlText w:val="%7."/>
      <w:lvlJc w:val="left"/>
      <w:pPr>
        <w:ind w:left="5760" w:hanging="360"/>
      </w:pPr>
    </w:lvl>
    <w:lvl w:ilvl="7" w:tplc="35987794">
      <w:start w:val="1"/>
      <w:numFmt w:val="lowerLetter"/>
      <w:lvlText w:val="%8."/>
      <w:lvlJc w:val="left"/>
      <w:pPr>
        <w:ind w:left="6480" w:hanging="360"/>
      </w:pPr>
    </w:lvl>
    <w:lvl w:ilvl="8" w:tplc="C97ACD08">
      <w:start w:val="1"/>
      <w:numFmt w:val="lowerRoman"/>
      <w:lvlText w:val="%9."/>
      <w:lvlJc w:val="right"/>
      <w:pPr>
        <w:ind w:left="7200" w:hanging="180"/>
      </w:pPr>
    </w:lvl>
  </w:abstractNum>
  <w:abstractNum w:abstractNumId="5">
    <w:nsid w:val="289C1D7C"/>
    <w:multiLevelType w:val="hybridMultilevel"/>
    <w:tmpl w:val="3BF8E14C"/>
    <w:lvl w:ilvl="0" w:tplc="4D8A0778">
      <w:start w:val="1"/>
      <w:numFmt w:val="bullet"/>
      <w:lvlText w:val=""/>
      <w:lvlJc w:val="left"/>
      <w:pPr>
        <w:ind w:left="720" w:hanging="360"/>
      </w:pPr>
      <w:rPr>
        <w:rFonts w:ascii="Symbol" w:hAnsi="Symbol"/>
      </w:rPr>
    </w:lvl>
    <w:lvl w:ilvl="1" w:tplc="E70A2B2C">
      <w:start w:val="1"/>
      <w:numFmt w:val="bullet"/>
      <w:lvlText w:val="o"/>
      <w:lvlJc w:val="left"/>
      <w:pPr>
        <w:ind w:left="1440" w:hanging="360"/>
      </w:pPr>
      <w:rPr>
        <w:rFonts w:ascii="Courier New" w:hAnsi="Courier New"/>
      </w:rPr>
    </w:lvl>
    <w:lvl w:ilvl="2" w:tplc="9B6ADF2C">
      <w:start w:val="1"/>
      <w:numFmt w:val="bullet"/>
      <w:lvlText w:val=""/>
      <w:lvlJc w:val="left"/>
      <w:pPr>
        <w:ind w:left="2160" w:hanging="360"/>
      </w:pPr>
      <w:rPr>
        <w:rFonts w:ascii="Wingdings" w:hAnsi="Wingdings"/>
      </w:rPr>
    </w:lvl>
    <w:lvl w:ilvl="3" w:tplc="45C4DE5C">
      <w:start w:val="1"/>
      <w:numFmt w:val="bullet"/>
      <w:lvlText w:val=""/>
      <w:lvlJc w:val="left"/>
      <w:pPr>
        <w:ind w:left="2880" w:hanging="360"/>
      </w:pPr>
      <w:rPr>
        <w:rFonts w:ascii="Symbol" w:hAnsi="Symbol"/>
      </w:rPr>
    </w:lvl>
    <w:lvl w:ilvl="4" w:tplc="FAD44DCC">
      <w:start w:val="1"/>
      <w:numFmt w:val="bullet"/>
      <w:lvlText w:val="o"/>
      <w:lvlJc w:val="left"/>
      <w:pPr>
        <w:ind w:left="3600" w:hanging="360"/>
      </w:pPr>
      <w:rPr>
        <w:rFonts w:ascii="Courier New" w:hAnsi="Courier New"/>
      </w:rPr>
    </w:lvl>
    <w:lvl w:ilvl="5" w:tplc="1D4AF66C">
      <w:start w:val="1"/>
      <w:numFmt w:val="bullet"/>
      <w:lvlText w:val=""/>
      <w:lvlJc w:val="left"/>
      <w:pPr>
        <w:ind w:left="4320" w:hanging="360"/>
      </w:pPr>
      <w:rPr>
        <w:rFonts w:ascii="Wingdings" w:hAnsi="Wingdings"/>
      </w:rPr>
    </w:lvl>
    <w:lvl w:ilvl="6" w:tplc="3A6C9BE0">
      <w:start w:val="1"/>
      <w:numFmt w:val="bullet"/>
      <w:lvlText w:val=""/>
      <w:lvlJc w:val="left"/>
      <w:pPr>
        <w:ind w:left="5040" w:hanging="360"/>
      </w:pPr>
      <w:rPr>
        <w:rFonts w:ascii="Symbol" w:hAnsi="Symbol"/>
      </w:rPr>
    </w:lvl>
    <w:lvl w:ilvl="7" w:tplc="854AF56E">
      <w:start w:val="1"/>
      <w:numFmt w:val="bullet"/>
      <w:lvlText w:val="o"/>
      <w:lvlJc w:val="left"/>
      <w:pPr>
        <w:ind w:left="5760" w:hanging="360"/>
      </w:pPr>
      <w:rPr>
        <w:rFonts w:ascii="Courier New" w:hAnsi="Courier New"/>
      </w:rPr>
    </w:lvl>
    <w:lvl w:ilvl="8" w:tplc="1332CBF4">
      <w:start w:val="1"/>
      <w:numFmt w:val="bullet"/>
      <w:lvlText w:val=""/>
      <w:lvlJc w:val="left"/>
      <w:pPr>
        <w:ind w:left="6480" w:hanging="360"/>
      </w:pPr>
      <w:rPr>
        <w:rFonts w:ascii="Wingdings" w:hAnsi="Wingdings"/>
      </w:rPr>
    </w:lvl>
  </w:abstractNum>
  <w:abstractNum w:abstractNumId="6">
    <w:nsid w:val="2F77370E"/>
    <w:multiLevelType w:val="hybridMultilevel"/>
    <w:tmpl w:val="464EA502"/>
    <w:lvl w:ilvl="0" w:tplc="A112976A">
      <w:start w:val="1"/>
      <w:numFmt w:val="bullet"/>
      <w:lvlText w:val=""/>
      <w:lvlJc w:val="left"/>
      <w:pPr>
        <w:ind w:left="1080" w:hanging="360"/>
      </w:pPr>
      <w:rPr>
        <w:rFonts w:ascii="Symbol" w:hAnsi="Symbol"/>
      </w:rPr>
    </w:lvl>
    <w:lvl w:ilvl="1" w:tplc="395A9FA0">
      <w:start w:val="1"/>
      <w:numFmt w:val="bullet"/>
      <w:lvlText w:val="o"/>
      <w:lvlJc w:val="left"/>
      <w:pPr>
        <w:ind w:left="1800" w:hanging="360"/>
      </w:pPr>
      <w:rPr>
        <w:rFonts w:ascii="Courier New" w:hAnsi="Courier New"/>
      </w:rPr>
    </w:lvl>
    <w:lvl w:ilvl="2" w:tplc="419C64A4">
      <w:start w:val="1"/>
      <w:numFmt w:val="bullet"/>
      <w:lvlText w:val=""/>
      <w:lvlJc w:val="left"/>
      <w:pPr>
        <w:ind w:left="2520" w:hanging="360"/>
      </w:pPr>
      <w:rPr>
        <w:rFonts w:ascii="Wingdings" w:hAnsi="Wingdings"/>
      </w:rPr>
    </w:lvl>
    <w:lvl w:ilvl="3" w:tplc="68AADD86">
      <w:start w:val="1"/>
      <w:numFmt w:val="bullet"/>
      <w:lvlText w:val=""/>
      <w:lvlJc w:val="left"/>
      <w:pPr>
        <w:ind w:left="3240" w:hanging="360"/>
      </w:pPr>
      <w:rPr>
        <w:rFonts w:ascii="Symbol" w:hAnsi="Symbol"/>
      </w:rPr>
    </w:lvl>
    <w:lvl w:ilvl="4" w:tplc="FB2C5612">
      <w:start w:val="1"/>
      <w:numFmt w:val="bullet"/>
      <w:lvlText w:val="o"/>
      <w:lvlJc w:val="left"/>
      <w:pPr>
        <w:ind w:left="3960" w:hanging="360"/>
      </w:pPr>
      <w:rPr>
        <w:rFonts w:ascii="Courier New" w:hAnsi="Courier New"/>
      </w:rPr>
    </w:lvl>
    <w:lvl w:ilvl="5" w:tplc="599622C8">
      <w:start w:val="1"/>
      <w:numFmt w:val="bullet"/>
      <w:lvlText w:val=""/>
      <w:lvlJc w:val="left"/>
      <w:pPr>
        <w:ind w:left="4680" w:hanging="360"/>
      </w:pPr>
      <w:rPr>
        <w:rFonts w:ascii="Wingdings" w:hAnsi="Wingdings"/>
      </w:rPr>
    </w:lvl>
    <w:lvl w:ilvl="6" w:tplc="9B3A832E">
      <w:start w:val="1"/>
      <w:numFmt w:val="bullet"/>
      <w:lvlText w:val=""/>
      <w:lvlJc w:val="left"/>
      <w:pPr>
        <w:ind w:left="5400" w:hanging="360"/>
      </w:pPr>
      <w:rPr>
        <w:rFonts w:ascii="Symbol" w:hAnsi="Symbol"/>
      </w:rPr>
    </w:lvl>
    <w:lvl w:ilvl="7" w:tplc="F5208FB4">
      <w:start w:val="1"/>
      <w:numFmt w:val="bullet"/>
      <w:lvlText w:val="o"/>
      <w:lvlJc w:val="left"/>
      <w:pPr>
        <w:ind w:left="6120" w:hanging="360"/>
      </w:pPr>
      <w:rPr>
        <w:rFonts w:ascii="Courier New" w:hAnsi="Courier New"/>
      </w:rPr>
    </w:lvl>
    <w:lvl w:ilvl="8" w:tplc="839804F0">
      <w:start w:val="1"/>
      <w:numFmt w:val="bullet"/>
      <w:lvlText w:val=""/>
      <w:lvlJc w:val="left"/>
      <w:pPr>
        <w:ind w:left="6840" w:hanging="360"/>
      </w:pPr>
      <w:rPr>
        <w:rFonts w:ascii="Wingdings" w:hAnsi="Wingdings"/>
      </w:rPr>
    </w:lvl>
  </w:abstractNum>
  <w:abstractNum w:abstractNumId="7">
    <w:nsid w:val="306F3C60"/>
    <w:multiLevelType w:val="hybridMultilevel"/>
    <w:tmpl w:val="CCA459C6"/>
    <w:lvl w:ilvl="0" w:tplc="0409000F">
      <w:start w:val="1"/>
      <w:numFmt w:val="decimal"/>
      <w:lvlText w:val="%1."/>
      <w:lvlJc w:val="left"/>
      <w:pPr>
        <w:ind w:left="1080" w:hanging="360"/>
      </w:pPr>
    </w:lvl>
    <w:lvl w:ilvl="1" w:tplc="FB70A370">
      <w:start w:val="1"/>
      <w:numFmt w:val="bullet"/>
      <w:lvlText w:val="o"/>
      <w:lvlJc w:val="left"/>
      <w:pPr>
        <w:ind w:left="1800" w:hanging="360"/>
      </w:pPr>
      <w:rPr>
        <w:rFonts w:ascii="Courier New" w:hAnsi="Courier New"/>
      </w:rPr>
    </w:lvl>
    <w:lvl w:ilvl="2" w:tplc="918AF3DC">
      <w:start w:val="1"/>
      <w:numFmt w:val="bullet"/>
      <w:lvlText w:val=""/>
      <w:lvlJc w:val="left"/>
      <w:pPr>
        <w:ind w:left="2520" w:hanging="360"/>
      </w:pPr>
      <w:rPr>
        <w:rFonts w:ascii="Wingdings" w:hAnsi="Wingdings"/>
      </w:rPr>
    </w:lvl>
    <w:lvl w:ilvl="3" w:tplc="D9260B34">
      <w:start w:val="1"/>
      <w:numFmt w:val="bullet"/>
      <w:lvlText w:val=""/>
      <w:lvlJc w:val="left"/>
      <w:pPr>
        <w:ind w:left="3240" w:hanging="360"/>
      </w:pPr>
      <w:rPr>
        <w:rFonts w:ascii="Symbol" w:hAnsi="Symbol"/>
      </w:rPr>
    </w:lvl>
    <w:lvl w:ilvl="4" w:tplc="12DA92B6">
      <w:start w:val="1"/>
      <w:numFmt w:val="bullet"/>
      <w:lvlText w:val="o"/>
      <w:lvlJc w:val="left"/>
      <w:pPr>
        <w:ind w:left="3960" w:hanging="360"/>
      </w:pPr>
      <w:rPr>
        <w:rFonts w:ascii="Courier New" w:hAnsi="Courier New"/>
      </w:rPr>
    </w:lvl>
    <w:lvl w:ilvl="5" w:tplc="CD0E4E48">
      <w:start w:val="1"/>
      <w:numFmt w:val="bullet"/>
      <w:lvlText w:val=""/>
      <w:lvlJc w:val="left"/>
      <w:pPr>
        <w:ind w:left="4680" w:hanging="360"/>
      </w:pPr>
      <w:rPr>
        <w:rFonts w:ascii="Wingdings" w:hAnsi="Wingdings"/>
      </w:rPr>
    </w:lvl>
    <w:lvl w:ilvl="6" w:tplc="7C5E9D0E">
      <w:start w:val="1"/>
      <w:numFmt w:val="bullet"/>
      <w:lvlText w:val=""/>
      <w:lvlJc w:val="left"/>
      <w:pPr>
        <w:ind w:left="5400" w:hanging="360"/>
      </w:pPr>
      <w:rPr>
        <w:rFonts w:ascii="Symbol" w:hAnsi="Symbol"/>
      </w:rPr>
    </w:lvl>
    <w:lvl w:ilvl="7" w:tplc="9DFC5544">
      <w:start w:val="1"/>
      <w:numFmt w:val="bullet"/>
      <w:lvlText w:val="o"/>
      <w:lvlJc w:val="left"/>
      <w:pPr>
        <w:ind w:left="6120" w:hanging="360"/>
      </w:pPr>
      <w:rPr>
        <w:rFonts w:ascii="Courier New" w:hAnsi="Courier New"/>
      </w:rPr>
    </w:lvl>
    <w:lvl w:ilvl="8" w:tplc="7E70F374">
      <w:start w:val="1"/>
      <w:numFmt w:val="bullet"/>
      <w:lvlText w:val=""/>
      <w:lvlJc w:val="left"/>
      <w:pPr>
        <w:ind w:left="6840" w:hanging="360"/>
      </w:pPr>
      <w:rPr>
        <w:rFonts w:ascii="Wingdings" w:hAnsi="Wingdings"/>
      </w:rPr>
    </w:lvl>
  </w:abstractNum>
  <w:abstractNum w:abstractNumId="8">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3120C7"/>
    <w:multiLevelType w:val="hybridMultilevel"/>
    <w:tmpl w:val="768C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3030EE"/>
    <w:multiLevelType w:val="hybridMultilevel"/>
    <w:tmpl w:val="18E68FB2"/>
    <w:lvl w:ilvl="0" w:tplc="F5741DD2">
      <w:start w:val="1"/>
      <w:numFmt w:val="decimal"/>
      <w:lvlText w:val="%1."/>
      <w:lvlJc w:val="left"/>
      <w:pPr>
        <w:ind w:left="1440" w:hanging="360"/>
      </w:pPr>
    </w:lvl>
    <w:lvl w:ilvl="1" w:tplc="5830AB16">
      <w:start w:val="1"/>
      <w:numFmt w:val="bullet"/>
      <w:lvlText w:val="o"/>
      <w:lvlJc w:val="left"/>
      <w:pPr>
        <w:ind w:left="2160" w:hanging="360"/>
      </w:pPr>
      <w:rPr>
        <w:rFonts w:ascii="Courier New" w:hAnsi="Courier New"/>
      </w:rPr>
    </w:lvl>
    <w:lvl w:ilvl="2" w:tplc="E8D24312">
      <w:start w:val="1"/>
      <w:numFmt w:val="bullet"/>
      <w:lvlText w:val=""/>
      <w:lvlJc w:val="left"/>
      <w:pPr>
        <w:ind w:left="2880" w:hanging="360"/>
      </w:pPr>
      <w:rPr>
        <w:rFonts w:ascii="Wingdings" w:hAnsi="Wingdings"/>
      </w:rPr>
    </w:lvl>
    <w:lvl w:ilvl="3" w:tplc="8E4215BE">
      <w:start w:val="1"/>
      <w:numFmt w:val="bullet"/>
      <w:lvlText w:val=""/>
      <w:lvlJc w:val="left"/>
      <w:pPr>
        <w:ind w:left="3600" w:hanging="360"/>
      </w:pPr>
      <w:rPr>
        <w:rFonts w:ascii="Symbol" w:hAnsi="Symbol"/>
      </w:rPr>
    </w:lvl>
    <w:lvl w:ilvl="4" w:tplc="9404C050">
      <w:start w:val="1"/>
      <w:numFmt w:val="bullet"/>
      <w:lvlText w:val="o"/>
      <w:lvlJc w:val="left"/>
      <w:pPr>
        <w:ind w:left="4320" w:hanging="360"/>
      </w:pPr>
      <w:rPr>
        <w:rFonts w:ascii="Courier New" w:hAnsi="Courier New"/>
      </w:rPr>
    </w:lvl>
    <w:lvl w:ilvl="5" w:tplc="7616B1D4">
      <w:start w:val="1"/>
      <w:numFmt w:val="bullet"/>
      <w:lvlText w:val=""/>
      <w:lvlJc w:val="left"/>
      <w:pPr>
        <w:ind w:left="5040" w:hanging="360"/>
      </w:pPr>
      <w:rPr>
        <w:rFonts w:ascii="Wingdings" w:hAnsi="Wingdings"/>
      </w:rPr>
    </w:lvl>
    <w:lvl w:ilvl="6" w:tplc="AB6E3BC0">
      <w:start w:val="1"/>
      <w:numFmt w:val="bullet"/>
      <w:lvlText w:val=""/>
      <w:lvlJc w:val="left"/>
      <w:pPr>
        <w:ind w:left="5760" w:hanging="360"/>
      </w:pPr>
      <w:rPr>
        <w:rFonts w:ascii="Symbol" w:hAnsi="Symbol"/>
      </w:rPr>
    </w:lvl>
    <w:lvl w:ilvl="7" w:tplc="ACDAAEB2">
      <w:start w:val="1"/>
      <w:numFmt w:val="bullet"/>
      <w:lvlText w:val="o"/>
      <w:lvlJc w:val="left"/>
      <w:pPr>
        <w:ind w:left="6480" w:hanging="360"/>
      </w:pPr>
      <w:rPr>
        <w:rFonts w:ascii="Courier New" w:hAnsi="Courier New"/>
      </w:rPr>
    </w:lvl>
    <w:lvl w:ilvl="8" w:tplc="57EC758E">
      <w:start w:val="1"/>
      <w:numFmt w:val="bullet"/>
      <w:lvlText w:val=""/>
      <w:lvlJc w:val="left"/>
      <w:pPr>
        <w:ind w:left="7200" w:hanging="360"/>
      </w:pPr>
      <w:rPr>
        <w:rFonts w:ascii="Wingdings" w:hAnsi="Wingdings"/>
      </w:rPr>
    </w:lvl>
  </w:abstractNum>
  <w:abstractNum w:abstractNumId="11">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E24A9B"/>
    <w:multiLevelType w:val="hybridMultilevel"/>
    <w:tmpl w:val="B14AFB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C85BF3"/>
    <w:multiLevelType w:val="hybridMultilevel"/>
    <w:tmpl w:val="7CBA4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3C347B1"/>
    <w:multiLevelType w:val="hybridMultilevel"/>
    <w:tmpl w:val="40267D3E"/>
    <w:lvl w:ilvl="0" w:tplc="1804D642">
      <w:start w:val="1"/>
      <w:numFmt w:val="decimal"/>
      <w:lvlText w:val="%1."/>
      <w:lvlJc w:val="left"/>
      <w:pPr>
        <w:ind w:left="720" w:hanging="360"/>
      </w:pPr>
    </w:lvl>
    <w:lvl w:ilvl="1" w:tplc="4746BCA2">
      <w:start w:val="1"/>
      <w:numFmt w:val="lowerLetter"/>
      <w:lvlText w:val="%2."/>
      <w:lvlJc w:val="left"/>
      <w:pPr>
        <w:ind w:left="1440" w:hanging="360"/>
      </w:pPr>
    </w:lvl>
    <w:lvl w:ilvl="2" w:tplc="4598513A">
      <w:start w:val="1"/>
      <w:numFmt w:val="lowerRoman"/>
      <w:lvlText w:val="%3."/>
      <w:lvlJc w:val="right"/>
      <w:pPr>
        <w:ind w:left="2160" w:hanging="180"/>
      </w:pPr>
    </w:lvl>
    <w:lvl w:ilvl="3" w:tplc="B07E4A04">
      <w:start w:val="1"/>
      <w:numFmt w:val="decimal"/>
      <w:lvlText w:val="%4."/>
      <w:lvlJc w:val="left"/>
      <w:pPr>
        <w:ind w:left="2880" w:hanging="360"/>
      </w:pPr>
    </w:lvl>
    <w:lvl w:ilvl="4" w:tplc="D1425D40">
      <w:start w:val="1"/>
      <w:numFmt w:val="lowerLetter"/>
      <w:lvlText w:val="%5."/>
      <w:lvlJc w:val="left"/>
      <w:pPr>
        <w:ind w:left="3600" w:hanging="360"/>
      </w:pPr>
    </w:lvl>
    <w:lvl w:ilvl="5" w:tplc="CCD8F646">
      <w:start w:val="1"/>
      <w:numFmt w:val="lowerRoman"/>
      <w:lvlText w:val="%6."/>
      <w:lvlJc w:val="right"/>
      <w:pPr>
        <w:ind w:left="4320" w:hanging="180"/>
      </w:pPr>
    </w:lvl>
    <w:lvl w:ilvl="6" w:tplc="661A936C">
      <w:start w:val="1"/>
      <w:numFmt w:val="decimal"/>
      <w:lvlText w:val="%7."/>
      <w:lvlJc w:val="left"/>
      <w:pPr>
        <w:ind w:left="5040" w:hanging="360"/>
      </w:pPr>
    </w:lvl>
    <w:lvl w:ilvl="7" w:tplc="15BC51E4">
      <w:start w:val="1"/>
      <w:numFmt w:val="lowerLetter"/>
      <w:lvlText w:val="%8."/>
      <w:lvlJc w:val="left"/>
      <w:pPr>
        <w:ind w:left="5760" w:hanging="360"/>
      </w:pPr>
    </w:lvl>
    <w:lvl w:ilvl="8" w:tplc="F3FC9B4E">
      <w:start w:val="1"/>
      <w:numFmt w:val="lowerRoman"/>
      <w:lvlText w:val="%9."/>
      <w:lvlJc w:val="right"/>
      <w:pPr>
        <w:ind w:left="6480" w:hanging="180"/>
      </w:pPr>
    </w:lvl>
  </w:abstractNum>
  <w:abstractNum w:abstractNumId="17">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79D3639A"/>
    <w:multiLevelType w:val="hybridMultilevel"/>
    <w:tmpl w:val="1C2E84B0"/>
    <w:lvl w:ilvl="0" w:tplc="992E0132">
      <w:start w:val="1"/>
      <w:numFmt w:val="decimal"/>
      <w:lvlText w:val="%1."/>
      <w:lvlJc w:val="left"/>
      <w:pPr>
        <w:ind w:left="1080" w:hanging="360"/>
      </w:pPr>
      <w:rPr>
        <w:b w:val="0"/>
      </w:rPr>
    </w:lvl>
    <w:lvl w:ilvl="1" w:tplc="480E8F20">
      <w:start w:val="1"/>
      <w:numFmt w:val="lowerLetter"/>
      <w:lvlText w:val="%2."/>
      <w:lvlJc w:val="left"/>
      <w:pPr>
        <w:ind w:left="1800" w:hanging="360"/>
      </w:pPr>
    </w:lvl>
    <w:lvl w:ilvl="2" w:tplc="61989152">
      <w:start w:val="1"/>
      <w:numFmt w:val="lowerRoman"/>
      <w:lvlText w:val="%3."/>
      <w:lvlJc w:val="right"/>
      <w:pPr>
        <w:ind w:left="2520" w:hanging="180"/>
      </w:pPr>
    </w:lvl>
    <w:lvl w:ilvl="3" w:tplc="6466374A">
      <w:start w:val="1"/>
      <w:numFmt w:val="decimal"/>
      <w:lvlText w:val="%4."/>
      <w:lvlJc w:val="left"/>
      <w:pPr>
        <w:ind w:left="3240" w:hanging="360"/>
      </w:pPr>
    </w:lvl>
    <w:lvl w:ilvl="4" w:tplc="8E1097E6">
      <w:start w:val="1"/>
      <w:numFmt w:val="lowerLetter"/>
      <w:lvlText w:val="%5."/>
      <w:lvlJc w:val="left"/>
      <w:pPr>
        <w:ind w:left="3960" w:hanging="360"/>
      </w:pPr>
    </w:lvl>
    <w:lvl w:ilvl="5" w:tplc="B9CC6F7A">
      <w:start w:val="1"/>
      <w:numFmt w:val="lowerRoman"/>
      <w:lvlText w:val="%6."/>
      <w:lvlJc w:val="right"/>
      <w:pPr>
        <w:ind w:left="4680" w:hanging="180"/>
      </w:pPr>
    </w:lvl>
    <w:lvl w:ilvl="6" w:tplc="0D66703E">
      <w:start w:val="1"/>
      <w:numFmt w:val="decimal"/>
      <w:lvlText w:val="%7."/>
      <w:lvlJc w:val="left"/>
      <w:pPr>
        <w:ind w:left="5400" w:hanging="360"/>
      </w:pPr>
    </w:lvl>
    <w:lvl w:ilvl="7" w:tplc="7486AB62">
      <w:start w:val="1"/>
      <w:numFmt w:val="lowerLetter"/>
      <w:lvlText w:val="%8."/>
      <w:lvlJc w:val="left"/>
      <w:pPr>
        <w:ind w:left="6120" w:hanging="360"/>
      </w:pPr>
    </w:lvl>
    <w:lvl w:ilvl="8" w:tplc="6E2049DC">
      <w:start w:val="1"/>
      <w:numFmt w:val="lowerRoman"/>
      <w:lvlText w:val="%9."/>
      <w:lvlJc w:val="right"/>
      <w:pPr>
        <w:ind w:left="6840" w:hanging="180"/>
      </w:pPr>
    </w:lvl>
  </w:abstractNum>
  <w:abstractNum w:abstractNumId="19">
    <w:nsid w:val="7BFA7B5D"/>
    <w:multiLevelType w:val="hybridMultilevel"/>
    <w:tmpl w:val="DD92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8"/>
  </w:num>
  <w:num w:numId="4">
    <w:abstractNumId w:val="2"/>
  </w:num>
  <w:num w:numId="5">
    <w:abstractNumId w:val="11"/>
  </w:num>
  <w:num w:numId="6">
    <w:abstractNumId w:val="12"/>
  </w:num>
  <w:num w:numId="7">
    <w:abstractNumId w:val="14"/>
  </w:num>
  <w:num w:numId="8">
    <w:abstractNumId w:val="18"/>
  </w:num>
  <w:num w:numId="9">
    <w:abstractNumId w:val="10"/>
  </w:num>
  <w:num w:numId="10">
    <w:abstractNumId w:val="4"/>
  </w:num>
  <w:num w:numId="11">
    <w:abstractNumId w:val="5"/>
  </w:num>
  <w:num w:numId="12">
    <w:abstractNumId w:val="0"/>
  </w:num>
  <w:num w:numId="13">
    <w:abstractNumId w:val="16"/>
  </w:num>
  <w:num w:numId="14">
    <w:abstractNumId w:val="3"/>
  </w:num>
  <w:num w:numId="15">
    <w:abstractNumId w:val="1"/>
  </w:num>
  <w:num w:numId="16">
    <w:abstractNumId w:val="6"/>
  </w:num>
  <w:num w:numId="17">
    <w:abstractNumId w:val="13"/>
  </w:num>
  <w:num w:numId="18">
    <w:abstractNumId w:val="7"/>
  </w:num>
  <w:num w:numId="19">
    <w:abstractNumId w:val="9"/>
  </w:num>
  <w:num w:numId="20">
    <w:abstractNumId w:val="1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06A3"/>
    <w:rsid w:val="000013AA"/>
    <w:rsid w:val="000017E4"/>
    <w:rsid w:val="000023E5"/>
    <w:rsid w:val="00002695"/>
    <w:rsid w:val="00002C8F"/>
    <w:rsid w:val="00003464"/>
    <w:rsid w:val="0000426D"/>
    <w:rsid w:val="00004BC4"/>
    <w:rsid w:val="000051D9"/>
    <w:rsid w:val="000053F1"/>
    <w:rsid w:val="00005E6F"/>
    <w:rsid w:val="00006CB7"/>
    <w:rsid w:val="00006E7A"/>
    <w:rsid w:val="000070AA"/>
    <w:rsid w:val="00007C06"/>
    <w:rsid w:val="0001073E"/>
    <w:rsid w:val="000115E2"/>
    <w:rsid w:val="00011A2B"/>
    <w:rsid w:val="00012A2B"/>
    <w:rsid w:val="00012C26"/>
    <w:rsid w:val="000131EE"/>
    <w:rsid w:val="00013A7B"/>
    <w:rsid w:val="00013C81"/>
    <w:rsid w:val="00013CA5"/>
    <w:rsid w:val="000144F7"/>
    <w:rsid w:val="00014699"/>
    <w:rsid w:val="00014F40"/>
    <w:rsid w:val="000159D8"/>
    <w:rsid w:val="00015B5C"/>
    <w:rsid w:val="0001703A"/>
    <w:rsid w:val="000174D4"/>
    <w:rsid w:val="000178B7"/>
    <w:rsid w:val="000179FC"/>
    <w:rsid w:val="00021FEB"/>
    <w:rsid w:val="00023565"/>
    <w:rsid w:val="00023612"/>
    <w:rsid w:val="00024488"/>
    <w:rsid w:val="00024F51"/>
    <w:rsid w:val="00025A12"/>
    <w:rsid w:val="00026B40"/>
    <w:rsid w:val="0002716C"/>
    <w:rsid w:val="0003164D"/>
    <w:rsid w:val="00032C8E"/>
    <w:rsid w:val="0003326A"/>
    <w:rsid w:val="0003576E"/>
    <w:rsid w:val="0004024D"/>
    <w:rsid w:val="00040D0F"/>
    <w:rsid w:val="000411D6"/>
    <w:rsid w:val="00041B04"/>
    <w:rsid w:val="00042CD1"/>
    <w:rsid w:val="00044558"/>
    <w:rsid w:val="00047019"/>
    <w:rsid w:val="00050679"/>
    <w:rsid w:val="00050D96"/>
    <w:rsid w:val="0005281D"/>
    <w:rsid w:val="000528B6"/>
    <w:rsid w:val="0005374D"/>
    <w:rsid w:val="00054B99"/>
    <w:rsid w:val="00056720"/>
    <w:rsid w:val="000579B4"/>
    <w:rsid w:val="00060D93"/>
    <w:rsid w:val="000638A5"/>
    <w:rsid w:val="000646AB"/>
    <w:rsid w:val="000656BD"/>
    <w:rsid w:val="00066401"/>
    <w:rsid w:val="00070BE9"/>
    <w:rsid w:val="00071B26"/>
    <w:rsid w:val="000729A3"/>
    <w:rsid w:val="00072B59"/>
    <w:rsid w:val="000733D4"/>
    <w:rsid w:val="00073B81"/>
    <w:rsid w:val="00075B27"/>
    <w:rsid w:val="000762E3"/>
    <w:rsid w:val="00076B36"/>
    <w:rsid w:val="00077A99"/>
    <w:rsid w:val="00077F0A"/>
    <w:rsid w:val="00080A4E"/>
    <w:rsid w:val="00080B09"/>
    <w:rsid w:val="0008176F"/>
    <w:rsid w:val="00081BF1"/>
    <w:rsid w:val="00082ADB"/>
    <w:rsid w:val="000837C4"/>
    <w:rsid w:val="00083864"/>
    <w:rsid w:val="0008628A"/>
    <w:rsid w:val="00090011"/>
    <w:rsid w:val="00091953"/>
    <w:rsid w:val="00091B27"/>
    <w:rsid w:val="00094DC3"/>
    <w:rsid w:val="000977A6"/>
    <w:rsid w:val="000A10B7"/>
    <w:rsid w:val="000A20B1"/>
    <w:rsid w:val="000A4FB5"/>
    <w:rsid w:val="000A66E0"/>
    <w:rsid w:val="000A79AD"/>
    <w:rsid w:val="000B1682"/>
    <w:rsid w:val="000B1DBA"/>
    <w:rsid w:val="000B2093"/>
    <w:rsid w:val="000B6441"/>
    <w:rsid w:val="000B66F8"/>
    <w:rsid w:val="000C18B4"/>
    <w:rsid w:val="000C18E6"/>
    <w:rsid w:val="000C238A"/>
    <w:rsid w:val="000C24B8"/>
    <w:rsid w:val="000C27E7"/>
    <w:rsid w:val="000C2A40"/>
    <w:rsid w:val="000C3A95"/>
    <w:rsid w:val="000C3DEB"/>
    <w:rsid w:val="000C4508"/>
    <w:rsid w:val="000C48DC"/>
    <w:rsid w:val="000C5A2E"/>
    <w:rsid w:val="000C64C3"/>
    <w:rsid w:val="000C69E3"/>
    <w:rsid w:val="000C6FF7"/>
    <w:rsid w:val="000C7D6F"/>
    <w:rsid w:val="000D1AA5"/>
    <w:rsid w:val="000D1CB0"/>
    <w:rsid w:val="000D2B9C"/>
    <w:rsid w:val="000D321A"/>
    <w:rsid w:val="000D43CC"/>
    <w:rsid w:val="000D5438"/>
    <w:rsid w:val="000D5C8E"/>
    <w:rsid w:val="000D6EC9"/>
    <w:rsid w:val="000E05CF"/>
    <w:rsid w:val="000E0AE9"/>
    <w:rsid w:val="000E3DC6"/>
    <w:rsid w:val="000E6567"/>
    <w:rsid w:val="000F040A"/>
    <w:rsid w:val="000F054C"/>
    <w:rsid w:val="000F3599"/>
    <w:rsid w:val="000F37E8"/>
    <w:rsid w:val="000F44A0"/>
    <w:rsid w:val="000F529B"/>
    <w:rsid w:val="000F56FF"/>
    <w:rsid w:val="00101738"/>
    <w:rsid w:val="00101B8F"/>
    <w:rsid w:val="001043A7"/>
    <w:rsid w:val="00105BBB"/>
    <w:rsid w:val="001060B4"/>
    <w:rsid w:val="001066A8"/>
    <w:rsid w:val="0010793E"/>
    <w:rsid w:val="00107B7E"/>
    <w:rsid w:val="0011125B"/>
    <w:rsid w:val="00111915"/>
    <w:rsid w:val="00112340"/>
    <w:rsid w:val="0011477E"/>
    <w:rsid w:val="00114ECD"/>
    <w:rsid w:val="00115014"/>
    <w:rsid w:val="0011539F"/>
    <w:rsid w:val="001158FA"/>
    <w:rsid w:val="00123293"/>
    <w:rsid w:val="00124BC5"/>
    <w:rsid w:val="00125E24"/>
    <w:rsid w:val="00126024"/>
    <w:rsid w:val="00126B38"/>
    <w:rsid w:val="001274FA"/>
    <w:rsid w:val="001303D4"/>
    <w:rsid w:val="00132E3D"/>
    <w:rsid w:val="001355A4"/>
    <w:rsid w:val="00136947"/>
    <w:rsid w:val="00136A39"/>
    <w:rsid w:val="00137E52"/>
    <w:rsid w:val="00146C37"/>
    <w:rsid w:val="001504BE"/>
    <w:rsid w:val="001529D2"/>
    <w:rsid w:val="00153D44"/>
    <w:rsid w:val="001544CC"/>
    <w:rsid w:val="0015465E"/>
    <w:rsid w:val="0015468A"/>
    <w:rsid w:val="00155552"/>
    <w:rsid w:val="00155CF1"/>
    <w:rsid w:val="00157A7E"/>
    <w:rsid w:val="00157F29"/>
    <w:rsid w:val="00161927"/>
    <w:rsid w:val="00162DDB"/>
    <w:rsid w:val="00163159"/>
    <w:rsid w:val="00164723"/>
    <w:rsid w:val="001666A9"/>
    <w:rsid w:val="0016751F"/>
    <w:rsid w:val="00167BDC"/>
    <w:rsid w:val="00167F61"/>
    <w:rsid w:val="00172240"/>
    <w:rsid w:val="001725D3"/>
    <w:rsid w:val="00172C1B"/>
    <w:rsid w:val="00172C2E"/>
    <w:rsid w:val="00176425"/>
    <w:rsid w:val="00176D85"/>
    <w:rsid w:val="00176FAF"/>
    <w:rsid w:val="00177582"/>
    <w:rsid w:val="0018117A"/>
    <w:rsid w:val="00182945"/>
    <w:rsid w:val="001832F1"/>
    <w:rsid w:val="00184724"/>
    <w:rsid w:val="00184A99"/>
    <w:rsid w:val="00184BBC"/>
    <w:rsid w:val="00185C17"/>
    <w:rsid w:val="00187691"/>
    <w:rsid w:val="00190AD0"/>
    <w:rsid w:val="00191008"/>
    <w:rsid w:val="00191382"/>
    <w:rsid w:val="00191F7F"/>
    <w:rsid w:val="00192898"/>
    <w:rsid w:val="00192FF2"/>
    <w:rsid w:val="00193291"/>
    <w:rsid w:val="001960E1"/>
    <w:rsid w:val="00197049"/>
    <w:rsid w:val="00197702"/>
    <w:rsid w:val="001A015B"/>
    <w:rsid w:val="001A0EC0"/>
    <w:rsid w:val="001A1376"/>
    <w:rsid w:val="001A1473"/>
    <w:rsid w:val="001A18EE"/>
    <w:rsid w:val="001A3DDE"/>
    <w:rsid w:val="001A4DF3"/>
    <w:rsid w:val="001A4FFF"/>
    <w:rsid w:val="001A536A"/>
    <w:rsid w:val="001A60BC"/>
    <w:rsid w:val="001A6267"/>
    <w:rsid w:val="001A6C0D"/>
    <w:rsid w:val="001A7FFD"/>
    <w:rsid w:val="001B12EF"/>
    <w:rsid w:val="001B1620"/>
    <w:rsid w:val="001B299B"/>
    <w:rsid w:val="001B2CC0"/>
    <w:rsid w:val="001B3DAB"/>
    <w:rsid w:val="001B3F2C"/>
    <w:rsid w:val="001B4DA5"/>
    <w:rsid w:val="001B4F8F"/>
    <w:rsid w:val="001B51E5"/>
    <w:rsid w:val="001B521A"/>
    <w:rsid w:val="001C10A0"/>
    <w:rsid w:val="001C2AC4"/>
    <w:rsid w:val="001C3B63"/>
    <w:rsid w:val="001C4C7B"/>
    <w:rsid w:val="001C5819"/>
    <w:rsid w:val="001C62F1"/>
    <w:rsid w:val="001C797A"/>
    <w:rsid w:val="001C7AB2"/>
    <w:rsid w:val="001D3DB3"/>
    <w:rsid w:val="001D5DDE"/>
    <w:rsid w:val="001D60DC"/>
    <w:rsid w:val="001D688E"/>
    <w:rsid w:val="001D720F"/>
    <w:rsid w:val="001E0D95"/>
    <w:rsid w:val="001E3541"/>
    <w:rsid w:val="001E3929"/>
    <w:rsid w:val="001E520D"/>
    <w:rsid w:val="001E6144"/>
    <w:rsid w:val="001E65B0"/>
    <w:rsid w:val="001E672E"/>
    <w:rsid w:val="001E7022"/>
    <w:rsid w:val="001F2B44"/>
    <w:rsid w:val="001F4902"/>
    <w:rsid w:val="001F4A93"/>
    <w:rsid w:val="001F5EDB"/>
    <w:rsid w:val="001F683D"/>
    <w:rsid w:val="001F6D83"/>
    <w:rsid w:val="00200145"/>
    <w:rsid w:val="0020189E"/>
    <w:rsid w:val="002021AE"/>
    <w:rsid w:val="00202991"/>
    <w:rsid w:val="0020473A"/>
    <w:rsid w:val="00204DBE"/>
    <w:rsid w:val="00206702"/>
    <w:rsid w:val="00207048"/>
    <w:rsid w:val="002103E3"/>
    <w:rsid w:val="002112CC"/>
    <w:rsid w:val="002118E6"/>
    <w:rsid w:val="00211FA9"/>
    <w:rsid w:val="00213145"/>
    <w:rsid w:val="002143E4"/>
    <w:rsid w:val="002147D8"/>
    <w:rsid w:val="002153FC"/>
    <w:rsid w:val="0021556E"/>
    <w:rsid w:val="0021571F"/>
    <w:rsid w:val="00216A4F"/>
    <w:rsid w:val="0022062D"/>
    <w:rsid w:val="0022179C"/>
    <w:rsid w:val="00222BDD"/>
    <w:rsid w:val="00222E8A"/>
    <w:rsid w:val="00224C56"/>
    <w:rsid w:val="00224E21"/>
    <w:rsid w:val="00225DF0"/>
    <w:rsid w:val="002263A0"/>
    <w:rsid w:val="00226CAC"/>
    <w:rsid w:val="002277EE"/>
    <w:rsid w:val="00227893"/>
    <w:rsid w:val="0023053E"/>
    <w:rsid w:val="00232D4D"/>
    <w:rsid w:val="00232DF8"/>
    <w:rsid w:val="00233BBA"/>
    <w:rsid w:val="0023409D"/>
    <w:rsid w:val="00236323"/>
    <w:rsid w:val="00236508"/>
    <w:rsid w:val="00236ABB"/>
    <w:rsid w:val="00236ECB"/>
    <w:rsid w:val="00237BB6"/>
    <w:rsid w:val="00241A41"/>
    <w:rsid w:val="00242132"/>
    <w:rsid w:val="002437BA"/>
    <w:rsid w:val="002444F1"/>
    <w:rsid w:val="00244843"/>
    <w:rsid w:val="00244C26"/>
    <w:rsid w:val="00245603"/>
    <w:rsid w:val="0024636B"/>
    <w:rsid w:val="00246677"/>
    <w:rsid w:val="00246CDD"/>
    <w:rsid w:val="00246E9E"/>
    <w:rsid w:val="0024730D"/>
    <w:rsid w:val="00250266"/>
    <w:rsid w:val="00251363"/>
    <w:rsid w:val="00251460"/>
    <w:rsid w:val="00253872"/>
    <w:rsid w:val="002548C0"/>
    <w:rsid w:val="0025561D"/>
    <w:rsid w:val="00256C44"/>
    <w:rsid w:val="00257382"/>
    <w:rsid w:val="002573F6"/>
    <w:rsid w:val="0025754A"/>
    <w:rsid w:val="00260CBF"/>
    <w:rsid w:val="00260F9A"/>
    <w:rsid w:val="002613EB"/>
    <w:rsid w:val="002626CA"/>
    <w:rsid w:val="00262778"/>
    <w:rsid w:val="002628F9"/>
    <w:rsid w:val="00264ED3"/>
    <w:rsid w:val="00265331"/>
    <w:rsid w:val="00266411"/>
    <w:rsid w:val="002676A0"/>
    <w:rsid w:val="00270549"/>
    <w:rsid w:val="00270602"/>
    <w:rsid w:val="00270997"/>
    <w:rsid w:val="00271ED6"/>
    <w:rsid w:val="002737BD"/>
    <w:rsid w:val="002738D4"/>
    <w:rsid w:val="002744DA"/>
    <w:rsid w:val="002745CA"/>
    <w:rsid w:val="00274E2C"/>
    <w:rsid w:val="0028110D"/>
    <w:rsid w:val="0028119E"/>
    <w:rsid w:val="00281731"/>
    <w:rsid w:val="00282F90"/>
    <w:rsid w:val="00283873"/>
    <w:rsid w:val="002842D4"/>
    <w:rsid w:val="00285EF8"/>
    <w:rsid w:val="0028753E"/>
    <w:rsid w:val="002875AE"/>
    <w:rsid w:val="00287B28"/>
    <w:rsid w:val="00290F6E"/>
    <w:rsid w:val="002914ED"/>
    <w:rsid w:val="00291995"/>
    <w:rsid w:val="00291F4F"/>
    <w:rsid w:val="002923BD"/>
    <w:rsid w:val="00295078"/>
    <w:rsid w:val="00295995"/>
    <w:rsid w:val="00295EC7"/>
    <w:rsid w:val="00297C4B"/>
    <w:rsid w:val="002A0DC2"/>
    <w:rsid w:val="002A0FFA"/>
    <w:rsid w:val="002A161B"/>
    <w:rsid w:val="002A2464"/>
    <w:rsid w:val="002A2825"/>
    <w:rsid w:val="002A30AE"/>
    <w:rsid w:val="002A366D"/>
    <w:rsid w:val="002A5B3D"/>
    <w:rsid w:val="002A5B48"/>
    <w:rsid w:val="002A5EE1"/>
    <w:rsid w:val="002A6444"/>
    <w:rsid w:val="002A742E"/>
    <w:rsid w:val="002B081B"/>
    <w:rsid w:val="002B0BA4"/>
    <w:rsid w:val="002B1407"/>
    <w:rsid w:val="002B1AF5"/>
    <w:rsid w:val="002B346C"/>
    <w:rsid w:val="002B38BC"/>
    <w:rsid w:val="002B4C54"/>
    <w:rsid w:val="002B5187"/>
    <w:rsid w:val="002B7A82"/>
    <w:rsid w:val="002C1269"/>
    <w:rsid w:val="002C1315"/>
    <w:rsid w:val="002C19D5"/>
    <w:rsid w:val="002C2849"/>
    <w:rsid w:val="002C3935"/>
    <w:rsid w:val="002C7EA5"/>
    <w:rsid w:val="002D1FA6"/>
    <w:rsid w:val="002D38F6"/>
    <w:rsid w:val="002D4E76"/>
    <w:rsid w:val="002D5932"/>
    <w:rsid w:val="002D61F3"/>
    <w:rsid w:val="002D649C"/>
    <w:rsid w:val="002D6E20"/>
    <w:rsid w:val="002E0E23"/>
    <w:rsid w:val="002E109A"/>
    <w:rsid w:val="002E1390"/>
    <w:rsid w:val="002E157F"/>
    <w:rsid w:val="002E1AFC"/>
    <w:rsid w:val="002E26C5"/>
    <w:rsid w:val="002E26ED"/>
    <w:rsid w:val="002E305E"/>
    <w:rsid w:val="002E31DD"/>
    <w:rsid w:val="002E524F"/>
    <w:rsid w:val="002F03CE"/>
    <w:rsid w:val="002F165A"/>
    <w:rsid w:val="002F2079"/>
    <w:rsid w:val="002F31CB"/>
    <w:rsid w:val="002F5163"/>
    <w:rsid w:val="002F59EF"/>
    <w:rsid w:val="002F5A6D"/>
    <w:rsid w:val="002F66B5"/>
    <w:rsid w:val="002F6B06"/>
    <w:rsid w:val="002F7350"/>
    <w:rsid w:val="00300433"/>
    <w:rsid w:val="003006D5"/>
    <w:rsid w:val="0030094D"/>
    <w:rsid w:val="00300B90"/>
    <w:rsid w:val="00302D72"/>
    <w:rsid w:val="00302F05"/>
    <w:rsid w:val="00303041"/>
    <w:rsid w:val="00304FD0"/>
    <w:rsid w:val="00304FD6"/>
    <w:rsid w:val="0030767B"/>
    <w:rsid w:val="00313C6D"/>
    <w:rsid w:val="00313DDC"/>
    <w:rsid w:val="00314F3F"/>
    <w:rsid w:val="003154F3"/>
    <w:rsid w:val="0031563E"/>
    <w:rsid w:val="00315B03"/>
    <w:rsid w:val="003160F1"/>
    <w:rsid w:val="0031787B"/>
    <w:rsid w:val="003209E2"/>
    <w:rsid w:val="003218D0"/>
    <w:rsid w:val="003240AA"/>
    <w:rsid w:val="00324B90"/>
    <w:rsid w:val="00325AF6"/>
    <w:rsid w:val="0032761A"/>
    <w:rsid w:val="003308E4"/>
    <w:rsid w:val="0033232B"/>
    <w:rsid w:val="00335869"/>
    <w:rsid w:val="00335E8D"/>
    <w:rsid w:val="00336B9C"/>
    <w:rsid w:val="0034052D"/>
    <w:rsid w:val="00341F01"/>
    <w:rsid w:val="00342A81"/>
    <w:rsid w:val="00343673"/>
    <w:rsid w:val="00344FE7"/>
    <w:rsid w:val="003450B1"/>
    <w:rsid w:val="00345249"/>
    <w:rsid w:val="003458DD"/>
    <w:rsid w:val="00346B3D"/>
    <w:rsid w:val="00347F2D"/>
    <w:rsid w:val="00351908"/>
    <w:rsid w:val="00352DFD"/>
    <w:rsid w:val="003548BA"/>
    <w:rsid w:val="00354FD1"/>
    <w:rsid w:val="003635D6"/>
    <w:rsid w:val="0036373D"/>
    <w:rsid w:val="00364DAF"/>
    <w:rsid w:val="00365810"/>
    <w:rsid w:val="00365DF1"/>
    <w:rsid w:val="003660EC"/>
    <w:rsid w:val="00367EA3"/>
    <w:rsid w:val="00370906"/>
    <w:rsid w:val="00371820"/>
    <w:rsid w:val="00371990"/>
    <w:rsid w:val="00371C7C"/>
    <w:rsid w:val="00372E99"/>
    <w:rsid w:val="00373F0E"/>
    <w:rsid w:val="0037434A"/>
    <w:rsid w:val="003754AC"/>
    <w:rsid w:val="00375B14"/>
    <w:rsid w:val="00375DB5"/>
    <w:rsid w:val="0037743D"/>
    <w:rsid w:val="0038087D"/>
    <w:rsid w:val="00381CC8"/>
    <w:rsid w:val="00381F6D"/>
    <w:rsid w:val="0038362B"/>
    <w:rsid w:val="0038467B"/>
    <w:rsid w:val="0038517A"/>
    <w:rsid w:val="00385E9D"/>
    <w:rsid w:val="00385F5B"/>
    <w:rsid w:val="00386E26"/>
    <w:rsid w:val="00386E9D"/>
    <w:rsid w:val="00390A81"/>
    <w:rsid w:val="00390F8D"/>
    <w:rsid w:val="0039149D"/>
    <w:rsid w:val="00391E13"/>
    <w:rsid w:val="00393159"/>
    <w:rsid w:val="0039616B"/>
    <w:rsid w:val="00396207"/>
    <w:rsid w:val="003966D7"/>
    <w:rsid w:val="00396B6D"/>
    <w:rsid w:val="003978B6"/>
    <w:rsid w:val="003979D2"/>
    <w:rsid w:val="00397A19"/>
    <w:rsid w:val="003A060D"/>
    <w:rsid w:val="003A2254"/>
    <w:rsid w:val="003A29CB"/>
    <w:rsid w:val="003A38FF"/>
    <w:rsid w:val="003A4137"/>
    <w:rsid w:val="003A5109"/>
    <w:rsid w:val="003A518C"/>
    <w:rsid w:val="003A6279"/>
    <w:rsid w:val="003A6A2F"/>
    <w:rsid w:val="003B0A2F"/>
    <w:rsid w:val="003B249D"/>
    <w:rsid w:val="003B2A55"/>
    <w:rsid w:val="003B2A9C"/>
    <w:rsid w:val="003B2B95"/>
    <w:rsid w:val="003B300E"/>
    <w:rsid w:val="003B3BAB"/>
    <w:rsid w:val="003B44F3"/>
    <w:rsid w:val="003B6360"/>
    <w:rsid w:val="003B73A8"/>
    <w:rsid w:val="003C1207"/>
    <w:rsid w:val="003C1487"/>
    <w:rsid w:val="003C2239"/>
    <w:rsid w:val="003C3612"/>
    <w:rsid w:val="003C637F"/>
    <w:rsid w:val="003D229B"/>
    <w:rsid w:val="003D2A3D"/>
    <w:rsid w:val="003D2BB6"/>
    <w:rsid w:val="003D323A"/>
    <w:rsid w:val="003D34F2"/>
    <w:rsid w:val="003D3CE9"/>
    <w:rsid w:val="003D3EEA"/>
    <w:rsid w:val="003D423B"/>
    <w:rsid w:val="003D593F"/>
    <w:rsid w:val="003D5EB9"/>
    <w:rsid w:val="003D78CB"/>
    <w:rsid w:val="003E0192"/>
    <w:rsid w:val="003E03BF"/>
    <w:rsid w:val="003E1006"/>
    <w:rsid w:val="003E22B5"/>
    <w:rsid w:val="003E2718"/>
    <w:rsid w:val="003E2B40"/>
    <w:rsid w:val="003E3569"/>
    <w:rsid w:val="003E53E5"/>
    <w:rsid w:val="003E6036"/>
    <w:rsid w:val="003E69F6"/>
    <w:rsid w:val="003E6B5E"/>
    <w:rsid w:val="003E6C59"/>
    <w:rsid w:val="003E6F9F"/>
    <w:rsid w:val="003E75A5"/>
    <w:rsid w:val="003E79A3"/>
    <w:rsid w:val="003F024C"/>
    <w:rsid w:val="003F260C"/>
    <w:rsid w:val="003F2D80"/>
    <w:rsid w:val="003F351D"/>
    <w:rsid w:val="003F4633"/>
    <w:rsid w:val="003F5FB4"/>
    <w:rsid w:val="003F6122"/>
    <w:rsid w:val="003F61D9"/>
    <w:rsid w:val="003F7612"/>
    <w:rsid w:val="003F767F"/>
    <w:rsid w:val="00400FFC"/>
    <w:rsid w:val="0040272F"/>
    <w:rsid w:val="0040301D"/>
    <w:rsid w:val="00404343"/>
    <w:rsid w:val="0040526A"/>
    <w:rsid w:val="004074E0"/>
    <w:rsid w:val="00410460"/>
    <w:rsid w:val="00410C27"/>
    <w:rsid w:val="00413B19"/>
    <w:rsid w:val="00414373"/>
    <w:rsid w:val="004146E5"/>
    <w:rsid w:val="00414A49"/>
    <w:rsid w:val="004156B4"/>
    <w:rsid w:val="004176EC"/>
    <w:rsid w:val="00421EA0"/>
    <w:rsid w:val="0042415A"/>
    <w:rsid w:val="00424B01"/>
    <w:rsid w:val="0042503E"/>
    <w:rsid w:val="004255B6"/>
    <w:rsid w:val="00425A77"/>
    <w:rsid w:val="004309AF"/>
    <w:rsid w:val="004313B6"/>
    <w:rsid w:val="00431E6F"/>
    <w:rsid w:val="00433331"/>
    <w:rsid w:val="0043517E"/>
    <w:rsid w:val="00435A54"/>
    <w:rsid w:val="00437C76"/>
    <w:rsid w:val="00437F0B"/>
    <w:rsid w:val="004400A6"/>
    <w:rsid w:val="004403BF"/>
    <w:rsid w:val="00440D50"/>
    <w:rsid w:val="00440E56"/>
    <w:rsid w:val="00440FAD"/>
    <w:rsid w:val="004431F8"/>
    <w:rsid w:val="004442E4"/>
    <w:rsid w:val="00444673"/>
    <w:rsid w:val="00444FED"/>
    <w:rsid w:val="00446656"/>
    <w:rsid w:val="00446C6E"/>
    <w:rsid w:val="00451330"/>
    <w:rsid w:val="00451B15"/>
    <w:rsid w:val="00451C17"/>
    <w:rsid w:val="00453BD7"/>
    <w:rsid w:val="00454049"/>
    <w:rsid w:val="00454714"/>
    <w:rsid w:val="004553BD"/>
    <w:rsid w:val="00455754"/>
    <w:rsid w:val="00455CCC"/>
    <w:rsid w:val="00456EC2"/>
    <w:rsid w:val="0045790A"/>
    <w:rsid w:val="004604D7"/>
    <w:rsid w:val="0046064A"/>
    <w:rsid w:val="00460D1F"/>
    <w:rsid w:val="00461AA9"/>
    <w:rsid w:val="00461DFA"/>
    <w:rsid w:val="00461EE1"/>
    <w:rsid w:val="00466581"/>
    <w:rsid w:val="00467A0A"/>
    <w:rsid w:val="00467B43"/>
    <w:rsid w:val="00467C5E"/>
    <w:rsid w:val="00470650"/>
    <w:rsid w:val="00471505"/>
    <w:rsid w:val="004727AE"/>
    <w:rsid w:val="00472B7F"/>
    <w:rsid w:val="00472BBB"/>
    <w:rsid w:val="00472E3B"/>
    <w:rsid w:val="00473648"/>
    <w:rsid w:val="0047392E"/>
    <w:rsid w:val="0047437C"/>
    <w:rsid w:val="00474723"/>
    <w:rsid w:val="004752F5"/>
    <w:rsid w:val="0047543F"/>
    <w:rsid w:val="0047589C"/>
    <w:rsid w:val="004759B5"/>
    <w:rsid w:val="00480634"/>
    <w:rsid w:val="004814A4"/>
    <w:rsid w:val="00481A40"/>
    <w:rsid w:val="00481EEB"/>
    <w:rsid w:val="0048382A"/>
    <w:rsid w:val="004840CD"/>
    <w:rsid w:val="004845CE"/>
    <w:rsid w:val="004859CB"/>
    <w:rsid w:val="004869BB"/>
    <w:rsid w:val="00486FA7"/>
    <w:rsid w:val="00487A39"/>
    <w:rsid w:val="0049038A"/>
    <w:rsid w:val="004926AD"/>
    <w:rsid w:val="00494042"/>
    <w:rsid w:val="00494454"/>
    <w:rsid w:val="00494979"/>
    <w:rsid w:val="00496B2C"/>
    <w:rsid w:val="00496B6B"/>
    <w:rsid w:val="00497339"/>
    <w:rsid w:val="0049762C"/>
    <w:rsid w:val="00497B99"/>
    <w:rsid w:val="004A0A78"/>
    <w:rsid w:val="004A0CF6"/>
    <w:rsid w:val="004A1852"/>
    <w:rsid w:val="004A27A4"/>
    <w:rsid w:val="004A2A95"/>
    <w:rsid w:val="004A3ABD"/>
    <w:rsid w:val="004A4249"/>
    <w:rsid w:val="004A4529"/>
    <w:rsid w:val="004A52B4"/>
    <w:rsid w:val="004A668F"/>
    <w:rsid w:val="004A6705"/>
    <w:rsid w:val="004A7222"/>
    <w:rsid w:val="004A7227"/>
    <w:rsid w:val="004B07CE"/>
    <w:rsid w:val="004B131F"/>
    <w:rsid w:val="004B26D5"/>
    <w:rsid w:val="004B3E75"/>
    <w:rsid w:val="004B44FE"/>
    <w:rsid w:val="004B532C"/>
    <w:rsid w:val="004B61C1"/>
    <w:rsid w:val="004B65D4"/>
    <w:rsid w:val="004B6C36"/>
    <w:rsid w:val="004B7DA0"/>
    <w:rsid w:val="004C0111"/>
    <w:rsid w:val="004C1CA7"/>
    <w:rsid w:val="004C2931"/>
    <w:rsid w:val="004C2F68"/>
    <w:rsid w:val="004C7927"/>
    <w:rsid w:val="004D05E3"/>
    <w:rsid w:val="004D1019"/>
    <w:rsid w:val="004D1920"/>
    <w:rsid w:val="004D19FD"/>
    <w:rsid w:val="004D210D"/>
    <w:rsid w:val="004D2CE2"/>
    <w:rsid w:val="004D3198"/>
    <w:rsid w:val="004D5C74"/>
    <w:rsid w:val="004D648A"/>
    <w:rsid w:val="004D70EB"/>
    <w:rsid w:val="004E00D8"/>
    <w:rsid w:val="004E0E72"/>
    <w:rsid w:val="004E0F40"/>
    <w:rsid w:val="004E36BB"/>
    <w:rsid w:val="004E41F4"/>
    <w:rsid w:val="004E46EA"/>
    <w:rsid w:val="004E4F30"/>
    <w:rsid w:val="004E533A"/>
    <w:rsid w:val="004E539C"/>
    <w:rsid w:val="004F0F74"/>
    <w:rsid w:val="004F5989"/>
    <w:rsid w:val="004F74E2"/>
    <w:rsid w:val="004F7E00"/>
    <w:rsid w:val="00500A35"/>
    <w:rsid w:val="00503518"/>
    <w:rsid w:val="0050465A"/>
    <w:rsid w:val="00504E58"/>
    <w:rsid w:val="0050695B"/>
    <w:rsid w:val="00506ADC"/>
    <w:rsid w:val="00507F49"/>
    <w:rsid w:val="005105FB"/>
    <w:rsid w:val="0051380A"/>
    <w:rsid w:val="00521D3A"/>
    <w:rsid w:val="00522D6F"/>
    <w:rsid w:val="00522E2A"/>
    <w:rsid w:val="00523983"/>
    <w:rsid w:val="00523E38"/>
    <w:rsid w:val="00524149"/>
    <w:rsid w:val="00524D37"/>
    <w:rsid w:val="005270C5"/>
    <w:rsid w:val="0053028C"/>
    <w:rsid w:val="005314B9"/>
    <w:rsid w:val="005315A6"/>
    <w:rsid w:val="0053233A"/>
    <w:rsid w:val="00534A16"/>
    <w:rsid w:val="00534A3B"/>
    <w:rsid w:val="00534EC4"/>
    <w:rsid w:val="005354E8"/>
    <w:rsid w:val="00535C1C"/>
    <w:rsid w:val="005368C7"/>
    <w:rsid w:val="005371CD"/>
    <w:rsid w:val="00540314"/>
    <w:rsid w:val="005405A3"/>
    <w:rsid w:val="00541044"/>
    <w:rsid w:val="005447E6"/>
    <w:rsid w:val="005448B2"/>
    <w:rsid w:val="00544C61"/>
    <w:rsid w:val="005459B1"/>
    <w:rsid w:val="0054727F"/>
    <w:rsid w:val="0055097B"/>
    <w:rsid w:val="00551ABB"/>
    <w:rsid w:val="00552A2E"/>
    <w:rsid w:val="00555B2D"/>
    <w:rsid w:val="00556C54"/>
    <w:rsid w:val="005578FA"/>
    <w:rsid w:val="00557E6E"/>
    <w:rsid w:val="00560F09"/>
    <w:rsid w:val="0056341A"/>
    <w:rsid w:val="00564C8E"/>
    <w:rsid w:val="005659D2"/>
    <w:rsid w:val="00567D93"/>
    <w:rsid w:val="00567FB5"/>
    <w:rsid w:val="00570E55"/>
    <w:rsid w:val="0057775C"/>
    <w:rsid w:val="00577914"/>
    <w:rsid w:val="00581DF7"/>
    <w:rsid w:val="00581F0E"/>
    <w:rsid w:val="00582EBC"/>
    <w:rsid w:val="00583451"/>
    <w:rsid w:val="00583C7E"/>
    <w:rsid w:val="0058465E"/>
    <w:rsid w:val="00584688"/>
    <w:rsid w:val="0058557B"/>
    <w:rsid w:val="00585C47"/>
    <w:rsid w:val="00587258"/>
    <w:rsid w:val="0058763B"/>
    <w:rsid w:val="00590008"/>
    <w:rsid w:val="00591462"/>
    <w:rsid w:val="005927C8"/>
    <w:rsid w:val="00592CFF"/>
    <w:rsid w:val="00593183"/>
    <w:rsid w:val="005956E7"/>
    <w:rsid w:val="00595884"/>
    <w:rsid w:val="005959D1"/>
    <w:rsid w:val="005A0BB1"/>
    <w:rsid w:val="005A0D63"/>
    <w:rsid w:val="005A15B7"/>
    <w:rsid w:val="005A1D10"/>
    <w:rsid w:val="005A2456"/>
    <w:rsid w:val="005A2B79"/>
    <w:rsid w:val="005A33BD"/>
    <w:rsid w:val="005A3CDE"/>
    <w:rsid w:val="005A4A49"/>
    <w:rsid w:val="005A4DF8"/>
    <w:rsid w:val="005A50A5"/>
    <w:rsid w:val="005B0705"/>
    <w:rsid w:val="005B16E2"/>
    <w:rsid w:val="005B1B20"/>
    <w:rsid w:val="005B284D"/>
    <w:rsid w:val="005B30D5"/>
    <w:rsid w:val="005B47F1"/>
    <w:rsid w:val="005B4DB0"/>
    <w:rsid w:val="005B6342"/>
    <w:rsid w:val="005B64E8"/>
    <w:rsid w:val="005C233B"/>
    <w:rsid w:val="005C35F7"/>
    <w:rsid w:val="005C3FB4"/>
    <w:rsid w:val="005C57AB"/>
    <w:rsid w:val="005C6724"/>
    <w:rsid w:val="005C67D8"/>
    <w:rsid w:val="005C6E0E"/>
    <w:rsid w:val="005C7E6A"/>
    <w:rsid w:val="005D0BFA"/>
    <w:rsid w:val="005D1553"/>
    <w:rsid w:val="005D1615"/>
    <w:rsid w:val="005D2A3C"/>
    <w:rsid w:val="005D44A4"/>
    <w:rsid w:val="005D53CD"/>
    <w:rsid w:val="005D76F0"/>
    <w:rsid w:val="005E2234"/>
    <w:rsid w:val="005E29C1"/>
    <w:rsid w:val="005E2AC9"/>
    <w:rsid w:val="005E36EE"/>
    <w:rsid w:val="005E436F"/>
    <w:rsid w:val="005E64CF"/>
    <w:rsid w:val="005E6DCD"/>
    <w:rsid w:val="005F1700"/>
    <w:rsid w:val="005F28FD"/>
    <w:rsid w:val="005F2FCD"/>
    <w:rsid w:val="005F411C"/>
    <w:rsid w:val="005F4537"/>
    <w:rsid w:val="005F5F64"/>
    <w:rsid w:val="005F7113"/>
    <w:rsid w:val="005F7135"/>
    <w:rsid w:val="006010A2"/>
    <w:rsid w:val="0060288D"/>
    <w:rsid w:val="006032CD"/>
    <w:rsid w:val="00604B2F"/>
    <w:rsid w:val="00605343"/>
    <w:rsid w:val="00606CDE"/>
    <w:rsid w:val="00607FE3"/>
    <w:rsid w:val="006101B5"/>
    <w:rsid w:val="00610B8E"/>
    <w:rsid w:val="0061129B"/>
    <w:rsid w:val="006175A7"/>
    <w:rsid w:val="0062030A"/>
    <w:rsid w:val="0062104D"/>
    <w:rsid w:val="0062115C"/>
    <w:rsid w:val="006221C2"/>
    <w:rsid w:val="00624045"/>
    <w:rsid w:val="006257C0"/>
    <w:rsid w:val="00626595"/>
    <w:rsid w:val="006268E0"/>
    <w:rsid w:val="006273C0"/>
    <w:rsid w:val="0062786E"/>
    <w:rsid w:val="00627C2E"/>
    <w:rsid w:val="00633250"/>
    <w:rsid w:val="00633C63"/>
    <w:rsid w:val="00633C74"/>
    <w:rsid w:val="00634C46"/>
    <w:rsid w:val="00634CA0"/>
    <w:rsid w:val="0063571E"/>
    <w:rsid w:val="006362A7"/>
    <w:rsid w:val="0064141F"/>
    <w:rsid w:val="00643A58"/>
    <w:rsid w:val="00643DA9"/>
    <w:rsid w:val="00645A8F"/>
    <w:rsid w:val="00645C7F"/>
    <w:rsid w:val="00645F93"/>
    <w:rsid w:val="0064699D"/>
    <w:rsid w:val="00647024"/>
    <w:rsid w:val="00647814"/>
    <w:rsid w:val="00650BFC"/>
    <w:rsid w:val="00651B18"/>
    <w:rsid w:val="00651CF1"/>
    <w:rsid w:val="00652F54"/>
    <w:rsid w:val="00653599"/>
    <w:rsid w:val="00653C73"/>
    <w:rsid w:val="00654005"/>
    <w:rsid w:val="00655A98"/>
    <w:rsid w:val="00656EF5"/>
    <w:rsid w:val="00661C13"/>
    <w:rsid w:val="006626B9"/>
    <w:rsid w:val="00662F48"/>
    <w:rsid w:val="00664BE0"/>
    <w:rsid w:val="00664FCF"/>
    <w:rsid w:val="006652E7"/>
    <w:rsid w:val="006656C9"/>
    <w:rsid w:val="00665927"/>
    <w:rsid w:val="00670D8B"/>
    <w:rsid w:val="00670EA3"/>
    <w:rsid w:val="00670EE3"/>
    <w:rsid w:val="00671467"/>
    <w:rsid w:val="00671820"/>
    <w:rsid w:val="006732C4"/>
    <w:rsid w:val="0067492E"/>
    <w:rsid w:val="00675D10"/>
    <w:rsid w:val="00680BBB"/>
    <w:rsid w:val="00682E88"/>
    <w:rsid w:val="00683050"/>
    <w:rsid w:val="006835C9"/>
    <w:rsid w:val="00683A0F"/>
    <w:rsid w:val="00685810"/>
    <w:rsid w:val="00685891"/>
    <w:rsid w:val="00686BAC"/>
    <w:rsid w:val="00691EA0"/>
    <w:rsid w:val="006926F3"/>
    <w:rsid w:val="00692C2C"/>
    <w:rsid w:val="006943B4"/>
    <w:rsid w:val="0069549B"/>
    <w:rsid w:val="00695819"/>
    <w:rsid w:val="006966A4"/>
    <w:rsid w:val="00696D65"/>
    <w:rsid w:val="00696E5A"/>
    <w:rsid w:val="006972CC"/>
    <w:rsid w:val="006A2169"/>
    <w:rsid w:val="006A2B2F"/>
    <w:rsid w:val="006A4F98"/>
    <w:rsid w:val="006A5A64"/>
    <w:rsid w:val="006A6340"/>
    <w:rsid w:val="006A7558"/>
    <w:rsid w:val="006B00C3"/>
    <w:rsid w:val="006B1D41"/>
    <w:rsid w:val="006B2B98"/>
    <w:rsid w:val="006B4721"/>
    <w:rsid w:val="006B5878"/>
    <w:rsid w:val="006B5A81"/>
    <w:rsid w:val="006B6B05"/>
    <w:rsid w:val="006B7D48"/>
    <w:rsid w:val="006C06DF"/>
    <w:rsid w:val="006C2168"/>
    <w:rsid w:val="006C2D91"/>
    <w:rsid w:val="006C3B6C"/>
    <w:rsid w:val="006C4123"/>
    <w:rsid w:val="006C45C2"/>
    <w:rsid w:val="006C5A84"/>
    <w:rsid w:val="006C5E72"/>
    <w:rsid w:val="006C7467"/>
    <w:rsid w:val="006D1537"/>
    <w:rsid w:val="006D1B98"/>
    <w:rsid w:val="006D38A3"/>
    <w:rsid w:val="006D3D72"/>
    <w:rsid w:val="006D45D5"/>
    <w:rsid w:val="006D787D"/>
    <w:rsid w:val="006D7FAC"/>
    <w:rsid w:val="006E2456"/>
    <w:rsid w:val="006E2D32"/>
    <w:rsid w:val="006E39B0"/>
    <w:rsid w:val="006E3AF7"/>
    <w:rsid w:val="006E3C96"/>
    <w:rsid w:val="006E49A9"/>
    <w:rsid w:val="006E49DD"/>
    <w:rsid w:val="006E5FD9"/>
    <w:rsid w:val="006E75EC"/>
    <w:rsid w:val="006E7995"/>
    <w:rsid w:val="006F10CE"/>
    <w:rsid w:val="006F12AB"/>
    <w:rsid w:val="006F16EA"/>
    <w:rsid w:val="006F401C"/>
    <w:rsid w:val="006F4099"/>
    <w:rsid w:val="006F5DD8"/>
    <w:rsid w:val="006F67CE"/>
    <w:rsid w:val="0070017B"/>
    <w:rsid w:val="0070077B"/>
    <w:rsid w:val="00701240"/>
    <w:rsid w:val="007026D7"/>
    <w:rsid w:val="00702C6A"/>
    <w:rsid w:val="00703182"/>
    <w:rsid w:val="00705086"/>
    <w:rsid w:val="00706F05"/>
    <w:rsid w:val="00707008"/>
    <w:rsid w:val="007124BD"/>
    <w:rsid w:val="00712DEF"/>
    <w:rsid w:val="0071573F"/>
    <w:rsid w:val="007158FC"/>
    <w:rsid w:val="007171F1"/>
    <w:rsid w:val="007178E2"/>
    <w:rsid w:val="007211A7"/>
    <w:rsid w:val="00721659"/>
    <w:rsid w:val="007222C5"/>
    <w:rsid w:val="00723D57"/>
    <w:rsid w:val="00724762"/>
    <w:rsid w:val="00724781"/>
    <w:rsid w:val="007247B0"/>
    <w:rsid w:val="00724887"/>
    <w:rsid w:val="00727AC3"/>
    <w:rsid w:val="00730F0A"/>
    <w:rsid w:val="0073123C"/>
    <w:rsid w:val="00732605"/>
    <w:rsid w:val="00734026"/>
    <w:rsid w:val="00734ED8"/>
    <w:rsid w:val="00740108"/>
    <w:rsid w:val="0074045F"/>
    <w:rsid w:val="00740B57"/>
    <w:rsid w:val="00740E2A"/>
    <w:rsid w:val="00741490"/>
    <w:rsid w:val="0074251E"/>
    <w:rsid w:val="0074516B"/>
    <w:rsid w:val="00745340"/>
    <w:rsid w:val="00746E16"/>
    <w:rsid w:val="00750116"/>
    <w:rsid w:val="0075100A"/>
    <w:rsid w:val="00751FB8"/>
    <w:rsid w:val="00754173"/>
    <w:rsid w:val="00754A5E"/>
    <w:rsid w:val="00754E8F"/>
    <w:rsid w:val="00755408"/>
    <w:rsid w:val="007559B1"/>
    <w:rsid w:val="0075611F"/>
    <w:rsid w:val="00756BD9"/>
    <w:rsid w:val="007570A2"/>
    <w:rsid w:val="00760647"/>
    <w:rsid w:val="00760C91"/>
    <w:rsid w:val="00761299"/>
    <w:rsid w:val="00761AA7"/>
    <w:rsid w:val="00761FDB"/>
    <w:rsid w:val="0076287B"/>
    <w:rsid w:val="00762F0F"/>
    <w:rsid w:val="0076359D"/>
    <w:rsid w:val="00763D81"/>
    <w:rsid w:val="00763E73"/>
    <w:rsid w:val="00764EA9"/>
    <w:rsid w:val="00766124"/>
    <w:rsid w:val="00767397"/>
    <w:rsid w:val="00767BA5"/>
    <w:rsid w:val="00770471"/>
    <w:rsid w:val="00770864"/>
    <w:rsid w:val="00770A39"/>
    <w:rsid w:val="007712A0"/>
    <w:rsid w:val="00771A9B"/>
    <w:rsid w:val="007739FB"/>
    <w:rsid w:val="00775701"/>
    <w:rsid w:val="00775CA5"/>
    <w:rsid w:val="00775E52"/>
    <w:rsid w:val="00775E8F"/>
    <w:rsid w:val="0077768A"/>
    <w:rsid w:val="00780F15"/>
    <w:rsid w:val="0078230B"/>
    <w:rsid w:val="00784171"/>
    <w:rsid w:val="00784F86"/>
    <w:rsid w:val="00785122"/>
    <w:rsid w:val="00785183"/>
    <w:rsid w:val="007857F8"/>
    <w:rsid w:val="00785A4D"/>
    <w:rsid w:val="007862AF"/>
    <w:rsid w:val="007864D2"/>
    <w:rsid w:val="007865C7"/>
    <w:rsid w:val="0078679A"/>
    <w:rsid w:val="0079031C"/>
    <w:rsid w:val="007913A6"/>
    <w:rsid w:val="00791F42"/>
    <w:rsid w:val="00793FC5"/>
    <w:rsid w:val="00794271"/>
    <w:rsid w:val="00795CF4"/>
    <w:rsid w:val="007965EF"/>
    <w:rsid w:val="007968DA"/>
    <w:rsid w:val="00796A23"/>
    <w:rsid w:val="00796F1A"/>
    <w:rsid w:val="007973E4"/>
    <w:rsid w:val="007A14F3"/>
    <w:rsid w:val="007A153F"/>
    <w:rsid w:val="007A407F"/>
    <w:rsid w:val="007A64FD"/>
    <w:rsid w:val="007A7153"/>
    <w:rsid w:val="007A7432"/>
    <w:rsid w:val="007A7E48"/>
    <w:rsid w:val="007B07DB"/>
    <w:rsid w:val="007B11EE"/>
    <w:rsid w:val="007B18A9"/>
    <w:rsid w:val="007B501B"/>
    <w:rsid w:val="007B73A1"/>
    <w:rsid w:val="007C07C4"/>
    <w:rsid w:val="007C0961"/>
    <w:rsid w:val="007C29C3"/>
    <w:rsid w:val="007C3D37"/>
    <w:rsid w:val="007C5C28"/>
    <w:rsid w:val="007D0187"/>
    <w:rsid w:val="007D09CA"/>
    <w:rsid w:val="007D2D6B"/>
    <w:rsid w:val="007D3627"/>
    <w:rsid w:val="007D6829"/>
    <w:rsid w:val="007E0D33"/>
    <w:rsid w:val="007E161C"/>
    <w:rsid w:val="007E181F"/>
    <w:rsid w:val="007E4226"/>
    <w:rsid w:val="007E68E8"/>
    <w:rsid w:val="007F0522"/>
    <w:rsid w:val="007F09BF"/>
    <w:rsid w:val="007F2021"/>
    <w:rsid w:val="007F2648"/>
    <w:rsid w:val="007F3BFA"/>
    <w:rsid w:val="007F4181"/>
    <w:rsid w:val="00800810"/>
    <w:rsid w:val="008022A6"/>
    <w:rsid w:val="00803B7A"/>
    <w:rsid w:val="008047DB"/>
    <w:rsid w:val="008047FD"/>
    <w:rsid w:val="008061C2"/>
    <w:rsid w:val="0080657E"/>
    <w:rsid w:val="00806596"/>
    <w:rsid w:val="008075FB"/>
    <w:rsid w:val="008113B2"/>
    <w:rsid w:val="008114CC"/>
    <w:rsid w:val="008121B1"/>
    <w:rsid w:val="00813D26"/>
    <w:rsid w:val="00813DA2"/>
    <w:rsid w:val="0081741B"/>
    <w:rsid w:val="008176BB"/>
    <w:rsid w:val="00821971"/>
    <w:rsid w:val="00822036"/>
    <w:rsid w:val="0082263B"/>
    <w:rsid w:val="00822EA2"/>
    <w:rsid w:val="008230F5"/>
    <w:rsid w:val="008253D8"/>
    <w:rsid w:val="008258BD"/>
    <w:rsid w:val="0082601C"/>
    <w:rsid w:val="008264BE"/>
    <w:rsid w:val="0082665D"/>
    <w:rsid w:val="00831C03"/>
    <w:rsid w:val="0083208F"/>
    <w:rsid w:val="00832CF9"/>
    <w:rsid w:val="008338BB"/>
    <w:rsid w:val="00841129"/>
    <w:rsid w:val="008411C9"/>
    <w:rsid w:val="008418BA"/>
    <w:rsid w:val="00841D3B"/>
    <w:rsid w:val="008430D9"/>
    <w:rsid w:val="00843DC5"/>
    <w:rsid w:val="0085017E"/>
    <w:rsid w:val="0085315B"/>
    <w:rsid w:val="00853C1C"/>
    <w:rsid w:val="008542D5"/>
    <w:rsid w:val="0085573F"/>
    <w:rsid w:val="00855C6A"/>
    <w:rsid w:val="00855D01"/>
    <w:rsid w:val="008572E2"/>
    <w:rsid w:val="00861654"/>
    <w:rsid w:val="00862740"/>
    <w:rsid w:val="0086285B"/>
    <w:rsid w:val="008646D2"/>
    <w:rsid w:val="008650CA"/>
    <w:rsid w:val="00865EF0"/>
    <w:rsid w:val="00871523"/>
    <w:rsid w:val="00873081"/>
    <w:rsid w:val="00873185"/>
    <w:rsid w:val="00873346"/>
    <w:rsid w:val="00875160"/>
    <w:rsid w:val="00876450"/>
    <w:rsid w:val="00876D7B"/>
    <w:rsid w:val="00877B8F"/>
    <w:rsid w:val="0088229C"/>
    <w:rsid w:val="008826AB"/>
    <w:rsid w:val="00882D54"/>
    <w:rsid w:val="00882DF6"/>
    <w:rsid w:val="00884626"/>
    <w:rsid w:val="00885029"/>
    <w:rsid w:val="008854E1"/>
    <w:rsid w:val="00885D2F"/>
    <w:rsid w:val="00886519"/>
    <w:rsid w:val="00886C29"/>
    <w:rsid w:val="00887B3A"/>
    <w:rsid w:val="008907DF"/>
    <w:rsid w:val="0089197E"/>
    <w:rsid w:val="0089257D"/>
    <w:rsid w:val="00892A84"/>
    <w:rsid w:val="008930EF"/>
    <w:rsid w:val="00894D63"/>
    <w:rsid w:val="00895502"/>
    <w:rsid w:val="008958B7"/>
    <w:rsid w:val="00897D2E"/>
    <w:rsid w:val="008A00DD"/>
    <w:rsid w:val="008A07EC"/>
    <w:rsid w:val="008A1EE9"/>
    <w:rsid w:val="008A4CE6"/>
    <w:rsid w:val="008A4D60"/>
    <w:rsid w:val="008A4F22"/>
    <w:rsid w:val="008A62C3"/>
    <w:rsid w:val="008A66F3"/>
    <w:rsid w:val="008A76FB"/>
    <w:rsid w:val="008B006C"/>
    <w:rsid w:val="008B0995"/>
    <w:rsid w:val="008B0E5F"/>
    <w:rsid w:val="008B1A28"/>
    <w:rsid w:val="008B2857"/>
    <w:rsid w:val="008B29C7"/>
    <w:rsid w:val="008B4DFB"/>
    <w:rsid w:val="008B59B0"/>
    <w:rsid w:val="008B66A9"/>
    <w:rsid w:val="008C27FE"/>
    <w:rsid w:val="008C3F43"/>
    <w:rsid w:val="008C5136"/>
    <w:rsid w:val="008C5D70"/>
    <w:rsid w:val="008C6BFD"/>
    <w:rsid w:val="008C713D"/>
    <w:rsid w:val="008D0113"/>
    <w:rsid w:val="008D0B95"/>
    <w:rsid w:val="008D12F8"/>
    <w:rsid w:val="008D2460"/>
    <w:rsid w:val="008D47F5"/>
    <w:rsid w:val="008D5B5D"/>
    <w:rsid w:val="008D71C7"/>
    <w:rsid w:val="008D7869"/>
    <w:rsid w:val="008D7918"/>
    <w:rsid w:val="008E09A7"/>
    <w:rsid w:val="008E0F8B"/>
    <w:rsid w:val="008E134E"/>
    <w:rsid w:val="008E1C26"/>
    <w:rsid w:val="008E5887"/>
    <w:rsid w:val="008E5AD2"/>
    <w:rsid w:val="008E5D98"/>
    <w:rsid w:val="008E6386"/>
    <w:rsid w:val="008E7A63"/>
    <w:rsid w:val="008E7AD6"/>
    <w:rsid w:val="008F0123"/>
    <w:rsid w:val="008F0883"/>
    <w:rsid w:val="008F097A"/>
    <w:rsid w:val="008F16AB"/>
    <w:rsid w:val="008F1822"/>
    <w:rsid w:val="008F1AAB"/>
    <w:rsid w:val="008F33BE"/>
    <w:rsid w:val="008F349E"/>
    <w:rsid w:val="008F40B9"/>
    <w:rsid w:val="008F52CF"/>
    <w:rsid w:val="008F6187"/>
    <w:rsid w:val="00901360"/>
    <w:rsid w:val="00902C27"/>
    <w:rsid w:val="009062E9"/>
    <w:rsid w:val="009078E8"/>
    <w:rsid w:val="00907DB0"/>
    <w:rsid w:val="00907FE1"/>
    <w:rsid w:val="00910A12"/>
    <w:rsid w:val="00911CBE"/>
    <w:rsid w:val="00911FE2"/>
    <w:rsid w:val="009123C0"/>
    <w:rsid w:val="00913836"/>
    <w:rsid w:val="00913C3B"/>
    <w:rsid w:val="00917D5C"/>
    <w:rsid w:val="00917D6C"/>
    <w:rsid w:val="00917DF6"/>
    <w:rsid w:val="00917F7D"/>
    <w:rsid w:val="00920AA1"/>
    <w:rsid w:val="00923060"/>
    <w:rsid w:val="009235A1"/>
    <w:rsid w:val="009236E1"/>
    <w:rsid w:val="009245C5"/>
    <w:rsid w:val="0092542A"/>
    <w:rsid w:val="009269E4"/>
    <w:rsid w:val="00926DF3"/>
    <w:rsid w:val="00930C66"/>
    <w:rsid w:val="009312A5"/>
    <w:rsid w:val="00931BB1"/>
    <w:rsid w:val="00932EB0"/>
    <w:rsid w:val="00932F18"/>
    <w:rsid w:val="009339F1"/>
    <w:rsid w:val="00933FFD"/>
    <w:rsid w:val="009348C0"/>
    <w:rsid w:val="00934E18"/>
    <w:rsid w:val="00935911"/>
    <w:rsid w:val="009365D4"/>
    <w:rsid w:val="009373FD"/>
    <w:rsid w:val="0093765C"/>
    <w:rsid w:val="00941332"/>
    <w:rsid w:val="0094421F"/>
    <w:rsid w:val="0094434D"/>
    <w:rsid w:val="00945794"/>
    <w:rsid w:val="00945FC1"/>
    <w:rsid w:val="00946CBA"/>
    <w:rsid w:val="009508E3"/>
    <w:rsid w:val="00951D76"/>
    <w:rsid w:val="00952BBC"/>
    <w:rsid w:val="00952EFC"/>
    <w:rsid w:val="00952F98"/>
    <w:rsid w:val="00953217"/>
    <w:rsid w:val="00953E90"/>
    <w:rsid w:val="00955E34"/>
    <w:rsid w:val="009562A6"/>
    <w:rsid w:val="00957802"/>
    <w:rsid w:val="00957AFB"/>
    <w:rsid w:val="00957E54"/>
    <w:rsid w:val="00960FE5"/>
    <w:rsid w:val="00962488"/>
    <w:rsid w:val="009627D8"/>
    <w:rsid w:val="009642A8"/>
    <w:rsid w:val="009644EE"/>
    <w:rsid w:val="0096634A"/>
    <w:rsid w:val="00966393"/>
    <w:rsid w:val="009671ED"/>
    <w:rsid w:val="00967640"/>
    <w:rsid w:val="00967A3B"/>
    <w:rsid w:val="00970892"/>
    <w:rsid w:val="0097208B"/>
    <w:rsid w:val="00972151"/>
    <w:rsid w:val="009729BE"/>
    <w:rsid w:val="00972C19"/>
    <w:rsid w:val="00973448"/>
    <w:rsid w:val="0097348C"/>
    <w:rsid w:val="00973539"/>
    <w:rsid w:val="00973808"/>
    <w:rsid w:val="00973885"/>
    <w:rsid w:val="00976BD6"/>
    <w:rsid w:val="00980389"/>
    <w:rsid w:val="00981AAE"/>
    <w:rsid w:val="0098217F"/>
    <w:rsid w:val="00982562"/>
    <w:rsid w:val="00982ED0"/>
    <w:rsid w:val="0098399D"/>
    <w:rsid w:val="00984393"/>
    <w:rsid w:val="00984E06"/>
    <w:rsid w:val="0098598F"/>
    <w:rsid w:val="009866CC"/>
    <w:rsid w:val="00986921"/>
    <w:rsid w:val="00986D9D"/>
    <w:rsid w:val="00987BD1"/>
    <w:rsid w:val="00987CB4"/>
    <w:rsid w:val="00987F6D"/>
    <w:rsid w:val="00990213"/>
    <w:rsid w:val="00990354"/>
    <w:rsid w:val="00992C28"/>
    <w:rsid w:val="0099502C"/>
    <w:rsid w:val="00995411"/>
    <w:rsid w:val="009A087A"/>
    <w:rsid w:val="009A0BF7"/>
    <w:rsid w:val="009A1894"/>
    <w:rsid w:val="009A2FBE"/>
    <w:rsid w:val="009A4FE2"/>
    <w:rsid w:val="009A5167"/>
    <w:rsid w:val="009A52ED"/>
    <w:rsid w:val="009A7E81"/>
    <w:rsid w:val="009B0207"/>
    <w:rsid w:val="009B1B0E"/>
    <w:rsid w:val="009B2DBB"/>
    <w:rsid w:val="009B3462"/>
    <w:rsid w:val="009B4393"/>
    <w:rsid w:val="009B49FC"/>
    <w:rsid w:val="009B4D8E"/>
    <w:rsid w:val="009B618D"/>
    <w:rsid w:val="009C05C1"/>
    <w:rsid w:val="009C24C7"/>
    <w:rsid w:val="009C2E95"/>
    <w:rsid w:val="009C3BF8"/>
    <w:rsid w:val="009C5006"/>
    <w:rsid w:val="009C6EF4"/>
    <w:rsid w:val="009D0A42"/>
    <w:rsid w:val="009D2D47"/>
    <w:rsid w:val="009D5525"/>
    <w:rsid w:val="009D5B64"/>
    <w:rsid w:val="009D644A"/>
    <w:rsid w:val="009D7DA3"/>
    <w:rsid w:val="009E0A5B"/>
    <w:rsid w:val="009E0FAE"/>
    <w:rsid w:val="009E11DE"/>
    <w:rsid w:val="009E16AA"/>
    <w:rsid w:val="009E17AF"/>
    <w:rsid w:val="009E34AC"/>
    <w:rsid w:val="009E3780"/>
    <w:rsid w:val="009E37BF"/>
    <w:rsid w:val="009E3FBE"/>
    <w:rsid w:val="009E53D9"/>
    <w:rsid w:val="009E586C"/>
    <w:rsid w:val="009E6C6D"/>
    <w:rsid w:val="009E6ECB"/>
    <w:rsid w:val="009E746D"/>
    <w:rsid w:val="009E79DB"/>
    <w:rsid w:val="009E7B39"/>
    <w:rsid w:val="009F1492"/>
    <w:rsid w:val="009F1525"/>
    <w:rsid w:val="009F1F36"/>
    <w:rsid w:val="009F1F41"/>
    <w:rsid w:val="009F3710"/>
    <w:rsid w:val="009F3E28"/>
    <w:rsid w:val="009F4AAA"/>
    <w:rsid w:val="009F4EC4"/>
    <w:rsid w:val="009F5B39"/>
    <w:rsid w:val="009F63CA"/>
    <w:rsid w:val="00A0094B"/>
    <w:rsid w:val="00A010D4"/>
    <w:rsid w:val="00A01E74"/>
    <w:rsid w:val="00A020FC"/>
    <w:rsid w:val="00A032F7"/>
    <w:rsid w:val="00A04016"/>
    <w:rsid w:val="00A0472C"/>
    <w:rsid w:val="00A04757"/>
    <w:rsid w:val="00A10E7B"/>
    <w:rsid w:val="00A12286"/>
    <w:rsid w:val="00A14D7A"/>
    <w:rsid w:val="00A15A64"/>
    <w:rsid w:val="00A16170"/>
    <w:rsid w:val="00A16C7E"/>
    <w:rsid w:val="00A1755B"/>
    <w:rsid w:val="00A215AC"/>
    <w:rsid w:val="00A21F7B"/>
    <w:rsid w:val="00A22BD9"/>
    <w:rsid w:val="00A22E4F"/>
    <w:rsid w:val="00A2301A"/>
    <w:rsid w:val="00A233F4"/>
    <w:rsid w:val="00A24B28"/>
    <w:rsid w:val="00A26213"/>
    <w:rsid w:val="00A266D4"/>
    <w:rsid w:val="00A27A59"/>
    <w:rsid w:val="00A31036"/>
    <w:rsid w:val="00A3221C"/>
    <w:rsid w:val="00A33E5D"/>
    <w:rsid w:val="00A3659A"/>
    <w:rsid w:val="00A366CD"/>
    <w:rsid w:val="00A40404"/>
    <w:rsid w:val="00A42E07"/>
    <w:rsid w:val="00A4438E"/>
    <w:rsid w:val="00A446D5"/>
    <w:rsid w:val="00A4473D"/>
    <w:rsid w:val="00A45DA2"/>
    <w:rsid w:val="00A460F3"/>
    <w:rsid w:val="00A46971"/>
    <w:rsid w:val="00A50007"/>
    <w:rsid w:val="00A511CA"/>
    <w:rsid w:val="00A5210E"/>
    <w:rsid w:val="00A523B9"/>
    <w:rsid w:val="00A52923"/>
    <w:rsid w:val="00A52B34"/>
    <w:rsid w:val="00A52CE6"/>
    <w:rsid w:val="00A55D3F"/>
    <w:rsid w:val="00A5626C"/>
    <w:rsid w:val="00A5707C"/>
    <w:rsid w:val="00A574B3"/>
    <w:rsid w:val="00A6023A"/>
    <w:rsid w:val="00A6378C"/>
    <w:rsid w:val="00A64707"/>
    <w:rsid w:val="00A647D3"/>
    <w:rsid w:val="00A64ADF"/>
    <w:rsid w:val="00A65ADB"/>
    <w:rsid w:val="00A676C6"/>
    <w:rsid w:val="00A701B5"/>
    <w:rsid w:val="00A7033B"/>
    <w:rsid w:val="00A70EFB"/>
    <w:rsid w:val="00A72B95"/>
    <w:rsid w:val="00A72D2A"/>
    <w:rsid w:val="00A72E0C"/>
    <w:rsid w:val="00A7412D"/>
    <w:rsid w:val="00A75323"/>
    <w:rsid w:val="00A7647C"/>
    <w:rsid w:val="00A77093"/>
    <w:rsid w:val="00A77A01"/>
    <w:rsid w:val="00A77C91"/>
    <w:rsid w:val="00A77EFD"/>
    <w:rsid w:val="00A80B90"/>
    <w:rsid w:val="00A81AF3"/>
    <w:rsid w:val="00A82147"/>
    <w:rsid w:val="00A82396"/>
    <w:rsid w:val="00A82840"/>
    <w:rsid w:val="00A83686"/>
    <w:rsid w:val="00A844DC"/>
    <w:rsid w:val="00A84A2D"/>
    <w:rsid w:val="00A8668C"/>
    <w:rsid w:val="00A86FDD"/>
    <w:rsid w:val="00A876B3"/>
    <w:rsid w:val="00A87E9B"/>
    <w:rsid w:val="00A9073C"/>
    <w:rsid w:val="00A908B8"/>
    <w:rsid w:val="00A91F51"/>
    <w:rsid w:val="00A9244F"/>
    <w:rsid w:val="00A93337"/>
    <w:rsid w:val="00A9730C"/>
    <w:rsid w:val="00A97392"/>
    <w:rsid w:val="00AA0B13"/>
    <w:rsid w:val="00AA1B3B"/>
    <w:rsid w:val="00AA4029"/>
    <w:rsid w:val="00AA496F"/>
    <w:rsid w:val="00AA58D7"/>
    <w:rsid w:val="00AA60EA"/>
    <w:rsid w:val="00AA722A"/>
    <w:rsid w:val="00AA76FC"/>
    <w:rsid w:val="00AB03AF"/>
    <w:rsid w:val="00AB276B"/>
    <w:rsid w:val="00AB2FE4"/>
    <w:rsid w:val="00AB4307"/>
    <w:rsid w:val="00AB6A8B"/>
    <w:rsid w:val="00AC18CA"/>
    <w:rsid w:val="00AC27A9"/>
    <w:rsid w:val="00AC322B"/>
    <w:rsid w:val="00AC586B"/>
    <w:rsid w:val="00AC58D2"/>
    <w:rsid w:val="00AC5E50"/>
    <w:rsid w:val="00AC5EB9"/>
    <w:rsid w:val="00AC7532"/>
    <w:rsid w:val="00AC7692"/>
    <w:rsid w:val="00AC7925"/>
    <w:rsid w:val="00AD011F"/>
    <w:rsid w:val="00AD1304"/>
    <w:rsid w:val="00AD15D6"/>
    <w:rsid w:val="00AD248F"/>
    <w:rsid w:val="00AD2549"/>
    <w:rsid w:val="00AD29BB"/>
    <w:rsid w:val="00AD32E6"/>
    <w:rsid w:val="00AD4550"/>
    <w:rsid w:val="00AD4E9C"/>
    <w:rsid w:val="00AD5B4E"/>
    <w:rsid w:val="00AD761D"/>
    <w:rsid w:val="00AD7ED5"/>
    <w:rsid w:val="00AE0734"/>
    <w:rsid w:val="00AE161B"/>
    <w:rsid w:val="00AE1F1E"/>
    <w:rsid w:val="00AE5A99"/>
    <w:rsid w:val="00AE5FD3"/>
    <w:rsid w:val="00AE6972"/>
    <w:rsid w:val="00AE6DD3"/>
    <w:rsid w:val="00AE72A9"/>
    <w:rsid w:val="00AF09A5"/>
    <w:rsid w:val="00AF0BB2"/>
    <w:rsid w:val="00AF20BD"/>
    <w:rsid w:val="00AF3383"/>
    <w:rsid w:val="00AF431B"/>
    <w:rsid w:val="00AF4FFC"/>
    <w:rsid w:val="00AF65E5"/>
    <w:rsid w:val="00AF6BFA"/>
    <w:rsid w:val="00AF6D61"/>
    <w:rsid w:val="00AF6EFC"/>
    <w:rsid w:val="00AF7A21"/>
    <w:rsid w:val="00B00F7E"/>
    <w:rsid w:val="00B00FF7"/>
    <w:rsid w:val="00B0270A"/>
    <w:rsid w:val="00B0287D"/>
    <w:rsid w:val="00B0309F"/>
    <w:rsid w:val="00B0313B"/>
    <w:rsid w:val="00B03947"/>
    <w:rsid w:val="00B056B0"/>
    <w:rsid w:val="00B0694D"/>
    <w:rsid w:val="00B07B1A"/>
    <w:rsid w:val="00B10537"/>
    <w:rsid w:val="00B125E6"/>
    <w:rsid w:val="00B129FF"/>
    <w:rsid w:val="00B15869"/>
    <w:rsid w:val="00B170C6"/>
    <w:rsid w:val="00B211F2"/>
    <w:rsid w:val="00B214B3"/>
    <w:rsid w:val="00B2223D"/>
    <w:rsid w:val="00B222B5"/>
    <w:rsid w:val="00B224CD"/>
    <w:rsid w:val="00B23A99"/>
    <w:rsid w:val="00B23F22"/>
    <w:rsid w:val="00B2557C"/>
    <w:rsid w:val="00B259AB"/>
    <w:rsid w:val="00B26394"/>
    <w:rsid w:val="00B26D6E"/>
    <w:rsid w:val="00B270FE"/>
    <w:rsid w:val="00B304D7"/>
    <w:rsid w:val="00B30A86"/>
    <w:rsid w:val="00B317A9"/>
    <w:rsid w:val="00B325BC"/>
    <w:rsid w:val="00B33D93"/>
    <w:rsid w:val="00B34509"/>
    <w:rsid w:val="00B3538E"/>
    <w:rsid w:val="00B363C8"/>
    <w:rsid w:val="00B36426"/>
    <w:rsid w:val="00B3643A"/>
    <w:rsid w:val="00B405EC"/>
    <w:rsid w:val="00B42350"/>
    <w:rsid w:val="00B440B7"/>
    <w:rsid w:val="00B446B2"/>
    <w:rsid w:val="00B45047"/>
    <w:rsid w:val="00B459A3"/>
    <w:rsid w:val="00B46B59"/>
    <w:rsid w:val="00B50634"/>
    <w:rsid w:val="00B5469A"/>
    <w:rsid w:val="00B54FA9"/>
    <w:rsid w:val="00B57898"/>
    <w:rsid w:val="00B60B30"/>
    <w:rsid w:val="00B60D30"/>
    <w:rsid w:val="00B61898"/>
    <w:rsid w:val="00B64ED8"/>
    <w:rsid w:val="00B65C33"/>
    <w:rsid w:val="00B661AF"/>
    <w:rsid w:val="00B663A2"/>
    <w:rsid w:val="00B66AD3"/>
    <w:rsid w:val="00B66B1E"/>
    <w:rsid w:val="00B7082C"/>
    <w:rsid w:val="00B73949"/>
    <w:rsid w:val="00B8005F"/>
    <w:rsid w:val="00B81149"/>
    <w:rsid w:val="00B82766"/>
    <w:rsid w:val="00B85A90"/>
    <w:rsid w:val="00B85DF5"/>
    <w:rsid w:val="00B86A39"/>
    <w:rsid w:val="00B87D6D"/>
    <w:rsid w:val="00B904E1"/>
    <w:rsid w:val="00B905E2"/>
    <w:rsid w:val="00B916ED"/>
    <w:rsid w:val="00B92E3E"/>
    <w:rsid w:val="00B94548"/>
    <w:rsid w:val="00B94A26"/>
    <w:rsid w:val="00B94B77"/>
    <w:rsid w:val="00B954AF"/>
    <w:rsid w:val="00BA09DC"/>
    <w:rsid w:val="00BA1A3A"/>
    <w:rsid w:val="00BA2745"/>
    <w:rsid w:val="00BA2754"/>
    <w:rsid w:val="00BA349F"/>
    <w:rsid w:val="00BA45C8"/>
    <w:rsid w:val="00BA65EB"/>
    <w:rsid w:val="00BA6739"/>
    <w:rsid w:val="00BA71A4"/>
    <w:rsid w:val="00BA77A6"/>
    <w:rsid w:val="00BA78C2"/>
    <w:rsid w:val="00BB009B"/>
    <w:rsid w:val="00BB045C"/>
    <w:rsid w:val="00BB0B62"/>
    <w:rsid w:val="00BB26A0"/>
    <w:rsid w:val="00BB3777"/>
    <w:rsid w:val="00BB3F72"/>
    <w:rsid w:val="00BB4099"/>
    <w:rsid w:val="00BB4A9F"/>
    <w:rsid w:val="00BB50E5"/>
    <w:rsid w:val="00BB678C"/>
    <w:rsid w:val="00BB6A56"/>
    <w:rsid w:val="00BC0864"/>
    <w:rsid w:val="00BC2287"/>
    <w:rsid w:val="00BC2832"/>
    <w:rsid w:val="00BC4820"/>
    <w:rsid w:val="00BC5780"/>
    <w:rsid w:val="00BC581D"/>
    <w:rsid w:val="00BC5AB0"/>
    <w:rsid w:val="00BD0F87"/>
    <w:rsid w:val="00BD1142"/>
    <w:rsid w:val="00BD2E2D"/>
    <w:rsid w:val="00BD3ADB"/>
    <w:rsid w:val="00BD45C8"/>
    <w:rsid w:val="00BD797A"/>
    <w:rsid w:val="00BE0291"/>
    <w:rsid w:val="00BE10EA"/>
    <w:rsid w:val="00BE1320"/>
    <w:rsid w:val="00BE1A35"/>
    <w:rsid w:val="00BE4318"/>
    <w:rsid w:val="00BE4B5E"/>
    <w:rsid w:val="00BE7E33"/>
    <w:rsid w:val="00BE7E67"/>
    <w:rsid w:val="00BF052F"/>
    <w:rsid w:val="00BF34DD"/>
    <w:rsid w:val="00BF358C"/>
    <w:rsid w:val="00BF38E3"/>
    <w:rsid w:val="00BF39CB"/>
    <w:rsid w:val="00BF5553"/>
    <w:rsid w:val="00BF6C67"/>
    <w:rsid w:val="00BF6CB7"/>
    <w:rsid w:val="00BF6FB8"/>
    <w:rsid w:val="00C00578"/>
    <w:rsid w:val="00C0114C"/>
    <w:rsid w:val="00C0519A"/>
    <w:rsid w:val="00C066A4"/>
    <w:rsid w:val="00C068C9"/>
    <w:rsid w:val="00C0746D"/>
    <w:rsid w:val="00C076F3"/>
    <w:rsid w:val="00C07D3E"/>
    <w:rsid w:val="00C111EF"/>
    <w:rsid w:val="00C12717"/>
    <w:rsid w:val="00C146F7"/>
    <w:rsid w:val="00C1498A"/>
    <w:rsid w:val="00C15108"/>
    <w:rsid w:val="00C15844"/>
    <w:rsid w:val="00C15E25"/>
    <w:rsid w:val="00C15E56"/>
    <w:rsid w:val="00C160ED"/>
    <w:rsid w:val="00C16970"/>
    <w:rsid w:val="00C16AD8"/>
    <w:rsid w:val="00C16BD6"/>
    <w:rsid w:val="00C16C66"/>
    <w:rsid w:val="00C1741A"/>
    <w:rsid w:val="00C17B65"/>
    <w:rsid w:val="00C17CEE"/>
    <w:rsid w:val="00C17E31"/>
    <w:rsid w:val="00C202CB"/>
    <w:rsid w:val="00C20484"/>
    <w:rsid w:val="00C20A7B"/>
    <w:rsid w:val="00C21D77"/>
    <w:rsid w:val="00C22CA9"/>
    <w:rsid w:val="00C25929"/>
    <w:rsid w:val="00C26185"/>
    <w:rsid w:val="00C26409"/>
    <w:rsid w:val="00C27A2C"/>
    <w:rsid w:val="00C30B99"/>
    <w:rsid w:val="00C337C0"/>
    <w:rsid w:val="00C33C55"/>
    <w:rsid w:val="00C34336"/>
    <w:rsid w:val="00C34DD0"/>
    <w:rsid w:val="00C36562"/>
    <w:rsid w:val="00C3745C"/>
    <w:rsid w:val="00C4062A"/>
    <w:rsid w:val="00C406A3"/>
    <w:rsid w:val="00C40A04"/>
    <w:rsid w:val="00C40FE4"/>
    <w:rsid w:val="00C417D1"/>
    <w:rsid w:val="00C417DF"/>
    <w:rsid w:val="00C41976"/>
    <w:rsid w:val="00C42492"/>
    <w:rsid w:val="00C428D0"/>
    <w:rsid w:val="00C445AB"/>
    <w:rsid w:val="00C44A8E"/>
    <w:rsid w:val="00C44B60"/>
    <w:rsid w:val="00C45EB9"/>
    <w:rsid w:val="00C46265"/>
    <w:rsid w:val="00C47811"/>
    <w:rsid w:val="00C50CDB"/>
    <w:rsid w:val="00C511B5"/>
    <w:rsid w:val="00C54100"/>
    <w:rsid w:val="00C54A67"/>
    <w:rsid w:val="00C54DC7"/>
    <w:rsid w:val="00C5561A"/>
    <w:rsid w:val="00C5610A"/>
    <w:rsid w:val="00C561C2"/>
    <w:rsid w:val="00C572C9"/>
    <w:rsid w:val="00C600B2"/>
    <w:rsid w:val="00C61AC0"/>
    <w:rsid w:val="00C6259D"/>
    <w:rsid w:val="00C62F8B"/>
    <w:rsid w:val="00C63A4D"/>
    <w:rsid w:val="00C63C23"/>
    <w:rsid w:val="00C63E34"/>
    <w:rsid w:val="00C65951"/>
    <w:rsid w:val="00C6707F"/>
    <w:rsid w:val="00C708CE"/>
    <w:rsid w:val="00C7178F"/>
    <w:rsid w:val="00C734F4"/>
    <w:rsid w:val="00C73831"/>
    <w:rsid w:val="00C73EB2"/>
    <w:rsid w:val="00C74A1B"/>
    <w:rsid w:val="00C7509B"/>
    <w:rsid w:val="00C76BEA"/>
    <w:rsid w:val="00C7753D"/>
    <w:rsid w:val="00C77E36"/>
    <w:rsid w:val="00C77F0C"/>
    <w:rsid w:val="00C815D6"/>
    <w:rsid w:val="00C81D79"/>
    <w:rsid w:val="00C8326D"/>
    <w:rsid w:val="00C84550"/>
    <w:rsid w:val="00C85A14"/>
    <w:rsid w:val="00C86280"/>
    <w:rsid w:val="00C86500"/>
    <w:rsid w:val="00C86CA2"/>
    <w:rsid w:val="00C910FD"/>
    <w:rsid w:val="00C9122D"/>
    <w:rsid w:val="00C92079"/>
    <w:rsid w:val="00C9211F"/>
    <w:rsid w:val="00C92C2C"/>
    <w:rsid w:val="00C93660"/>
    <w:rsid w:val="00C94C58"/>
    <w:rsid w:val="00C9748D"/>
    <w:rsid w:val="00CA122C"/>
    <w:rsid w:val="00CA2BCE"/>
    <w:rsid w:val="00CA3485"/>
    <w:rsid w:val="00CA3754"/>
    <w:rsid w:val="00CA498F"/>
    <w:rsid w:val="00CA4A11"/>
    <w:rsid w:val="00CA6663"/>
    <w:rsid w:val="00CB1A0B"/>
    <w:rsid w:val="00CB1EA4"/>
    <w:rsid w:val="00CB2CB2"/>
    <w:rsid w:val="00CB38ED"/>
    <w:rsid w:val="00CB3BDD"/>
    <w:rsid w:val="00CB52F2"/>
    <w:rsid w:val="00CB5C56"/>
    <w:rsid w:val="00CC0490"/>
    <w:rsid w:val="00CC15A1"/>
    <w:rsid w:val="00CC3150"/>
    <w:rsid w:val="00CC3DB3"/>
    <w:rsid w:val="00CC4F65"/>
    <w:rsid w:val="00CC6668"/>
    <w:rsid w:val="00CC694A"/>
    <w:rsid w:val="00CC6C13"/>
    <w:rsid w:val="00CC6CE3"/>
    <w:rsid w:val="00CC7325"/>
    <w:rsid w:val="00CC7344"/>
    <w:rsid w:val="00CC74B9"/>
    <w:rsid w:val="00CC7848"/>
    <w:rsid w:val="00CC7E26"/>
    <w:rsid w:val="00CD22E3"/>
    <w:rsid w:val="00CD43DE"/>
    <w:rsid w:val="00CD4C4F"/>
    <w:rsid w:val="00CD7D64"/>
    <w:rsid w:val="00CE0567"/>
    <w:rsid w:val="00CE096C"/>
    <w:rsid w:val="00CE37FE"/>
    <w:rsid w:val="00CE548C"/>
    <w:rsid w:val="00CE5925"/>
    <w:rsid w:val="00CE6C1E"/>
    <w:rsid w:val="00CE76C3"/>
    <w:rsid w:val="00CE7A66"/>
    <w:rsid w:val="00CE7C5D"/>
    <w:rsid w:val="00CF22E0"/>
    <w:rsid w:val="00CF497E"/>
    <w:rsid w:val="00CF4982"/>
    <w:rsid w:val="00CF7EF1"/>
    <w:rsid w:val="00D00878"/>
    <w:rsid w:val="00D03E96"/>
    <w:rsid w:val="00D10754"/>
    <w:rsid w:val="00D11947"/>
    <w:rsid w:val="00D13BE4"/>
    <w:rsid w:val="00D13EB0"/>
    <w:rsid w:val="00D14D28"/>
    <w:rsid w:val="00D15720"/>
    <w:rsid w:val="00D17B1A"/>
    <w:rsid w:val="00D17CB4"/>
    <w:rsid w:val="00D20034"/>
    <w:rsid w:val="00D20C80"/>
    <w:rsid w:val="00D20D88"/>
    <w:rsid w:val="00D22E31"/>
    <w:rsid w:val="00D24251"/>
    <w:rsid w:val="00D24F8E"/>
    <w:rsid w:val="00D25E08"/>
    <w:rsid w:val="00D2685F"/>
    <w:rsid w:val="00D31640"/>
    <w:rsid w:val="00D3212F"/>
    <w:rsid w:val="00D322A2"/>
    <w:rsid w:val="00D323D6"/>
    <w:rsid w:val="00D329C4"/>
    <w:rsid w:val="00D32E6E"/>
    <w:rsid w:val="00D34068"/>
    <w:rsid w:val="00D3653F"/>
    <w:rsid w:val="00D37F13"/>
    <w:rsid w:val="00D40C94"/>
    <w:rsid w:val="00D41AA3"/>
    <w:rsid w:val="00D423CB"/>
    <w:rsid w:val="00D42733"/>
    <w:rsid w:val="00D447FC"/>
    <w:rsid w:val="00D44EDC"/>
    <w:rsid w:val="00D4509F"/>
    <w:rsid w:val="00D4560B"/>
    <w:rsid w:val="00D46540"/>
    <w:rsid w:val="00D50C0F"/>
    <w:rsid w:val="00D5182B"/>
    <w:rsid w:val="00D51ED3"/>
    <w:rsid w:val="00D52B25"/>
    <w:rsid w:val="00D548AA"/>
    <w:rsid w:val="00D54CA8"/>
    <w:rsid w:val="00D54F29"/>
    <w:rsid w:val="00D55BD1"/>
    <w:rsid w:val="00D5683A"/>
    <w:rsid w:val="00D57C1F"/>
    <w:rsid w:val="00D57F0F"/>
    <w:rsid w:val="00D62088"/>
    <w:rsid w:val="00D629C7"/>
    <w:rsid w:val="00D65384"/>
    <w:rsid w:val="00D6596A"/>
    <w:rsid w:val="00D65BD3"/>
    <w:rsid w:val="00D707F7"/>
    <w:rsid w:val="00D70977"/>
    <w:rsid w:val="00D71205"/>
    <w:rsid w:val="00D7410E"/>
    <w:rsid w:val="00D743AA"/>
    <w:rsid w:val="00D75B66"/>
    <w:rsid w:val="00D76A57"/>
    <w:rsid w:val="00D80663"/>
    <w:rsid w:val="00D80EED"/>
    <w:rsid w:val="00D81396"/>
    <w:rsid w:val="00D81400"/>
    <w:rsid w:val="00D81C54"/>
    <w:rsid w:val="00D82CD3"/>
    <w:rsid w:val="00D82D1E"/>
    <w:rsid w:val="00D83A58"/>
    <w:rsid w:val="00D84545"/>
    <w:rsid w:val="00D84AC5"/>
    <w:rsid w:val="00D85863"/>
    <w:rsid w:val="00D85969"/>
    <w:rsid w:val="00D859B0"/>
    <w:rsid w:val="00D85ADA"/>
    <w:rsid w:val="00D85B25"/>
    <w:rsid w:val="00D86774"/>
    <w:rsid w:val="00D90466"/>
    <w:rsid w:val="00D91192"/>
    <w:rsid w:val="00D911B7"/>
    <w:rsid w:val="00D93E40"/>
    <w:rsid w:val="00D94C99"/>
    <w:rsid w:val="00D961A4"/>
    <w:rsid w:val="00D9751C"/>
    <w:rsid w:val="00D97524"/>
    <w:rsid w:val="00D9767C"/>
    <w:rsid w:val="00D97CFA"/>
    <w:rsid w:val="00DA0144"/>
    <w:rsid w:val="00DA02BF"/>
    <w:rsid w:val="00DA1614"/>
    <w:rsid w:val="00DA1971"/>
    <w:rsid w:val="00DA28CD"/>
    <w:rsid w:val="00DA3329"/>
    <w:rsid w:val="00DA62C4"/>
    <w:rsid w:val="00DA648E"/>
    <w:rsid w:val="00DA6870"/>
    <w:rsid w:val="00DA729E"/>
    <w:rsid w:val="00DB1E32"/>
    <w:rsid w:val="00DB258C"/>
    <w:rsid w:val="00DB2B86"/>
    <w:rsid w:val="00DB3B1D"/>
    <w:rsid w:val="00DB4FDF"/>
    <w:rsid w:val="00DB53E4"/>
    <w:rsid w:val="00DB57AB"/>
    <w:rsid w:val="00DB664C"/>
    <w:rsid w:val="00DB6D70"/>
    <w:rsid w:val="00DC014D"/>
    <w:rsid w:val="00DC27F7"/>
    <w:rsid w:val="00DC4501"/>
    <w:rsid w:val="00DC4BB7"/>
    <w:rsid w:val="00DC552B"/>
    <w:rsid w:val="00DC58E3"/>
    <w:rsid w:val="00DC6749"/>
    <w:rsid w:val="00DC69FA"/>
    <w:rsid w:val="00DC706C"/>
    <w:rsid w:val="00DC7F9D"/>
    <w:rsid w:val="00DD0375"/>
    <w:rsid w:val="00DD06CC"/>
    <w:rsid w:val="00DD0945"/>
    <w:rsid w:val="00DD2072"/>
    <w:rsid w:val="00DD2D4A"/>
    <w:rsid w:val="00DD391F"/>
    <w:rsid w:val="00DD3C11"/>
    <w:rsid w:val="00DD4395"/>
    <w:rsid w:val="00DD484C"/>
    <w:rsid w:val="00DD511D"/>
    <w:rsid w:val="00DD6996"/>
    <w:rsid w:val="00DD7E0B"/>
    <w:rsid w:val="00DE03C7"/>
    <w:rsid w:val="00DE0C7E"/>
    <w:rsid w:val="00DE1EF7"/>
    <w:rsid w:val="00DE2466"/>
    <w:rsid w:val="00DE2EA8"/>
    <w:rsid w:val="00DE3F88"/>
    <w:rsid w:val="00DE50F8"/>
    <w:rsid w:val="00DE569C"/>
    <w:rsid w:val="00DE5DB1"/>
    <w:rsid w:val="00DE60EA"/>
    <w:rsid w:val="00DE7702"/>
    <w:rsid w:val="00DE7D51"/>
    <w:rsid w:val="00DF0151"/>
    <w:rsid w:val="00DF059E"/>
    <w:rsid w:val="00DF0D7A"/>
    <w:rsid w:val="00DF1A47"/>
    <w:rsid w:val="00DF45A5"/>
    <w:rsid w:val="00DF4789"/>
    <w:rsid w:val="00DF4B88"/>
    <w:rsid w:val="00DF4C99"/>
    <w:rsid w:val="00DF531B"/>
    <w:rsid w:val="00DF533A"/>
    <w:rsid w:val="00DF60AD"/>
    <w:rsid w:val="00E01833"/>
    <w:rsid w:val="00E021DB"/>
    <w:rsid w:val="00E0501B"/>
    <w:rsid w:val="00E057AD"/>
    <w:rsid w:val="00E05C66"/>
    <w:rsid w:val="00E05F7E"/>
    <w:rsid w:val="00E07F6A"/>
    <w:rsid w:val="00E1013F"/>
    <w:rsid w:val="00E103A6"/>
    <w:rsid w:val="00E106A4"/>
    <w:rsid w:val="00E11D2F"/>
    <w:rsid w:val="00E128B4"/>
    <w:rsid w:val="00E14D9B"/>
    <w:rsid w:val="00E152F0"/>
    <w:rsid w:val="00E1588E"/>
    <w:rsid w:val="00E15EDB"/>
    <w:rsid w:val="00E1647B"/>
    <w:rsid w:val="00E209D3"/>
    <w:rsid w:val="00E20B9A"/>
    <w:rsid w:val="00E20F18"/>
    <w:rsid w:val="00E2137D"/>
    <w:rsid w:val="00E2170E"/>
    <w:rsid w:val="00E2187B"/>
    <w:rsid w:val="00E24DF4"/>
    <w:rsid w:val="00E252B0"/>
    <w:rsid w:val="00E25715"/>
    <w:rsid w:val="00E25B3E"/>
    <w:rsid w:val="00E2655F"/>
    <w:rsid w:val="00E265C5"/>
    <w:rsid w:val="00E26A25"/>
    <w:rsid w:val="00E30DA2"/>
    <w:rsid w:val="00E30EC6"/>
    <w:rsid w:val="00E32375"/>
    <w:rsid w:val="00E339EA"/>
    <w:rsid w:val="00E33F80"/>
    <w:rsid w:val="00E34441"/>
    <w:rsid w:val="00E34C3C"/>
    <w:rsid w:val="00E35791"/>
    <w:rsid w:val="00E365B0"/>
    <w:rsid w:val="00E367FC"/>
    <w:rsid w:val="00E36BFE"/>
    <w:rsid w:val="00E36E88"/>
    <w:rsid w:val="00E40EC6"/>
    <w:rsid w:val="00E4286E"/>
    <w:rsid w:val="00E43C9A"/>
    <w:rsid w:val="00E453E8"/>
    <w:rsid w:val="00E46FF0"/>
    <w:rsid w:val="00E51190"/>
    <w:rsid w:val="00E51633"/>
    <w:rsid w:val="00E525D0"/>
    <w:rsid w:val="00E52FD3"/>
    <w:rsid w:val="00E53230"/>
    <w:rsid w:val="00E53D7E"/>
    <w:rsid w:val="00E55CF7"/>
    <w:rsid w:val="00E5647A"/>
    <w:rsid w:val="00E57A9B"/>
    <w:rsid w:val="00E61CE1"/>
    <w:rsid w:val="00E64C3B"/>
    <w:rsid w:val="00E66538"/>
    <w:rsid w:val="00E70C15"/>
    <w:rsid w:val="00E7160B"/>
    <w:rsid w:val="00E731C7"/>
    <w:rsid w:val="00E73C66"/>
    <w:rsid w:val="00E74C30"/>
    <w:rsid w:val="00E76260"/>
    <w:rsid w:val="00E76F1E"/>
    <w:rsid w:val="00E77477"/>
    <w:rsid w:val="00E80D92"/>
    <w:rsid w:val="00E833EB"/>
    <w:rsid w:val="00E83615"/>
    <w:rsid w:val="00E8408D"/>
    <w:rsid w:val="00E85D20"/>
    <w:rsid w:val="00E85FFE"/>
    <w:rsid w:val="00E86367"/>
    <w:rsid w:val="00E864B7"/>
    <w:rsid w:val="00E86511"/>
    <w:rsid w:val="00E87513"/>
    <w:rsid w:val="00E87D3F"/>
    <w:rsid w:val="00E907CA"/>
    <w:rsid w:val="00E9095C"/>
    <w:rsid w:val="00E910F5"/>
    <w:rsid w:val="00E92247"/>
    <w:rsid w:val="00E93C47"/>
    <w:rsid w:val="00E971EC"/>
    <w:rsid w:val="00E9747A"/>
    <w:rsid w:val="00EA04DA"/>
    <w:rsid w:val="00EA13D9"/>
    <w:rsid w:val="00EA699D"/>
    <w:rsid w:val="00EA7B22"/>
    <w:rsid w:val="00EA7E4F"/>
    <w:rsid w:val="00EB00EA"/>
    <w:rsid w:val="00EB16D2"/>
    <w:rsid w:val="00EB1F91"/>
    <w:rsid w:val="00EB257A"/>
    <w:rsid w:val="00EB5CDC"/>
    <w:rsid w:val="00EB6B92"/>
    <w:rsid w:val="00EB7913"/>
    <w:rsid w:val="00EB7BD4"/>
    <w:rsid w:val="00EC179B"/>
    <w:rsid w:val="00EC3717"/>
    <w:rsid w:val="00EC3CC2"/>
    <w:rsid w:val="00EC3F13"/>
    <w:rsid w:val="00EC6573"/>
    <w:rsid w:val="00EC6903"/>
    <w:rsid w:val="00EC6C0E"/>
    <w:rsid w:val="00EC6EC4"/>
    <w:rsid w:val="00EC71CD"/>
    <w:rsid w:val="00EC7213"/>
    <w:rsid w:val="00ED1312"/>
    <w:rsid w:val="00ED27EA"/>
    <w:rsid w:val="00ED2D74"/>
    <w:rsid w:val="00ED3347"/>
    <w:rsid w:val="00ED3DD1"/>
    <w:rsid w:val="00ED4B59"/>
    <w:rsid w:val="00ED504E"/>
    <w:rsid w:val="00ED5255"/>
    <w:rsid w:val="00ED62BF"/>
    <w:rsid w:val="00ED6867"/>
    <w:rsid w:val="00ED6CE3"/>
    <w:rsid w:val="00ED6F0B"/>
    <w:rsid w:val="00EE1461"/>
    <w:rsid w:val="00EE2DF1"/>
    <w:rsid w:val="00EE3797"/>
    <w:rsid w:val="00EE39CC"/>
    <w:rsid w:val="00EE480E"/>
    <w:rsid w:val="00EE57D4"/>
    <w:rsid w:val="00EE7532"/>
    <w:rsid w:val="00EE7F62"/>
    <w:rsid w:val="00EF02A8"/>
    <w:rsid w:val="00EF0C38"/>
    <w:rsid w:val="00EF0F06"/>
    <w:rsid w:val="00EF16EF"/>
    <w:rsid w:val="00EF31AF"/>
    <w:rsid w:val="00EF388E"/>
    <w:rsid w:val="00EF3CC8"/>
    <w:rsid w:val="00EF7114"/>
    <w:rsid w:val="00EF7486"/>
    <w:rsid w:val="00EF75CD"/>
    <w:rsid w:val="00F001D7"/>
    <w:rsid w:val="00F01411"/>
    <w:rsid w:val="00F0164F"/>
    <w:rsid w:val="00F035E8"/>
    <w:rsid w:val="00F10A1D"/>
    <w:rsid w:val="00F120A6"/>
    <w:rsid w:val="00F124D5"/>
    <w:rsid w:val="00F12CD5"/>
    <w:rsid w:val="00F160FE"/>
    <w:rsid w:val="00F165A6"/>
    <w:rsid w:val="00F167BC"/>
    <w:rsid w:val="00F16B47"/>
    <w:rsid w:val="00F20BFB"/>
    <w:rsid w:val="00F2349F"/>
    <w:rsid w:val="00F240A8"/>
    <w:rsid w:val="00F2415F"/>
    <w:rsid w:val="00F24C65"/>
    <w:rsid w:val="00F27248"/>
    <w:rsid w:val="00F307D2"/>
    <w:rsid w:val="00F33849"/>
    <w:rsid w:val="00F35A09"/>
    <w:rsid w:val="00F35DB7"/>
    <w:rsid w:val="00F36538"/>
    <w:rsid w:val="00F37155"/>
    <w:rsid w:val="00F379E4"/>
    <w:rsid w:val="00F37F46"/>
    <w:rsid w:val="00F409B2"/>
    <w:rsid w:val="00F41936"/>
    <w:rsid w:val="00F41BCE"/>
    <w:rsid w:val="00F42988"/>
    <w:rsid w:val="00F42D78"/>
    <w:rsid w:val="00F42E0D"/>
    <w:rsid w:val="00F43DFD"/>
    <w:rsid w:val="00F4630A"/>
    <w:rsid w:val="00F4680E"/>
    <w:rsid w:val="00F46A49"/>
    <w:rsid w:val="00F47034"/>
    <w:rsid w:val="00F5019B"/>
    <w:rsid w:val="00F537F4"/>
    <w:rsid w:val="00F5572E"/>
    <w:rsid w:val="00F55ACC"/>
    <w:rsid w:val="00F569CF"/>
    <w:rsid w:val="00F61637"/>
    <w:rsid w:val="00F61C66"/>
    <w:rsid w:val="00F62900"/>
    <w:rsid w:val="00F63F29"/>
    <w:rsid w:val="00F65A3B"/>
    <w:rsid w:val="00F66C0C"/>
    <w:rsid w:val="00F7101F"/>
    <w:rsid w:val="00F7122D"/>
    <w:rsid w:val="00F7282C"/>
    <w:rsid w:val="00F74B9A"/>
    <w:rsid w:val="00F76E6B"/>
    <w:rsid w:val="00F77D37"/>
    <w:rsid w:val="00F77EF1"/>
    <w:rsid w:val="00F816E7"/>
    <w:rsid w:val="00F81B09"/>
    <w:rsid w:val="00F8281E"/>
    <w:rsid w:val="00F83C20"/>
    <w:rsid w:val="00F85502"/>
    <w:rsid w:val="00F86264"/>
    <w:rsid w:val="00F86C91"/>
    <w:rsid w:val="00F93475"/>
    <w:rsid w:val="00F93D77"/>
    <w:rsid w:val="00F94D62"/>
    <w:rsid w:val="00F9508D"/>
    <w:rsid w:val="00F96EFF"/>
    <w:rsid w:val="00F97A17"/>
    <w:rsid w:val="00FA0301"/>
    <w:rsid w:val="00FA0825"/>
    <w:rsid w:val="00FA2425"/>
    <w:rsid w:val="00FA3332"/>
    <w:rsid w:val="00FA36E6"/>
    <w:rsid w:val="00FA3E44"/>
    <w:rsid w:val="00FA553F"/>
    <w:rsid w:val="00FA5546"/>
    <w:rsid w:val="00FA57BD"/>
    <w:rsid w:val="00FA5F2B"/>
    <w:rsid w:val="00FA7786"/>
    <w:rsid w:val="00FB09A5"/>
    <w:rsid w:val="00FB1389"/>
    <w:rsid w:val="00FB2120"/>
    <w:rsid w:val="00FB2A11"/>
    <w:rsid w:val="00FB2B76"/>
    <w:rsid w:val="00FB3B01"/>
    <w:rsid w:val="00FB5287"/>
    <w:rsid w:val="00FB6833"/>
    <w:rsid w:val="00FB6A00"/>
    <w:rsid w:val="00FB6B99"/>
    <w:rsid w:val="00FB6CA4"/>
    <w:rsid w:val="00FB7EAB"/>
    <w:rsid w:val="00FC0895"/>
    <w:rsid w:val="00FC20E6"/>
    <w:rsid w:val="00FC688D"/>
    <w:rsid w:val="00FC6A58"/>
    <w:rsid w:val="00FC703B"/>
    <w:rsid w:val="00FD063D"/>
    <w:rsid w:val="00FD096F"/>
    <w:rsid w:val="00FD2C82"/>
    <w:rsid w:val="00FD39DD"/>
    <w:rsid w:val="00FD412C"/>
    <w:rsid w:val="00FD5517"/>
    <w:rsid w:val="00FD5AF8"/>
    <w:rsid w:val="00FD73EA"/>
    <w:rsid w:val="00FE0F72"/>
    <w:rsid w:val="00FE1375"/>
    <w:rsid w:val="00FE2D39"/>
    <w:rsid w:val="00FE4B01"/>
    <w:rsid w:val="00FE7448"/>
    <w:rsid w:val="00FE7964"/>
    <w:rsid w:val="00FE7EDB"/>
    <w:rsid w:val="00FF0984"/>
    <w:rsid w:val="00FF0F0F"/>
    <w:rsid w:val="00FF1C16"/>
    <w:rsid w:val="00FF1E33"/>
    <w:rsid w:val="00FF223D"/>
    <w:rsid w:val="00FF32D8"/>
    <w:rsid w:val="00FF3ABC"/>
    <w:rsid w:val="00FF4A65"/>
    <w:rsid w:val="00FF5A37"/>
    <w:rsid w:val="00FF6479"/>
    <w:rsid w:val="00FF6DDC"/>
    <w:rsid w:val="00FF7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3213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26213"/>
    <w:pPr>
      <w:spacing w:line="480" w:lineRule="auto"/>
      <w:jc w:val="center"/>
      <w:outlineLvl w:val="0"/>
    </w:pPr>
    <w:rPr>
      <w:rFonts w:asciiTheme="majorHAnsi" w:hAnsiTheme="majorHAnsi"/>
      <w:b/>
      <w:bCs/>
      <w:sz w:val="24"/>
      <w:szCs w:val="32"/>
      <w:lang w:bidi="en-US"/>
    </w:rPr>
  </w:style>
  <w:style w:type="paragraph" w:styleId="Heading2">
    <w:name w:val="heading 2"/>
    <w:next w:val="Normal"/>
    <w:link w:val="Heading2Char"/>
    <w:autoRedefine/>
    <w:uiPriority w:val="9"/>
    <w:unhideWhenUsed/>
    <w:qFormat/>
    <w:rsid w:val="0085017E"/>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8119E"/>
    <w:pPr>
      <w:keepNext/>
      <w:spacing w:line="480" w:lineRule="auto"/>
      <w:ind w:left="720"/>
      <w:outlineLvl w:val="2"/>
    </w:pPr>
    <w:rPr>
      <w:rFonts w:asciiTheme="majorHAnsi" w:eastAsiaTheme="minorHAnsi" w:hAnsiTheme="majorHAnsi"/>
      <w:b/>
      <w:bCs/>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spacing w:before="240" w:after="60"/>
      <w:outlineLvl w:val="6"/>
    </w:pPr>
  </w:style>
  <w:style w:type="paragraph" w:styleId="Heading8">
    <w:name w:val="heading 8"/>
    <w:basedOn w:val="Normal"/>
    <w:next w:val="Normal"/>
    <w:link w:val="Heading8Char"/>
    <w:uiPriority w:val="9"/>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213"/>
    <w:rPr>
      <w:rFonts w:asciiTheme="majorHAnsi" w:hAnsiTheme="majorHAnsi"/>
      <w:b/>
      <w:bCs/>
      <w:sz w:val="24"/>
      <w:szCs w:val="32"/>
      <w:lang w:bidi="en-US"/>
    </w:rPr>
  </w:style>
  <w:style w:type="character" w:customStyle="1" w:styleId="Heading2Char">
    <w:name w:val="Heading 2 Char"/>
    <w:basedOn w:val="DefaultParagraphFont"/>
    <w:link w:val="Heading2"/>
    <w:uiPriority w:val="9"/>
    <w:rsid w:val="0085017E"/>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8119E"/>
    <w:rPr>
      <w:rFonts w:asciiTheme="majorHAnsi" w:eastAsiaTheme="minorHAnsi"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rsid w:val="003A060D"/>
    <w:rPr>
      <w:rFonts w:cs="Times New Roman"/>
      <w:sz w:val="24"/>
      <w:szCs w:val="24"/>
    </w:rPr>
  </w:style>
  <w:style w:type="character" w:customStyle="1" w:styleId="Heading8Char">
    <w:name w:val="Heading 8 Char"/>
    <w:basedOn w:val="DefaultParagraphFont"/>
    <w:link w:val="Heading8"/>
    <w:uiPriority w:val="9"/>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8061C2"/>
    <w:rPr>
      <w:color w:val="800080" w:themeColor="followedHyperlink"/>
      <w:u w:val="single"/>
    </w:rPr>
  </w:style>
  <w:style w:type="paragraph" w:customStyle="1" w:styleId="Default">
    <w:name w:val="Default"/>
    <w:rsid w:val="00B66AD3"/>
    <w:pPr>
      <w:autoSpaceDE w:val="0"/>
      <w:autoSpaceDN w:val="0"/>
      <w:adjustRightInd w:val="0"/>
    </w:pPr>
    <w:rPr>
      <w:color w:val="000000"/>
      <w:sz w:val="24"/>
      <w:szCs w:val="24"/>
    </w:rPr>
  </w:style>
  <w:style w:type="character" w:customStyle="1" w:styleId="apple-converted-space">
    <w:name w:val="apple-converted-space"/>
    <w:basedOn w:val="DefaultParagraphFont"/>
    <w:rsid w:val="002A366D"/>
  </w:style>
  <w:style w:type="character" w:styleId="CommentReference">
    <w:name w:val="annotation reference"/>
    <w:basedOn w:val="DefaultParagraphFont"/>
    <w:uiPriority w:val="99"/>
    <w:semiHidden/>
    <w:unhideWhenUsed/>
    <w:rsid w:val="00754E8F"/>
    <w:rPr>
      <w:sz w:val="16"/>
      <w:szCs w:val="16"/>
    </w:rPr>
  </w:style>
  <w:style w:type="paragraph" w:styleId="CommentText">
    <w:name w:val="annotation text"/>
    <w:basedOn w:val="Normal"/>
    <w:link w:val="CommentTextChar"/>
    <w:uiPriority w:val="99"/>
    <w:unhideWhenUsed/>
    <w:rsid w:val="00754E8F"/>
    <w:pPr>
      <w:spacing w:line="240" w:lineRule="auto"/>
    </w:pPr>
    <w:rPr>
      <w:sz w:val="20"/>
      <w:szCs w:val="20"/>
    </w:rPr>
  </w:style>
  <w:style w:type="character" w:customStyle="1" w:styleId="CommentTextChar">
    <w:name w:val="Comment Text Char"/>
    <w:basedOn w:val="DefaultParagraphFont"/>
    <w:link w:val="CommentText"/>
    <w:uiPriority w:val="99"/>
    <w:rsid w:val="00754E8F"/>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754E8F"/>
    <w:rPr>
      <w:b/>
      <w:bCs/>
    </w:rPr>
  </w:style>
  <w:style w:type="character" w:customStyle="1" w:styleId="CommentSubjectChar">
    <w:name w:val="Comment Subject Char"/>
    <w:basedOn w:val="CommentTextChar"/>
    <w:link w:val="CommentSubject"/>
    <w:uiPriority w:val="99"/>
    <w:semiHidden/>
    <w:rsid w:val="00754E8F"/>
    <w:rPr>
      <w:rFonts w:asciiTheme="minorHAnsi" w:hAnsiTheme="minorHAnsi"/>
      <w:b/>
      <w:bCs/>
      <w:lang w:bidi="en-US"/>
    </w:rPr>
  </w:style>
  <w:style w:type="paragraph" w:styleId="Revision">
    <w:name w:val="Revision"/>
    <w:hidden/>
    <w:uiPriority w:val="99"/>
    <w:semiHidden/>
    <w:rsid w:val="00D20C80"/>
    <w:rPr>
      <w:rFonts w:asciiTheme="minorHAnsi" w:hAnsiTheme="minorHAnsi"/>
      <w:sz w:val="24"/>
      <w:szCs w:val="24"/>
      <w:lang w:bidi="en-US"/>
    </w:rPr>
  </w:style>
  <w:style w:type="character" w:customStyle="1" w:styleId="UnresolvedMention">
    <w:name w:val="Unresolved Mention"/>
    <w:basedOn w:val="DefaultParagraphFont"/>
    <w:uiPriority w:val="99"/>
    <w:semiHidden/>
    <w:unhideWhenUsed/>
    <w:rsid w:val="008F52C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26213"/>
    <w:pPr>
      <w:spacing w:line="480" w:lineRule="auto"/>
      <w:jc w:val="center"/>
      <w:outlineLvl w:val="0"/>
    </w:pPr>
    <w:rPr>
      <w:rFonts w:asciiTheme="majorHAnsi" w:hAnsiTheme="majorHAnsi"/>
      <w:b/>
      <w:bCs/>
      <w:sz w:val="24"/>
      <w:szCs w:val="32"/>
      <w:lang w:bidi="en-US"/>
    </w:rPr>
  </w:style>
  <w:style w:type="paragraph" w:styleId="Heading2">
    <w:name w:val="heading 2"/>
    <w:next w:val="Normal"/>
    <w:link w:val="Heading2Char"/>
    <w:autoRedefine/>
    <w:uiPriority w:val="9"/>
    <w:unhideWhenUsed/>
    <w:qFormat/>
    <w:rsid w:val="0085017E"/>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8119E"/>
    <w:pPr>
      <w:keepNext/>
      <w:spacing w:line="480" w:lineRule="auto"/>
      <w:ind w:left="720"/>
      <w:outlineLvl w:val="2"/>
    </w:pPr>
    <w:rPr>
      <w:rFonts w:asciiTheme="majorHAnsi" w:eastAsiaTheme="minorHAnsi" w:hAnsiTheme="majorHAnsi"/>
      <w:b/>
      <w:bCs/>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spacing w:before="240" w:after="60"/>
      <w:outlineLvl w:val="6"/>
    </w:pPr>
  </w:style>
  <w:style w:type="paragraph" w:styleId="Heading8">
    <w:name w:val="heading 8"/>
    <w:basedOn w:val="Normal"/>
    <w:next w:val="Normal"/>
    <w:link w:val="Heading8Char"/>
    <w:uiPriority w:val="9"/>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213"/>
    <w:rPr>
      <w:rFonts w:asciiTheme="majorHAnsi" w:hAnsiTheme="majorHAnsi"/>
      <w:b/>
      <w:bCs/>
      <w:sz w:val="24"/>
      <w:szCs w:val="32"/>
      <w:lang w:bidi="en-US"/>
    </w:rPr>
  </w:style>
  <w:style w:type="character" w:customStyle="1" w:styleId="Heading2Char">
    <w:name w:val="Heading 2 Char"/>
    <w:basedOn w:val="DefaultParagraphFont"/>
    <w:link w:val="Heading2"/>
    <w:uiPriority w:val="9"/>
    <w:rsid w:val="0085017E"/>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8119E"/>
    <w:rPr>
      <w:rFonts w:asciiTheme="majorHAnsi" w:eastAsiaTheme="minorHAnsi"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rsid w:val="003A060D"/>
    <w:rPr>
      <w:rFonts w:cs="Times New Roman"/>
      <w:sz w:val="24"/>
      <w:szCs w:val="24"/>
    </w:rPr>
  </w:style>
  <w:style w:type="character" w:customStyle="1" w:styleId="Heading8Char">
    <w:name w:val="Heading 8 Char"/>
    <w:basedOn w:val="DefaultParagraphFont"/>
    <w:link w:val="Heading8"/>
    <w:uiPriority w:val="9"/>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8061C2"/>
    <w:rPr>
      <w:color w:val="800080" w:themeColor="followedHyperlink"/>
      <w:u w:val="single"/>
    </w:rPr>
  </w:style>
  <w:style w:type="paragraph" w:customStyle="1" w:styleId="Default">
    <w:name w:val="Default"/>
    <w:rsid w:val="00B66AD3"/>
    <w:pPr>
      <w:autoSpaceDE w:val="0"/>
      <w:autoSpaceDN w:val="0"/>
      <w:adjustRightInd w:val="0"/>
    </w:pPr>
    <w:rPr>
      <w:color w:val="000000"/>
      <w:sz w:val="24"/>
      <w:szCs w:val="24"/>
    </w:rPr>
  </w:style>
  <w:style w:type="character" w:customStyle="1" w:styleId="apple-converted-space">
    <w:name w:val="apple-converted-space"/>
    <w:basedOn w:val="DefaultParagraphFont"/>
    <w:rsid w:val="002A366D"/>
  </w:style>
  <w:style w:type="character" w:styleId="CommentReference">
    <w:name w:val="annotation reference"/>
    <w:basedOn w:val="DefaultParagraphFont"/>
    <w:uiPriority w:val="99"/>
    <w:semiHidden/>
    <w:unhideWhenUsed/>
    <w:rsid w:val="00754E8F"/>
    <w:rPr>
      <w:sz w:val="16"/>
      <w:szCs w:val="16"/>
    </w:rPr>
  </w:style>
  <w:style w:type="paragraph" w:styleId="CommentText">
    <w:name w:val="annotation text"/>
    <w:basedOn w:val="Normal"/>
    <w:link w:val="CommentTextChar"/>
    <w:uiPriority w:val="99"/>
    <w:unhideWhenUsed/>
    <w:rsid w:val="00754E8F"/>
    <w:pPr>
      <w:spacing w:line="240" w:lineRule="auto"/>
    </w:pPr>
    <w:rPr>
      <w:sz w:val="20"/>
      <w:szCs w:val="20"/>
    </w:rPr>
  </w:style>
  <w:style w:type="character" w:customStyle="1" w:styleId="CommentTextChar">
    <w:name w:val="Comment Text Char"/>
    <w:basedOn w:val="DefaultParagraphFont"/>
    <w:link w:val="CommentText"/>
    <w:uiPriority w:val="99"/>
    <w:rsid w:val="00754E8F"/>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754E8F"/>
    <w:rPr>
      <w:b/>
      <w:bCs/>
    </w:rPr>
  </w:style>
  <w:style w:type="character" w:customStyle="1" w:styleId="CommentSubjectChar">
    <w:name w:val="Comment Subject Char"/>
    <w:basedOn w:val="CommentTextChar"/>
    <w:link w:val="CommentSubject"/>
    <w:uiPriority w:val="99"/>
    <w:semiHidden/>
    <w:rsid w:val="00754E8F"/>
    <w:rPr>
      <w:rFonts w:asciiTheme="minorHAnsi" w:hAnsiTheme="minorHAnsi"/>
      <w:b/>
      <w:bCs/>
      <w:lang w:bidi="en-US"/>
    </w:rPr>
  </w:style>
  <w:style w:type="paragraph" w:styleId="Revision">
    <w:name w:val="Revision"/>
    <w:hidden/>
    <w:uiPriority w:val="99"/>
    <w:semiHidden/>
    <w:rsid w:val="00D20C80"/>
    <w:rPr>
      <w:rFonts w:asciiTheme="minorHAnsi" w:hAnsiTheme="minorHAnsi"/>
      <w:sz w:val="24"/>
      <w:szCs w:val="24"/>
      <w:lang w:bidi="en-US"/>
    </w:rPr>
  </w:style>
  <w:style w:type="character" w:customStyle="1" w:styleId="UnresolvedMention">
    <w:name w:val="Unresolved Mention"/>
    <w:basedOn w:val="DefaultParagraphFont"/>
    <w:uiPriority w:val="99"/>
    <w:semiHidden/>
    <w:unhideWhenUsed/>
    <w:rsid w:val="008F52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63108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sortium.uchicago.edu/sites/default/files/publications/CCSR%20Model%20Report-final.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academia.edu/3627965/Education_Roundtable"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2"/>
  </w:compat>
  <w:rsids>
    <w:rsidRoot w:val="00DD6093"/>
    <w:rsid w:val="0000496B"/>
    <w:rsid w:val="00013E4B"/>
    <w:rsid w:val="00050ED5"/>
    <w:rsid w:val="0015246B"/>
    <w:rsid w:val="00152942"/>
    <w:rsid w:val="001662EB"/>
    <w:rsid w:val="00190672"/>
    <w:rsid w:val="001B2B89"/>
    <w:rsid w:val="001C6512"/>
    <w:rsid w:val="001E1A0C"/>
    <w:rsid w:val="00276951"/>
    <w:rsid w:val="00282685"/>
    <w:rsid w:val="00293081"/>
    <w:rsid w:val="002B104A"/>
    <w:rsid w:val="002D0CC0"/>
    <w:rsid w:val="002E3F68"/>
    <w:rsid w:val="0030632D"/>
    <w:rsid w:val="00385504"/>
    <w:rsid w:val="003B0F93"/>
    <w:rsid w:val="003C1C6F"/>
    <w:rsid w:val="003E332A"/>
    <w:rsid w:val="00424305"/>
    <w:rsid w:val="00425213"/>
    <w:rsid w:val="00426B90"/>
    <w:rsid w:val="004347DF"/>
    <w:rsid w:val="004364BB"/>
    <w:rsid w:val="004950C2"/>
    <w:rsid w:val="004E3FB6"/>
    <w:rsid w:val="005214C0"/>
    <w:rsid w:val="00540D11"/>
    <w:rsid w:val="00572AB3"/>
    <w:rsid w:val="00580D71"/>
    <w:rsid w:val="005844EF"/>
    <w:rsid w:val="005902A4"/>
    <w:rsid w:val="005A4002"/>
    <w:rsid w:val="005D281E"/>
    <w:rsid w:val="005E7169"/>
    <w:rsid w:val="005F6986"/>
    <w:rsid w:val="00615518"/>
    <w:rsid w:val="00634E28"/>
    <w:rsid w:val="00645AC0"/>
    <w:rsid w:val="00671FA1"/>
    <w:rsid w:val="00691E82"/>
    <w:rsid w:val="006A63BB"/>
    <w:rsid w:val="006B0424"/>
    <w:rsid w:val="006B53FA"/>
    <w:rsid w:val="006D2594"/>
    <w:rsid w:val="006F288D"/>
    <w:rsid w:val="00762647"/>
    <w:rsid w:val="0076355C"/>
    <w:rsid w:val="00787914"/>
    <w:rsid w:val="007A04BC"/>
    <w:rsid w:val="007B5C84"/>
    <w:rsid w:val="008220AB"/>
    <w:rsid w:val="00856B41"/>
    <w:rsid w:val="00875ABD"/>
    <w:rsid w:val="00967BB1"/>
    <w:rsid w:val="00975DB3"/>
    <w:rsid w:val="009D31CD"/>
    <w:rsid w:val="009D3841"/>
    <w:rsid w:val="009E38B1"/>
    <w:rsid w:val="00A073A5"/>
    <w:rsid w:val="00A343F1"/>
    <w:rsid w:val="00A60ABD"/>
    <w:rsid w:val="00AC6985"/>
    <w:rsid w:val="00AD00B1"/>
    <w:rsid w:val="00B11705"/>
    <w:rsid w:val="00B46CD3"/>
    <w:rsid w:val="00B73C10"/>
    <w:rsid w:val="00C30EE5"/>
    <w:rsid w:val="00C61223"/>
    <w:rsid w:val="00C738D6"/>
    <w:rsid w:val="00CA0F43"/>
    <w:rsid w:val="00CA39D2"/>
    <w:rsid w:val="00CE51F4"/>
    <w:rsid w:val="00D0041E"/>
    <w:rsid w:val="00D13629"/>
    <w:rsid w:val="00D450EB"/>
    <w:rsid w:val="00D810E5"/>
    <w:rsid w:val="00DD252A"/>
    <w:rsid w:val="00DD6093"/>
    <w:rsid w:val="00E13765"/>
    <w:rsid w:val="00E144A3"/>
    <w:rsid w:val="00E50730"/>
    <w:rsid w:val="00E57F5C"/>
    <w:rsid w:val="00EB0E15"/>
    <w:rsid w:val="00EE112D"/>
    <w:rsid w:val="00EF14E5"/>
    <w:rsid w:val="00F24905"/>
    <w:rsid w:val="00F54115"/>
    <w:rsid w:val="00F80430"/>
    <w:rsid w:val="00FC2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7BB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E82DA-3CC7-43D2-AC84-1DC689102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24431</Words>
  <Characters>139257</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163362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vinsost</cp:lastModifiedBy>
  <cp:revision>2</cp:revision>
  <cp:lastPrinted>2018-04-13T22:14:00Z</cp:lastPrinted>
  <dcterms:created xsi:type="dcterms:W3CDTF">2018-04-13T22:14:00Z</dcterms:created>
  <dcterms:modified xsi:type="dcterms:W3CDTF">2018-04-13T22:14:00Z</dcterms:modified>
</cp:coreProperties>
</file>