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Content>
        <w:p w14:paraId="1B2FABC7" w14:textId="77777777" w:rsidR="00A50007" w:rsidRPr="0008176F" w:rsidRDefault="0008176F" w:rsidP="0008176F">
          <w:pPr>
            <w:pStyle w:val="NoSpacing"/>
            <w:jc w:val="center"/>
            <w:rPr>
              <w:caps/>
            </w:rPr>
          </w:pPr>
          <w:r w:rsidRPr="0008176F">
            <w:rPr>
              <w:caps/>
            </w:rPr>
            <w:t>University of Oklahoma</w:t>
          </w:r>
        </w:p>
        <w:p w14:paraId="0EDDAA77" w14:textId="77777777" w:rsidR="0008176F" w:rsidRPr="0008176F" w:rsidRDefault="0008176F" w:rsidP="0008176F">
          <w:pPr>
            <w:pStyle w:val="NoSpacing"/>
            <w:jc w:val="center"/>
            <w:rPr>
              <w:caps/>
            </w:rPr>
          </w:pPr>
        </w:p>
        <w:p w14:paraId="68E16168" w14:textId="77777777" w:rsidR="0008176F" w:rsidRPr="0008176F" w:rsidRDefault="0008176F" w:rsidP="0008176F">
          <w:pPr>
            <w:pStyle w:val="NoSpacing"/>
            <w:jc w:val="center"/>
            <w:rPr>
              <w:caps/>
            </w:rPr>
          </w:pPr>
          <w:r w:rsidRPr="0008176F">
            <w:rPr>
              <w:caps/>
            </w:rPr>
            <w:t>Graduate College</w:t>
          </w:r>
        </w:p>
      </w:sdtContent>
    </w:sdt>
    <w:p w14:paraId="2962CC3E" w14:textId="77777777" w:rsidR="0008176F" w:rsidRPr="0008176F" w:rsidRDefault="0008176F" w:rsidP="0008176F">
      <w:pPr>
        <w:pStyle w:val="NoSpacing"/>
        <w:jc w:val="center"/>
        <w:rPr>
          <w:caps/>
        </w:rPr>
      </w:pPr>
    </w:p>
    <w:p w14:paraId="4E422ADC" w14:textId="77777777" w:rsidR="0008176F" w:rsidRPr="0008176F" w:rsidRDefault="0008176F" w:rsidP="0008176F">
      <w:pPr>
        <w:pStyle w:val="NoSpacing"/>
        <w:jc w:val="center"/>
        <w:rPr>
          <w:caps/>
        </w:rPr>
      </w:pPr>
    </w:p>
    <w:p w14:paraId="5B730692" w14:textId="77777777" w:rsidR="0008176F" w:rsidRPr="0008176F" w:rsidRDefault="0008176F" w:rsidP="0008176F">
      <w:pPr>
        <w:pStyle w:val="NoSpacing"/>
        <w:jc w:val="center"/>
        <w:rPr>
          <w:caps/>
        </w:rPr>
      </w:pPr>
    </w:p>
    <w:p w14:paraId="66D00845" w14:textId="77777777" w:rsidR="0008176F" w:rsidRPr="0008176F" w:rsidRDefault="0008176F" w:rsidP="0008176F">
      <w:pPr>
        <w:pStyle w:val="NoSpacing"/>
        <w:jc w:val="center"/>
        <w:rPr>
          <w:caps/>
        </w:rPr>
      </w:pPr>
    </w:p>
    <w:p w14:paraId="55DA3B39" w14:textId="77777777" w:rsidR="0008176F" w:rsidRPr="0008176F" w:rsidRDefault="0008176F" w:rsidP="0008176F">
      <w:pPr>
        <w:pStyle w:val="NoSpacing"/>
        <w:jc w:val="center"/>
        <w:rPr>
          <w:caps/>
        </w:rPr>
      </w:pPr>
    </w:p>
    <w:p w14:paraId="301ED2B9" w14:textId="77777777" w:rsidR="0008176F" w:rsidRPr="0008176F" w:rsidRDefault="0008176F" w:rsidP="0008176F">
      <w:pPr>
        <w:pStyle w:val="NoSpacing"/>
        <w:jc w:val="center"/>
        <w:rPr>
          <w:caps/>
        </w:rPr>
      </w:pPr>
    </w:p>
    <w:p w14:paraId="2986D4F5"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34A47500" w14:textId="295D766D" w:rsidR="0008176F" w:rsidRPr="0008176F" w:rsidRDefault="00340778" w:rsidP="0008176F">
          <w:pPr>
            <w:pStyle w:val="NoSpacing"/>
            <w:spacing w:line="480" w:lineRule="auto"/>
            <w:jc w:val="center"/>
            <w:rPr>
              <w:caps/>
            </w:rPr>
          </w:pPr>
          <w:r>
            <w:rPr>
              <w:caps/>
            </w:rPr>
            <w:t>3D Reservoir geomechanics model of the proposed forge laboratory site near milford utah</w:t>
          </w:r>
        </w:p>
      </w:sdtContent>
    </w:sdt>
    <w:p w14:paraId="24294B1B" w14:textId="77777777" w:rsidR="0008176F" w:rsidRPr="0008176F" w:rsidRDefault="0008176F" w:rsidP="0008176F">
      <w:pPr>
        <w:pStyle w:val="NoSpacing"/>
        <w:jc w:val="center"/>
        <w:rPr>
          <w:caps/>
        </w:rPr>
      </w:pPr>
    </w:p>
    <w:p w14:paraId="5F3316EF" w14:textId="77777777" w:rsidR="0008176F" w:rsidRPr="0008176F" w:rsidRDefault="0008176F" w:rsidP="0008176F">
      <w:pPr>
        <w:pStyle w:val="NoSpacing"/>
        <w:jc w:val="center"/>
        <w:rPr>
          <w:caps/>
        </w:rPr>
      </w:pPr>
    </w:p>
    <w:p w14:paraId="4603BDA5" w14:textId="77777777" w:rsidR="0008176F" w:rsidRPr="0008176F" w:rsidRDefault="0008176F" w:rsidP="0008176F">
      <w:pPr>
        <w:pStyle w:val="NoSpacing"/>
        <w:jc w:val="center"/>
        <w:rPr>
          <w:caps/>
        </w:rPr>
      </w:pPr>
    </w:p>
    <w:p w14:paraId="188F2F39" w14:textId="77777777" w:rsidR="0008176F" w:rsidRPr="0008176F" w:rsidRDefault="0008176F" w:rsidP="0008176F">
      <w:pPr>
        <w:pStyle w:val="NoSpacing"/>
        <w:jc w:val="center"/>
        <w:rPr>
          <w:caps/>
        </w:rPr>
      </w:pPr>
    </w:p>
    <w:p w14:paraId="48134DBC" w14:textId="77777777" w:rsidR="0008176F" w:rsidRPr="0008176F" w:rsidRDefault="0008176F" w:rsidP="0008176F">
      <w:pPr>
        <w:pStyle w:val="NoSpacing"/>
        <w:jc w:val="center"/>
        <w:rPr>
          <w:caps/>
        </w:rPr>
      </w:pPr>
    </w:p>
    <w:p w14:paraId="279A0FB2"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5C58F6CE" w14:textId="77777777" w:rsidR="0008176F" w:rsidRPr="0008176F" w:rsidRDefault="0008176F" w:rsidP="0008176F">
          <w:pPr>
            <w:pStyle w:val="NoSpacing"/>
            <w:jc w:val="center"/>
            <w:rPr>
              <w:caps/>
            </w:rPr>
          </w:pPr>
          <w:r w:rsidRPr="0008176F">
            <w:rPr>
              <w:caps/>
            </w:rPr>
            <w:t>A thesis</w:t>
          </w:r>
        </w:p>
        <w:p w14:paraId="5C012031" w14:textId="77777777" w:rsidR="0008176F" w:rsidRPr="0008176F" w:rsidRDefault="0008176F" w:rsidP="0008176F">
          <w:pPr>
            <w:pStyle w:val="NoSpacing"/>
            <w:jc w:val="center"/>
            <w:rPr>
              <w:caps/>
            </w:rPr>
          </w:pPr>
        </w:p>
        <w:p w14:paraId="323CCC19" w14:textId="77777777" w:rsidR="0008176F" w:rsidRPr="0008176F" w:rsidRDefault="0008176F" w:rsidP="0008176F">
          <w:pPr>
            <w:pStyle w:val="NoSpacing"/>
            <w:jc w:val="center"/>
            <w:rPr>
              <w:caps/>
            </w:rPr>
          </w:pPr>
          <w:r w:rsidRPr="0008176F">
            <w:rPr>
              <w:caps/>
            </w:rPr>
            <w:t>submitted to the Graduate Faculty</w:t>
          </w:r>
        </w:p>
        <w:p w14:paraId="616E9BD2" w14:textId="77777777" w:rsidR="0008176F" w:rsidRDefault="0008176F" w:rsidP="0008176F">
          <w:pPr>
            <w:pStyle w:val="NoSpacing"/>
            <w:jc w:val="center"/>
          </w:pPr>
        </w:p>
        <w:p w14:paraId="6B5C9EBA" w14:textId="77777777" w:rsidR="0008176F" w:rsidRDefault="0008176F" w:rsidP="0008176F">
          <w:pPr>
            <w:pStyle w:val="NoSpacing"/>
            <w:jc w:val="center"/>
          </w:pPr>
          <w:r>
            <w:t>in partial fulfillment of the requirements for the</w:t>
          </w:r>
        </w:p>
        <w:p w14:paraId="5B4244CC" w14:textId="77777777" w:rsidR="0008176F" w:rsidRDefault="0008176F" w:rsidP="0008176F">
          <w:pPr>
            <w:pStyle w:val="NoSpacing"/>
            <w:jc w:val="center"/>
          </w:pPr>
        </w:p>
        <w:p w14:paraId="1856306F" w14:textId="77777777" w:rsidR="0008176F" w:rsidRDefault="0008176F" w:rsidP="0008176F">
          <w:pPr>
            <w:pStyle w:val="NoSpacing"/>
            <w:jc w:val="center"/>
          </w:pPr>
          <w:r>
            <w:t>Degree of</w:t>
          </w:r>
        </w:p>
      </w:sdtContent>
    </w:sdt>
    <w:p w14:paraId="3D8CE27F"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60DA099C" w14:textId="77777777" w:rsidR="00746E16" w:rsidRDefault="003E6EF4" w:rsidP="00746E16">
          <w:pPr>
            <w:pStyle w:val="NoSpacing"/>
            <w:spacing w:line="480" w:lineRule="auto"/>
            <w:jc w:val="center"/>
            <w:rPr>
              <w:caps/>
            </w:rPr>
          </w:pPr>
          <w:r>
            <w:rPr>
              <w:caps/>
            </w:rPr>
            <w:t>Master of Science</w:t>
          </w:r>
        </w:p>
      </w:sdtContent>
    </w:sdt>
    <w:p w14:paraId="27AF9FF5" w14:textId="77777777" w:rsidR="00730F0A" w:rsidRDefault="00730F0A" w:rsidP="00113694">
      <w:pPr>
        <w:pStyle w:val="NoSpacing"/>
        <w:ind w:right="36"/>
        <w:jc w:val="center"/>
      </w:pPr>
    </w:p>
    <w:p w14:paraId="17983E44" w14:textId="77777777" w:rsidR="00730F0A" w:rsidRDefault="00730F0A" w:rsidP="0008176F">
      <w:pPr>
        <w:pStyle w:val="NoSpacing"/>
        <w:jc w:val="center"/>
      </w:pPr>
    </w:p>
    <w:p w14:paraId="46997C63" w14:textId="77777777" w:rsidR="00730F0A" w:rsidRDefault="00730F0A" w:rsidP="0008176F">
      <w:pPr>
        <w:pStyle w:val="NoSpacing"/>
        <w:jc w:val="center"/>
      </w:pPr>
    </w:p>
    <w:p w14:paraId="0945B8F6" w14:textId="77777777" w:rsidR="00730F0A" w:rsidRDefault="00730F0A" w:rsidP="0008176F">
      <w:pPr>
        <w:pStyle w:val="NoSpacing"/>
        <w:jc w:val="center"/>
      </w:pPr>
    </w:p>
    <w:p w14:paraId="52D5646C" w14:textId="77777777" w:rsidR="00730F0A" w:rsidRDefault="00730F0A" w:rsidP="0008176F">
      <w:pPr>
        <w:pStyle w:val="NoSpacing"/>
        <w:jc w:val="center"/>
      </w:pPr>
    </w:p>
    <w:p w14:paraId="5F7A5FC5" w14:textId="77777777" w:rsidR="00730F0A" w:rsidRDefault="00730F0A" w:rsidP="0008176F">
      <w:pPr>
        <w:pStyle w:val="NoSpacing"/>
        <w:jc w:val="center"/>
      </w:pPr>
    </w:p>
    <w:p w14:paraId="74B8EEEA" w14:textId="77777777" w:rsidR="00730F0A" w:rsidRDefault="00730F0A" w:rsidP="0008176F">
      <w:pPr>
        <w:pStyle w:val="NoSpacing"/>
        <w:jc w:val="center"/>
      </w:pPr>
    </w:p>
    <w:p w14:paraId="75B28BDA" w14:textId="77777777" w:rsidR="00730F0A" w:rsidRDefault="00730F0A" w:rsidP="0008176F">
      <w:pPr>
        <w:pStyle w:val="NoSpacing"/>
        <w:jc w:val="center"/>
      </w:pPr>
    </w:p>
    <w:p w14:paraId="5DAC2C58" w14:textId="77777777" w:rsidR="00730F0A" w:rsidRDefault="00730F0A" w:rsidP="0008176F">
      <w:pPr>
        <w:pStyle w:val="NoSpacing"/>
        <w:jc w:val="center"/>
      </w:pPr>
    </w:p>
    <w:p w14:paraId="312E1971" w14:textId="77777777" w:rsidR="00730F0A" w:rsidRDefault="00730F0A" w:rsidP="0008176F">
      <w:pPr>
        <w:pStyle w:val="NoSpacing"/>
        <w:jc w:val="center"/>
      </w:pPr>
      <w:r>
        <w:t>By</w:t>
      </w:r>
    </w:p>
    <w:p w14:paraId="5092C5FD"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29C24EC2" w14:textId="77777777" w:rsidR="00746E16" w:rsidRDefault="00C73106" w:rsidP="00746E16">
          <w:pPr>
            <w:pStyle w:val="NoSpacing"/>
            <w:jc w:val="center"/>
            <w:rPr>
              <w:caps/>
            </w:rPr>
          </w:pPr>
          <w:r>
            <w:rPr>
              <w:caps/>
            </w:rPr>
            <w:t>Michael Janis</w:t>
          </w:r>
        </w:p>
      </w:sdtContent>
    </w:sdt>
    <w:sdt>
      <w:sdtPr>
        <w:id w:val="30091838"/>
        <w:lock w:val="contentLocked"/>
        <w:placeholder>
          <w:docPart w:val="DefaultPlaceholder_22675703"/>
        </w:placeholder>
        <w:group/>
      </w:sdtPr>
      <w:sdtContent>
        <w:p w14:paraId="1E5425C5"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1D39C060" w14:textId="69CF591B" w:rsidR="00730F0A" w:rsidRDefault="00971E81" w:rsidP="00730F0A">
          <w:pPr>
            <w:pStyle w:val="NoSpacing"/>
            <w:jc w:val="center"/>
          </w:pPr>
          <w:r>
            <w:t>2018</w:t>
          </w:r>
        </w:p>
      </w:sdtContent>
    </w:sdt>
    <w:p w14:paraId="4B95D321" w14:textId="77777777" w:rsidR="00730F0A" w:rsidRDefault="00730F0A" w:rsidP="00730F0A">
      <w:pPr>
        <w:pStyle w:val="NoSpacing"/>
        <w:jc w:val="center"/>
      </w:pPr>
      <w:r>
        <w:br w:type="page"/>
      </w:r>
    </w:p>
    <w:p w14:paraId="4DD171ED" w14:textId="77777777" w:rsidR="00730F0A" w:rsidRDefault="00730F0A" w:rsidP="00730F0A">
      <w:pPr>
        <w:pStyle w:val="NoSpacing"/>
        <w:jc w:val="center"/>
      </w:pPr>
    </w:p>
    <w:p w14:paraId="770C823D" w14:textId="77777777" w:rsidR="00730F0A" w:rsidRDefault="00730F0A" w:rsidP="00730F0A">
      <w:pPr>
        <w:pStyle w:val="NoSpacing"/>
        <w:jc w:val="center"/>
      </w:pPr>
    </w:p>
    <w:p w14:paraId="35ED42A4" w14:textId="77777777" w:rsidR="006B5C7A" w:rsidRDefault="006B5C7A" w:rsidP="00730F0A">
      <w:pPr>
        <w:pStyle w:val="NoSpacing"/>
        <w:jc w:val="center"/>
      </w:pPr>
    </w:p>
    <w:p w14:paraId="6A225761" w14:textId="77777777" w:rsidR="00C378FA" w:rsidRDefault="00C378FA" w:rsidP="00730F0A">
      <w:pPr>
        <w:pStyle w:val="NoSpacing"/>
        <w:jc w:val="center"/>
      </w:pPr>
    </w:p>
    <w:p w14:paraId="427F2138"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222A3A49" w14:textId="21A1D832" w:rsidR="00730F0A" w:rsidRPr="00730F0A" w:rsidRDefault="00971E81" w:rsidP="00730F0A">
          <w:pPr>
            <w:pStyle w:val="NoSpacing"/>
            <w:jc w:val="center"/>
            <w:rPr>
              <w:caps/>
            </w:rPr>
          </w:pPr>
          <w:r>
            <w:rPr>
              <w:caps/>
            </w:rPr>
            <w:t xml:space="preserve">3D reservoir geomechanics model </w:t>
          </w:r>
          <w:r w:rsidR="00D17505">
            <w:rPr>
              <w:caps/>
            </w:rPr>
            <w:t>of the proposed forge laboratory site near milford utah</w:t>
          </w:r>
        </w:p>
      </w:sdtContent>
    </w:sdt>
    <w:p w14:paraId="490ACD4C" w14:textId="77777777" w:rsidR="00730F0A" w:rsidRPr="00730F0A" w:rsidRDefault="00730F0A" w:rsidP="00730F0A">
      <w:pPr>
        <w:pStyle w:val="NoSpacing"/>
        <w:jc w:val="center"/>
        <w:rPr>
          <w:caps/>
        </w:rPr>
      </w:pPr>
    </w:p>
    <w:p w14:paraId="3E72C117"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53665916"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187470A5" w14:textId="77777777" w:rsidR="00746E16" w:rsidRDefault="003E6EF4" w:rsidP="00746E16">
          <w:pPr>
            <w:pStyle w:val="NoSpacing"/>
            <w:jc w:val="center"/>
            <w:rPr>
              <w:caps/>
            </w:rPr>
          </w:pPr>
          <w:r>
            <w:rPr>
              <w:caps/>
            </w:rPr>
            <w:t>Mewbourne School of Petroleum and Geological Engineering</w:t>
          </w:r>
        </w:p>
      </w:sdtContent>
    </w:sdt>
    <w:p w14:paraId="461220A4" w14:textId="77777777" w:rsidR="00730F0A" w:rsidRPr="00730F0A" w:rsidRDefault="00730F0A" w:rsidP="00730F0A">
      <w:pPr>
        <w:pStyle w:val="NoSpacing"/>
        <w:jc w:val="center"/>
        <w:rPr>
          <w:caps/>
        </w:rPr>
      </w:pPr>
    </w:p>
    <w:p w14:paraId="407AFDFB" w14:textId="77777777" w:rsidR="00730F0A" w:rsidRPr="00730F0A" w:rsidRDefault="00730F0A" w:rsidP="00730F0A">
      <w:pPr>
        <w:pStyle w:val="NoSpacing"/>
        <w:jc w:val="center"/>
        <w:rPr>
          <w:caps/>
        </w:rPr>
      </w:pPr>
    </w:p>
    <w:p w14:paraId="496E6E2F" w14:textId="77777777" w:rsidR="00730F0A" w:rsidRPr="00730F0A" w:rsidRDefault="00730F0A" w:rsidP="00730F0A">
      <w:pPr>
        <w:pStyle w:val="NoSpacing"/>
        <w:jc w:val="center"/>
        <w:rPr>
          <w:caps/>
        </w:rPr>
      </w:pPr>
    </w:p>
    <w:p w14:paraId="2C85DF69" w14:textId="77777777" w:rsidR="00730F0A" w:rsidRDefault="00730F0A" w:rsidP="00730F0A">
      <w:pPr>
        <w:pStyle w:val="NoSpacing"/>
        <w:jc w:val="center"/>
        <w:rPr>
          <w:caps/>
        </w:rPr>
      </w:pPr>
    </w:p>
    <w:p w14:paraId="26D88CEC" w14:textId="77777777" w:rsidR="00730F0A" w:rsidRPr="00730F0A" w:rsidRDefault="00730F0A" w:rsidP="00730F0A">
      <w:pPr>
        <w:pStyle w:val="NoSpacing"/>
        <w:jc w:val="center"/>
        <w:rPr>
          <w:caps/>
        </w:rPr>
      </w:pPr>
    </w:p>
    <w:p w14:paraId="5CA3020A" w14:textId="77777777" w:rsidR="00730F0A" w:rsidRPr="00730F0A" w:rsidRDefault="00730F0A" w:rsidP="00730F0A">
      <w:pPr>
        <w:pStyle w:val="NoSpacing"/>
        <w:jc w:val="center"/>
        <w:rPr>
          <w:caps/>
        </w:rPr>
      </w:pPr>
    </w:p>
    <w:p w14:paraId="74921E55" w14:textId="77777777" w:rsidR="00730F0A" w:rsidRPr="00730F0A" w:rsidRDefault="00730F0A" w:rsidP="00730F0A">
      <w:pPr>
        <w:pStyle w:val="NoSpacing"/>
        <w:jc w:val="center"/>
        <w:rPr>
          <w:caps/>
        </w:rPr>
      </w:pPr>
    </w:p>
    <w:p w14:paraId="24A2A7E1" w14:textId="0194F77D" w:rsidR="00730F0A" w:rsidRDefault="00730F0A" w:rsidP="00730F0A">
      <w:pPr>
        <w:pStyle w:val="NoSpacing"/>
        <w:jc w:val="center"/>
        <w:rPr>
          <w:caps/>
        </w:rPr>
      </w:pPr>
    </w:p>
    <w:p w14:paraId="4AE71940" w14:textId="1EC097DA" w:rsidR="001C6E45" w:rsidRDefault="001C6E45" w:rsidP="00730F0A">
      <w:pPr>
        <w:pStyle w:val="NoSpacing"/>
        <w:jc w:val="center"/>
        <w:rPr>
          <w:caps/>
        </w:rPr>
      </w:pPr>
    </w:p>
    <w:p w14:paraId="5D8E3ED7" w14:textId="77777777" w:rsidR="001C6E45" w:rsidRPr="00730F0A" w:rsidRDefault="001C6E45" w:rsidP="00730F0A">
      <w:pPr>
        <w:pStyle w:val="NoSpacing"/>
        <w:jc w:val="center"/>
        <w:rPr>
          <w:caps/>
        </w:rPr>
      </w:pPr>
    </w:p>
    <w:sdt>
      <w:sdtPr>
        <w:rPr>
          <w:caps/>
          <w:color w:val="808080"/>
        </w:rPr>
        <w:id w:val="30091876"/>
        <w:lock w:val="contentLocked"/>
        <w:placeholder>
          <w:docPart w:val="DefaultPlaceholder_22675703"/>
        </w:placeholder>
        <w:group/>
      </w:sdtPr>
      <w:sdtContent>
        <w:p w14:paraId="0F0F261A" w14:textId="77777777" w:rsidR="00730F0A" w:rsidRPr="00730F0A" w:rsidRDefault="00730F0A" w:rsidP="00730F0A">
          <w:pPr>
            <w:pStyle w:val="NoSpacing"/>
            <w:jc w:val="center"/>
            <w:rPr>
              <w:caps/>
            </w:rPr>
          </w:pPr>
          <w:r w:rsidRPr="00730F0A">
            <w:rPr>
              <w:caps/>
            </w:rPr>
            <w:t>By</w:t>
          </w:r>
        </w:p>
      </w:sdtContent>
    </w:sdt>
    <w:p w14:paraId="5335723C" w14:textId="77777777" w:rsidR="00730F0A" w:rsidRDefault="00730F0A" w:rsidP="00730F0A">
      <w:pPr>
        <w:pStyle w:val="NoSpacing"/>
        <w:jc w:val="center"/>
      </w:pPr>
    </w:p>
    <w:p w14:paraId="446C49E1" w14:textId="77777777" w:rsidR="00730F0A" w:rsidRDefault="00730F0A" w:rsidP="00730F0A">
      <w:pPr>
        <w:pStyle w:val="NoSpacing"/>
        <w:jc w:val="center"/>
      </w:pPr>
    </w:p>
    <w:p w14:paraId="095B0DAA" w14:textId="350DA43C" w:rsidR="00730F0A" w:rsidRDefault="00730F0A" w:rsidP="00730F0A">
      <w:pPr>
        <w:pStyle w:val="NoSpacing"/>
        <w:jc w:val="center"/>
      </w:pPr>
    </w:p>
    <w:p w14:paraId="67625B60" w14:textId="77777777" w:rsidR="001C6E45" w:rsidRDefault="001C6E45" w:rsidP="00730F0A">
      <w:pPr>
        <w:pStyle w:val="NoSpacing"/>
        <w:jc w:val="center"/>
      </w:pPr>
    </w:p>
    <w:p w14:paraId="0527ECD5" w14:textId="77777777" w:rsidR="00730F0A" w:rsidRPr="003B763D" w:rsidRDefault="003B763D" w:rsidP="00730F0A">
      <w:pPr>
        <w:pStyle w:val="NoSpacing"/>
        <w:jc w:val="right"/>
      </w:pPr>
      <w:r>
        <w:t>______________________________</w:t>
      </w:r>
    </w:p>
    <w:p w14:paraId="67B55216" w14:textId="77777777" w:rsidR="00730F0A" w:rsidRDefault="00FC6B7C"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C73106">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C73106">
            <w:t xml:space="preserve">Ahmad </w:t>
          </w:r>
          <w:proofErr w:type="spellStart"/>
          <w:r w:rsidR="00C73106">
            <w:t>Ghassemi</w:t>
          </w:r>
          <w:proofErr w:type="spellEnd"/>
        </w:sdtContent>
      </w:sdt>
      <w:r w:rsidR="00730F0A">
        <w:t>, Chair</w:t>
      </w:r>
    </w:p>
    <w:p w14:paraId="321B045D" w14:textId="77777777" w:rsidR="00730F0A" w:rsidRDefault="00730F0A" w:rsidP="00730F0A">
      <w:pPr>
        <w:pStyle w:val="NoSpacing"/>
        <w:jc w:val="right"/>
      </w:pPr>
    </w:p>
    <w:p w14:paraId="51832C9D" w14:textId="77777777" w:rsidR="00730F0A" w:rsidRDefault="00730F0A" w:rsidP="00730F0A">
      <w:pPr>
        <w:pStyle w:val="NoSpacing"/>
        <w:jc w:val="right"/>
      </w:pPr>
    </w:p>
    <w:p w14:paraId="30537228" w14:textId="77777777" w:rsidR="00730F0A" w:rsidRPr="003B763D" w:rsidRDefault="003B763D" w:rsidP="00730F0A">
      <w:pPr>
        <w:pStyle w:val="NoSpacing"/>
        <w:jc w:val="right"/>
      </w:pPr>
      <w:r>
        <w:t>______________________________</w:t>
      </w:r>
    </w:p>
    <w:p w14:paraId="0C4F2A52" w14:textId="77777777" w:rsidR="00730F0A" w:rsidRDefault="00FC6B7C"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C73106">
            <w:t>Dr.</w:t>
          </w:r>
        </w:sdtContent>
      </w:sdt>
      <w:r w:rsidR="00730F0A">
        <w:t xml:space="preserve"> </w:t>
      </w:r>
      <w:sdt>
        <w:sdtPr>
          <w:alias w:val="Click to enter 2nd member name"/>
          <w:tag w:val="2nd member"/>
          <w:id w:val="30091850"/>
          <w:lock w:val="sdtLocked"/>
          <w:placeholder>
            <w:docPart w:val="C062FEE9CF144A928363900CFCE29497"/>
          </w:placeholder>
        </w:sdtPr>
        <w:sdtContent>
          <w:proofErr w:type="spellStart"/>
          <w:r w:rsidR="00C73106">
            <w:t>Xingru</w:t>
          </w:r>
          <w:proofErr w:type="spellEnd"/>
          <w:r w:rsidR="00C73106">
            <w:t xml:space="preserve"> Wu</w:t>
          </w:r>
        </w:sdtContent>
      </w:sdt>
    </w:p>
    <w:p w14:paraId="541751B2" w14:textId="77777777" w:rsidR="00730F0A" w:rsidRDefault="00730F0A" w:rsidP="00730F0A">
      <w:pPr>
        <w:pStyle w:val="NoSpacing"/>
        <w:jc w:val="right"/>
      </w:pPr>
    </w:p>
    <w:p w14:paraId="1DA60590" w14:textId="77777777" w:rsidR="00730F0A" w:rsidRDefault="00730F0A" w:rsidP="00730F0A">
      <w:pPr>
        <w:pStyle w:val="NoSpacing"/>
        <w:jc w:val="right"/>
      </w:pPr>
    </w:p>
    <w:p w14:paraId="05302E5F" w14:textId="77777777" w:rsidR="00730F0A" w:rsidRPr="003B763D" w:rsidRDefault="003B763D" w:rsidP="00730F0A">
      <w:pPr>
        <w:pStyle w:val="NoSpacing"/>
        <w:jc w:val="right"/>
      </w:pPr>
      <w:r>
        <w:t>______________________________</w:t>
      </w:r>
    </w:p>
    <w:p w14:paraId="246FA9D0" w14:textId="77777777" w:rsidR="00730F0A" w:rsidRDefault="00FC6B7C"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C73106">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C73106">
            <w:t xml:space="preserve">Matthew </w:t>
          </w:r>
          <w:proofErr w:type="spellStart"/>
          <w:r w:rsidR="00C73106">
            <w:t>Pranter</w:t>
          </w:r>
          <w:proofErr w:type="spellEnd"/>
        </w:sdtContent>
      </w:sdt>
    </w:p>
    <w:p w14:paraId="6AD245FC" w14:textId="77777777" w:rsidR="00730F0A" w:rsidRDefault="00730F0A" w:rsidP="00730F0A">
      <w:pPr>
        <w:pStyle w:val="NoSpacing"/>
        <w:jc w:val="right"/>
      </w:pPr>
    </w:p>
    <w:p w14:paraId="1FD3C1F2" w14:textId="77777777" w:rsidR="00730F0A" w:rsidRDefault="00730F0A" w:rsidP="00730F0A">
      <w:pPr>
        <w:pStyle w:val="NoSpacing"/>
        <w:jc w:val="right"/>
      </w:pPr>
    </w:p>
    <w:p w14:paraId="017041EC" w14:textId="77777777" w:rsidR="00730F0A" w:rsidRDefault="00730F0A" w:rsidP="00730F0A">
      <w:pPr>
        <w:pStyle w:val="NoSpacing"/>
        <w:jc w:val="center"/>
      </w:pPr>
    </w:p>
    <w:p w14:paraId="4A9DBB19" w14:textId="77777777" w:rsidR="00730F0A" w:rsidRDefault="00730F0A" w:rsidP="00730F0A">
      <w:pPr>
        <w:pStyle w:val="NoSpacing"/>
        <w:jc w:val="center"/>
      </w:pPr>
    </w:p>
    <w:p w14:paraId="201F890C" w14:textId="77777777" w:rsidR="00730F0A" w:rsidRDefault="00730F0A" w:rsidP="00730F0A">
      <w:pPr>
        <w:pStyle w:val="NoSpacing"/>
        <w:jc w:val="center"/>
      </w:pPr>
    </w:p>
    <w:p w14:paraId="74D963ED" w14:textId="77777777" w:rsidR="00730F0A" w:rsidRDefault="00730F0A" w:rsidP="00730F0A">
      <w:pPr>
        <w:pStyle w:val="NoSpacing"/>
        <w:jc w:val="center"/>
      </w:pPr>
    </w:p>
    <w:p w14:paraId="52DB81BE" w14:textId="77777777" w:rsidR="00730F0A" w:rsidRDefault="00730F0A" w:rsidP="00730F0A">
      <w:pPr>
        <w:pStyle w:val="NoSpacing"/>
        <w:jc w:val="center"/>
      </w:pPr>
    </w:p>
    <w:p w14:paraId="4A0D3F99" w14:textId="77777777" w:rsidR="00730F0A" w:rsidRDefault="00730F0A" w:rsidP="00730F0A">
      <w:pPr>
        <w:pStyle w:val="NoSpacing"/>
        <w:jc w:val="center"/>
      </w:pPr>
    </w:p>
    <w:p w14:paraId="794DA7CC" w14:textId="77777777" w:rsidR="00730F0A" w:rsidRDefault="00730F0A" w:rsidP="00730F0A">
      <w:pPr>
        <w:pStyle w:val="NoSpacing"/>
        <w:jc w:val="center"/>
      </w:pPr>
    </w:p>
    <w:p w14:paraId="332B276F" w14:textId="77777777" w:rsidR="00730F0A" w:rsidRDefault="00730F0A" w:rsidP="00730F0A">
      <w:pPr>
        <w:pStyle w:val="NoSpacing"/>
        <w:jc w:val="center"/>
      </w:pPr>
    </w:p>
    <w:p w14:paraId="19949D93" w14:textId="77777777" w:rsidR="00730F0A" w:rsidRDefault="00730F0A" w:rsidP="00730F0A">
      <w:pPr>
        <w:pStyle w:val="NoSpacing"/>
        <w:jc w:val="center"/>
      </w:pPr>
    </w:p>
    <w:p w14:paraId="756DD87B" w14:textId="77777777" w:rsidR="00730F0A" w:rsidRDefault="00730F0A" w:rsidP="00730F0A">
      <w:pPr>
        <w:pStyle w:val="NoSpacing"/>
        <w:jc w:val="center"/>
      </w:pPr>
    </w:p>
    <w:p w14:paraId="1216DCD9" w14:textId="77777777" w:rsidR="00730F0A" w:rsidRDefault="00730F0A" w:rsidP="00730F0A">
      <w:pPr>
        <w:pStyle w:val="NoSpacing"/>
        <w:jc w:val="center"/>
      </w:pPr>
    </w:p>
    <w:p w14:paraId="1223358B" w14:textId="77777777" w:rsidR="00730F0A" w:rsidRDefault="00730F0A" w:rsidP="00730F0A">
      <w:pPr>
        <w:pStyle w:val="NoSpacing"/>
        <w:jc w:val="center"/>
      </w:pPr>
    </w:p>
    <w:p w14:paraId="6BC9DEA0" w14:textId="77777777" w:rsidR="00730F0A" w:rsidRDefault="00730F0A" w:rsidP="00730F0A">
      <w:pPr>
        <w:pStyle w:val="NoSpacing"/>
        <w:jc w:val="center"/>
      </w:pPr>
    </w:p>
    <w:p w14:paraId="3A6E84C1" w14:textId="77777777" w:rsidR="00730F0A" w:rsidRDefault="00730F0A" w:rsidP="00730F0A">
      <w:pPr>
        <w:pStyle w:val="NoSpacing"/>
        <w:jc w:val="center"/>
      </w:pPr>
    </w:p>
    <w:p w14:paraId="3CE7B7DB" w14:textId="77777777" w:rsidR="00730F0A" w:rsidRDefault="00730F0A" w:rsidP="00730F0A">
      <w:pPr>
        <w:pStyle w:val="NoSpacing"/>
        <w:jc w:val="center"/>
      </w:pPr>
    </w:p>
    <w:p w14:paraId="20851AF0" w14:textId="77777777" w:rsidR="00730F0A" w:rsidRDefault="00730F0A" w:rsidP="00730F0A">
      <w:pPr>
        <w:pStyle w:val="NoSpacing"/>
        <w:jc w:val="center"/>
      </w:pPr>
    </w:p>
    <w:p w14:paraId="2D671C84" w14:textId="77777777" w:rsidR="00730F0A" w:rsidRDefault="00730F0A" w:rsidP="00730F0A">
      <w:pPr>
        <w:pStyle w:val="NoSpacing"/>
        <w:jc w:val="center"/>
      </w:pPr>
    </w:p>
    <w:p w14:paraId="67BDB7B0" w14:textId="77777777" w:rsidR="00730F0A" w:rsidRDefault="00730F0A" w:rsidP="00730F0A">
      <w:pPr>
        <w:pStyle w:val="NoSpacing"/>
        <w:jc w:val="center"/>
      </w:pPr>
    </w:p>
    <w:p w14:paraId="743CBC91" w14:textId="77777777" w:rsidR="00730F0A" w:rsidRDefault="00730F0A" w:rsidP="00730F0A">
      <w:pPr>
        <w:pStyle w:val="NoSpacing"/>
        <w:jc w:val="center"/>
      </w:pPr>
    </w:p>
    <w:p w14:paraId="591AFA84" w14:textId="77777777" w:rsidR="00730F0A" w:rsidRDefault="00730F0A" w:rsidP="00730F0A">
      <w:pPr>
        <w:pStyle w:val="NoSpacing"/>
        <w:jc w:val="center"/>
      </w:pPr>
    </w:p>
    <w:p w14:paraId="7B096CE5" w14:textId="77777777" w:rsidR="00730F0A" w:rsidRDefault="00730F0A" w:rsidP="00730F0A">
      <w:pPr>
        <w:pStyle w:val="NoSpacing"/>
        <w:jc w:val="center"/>
      </w:pPr>
    </w:p>
    <w:p w14:paraId="33A39051" w14:textId="77777777" w:rsidR="00730F0A" w:rsidRDefault="00730F0A" w:rsidP="00730F0A">
      <w:pPr>
        <w:pStyle w:val="NoSpacing"/>
        <w:jc w:val="center"/>
      </w:pPr>
    </w:p>
    <w:p w14:paraId="24E44879" w14:textId="77777777" w:rsidR="00730F0A" w:rsidRDefault="00730F0A" w:rsidP="00730F0A">
      <w:pPr>
        <w:pStyle w:val="NoSpacing"/>
        <w:jc w:val="center"/>
      </w:pPr>
    </w:p>
    <w:p w14:paraId="64BD03A6" w14:textId="77777777" w:rsidR="00730F0A" w:rsidRDefault="00730F0A" w:rsidP="00730F0A">
      <w:pPr>
        <w:pStyle w:val="NoSpacing"/>
        <w:jc w:val="center"/>
      </w:pPr>
    </w:p>
    <w:p w14:paraId="4241F243" w14:textId="77777777" w:rsidR="00730F0A" w:rsidRDefault="00730F0A" w:rsidP="00730F0A">
      <w:pPr>
        <w:pStyle w:val="NoSpacing"/>
        <w:jc w:val="center"/>
      </w:pPr>
    </w:p>
    <w:p w14:paraId="76F7D0F3" w14:textId="77777777" w:rsidR="00730F0A" w:rsidRDefault="00730F0A" w:rsidP="00730F0A">
      <w:pPr>
        <w:pStyle w:val="NoSpacing"/>
        <w:jc w:val="center"/>
      </w:pPr>
    </w:p>
    <w:p w14:paraId="1C17E79A" w14:textId="77777777" w:rsidR="00730F0A" w:rsidRDefault="00730F0A" w:rsidP="00730F0A">
      <w:pPr>
        <w:pStyle w:val="NoSpacing"/>
        <w:jc w:val="center"/>
      </w:pPr>
    </w:p>
    <w:p w14:paraId="5C1CB305" w14:textId="77777777" w:rsidR="00730F0A" w:rsidRDefault="00730F0A" w:rsidP="00730F0A">
      <w:pPr>
        <w:pStyle w:val="NoSpacing"/>
        <w:jc w:val="center"/>
      </w:pPr>
    </w:p>
    <w:p w14:paraId="540CA9DF" w14:textId="77777777" w:rsidR="00730F0A" w:rsidRDefault="00730F0A" w:rsidP="00730F0A">
      <w:pPr>
        <w:pStyle w:val="NoSpacing"/>
        <w:jc w:val="center"/>
      </w:pPr>
    </w:p>
    <w:p w14:paraId="04DDAECD" w14:textId="77777777" w:rsidR="00730F0A" w:rsidRDefault="00730F0A" w:rsidP="00730F0A">
      <w:pPr>
        <w:pStyle w:val="NoSpacing"/>
        <w:jc w:val="center"/>
      </w:pPr>
    </w:p>
    <w:p w14:paraId="47879955" w14:textId="77777777" w:rsidR="00730F0A" w:rsidRDefault="00730F0A" w:rsidP="00730F0A">
      <w:pPr>
        <w:pStyle w:val="NoSpacing"/>
        <w:jc w:val="center"/>
      </w:pPr>
    </w:p>
    <w:p w14:paraId="381227D3" w14:textId="77777777" w:rsidR="00730F0A" w:rsidRDefault="00730F0A" w:rsidP="00730F0A">
      <w:pPr>
        <w:pStyle w:val="NoSpacing"/>
        <w:jc w:val="center"/>
      </w:pPr>
    </w:p>
    <w:p w14:paraId="2B8E8A3E" w14:textId="77777777" w:rsidR="00730F0A" w:rsidRDefault="00730F0A" w:rsidP="00730F0A">
      <w:pPr>
        <w:pStyle w:val="NoSpacing"/>
        <w:jc w:val="center"/>
      </w:pPr>
    </w:p>
    <w:p w14:paraId="165A3608" w14:textId="77777777" w:rsidR="00730F0A" w:rsidRDefault="00730F0A" w:rsidP="00730F0A">
      <w:pPr>
        <w:pStyle w:val="NoSpacing"/>
        <w:jc w:val="center"/>
      </w:pPr>
    </w:p>
    <w:p w14:paraId="1DD78BA7" w14:textId="77777777" w:rsidR="00730F0A" w:rsidRDefault="00730F0A" w:rsidP="00730F0A">
      <w:pPr>
        <w:pStyle w:val="NoSpacing"/>
        <w:jc w:val="center"/>
      </w:pPr>
    </w:p>
    <w:p w14:paraId="711548BA" w14:textId="77777777" w:rsidR="00730F0A" w:rsidRDefault="00730F0A" w:rsidP="00730F0A">
      <w:pPr>
        <w:pStyle w:val="NoSpacing"/>
        <w:jc w:val="center"/>
      </w:pPr>
    </w:p>
    <w:p w14:paraId="5893F736" w14:textId="77777777" w:rsidR="00730F0A" w:rsidRDefault="00730F0A" w:rsidP="00730F0A">
      <w:pPr>
        <w:pStyle w:val="NoSpacing"/>
        <w:jc w:val="center"/>
      </w:pPr>
    </w:p>
    <w:p w14:paraId="3F7FC555" w14:textId="77777777" w:rsidR="00730F0A" w:rsidRDefault="00730F0A" w:rsidP="00730F0A">
      <w:pPr>
        <w:pStyle w:val="NoSpacing"/>
        <w:jc w:val="center"/>
      </w:pPr>
    </w:p>
    <w:p w14:paraId="23C22B3E" w14:textId="58B67948" w:rsidR="00730F0A" w:rsidRDefault="00730F0A" w:rsidP="00730F0A">
      <w:pPr>
        <w:pStyle w:val="NoSpacing"/>
        <w:jc w:val="center"/>
      </w:pPr>
    </w:p>
    <w:p w14:paraId="6B5797B8" w14:textId="3488FD01" w:rsidR="00113694" w:rsidRDefault="00113694" w:rsidP="00730F0A">
      <w:pPr>
        <w:pStyle w:val="NoSpacing"/>
        <w:jc w:val="center"/>
      </w:pPr>
    </w:p>
    <w:p w14:paraId="065EEC81" w14:textId="02A3BBE0" w:rsidR="00113694" w:rsidRDefault="00113694" w:rsidP="00730F0A">
      <w:pPr>
        <w:pStyle w:val="NoSpacing"/>
        <w:jc w:val="center"/>
      </w:pPr>
    </w:p>
    <w:p w14:paraId="5E6B3DE4" w14:textId="5332328A" w:rsidR="00113694" w:rsidRDefault="00113694" w:rsidP="00730F0A">
      <w:pPr>
        <w:pStyle w:val="NoSpacing"/>
        <w:jc w:val="center"/>
      </w:pPr>
    </w:p>
    <w:p w14:paraId="39CE0534" w14:textId="5FC6AC9D" w:rsidR="00730F0A" w:rsidRDefault="00730F0A" w:rsidP="00730F0A">
      <w:pPr>
        <w:pStyle w:val="NoSpacing"/>
        <w:jc w:val="center"/>
      </w:pPr>
    </w:p>
    <w:p w14:paraId="63D8E38A" w14:textId="77777777" w:rsidR="00113694" w:rsidRDefault="00113694" w:rsidP="00730F0A">
      <w:pPr>
        <w:pStyle w:val="NoSpacing"/>
        <w:jc w:val="center"/>
      </w:pPr>
    </w:p>
    <w:p w14:paraId="2FAA7BBA" w14:textId="58EFBFBE" w:rsidR="00730F0A" w:rsidRDefault="00730F0A" w:rsidP="00730F0A">
      <w:pPr>
        <w:pStyle w:val="NoSpacing"/>
        <w:jc w:val="center"/>
      </w:pPr>
    </w:p>
    <w:p w14:paraId="009BC41A" w14:textId="72BED862" w:rsidR="00E311AF" w:rsidRDefault="00E311AF" w:rsidP="00730F0A">
      <w:pPr>
        <w:pStyle w:val="NoSpacing"/>
        <w:jc w:val="center"/>
      </w:pPr>
    </w:p>
    <w:p w14:paraId="1E80179F" w14:textId="3317030F" w:rsidR="00E311AF" w:rsidRDefault="00E311AF" w:rsidP="00730F0A">
      <w:pPr>
        <w:pStyle w:val="NoSpacing"/>
        <w:jc w:val="center"/>
      </w:pPr>
    </w:p>
    <w:p w14:paraId="14DD1731" w14:textId="00CF63E2" w:rsidR="00E311AF" w:rsidRDefault="00E311AF" w:rsidP="00730F0A">
      <w:pPr>
        <w:pStyle w:val="NoSpacing"/>
        <w:jc w:val="center"/>
      </w:pPr>
    </w:p>
    <w:p w14:paraId="2F37879B" w14:textId="005A0920" w:rsidR="00E311AF" w:rsidRDefault="00E311AF" w:rsidP="00730F0A">
      <w:pPr>
        <w:pStyle w:val="NoSpacing"/>
        <w:jc w:val="center"/>
      </w:pPr>
    </w:p>
    <w:p w14:paraId="3A594E43" w14:textId="47B21E10" w:rsidR="00730F0A" w:rsidRDefault="00FC6B7C"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3E6EF4">
            <w:rPr>
              <w:caps/>
            </w:rPr>
            <w:t>Michael janis</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D17505">
            <w:t>2018</w:t>
          </w:r>
        </w:sdtContent>
      </w:sdt>
    </w:p>
    <w:p w14:paraId="5367730E" w14:textId="7DCBB000" w:rsidR="00692E55" w:rsidRDefault="00730F0A" w:rsidP="00113694">
      <w:pPr>
        <w:pStyle w:val="NoSpacing"/>
        <w:jc w:val="center"/>
      </w:pPr>
      <w:r>
        <w:t>All Rights Reserved.</w:t>
      </w:r>
    </w:p>
    <w:p w14:paraId="41413542" w14:textId="206B6752" w:rsidR="00692E55" w:rsidRDefault="00692E55" w:rsidP="00E311AF">
      <w:pPr>
        <w:pStyle w:val="NoSpacing"/>
        <w:sectPr w:rsidR="00692E55" w:rsidSect="00F128DA">
          <w:footerReference w:type="default" r:id="rId8"/>
          <w:pgSz w:w="12240" w:h="15840" w:code="1"/>
          <w:pgMar w:top="1440" w:right="1620" w:bottom="1440" w:left="2304" w:header="720" w:footer="720" w:gutter="0"/>
          <w:pgNumType w:fmt="lowerRoman" w:start="1"/>
          <w:cols w:space="720"/>
          <w:docGrid w:linePitch="360"/>
        </w:sectPr>
      </w:pPr>
    </w:p>
    <w:p w14:paraId="77C383DC" w14:textId="5F5689EF" w:rsidR="008E1C26" w:rsidRDefault="00775701" w:rsidP="00692E55">
      <w:pPr>
        <w:pStyle w:val="Heading1"/>
      </w:pPr>
      <w:bookmarkStart w:id="0" w:name="_Toc310579464"/>
      <w:bookmarkStart w:id="1" w:name="_Toc511328371"/>
      <w:r>
        <w:lastRenderedPageBreak/>
        <w:t>Acknowledgements</w:t>
      </w:r>
      <w:bookmarkEnd w:id="0"/>
      <w:bookmarkEnd w:id="1"/>
    </w:p>
    <w:p w14:paraId="3133FB61" w14:textId="77777777" w:rsidR="003609EF" w:rsidRDefault="00D85205" w:rsidP="003609EF">
      <w:pPr>
        <w:ind w:firstLine="720"/>
        <w:jc w:val="both"/>
      </w:pPr>
      <w:r>
        <w:t>I</w:t>
      </w:r>
      <w:r w:rsidR="003609EF">
        <w:t xml:space="preserve"> </w:t>
      </w:r>
      <w:r>
        <w:t xml:space="preserve">thank my advisor Dr. Ahmad </w:t>
      </w:r>
      <w:proofErr w:type="spellStart"/>
      <w:r>
        <w:t>Ghassemi</w:t>
      </w:r>
      <w:proofErr w:type="spellEnd"/>
      <w:r>
        <w:t xml:space="preserve"> for his help, support, and advice throughout my time at the university of Oklahoma. I have very much enjoyed my time working with him and look forward to a continued professional relationship. His flexibility and patience have made my time at OU successful and memorable.</w:t>
      </w:r>
    </w:p>
    <w:p w14:paraId="01A32DBC" w14:textId="77777777" w:rsidR="003609EF" w:rsidRDefault="00D85205" w:rsidP="003609EF">
      <w:pPr>
        <w:ind w:firstLine="720"/>
        <w:jc w:val="both"/>
      </w:pPr>
      <w:r>
        <w:t xml:space="preserve">I also thank Dr. Robert </w:t>
      </w:r>
      <w:proofErr w:type="spellStart"/>
      <w:r>
        <w:t>Podgorney</w:t>
      </w:r>
      <w:proofErr w:type="spellEnd"/>
      <w:r>
        <w:t xml:space="preserve"> with the Idaho National Lab for his generous mentorship and financial support of my education. His involvement in my research has provided me with unique perspectives on research and the energy industry. </w:t>
      </w:r>
    </w:p>
    <w:p w14:paraId="6ECCB2F2" w14:textId="77777777" w:rsidR="003609EF" w:rsidRDefault="00D85205" w:rsidP="003609EF">
      <w:pPr>
        <w:ind w:firstLine="720"/>
        <w:jc w:val="both"/>
      </w:pPr>
      <w:r>
        <w:t xml:space="preserve">I thank </w:t>
      </w:r>
      <w:proofErr w:type="spellStart"/>
      <w:r>
        <w:t>Zhi</w:t>
      </w:r>
      <w:proofErr w:type="spellEnd"/>
      <w:r>
        <w:t xml:space="preserve"> Ye for sharing and passing on to me his knowledge of experimental rock mechanics. I very much enjoyed and appreciate our collaboration efforts.</w:t>
      </w:r>
    </w:p>
    <w:p w14:paraId="41ED70AB" w14:textId="77777777" w:rsidR="003609EF" w:rsidRDefault="00D85205" w:rsidP="003609EF">
      <w:pPr>
        <w:ind w:firstLine="720"/>
        <w:jc w:val="both"/>
      </w:pPr>
      <w:r>
        <w:t xml:space="preserve">I thank the members of my committee, Dr. Matthew </w:t>
      </w:r>
      <w:proofErr w:type="spellStart"/>
      <w:r>
        <w:t>Pra</w:t>
      </w:r>
      <w:r w:rsidR="00F2164E">
        <w:t>nt</w:t>
      </w:r>
      <w:r>
        <w:t>er</w:t>
      </w:r>
      <w:proofErr w:type="spellEnd"/>
      <w:r>
        <w:t xml:space="preserve"> and Dr. </w:t>
      </w:r>
      <w:proofErr w:type="spellStart"/>
      <w:r>
        <w:t>Xingru</w:t>
      </w:r>
      <w:proofErr w:type="spellEnd"/>
      <w:r>
        <w:t xml:space="preserve"> Wu for donating their time and expertise to review and provide advice for my thesis work.    </w:t>
      </w:r>
    </w:p>
    <w:p w14:paraId="45C83180" w14:textId="11C15BDA" w:rsidR="00D85205" w:rsidRDefault="00D85205" w:rsidP="003609EF">
      <w:pPr>
        <w:ind w:firstLine="720"/>
        <w:jc w:val="both"/>
      </w:pPr>
      <w:r>
        <w:t xml:space="preserve">Finally, I thank the faculty and staff of the </w:t>
      </w:r>
      <w:proofErr w:type="spellStart"/>
      <w:r>
        <w:t>Mewbourne</w:t>
      </w:r>
      <w:proofErr w:type="spellEnd"/>
      <w:r>
        <w:t xml:space="preserve"> School of Petroleum and Geological Engineering for their hard work and contribution to my educations and many others’.</w:t>
      </w:r>
    </w:p>
    <w:p w14:paraId="2C1FDD95" w14:textId="7074EE21" w:rsidR="00692E55" w:rsidRDefault="00692E55" w:rsidP="00692E55">
      <w:pPr>
        <w:pStyle w:val="Title"/>
      </w:pPr>
    </w:p>
    <w:p w14:paraId="20428CBC" w14:textId="341DBCAC" w:rsidR="00692E55" w:rsidRDefault="00692E55" w:rsidP="003609EF">
      <w:pPr>
        <w:pStyle w:val="Title"/>
        <w:jc w:val="left"/>
      </w:pPr>
    </w:p>
    <w:p w14:paraId="73DBEB0C" w14:textId="56D52006" w:rsidR="00692E55" w:rsidRDefault="00692E55" w:rsidP="00692E55">
      <w:pPr>
        <w:pStyle w:val="Title"/>
      </w:pPr>
    </w:p>
    <w:p w14:paraId="493A58FA" w14:textId="60670E7C" w:rsidR="00692E55" w:rsidRDefault="00692E55" w:rsidP="00692E55">
      <w:pPr>
        <w:pStyle w:val="Title"/>
      </w:pPr>
    </w:p>
    <w:p w14:paraId="6CA38D20" w14:textId="77777777" w:rsidR="00775701" w:rsidRDefault="00775701" w:rsidP="00692E55">
      <w:pPr>
        <w:pStyle w:val="Title"/>
      </w:pPr>
      <w:r w:rsidRPr="00692E55">
        <w:br w:type="page"/>
      </w:r>
      <w:r>
        <w:lastRenderedPageBreak/>
        <w:t xml:space="preserve">Table of </w:t>
      </w:r>
      <w:r w:rsidRPr="00775701">
        <w:t>Contents</w:t>
      </w:r>
    </w:p>
    <w:p w14:paraId="5D846E0D" w14:textId="4C336ABA" w:rsidR="0078679A" w:rsidRDefault="0078679A" w:rsidP="009C4FEF">
      <w:pPr>
        <w:pStyle w:val="NoSpacing"/>
      </w:pPr>
    </w:p>
    <w:p w14:paraId="3C7EC928" w14:textId="77777777" w:rsidR="009C4FEF" w:rsidRPr="0078679A" w:rsidRDefault="009C4FEF" w:rsidP="009C4FEF">
      <w:pPr>
        <w:pStyle w:val="NoSpacing"/>
      </w:pPr>
    </w:p>
    <w:p w14:paraId="7F0B35E4" w14:textId="40C355B9" w:rsidR="001F736B"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511328371" w:history="1">
        <w:r w:rsidR="001F736B" w:rsidRPr="00C441C4">
          <w:rPr>
            <w:rStyle w:val="Hyperlink"/>
            <w:noProof/>
          </w:rPr>
          <w:t>Acknowledgements</w:t>
        </w:r>
        <w:r w:rsidR="001F736B">
          <w:rPr>
            <w:noProof/>
            <w:webHidden/>
          </w:rPr>
          <w:tab/>
        </w:r>
        <w:r w:rsidR="001F736B">
          <w:rPr>
            <w:noProof/>
            <w:webHidden/>
          </w:rPr>
          <w:fldChar w:fldCharType="begin"/>
        </w:r>
        <w:r w:rsidR="001F736B">
          <w:rPr>
            <w:noProof/>
            <w:webHidden/>
          </w:rPr>
          <w:instrText xml:space="preserve"> PAGEREF _Toc511328371 \h </w:instrText>
        </w:r>
        <w:r w:rsidR="001F736B">
          <w:rPr>
            <w:noProof/>
            <w:webHidden/>
          </w:rPr>
        </w:r>
        <w:r w:rsidR="001F736B">
          <w:rPr>
            <w:noProof/>
            <w:webHidden/>
          </w:rPr>
          <w:fldChar w:fldCharType="separate"/>
        </w:r>
        <w:r w:rsidR="00FC6B7C">
          <w:rPr>
            <w:noProof/>
            <w:webHidden/>
          </w:rPr>
          <w:t>iv</w:t>
        </w:r>
        <w:r w:rsidR="001F736B">
          <w:rPr>
            <w:noProof/>
            <w:webHidden/>
          </w:rPr>
          <w:fldChar w:fldCharType="end"/>
        </w:r>
      </w:hyperlink>
    </w:p>
    <w:p w14:paraId="6C1F7A31" w14:textId="7B5EE34A" w:rsidR="001F736B" w:rsidRDefault="00FC6B7C">
      <w:pPr>
        <w:pStyle w:val="TOC1"/>
        <w:rPr>
          <w:rFonts w:eastAsiaTheme="minorEastAsia" w:cstheme="minorBidi"/>
          <w:noProof/>
          <w:sz w:val="22"/>
          <w:szCs w:val="22"/>
          <w:lang w:bidi="ar-SA"/>
        </w:rPr>
      </w:pPr>
      <w:hyperlink w:anchor="_Toc511328372" w:history="1">
        <w:r w:rsidR="001F736B" w:rsidRPr="00C441C4">
          <w:rPr>
            <w:rStyle w:val="Hyperlink"/>
            <w:noProof/>
          </w:rPr>
          <w:t>List of Tables</w:t>
        </w:r>
        <w:r w:rsidR="001F736B">
          <w:rPr>
            <w:noProof/>
            <w:webHidden/>
          </w:rPr>
          <w:tab/>
        </w:r>
        <w:r w:rsidR="001F736B">
          <w:rPr>
            <w:noProof/>
            <w:webHidden/>
          </w:rPr>
          <w:fldChar w:fldCharType="begin"/>
        </w:r>
        <w:r w:rsidR="001F736B">
          <w:rPr>
            <w:noProof/>
            <w:webHidden/>
          </w:rPr>
          <w:instrText xml:space="preserve"> PAGEREF _Toc511328372 \h </w:instrText>
        </w:r>
        <w:r w:rsidR="001F736B">
          <w:rPr>
            <w:noProof/>
            <w:webHidden/>
          </w:rPr>
        </w:r>
        <w:r w:rsidR="001F736B">
          <w:rPr>
            <w:noProof/>
            <w:webHidden/>
          </w:rPr>
          <w:fldChar w:fldCharType="separate"/>
        </w:r>
        <w:r>
          <w:rPr>
            <w:noProof/>
            <w:webHidden/>
          </w:rPr>
          <w:t>viii</w:t>
        </w:r>
        <w:r w:rsidR="001F736B">
          <w:rPr>
            <w:noProof/>
            <w:webHidden/>
          </w:rPr>
          <w:fldChar w:fldCharType="end"/>
        </w:r>
      </w:hyperlink>
    </w:p>
    <w:p w14:paraId="0E9F8824" w14:textId="4E156D75" w:rsidR="001F736B" w:rsidRDefault="00FC6B7C">
      <w:pPr>
        <w:pStyle w:val="TOC1"/>
        <w:rPr>
          <w:rFonts w:eastAsiaTheme="minorEastAsia" w:cstheme="minorBidi"/>
          <w:noProof/>
          <w:sz w:val="22"/>
          <w:szCs w:val="22"/>
          <w:lang w:bidi="ar-SA"/>
        </w:rPr>
      </w:pPr>
      <w:hyperlink w:anchor="_Toc511328373" w:history="1">
        <w:r w:rsidR="001F736B" w:rsidRPr="00C441C4">
          <w:rPr>
            <w:rStyle w:val="Hyperlink"/>
            <w:noProof/>
          </w:rPr>
          <w:t>List of Figures</w:t>
        </w:r>
        <w:r w:rsidR="001F736B">
          <w:rPr>
            <w:noProof/>
            <w:webHidden/>
          </w:rPr>
          <w:tab/>
        </w:r>
        <w:r w:rsidR="001F736B">
          <w:rPr>
            <w:noProof/>
            <w:webHidden/>
          </w:rPr>
          <w:fldChar w:fldCharType="begin"/>
        </w:r>
        <w:r w:rsidR="001F736B">
          <w:rPr>
            <w:noProof/>
            <w:webHidden/>
          </w:rPr>
          <w:instrText xml:space="preserve"> PAGEREF _Toc511328373 \h </w:instrText>
        </w:r>
        <w:r w:rsidR="001F736B">
          <w:rPr>
            <w:noProof/>
            <w:webHidden/>
          </w:rPr>
        </w:r>
        <w:r w:rsidR="001F736B">
          <w:rPr>
            <w:noProof/>
            <w:webHidden/>
          </w:rPr>
          <w:fldChar w:fldCharType="separate"/>
        </w:r>
        <w:r>
          <w:rPr>
            <w:noProof/>
            <w:webHidden/>
          </w:rPr>
          <w:t>ix</w:t>
        </w:r>
        <w:r w:rsidR="001F736B">
          <w:rPr>
            <w:noProof/>
            <w:webHidden/>
          </w:rPr>
          <w:fldChar w:fldCharType="end"/>
        </w:r>
      </w:hyperlink>
    </w:p>
    <w:p w14:paraId="19367491" w14:textId="6C121B19" w:rsidR="001F736B" w:rsidRDefault="00FC6B7C">
      <w:pPr>
        <w:pStyle w:val="TOC1"/>
        <w:rPr>
          <w:rFonts w:eastAsiaTheme="minorEastAsia" w:cstheme="minorBidi"/>
          <w:noProof/>
          <w:sz w:val="22"/>
          <w:szCs w:val="22"/>
          <w:lang w:bidi="ar-SA"/>
        </w:rPr>
      </w:pPr>
      <w:hyperlink w:anchor="_Toc511328374" w:history="1">
        <w:r w:rsidR="001F736B" w:rsidRPr="00C441C4">
          <w:rPr>
            <w:rStyle w:val="Hyperlink"/>
            <w:noProof/>
          </w:rPr>
          <w:t>Abstract</w:t>
        </w:r>
        <w:r w:rsidR="001F736B">
          <w:rPr>
            <w:noProof/>
            <w:webHidden/>
          </w:rPr>
          <w:tab/>
        </w:r>
        <w:r w:rsidR="001F736B">
          <w:rPr>
            <w:noProof/>
            <w:webHidden/>
          </w:rPr>
          <w:fldChar w:fldCharType="begin"/>
        </w:r>
        <w:r w:rsidR="001F736B">
          <w:rPr>
            <w:noProof/>
            <w:webHidden/>
          </w:rPr>
          <w:instrText xml:space="preserve"> PAGEREF _Toc511328374 \h </w:instrText>
        </w:r>
        <w:r w:rsidR="001F736B">
          <w:rPr>
            <w:noProof/>
            <w:webHidden/>
          </w:rPr>
        </w:r>
        <w:r w:rsidR="001F736B">
          <w:rPr>
            <w:noProof/>
            <w:webHidden/>
          </w:rPr>
          <w:fldChar w:fldCharType="separate"/>
        </w:r>
        <w:r>
          <w:rPr>
            <w:noProof/>
            <w:webHidden/>
          </w:rPr>
          <w:t>xiv</w:t>
        </w:r>
        <w:r w:rsidR="001F736B">
          <w:rPr>
            <w:noProof/>
            <w:webHidden/>
          </w:rPr>
          <w:fldChar w:fldCharType="end"/>
        </w:r>
      </w:hyperlink>
    </w:p>
    <w:p w14:paraId="5922ADF3" w14:textId="45D6447F" w:rsidR="001F736B" w:rsidRDefault="00FC6B7C">
      <w:pPr>
        <w:pStyle w:val="TOC1"/>
        <w:rPr>
          <w:rFonts w:eastAsiaTheme="minorEastAsia" w:cstheme="minorBidi"/>
          <w:noProof/>
          <w:sz w:val="22"/>
          <w:szCs w:val="22"/>
          <w:lang w:bidi="ar-SA"/>
        </w:rPr>
      </w:pPr>
      <w:hyperlink w:anchor="_Toc511328375" w:history="1">
        <w:r w:rsidR="001F736B" w:rsidRPr="00C441C4">
          <w:rPr>
            <w:rStyle w:val="Hyperlink"/>
            <w:noProof/>
          </w:rPr>
          <w:t>Chapter 1 Introduction</w:t>
        </w:r>
        <w:r w:rsidR="001F736B">
          <w:rPr>
            <w:noProof/>
            <w:webHidden/>
          </w:rPr>
          <w:tab/>
        </w:r>
        <w:r w:rsidR="001F736B">
          <w:rPr>
            <w:noProof/>
            <w:webHidden/>
          </w:rPr>
          <w:fldChar w:fldCharType="begin"/>
        </w:r>
        <w:r w:rsidR="001F736B">
          <w:rPr>
            <w:noProof/>
            <w:webHidden/>
          </w:rPr>
          <w:instrText xml:space="preserve"> PAGEREF _Toc511328375 \h </w:instrText>
        </w:r>
        <w:r w:rsidR="001F736B">
          <w:rPr>
            <w:noProof/>
            <w:webHidden/>
          </w:rPr>
        </w:r>
        <w:r w:rsidR="001F736B">
          <w:rPr>
            <w:noProof/>
            <w:webHidden/>
          </w:rPr>
          <w:fldChar w:fldCharType="separate"/>
        </w:r>
        <w:r>
          <w:rPr>
            <w:noProof/>
            <w:webHidden/>
          </w:rPr>
          <w:t>1</w:t>
        </w:r>
        <w:r w:rsidR="001F736B">
          <w:rPr>
            <w:noProof/>
            <w:webHidden/>
          </w:rPr>
          <w:fldChar w:fldCharType="end"/>
        </w:r>
      </w:hyperlink>
    </w:p>
    <w:p w14:paraId="227823DD" w14:textId="72154F91" w:rsidR="001F736B" w:rsidRDefault="00FC6B7C">
      <w:pPr>
        <w:pStyle w:val="TOC2"/>
        <w:tabs>
          <w:tab w:val="right" w:leader="dot" w:pos="8306"/>
        </w:tabs>
        <w:rPr>
          <w:rFonts w:eastAsiaTheme="minorEastAsia" w:cstheme="minorBidi"/>
          <w:noProof/>
          <w:sz w:val="22"/>
          <w:szCs w:val="22"/>
          <w:lang w:bidi="ar-SA"/>
        </w:rPr>
      </w:pPr>
      <w:hyperlink w:anchor="_Toc511328376" w:history="1">
        <w:r w:rsidR="001F736B" w:rsidRPr="00C441C4">
          <w:rPr>
            <w:rStyle w:val="Hyperlink"/>
            <w:noProof/>
          </w:rPr>
          <w:t>1.1 Introduction to EGS</w:t>
        </w:r>
        <w:r w:rsidR="001F736B">
          <w:rPr>
            <w:noProof/>
            <w:webHidden/>
          </w:rPr>
          <w:tab/>
        </w:r>
        <w:r w:rsidR="001F736B">
          <w:rPr>
            <w:noProof/>
            <w:webHidden/>
          </w:rPr>
          <w:fldChar w:fldCharType="begin"/>
        </w:r>
        <w:r w:rsidR="001F736B">
          <w:rPr>
            <w:noProof/>
            <w:webHidden/>
          </w:rPr>
          <w:instrText xml:space="preserve"> PAGEREF _Toc511328376 \h </w:instrText>
        </w:r>
        <w:r w:rsidR="001F736B">
          <w:rPr>
            <w:noProof/>
            <w:webHidden/>
          </w:rPr>
        </w:r>
        <w:r w:rsidR="001F736B">
          <w:rPr>
            <w:noProof/>
            <w:webHidden/>
          </w:rPr>
          <w:fldChar w:fldCharType="separate"/>
        </w:r>
        <w:r>
          <w:rPr>
            <w:noProof/>
            <w:webHidden/>
          </w:rPr>
          <w:t>1</w:t>
        </w:r>
        <w:r w:rsidR="001F736B">
          <w:rPr>
            <w:noProof/>
            <w:webHidden/>
          </w:rPr>
          <w:fldChar w:fldCharType="end"/>
        </w:r>
      </w:hyperlink>
    </w:p>
    <w:p w14:paraId="76048DEE" w14:textId="5DACC01A" w:rsidR="001F736B" w:rsidRDefault="00FC6B7C">
      <w:pPr>
        <w:pStyle w:val="TOC2"/>
        <w:tabs>
          <w:tab w:val="right" w:leader="dot" w:pos="8306"/>
        </w:tabs>
        <w:rPr>
          <w:rFonts w:eastAsiaTheme="minorEastAsia" w:cstheme="minorBidi"/>
          <w:noProof/>
          <w:sz w:val="22"/>
          <w:szCs w:val="22"/>
          <w:lang w:bidi="ar-SA"/>
        </w:rPr>
      </w:pPr>
      <w:hyperlink w:anchor="_Toc511328377" w:history="1">
        <w:r w:rsidR="001F736B" w:rsidRPr="00C441C4">
          <w:rPr>
            <w:rStyle w:val="Hyperlink"/>
            <w:noProof/>
          </w:rPr>
          <w:t>1.2 Introduction to MEM</w:t>
        </w:r>
        <w:r w:rsidR="001F736B">
          <w:rPr>
            <w:noProof/>
            <w:webHidden/>
          </w:rPr>
          <w:tab/>
        </w:r>
        <w:r w:rsidR="001F736B">
          <w:rPr>
            <w:noProof/>
            <w:webHidden/>
          </w:rPr>
          <w:fldChar w:fldCharType="begin"/>
        </w:r>
        <w:r w:rsidR="001F736B">
          <w:rPr>
            <w:noProof/>
            <w:webHidden/>
          </w:rPr>
          <w:instrText xml:space="preserve"> PAGEREF _Toc511328377 \h </w:instrText>
        </w:r>
        <w:r w:rsidR="001F736B">
          <w:rPr>
            <w:noProof/>
            <w:webHidden/>
          </w:rPr>
        </w:r>
        <w:r w:rsidR="001F736B">
          <w:rPr>
            <w:noProof/>
            <w:webHidden/>
          </w:rPr>
          <w:fldChar w:fldCharType="separate"/>
        </w:r>
        <w:r>
          <w:rPr>
            <w:noProof/>
            <w:webHidden/>
          </w:rPr>
          <w:t>2</w:t>
        </w:r>
        <w:r w:rsidR="001F736B">
          <w:rPr>
            <w:noProof/>
            <w:webHidden/>
          </w:rPr>
          <w:fldChar w:fldCharType="end"/>
        </w:r>
      </w:hyperlink>
    </w:p>
    <w:p w14:paraId="27C5C997" w14:textId="44B2F0A1" w:rsidR="001F736B" w:rsidRDefault="00FC6B7C">
      <w:pPr>
        <w:pStyle w:val="TOC2"/>
        <w:tabs>
          <w:tab w:val="right" w:leader="dot" w:pos="8306"/>
        </w:tabs>
        <w:rPr>
          <w:rFonts w:eastAsiaTheme="minorEastAsia" w:cstheme="minorBidi"/>
          <w:noProof/>
          <w:sz w:val="22"/>
          <w:szCs w:val="22"/>
          <w:lang w:bidi="ar-SA"/>
        </w:rPr>
      </w:pPr>
      <w:hyperlink w:anchor="_Toc511328378" w:history="1">
        <w:r w:rsidR="001F736B" w:rsidRPr="00C441C4">
          <w:rPr>
            <w:rStyle w:val="Hyperlink"/>
            <w:noProof/>
          </w:rPr>
          <w:t>1.3 FORGE Milford Site Geologic Setting</w:t>
        </w:r>
        <w:r w:rsidR="001F736B">
          <w:rPr>
            <w:noProof/>
            <w:webHidden/>
          </w:rPr>
          <w:tab/>
        </w:r>
        <w:r w:rsidR="001F736B">
          <w:rPr>
            <w:noProof/>
            <w:webHidden/>
          </w:rPr>
          <w:fldChar w:fldCharType="begin"/>
        </w:r>
        <w:r w:rsidR="001F736B">
          <w:rPr>
            <w:noProof/>
            <w:webHidden/>
          </w:rPr>
          <w:instrText xml:space="preserve"> PAGEREF _Toc511328378 \h </w:instrText>
        </w:r>
        <w:r w:rsidR="001F736B">
          <w:rPr>
            <w:noProof/>
            <w:webHidden/>
          </w:rPr>
        </w:r>
        <w:r w:rsidR="001F736B">
          <w:rPr>
            <w:noProof/>
            <w:webHidden/>
          </w:rPr>
          <w:fldChar w:fldCharType="separate"/>
        </w:r>
        <w:r>
          <w:rPr>
            <w:noProof/>
            <w:webHidden/>
          </w:rPr>
          <w:t>3</w:t>
        </w:r>
        <w:r w:rsidR="001F736B">
          <w:rPr>
            <w:noProof/>
            <w:webHidden/>
          </w:rPr>
          <w:fldChar w:fldCharType="end"/>
        </w:r>
      </w:hyperlink>
    </w:p>
    <w:p w14:paraId="69D36F82" w14:textId="0FCB9045" w:rsidR="001F736B" w:rsidRDefault="00FC6B7C">
      <w:pPr>
        <w:pStyle w:val="TOC3"/>
        <w:tabs>
          <w:tab w:val="right" w:leader="dot" w:pos="8306"/>
        </w:tabs>
        <w:rPr>
          <w:rFonts w:eastAsiaTheme="minorEastAsia" w:cstheme="minorBidi"/>
          <w:noProof/>
          <w:sz w:val="22"/>
          <w:szCs w:val="22"/>
          <w:lang w:bidi="ar-SA"/>
        </w:rPr>
      </w:pPr>
      <w:hyperlink w:anchor="_Toc511328379" w:history="1">
        <w:r w:rsidR="001F736B" w:rsidRPr="00C441C4">
          <w:rPr>
            <w:rStyle w:val="Hyperlink"/>
            <w:noProof/>
          </w:rPr>
          <w:t>1.3.1 Structure and Stratigraphy</w:t>
        </w:r>
        <w:r w:rsidR="001F736B">
          <w:rPr>
            <w:noProof/>
            <w:webHidden/>
          </w:rPr>
          <w:tab/>
        </w:r>
        <w:r w:rsidR="001F736B">
          <w:rPr>
            <w:noProof/>
            <w:webHidden/>
          </w:rPr>
          <w:fldChar w:fldCharType="begin"/>
        </w:r>
        <w:r w:rsidR="001F736B">
          <w:rPr>
            <w:noProof/>
            <w:webHidden/>
          </w:rPr>
          <w:instrText xml:space="preserve"> PAGEREF _Toc511328379 \h </w:instrText>
        </w:r>
        <w:r w:rsidR="001F736B">
          <w:rPr>
            <w:noProof/>
            <w:webHidden/>
          </w:rPr>
        </w:r>
        <w:r w:rsidR="001F736B">
          <w:rPr>
            <w:noProof/>
            <w:webHidden/>
          </w:rPr>
          <w:fldChar w:fldCharType="separate"/>
        </w:r>
        <w:r>
          <w:rPr>
            <w:noProof/>
            <w:webHidden/>
          </w:rPr>
          <w:t>3</w:t>
        </w:r>
        <w:r w:rsidR="001F736B">
          <w:rPr>
            <w:noProof/>
            <w:webHidden/>
          </w:rPr>
          <w:fldChar w:fldCharType="end"/>
        </w:r>
      </w:hyperlink>
    </w:p>
    <w:p w14:paraId="6F69BD45" w14:textId="7E56F5B5" w:rsidR="001F736B" w:rsidRDefault="00FC6B7C">
      <w:pPr>
        <w:pStyle w:val="TOC3"/>
        <w:tabs>
          <w:tab w:val="right" w:leader="dot" w:pos="8306"/>
        </w:tabs>
        <w:rPr>
          <w:rFonts w:eastAsiaTheme="minorEastAsia" w:cstheme="minorBidi"/>
          <w:noProof/>
          <w:sz w:val="22"/>
          <w:szCs w:val="22"/>
          <w:lang w:bidi="ar-SA"/>
        </w:rPr>
      </w:pPr>
      <w:hyperlink w:anchor="_Toc511328380" w:history="1">
        <w:r w:rsidR="001F736B" w:rsidRPr="00C441C4">
          <w:rPr>
            <w:rStyle w:val="Hyperlink"/>
            <w:noProof/>
          </w:rPr>
          <w:t>1.3.2 Previous Reservoir Geomechanics Work</w:t>
        </w:r>
        <w:r w:rsidR="001F736B">
          <w:rPr>
            <w:noProof/>
            <w:webHidden/>
          </w:rPr>
          <w:tab/>
        </w:r>
        <w:r w:rsidR="001F736B">
          <w:rPr>
            <w:noProof/>
            <w:webHidden/>
          </w:rPr>
          <w:fldChar w:fldCharType="begin"/>
        </w:r>
        <w:r w:rsidR="001F736B">
          <w:rPr>
            <w:noProof/>
            <w:webHidden/>
          </w:rPr>
          <w:instrText xml:space="preserve"> PAGEREF _Toc511328380 \h </w:instrText>
        </w:r>
        <w:r w:rsidR="001F736B">
          <w:rPr>
            <w:noProof/>
            <w:webHidden/>
          </w:rPr>
        </w:r>
        <w:r w:rsidR="001F736B">
          <w:rPr>
            <w:noProof/>
            <w:webHidden/>
          </w:rPr>
          <w:fldChar w:fldCharType="separate"/>
        </w:r>
        <w:r>
          <w:rPr>
            <w:noProof/>
            <w:webHidden/>
          </w:rPr>
          <w:t>5</w:t>
        </w:r>
        <w:r w:rsidR="001F736B">
          <w:rPr>
            <w:noProof/>
            <w:webHidden/>
          </w:rPr>
          <w:fldChar w:fldCharType="end"/>
        </w:r>
      </w:hyperlink>
    </w:p>
    <w:p w14:paraId="468EE140" w14:textId="1D388C2C" w:rsidR="001F736B" w:rsidRDefault="00FC6B7C">
      <w:pPr>
        <w:pStyle w:val="TOC2"/>
        <w:tabs>
          <w:tab w:val="right" w:leader="dot" w:pos="8306"/>
        </w:tabs>
        <w:rPr>
          <w:rFonts w:eastAsiaTheme="minorEastAsia" w:cstheme="minorBidi"/>
          <w:noProof/>
          <w:sz w:val="22"/>
          <w:szCs w:val="22"/>
          <w:lang w:bidi="ar-SA"/>
        </w:rPr>
      </w:pPr>
      <w:hyperlink w:anchor="_Toc511328381" w:history="1">
        <w:r w:rsidR="001F736B" w:rsidRPr="00C441C4">
          <w:rPr>
            <w:rStyle w:val="Hyperlink"/>
            <w:noProof/>
          </w:rPr>
          <w:t>1.4 Scope of This Work</w:t>
        </w:r>
        <w:r w:rsidR="001F736B">
          <w:rPr>
            <w:noProof/>
            <w:webHidden/>
          </w:rPr>
          <w:tab/>
        </w:r>
        <w:r w:rsidR="001F736B">
          <w:rPr>
            <w:noProof/>
            <w:webHidden/>
          </w:rPr>
          <w:fldChar w:fldCharType="begin"/>
        </w:r>
        <w:r w:rsidR="001F736B">
          <w:rPr>
            <w:noProof/>
            <w:webHidden/>
          </w:rPr>
          <w:instrText xml:space="preserve"> PAGEREF _Toc511328381 \h </w:instrText>
        </w:r>
        <w:r w:rsidR="001F736B">
          <w:rPr>
            <w:noProof/>
            <w:webHidden/>
          </w:rPr>
        </w:r>
        <w:r w:rsidR="001F736B">
          <w:rPr>
            <w:noProof/>
            <w:webHidden/>
          </w:rPr>
          <w:fldChar w:fldCharType="separate"/>
        </w:r>
        <w:r>
          <w:rPr>
            <w:noProof/>
            <w:webHidden/>
          </w:rPr>
          <w:t>6</w:t>
        </w:r>
        <w:r w:rsidR="001F736B">
          <w:rPr>
            <w:noProof/>
            <w:webHidden/>
          </w:rPr>
          <w:fldChar w:fldCharType="end"/>
        </w:r>
      </w:hyperlink>
    </w:p>
    <w:p w14:paraId="72641E5A" w14:textId="7260D2E8" w:rsidR="001F736B" w:rsidRDefault="00FC6B7C">
      <w:pPr>
        <w:pStyle w:val="TOC1"/>
        <w:rPr>
          <w:rFonts w:eastAsiaTheme="minorEastAsia" w:cstheme="minorBidi"/>
          <w:noProof/>
          <w:sz w:val="22"/>
          <w:szCs w:val="22"/>
          <w:lang w:bidi="ar-SA"/>
        </w:rPr>
      </w:pPr>
      <w:hyperlink w:anchor="_Toc511328382" w:history="1">
        <w:r w:rsidR="001F736B" w:rsidRPr="00C441C4">
          <w:rPr>
            <w:rStyle w:val="Hyperlink"/>
            <w:noProof/>
          </w:rPr>
          <w:t>Chapter 2 Theories and workflow</w:t>
        </w:r>
        <w:r w:rsidR="001F736B">
          <w:rPr>
            <w:noProof/>
            <w:webHidden/>
          </w:rPr>
          <w:tab/>
        </w:r>
        <w:r w:rsidR="001F736B">
          <w:rPr>
            <w:noProof/>
            <w:webHidden/>
          </w:rPr>
          <w:fldChar w:fldCharType="begin"/>
        </w:r>
        <w:r w:rsidR="001F736B">
          <w:rPr>
            <w:noProof/>
            <w:webHidden/>
          </w:rPr>
          <w:instrText xml:space="preserve"> PAGEREF _Toc511328382 \h </w:instrText>
        </w:r>
        <w:r w:rsidR="001F736B">
          <w:rPr>
            <w:noProof/>
            <w:webHidden/>
          </w:rPr>
        </w:r>
        <w:r w:rsidR="001F736B">
          <w:rPr>
            <w:noProof/>
            <w:webHidden/>
          </w:rPr>
          <w:fldChar w:fldCharType="separate"/>
        </w:r>
        <w:r>
          <w:rPr>
            <w:noProof/>
            <w:webHidden/>
          </w:rPr>
          <w:t>8</w:t>
        </w:r>
        <w:r w:rsidR="001F736B">
          <w:rPr>
            <w:noProof/>
            <w:webHidden/>
          </w:rPr>
          <w:fldChar w:fldCharType="end"/>
        </w:r>
      </w:hyperlink>
    </w:p>
    <w:p w14:paraId="05ED5531" w14:textId="0A44555A" w:rsidR="001F736B" w:rsidRDefault="00FC6B7C">
      <w:pPr>
        <w:pStyle w:val="TOC2"/>
        <w:tabs>
          <w:tab w:val="right" w:leader="dot" w:pos="8306"/>
        </w:tabs>
        <w:rPr>
          <w:rFonts w:eastAsiaTheme="minorEastAsia" w:cstheme="minorBidi"/>
          <w:noProof/>
          <w:sz w:val="22"/>
          <w:szCs w:val="22"/>
          <w:lang w:bidi="ar-SA"/>
        </w:rPr>
      </w:pPr>
      <w:hyperlink w:anchor="_Toc511328383" w:history="1">
        <w:r w:rsidR="001F736B" w:rsidRPr="00C441C4">
          <w:rPr>
            <w:rStyle w:val="Hyperlink"/>
            <w:noProof/>
          </w:rPr>
          <w:t>2.1 The Reservoir In-Situ Stress State</w:t>
        </w:r>
        <w:r w:rsidR="001F736B">
          <w:rPr>
            <w:noProof/>
            <w:webHidden/>
          </w:rPr>
          <w:tab/>
        </w:r>
        <w:r w:rsidR="001F736B">
          <w:rPr>
            <w:noProof/>
            <w:webHidden/>
          </w:rPr>
          <w:fldChar w:fldCharType="begin"/>
        </w:r>
        <w:r w:rsidR="001F736B">
          <w:rPr>
            <w:noProof/>
            <w:webHidden/>
          </w:rPr>
          <w:instrText xml:space="preserve"> PAGEREF _Toc511328383 \h </w:instrText>
        </w:r>
        <w:r w:rsidR="001F736B">
          <w:rPr>
            <w:noProof/>
            <w:webHidden/>
          </w:rPr>
        </w:r>
        <w:r w:rsidR="001F736B">
          <w:rPr>
            <w:noProof/>
            <w:webHidden/>
          </w:rPr>
          <w:fldChar w:fldCharType="separate"/>
        </w:r>
        <w:r>
          <w:rPr>
            <w:noProof/>
            <w:webHidden/>
          </w:rPr>
          <w:t>8</w:t>
        </w:r>
        <w:r w:rsidR="001F736B">
          <w:rPr>
            <w:noProof/>
            <w:webHidden/>
          </w:rPr>
          <w:fldChar w:fldCharType="end"/>
        </w:r>
      </w:hyperlink>
    </w:p>
    <w:p w14:paraId="7CE9DAE4" w14:textId="43583F94" w:rsidR="001F736B" w:rsidRDefault="00FC6B7C">
      <w:pPr>
        <w:pStyle w:val="TOC3"/>
        <w:tabs>
          <w:tab w:val="right" w:leader="dot" w:pos="8306"/>
        </w:tabs>
        <w:rPr>
          <w:rFonts w:eastAsiaTheme="minorEastAsia" w:cstheme="minorBidi"/>
          <w:noProof/>
          <w:sz w:val="22"/>
          <w:szCs w:val="22"/>
          <w:lang w:bidi="ar-SA"/>
        </w:rPr>
      </w:pPr>
      <w:hyperlink w:anchor="_Toc511328384" w:history="1">
        <w:r w:rsidR="001F736B" w:rsidRPr="00C441C4">
          <w:rPr>
            <w:rStyle w:val="Hyperlink"/>
            <w:noProof/>
          </w:rPr>
          <w:t>2.1.1 Faulting Theory: Limiting Stress Ratio</w:t>
        </w:r>
        <w:r w:rsidR="001F736B">
          <w:rPr>
            <w:noProof/>
            <w:webHidden/>
          </w:rPr>
          <w:tab/>
        </w:r>
        <w:r w:rsidR="001F736B">
          <w:rPr>
            <w:noProof/>
            <w:webHidden/>
          </w:rPr>
          <w:fldChar w:fldCharType="begin"/>
        </w:r>
        <w:r w:rsidR="001F736B">
          <w:rPr>
            <w:noProof/>
            <w:webHidden/>
          </w:rPr>
          <w:instrText xml:space="preserve"> PAGEREF _Toc511328384 \h </w:instrText>
        </w:r>
        <w:r w:rsidR="001F736B">
          <w:rPr>
            <w:noProof/>
            <w:webHidden/>
          </w:rPr>
        </w:r>
        <w:r w:rsidR="001F736B">
          <w:rPr>
            <w:noProof/>
            <w:webHidden/>
          </w:rPr>
          <w:fldChar w:fldCharType="separate"/>
        </w:r>
        <w:r>
          <w:rPr>
            <w:noProof/>
            <w:webHidden/>
          </w:rPr>
          <w:t>8</w:t>
        </w:r>
        <w:r w:rsidR="001F736B">
          <w:rPr>
            <w:noProof/>
            <w:webHidden/>
          </w:rPr>
          <w:fldChar w:fldCharType="end"/>
        </w:r>
      </w:hyperlink>
    </w:p>
    <w:p w14:paraId="327F4F78" w14:textId="34043357" w:rsidR="001F736B" w:rsidRDefault="00FC6B7C">
      <w:pPr>
        <w:pStyle w:val="TOC3"/>
        <w:tabs>
          <w:tab w:val="right" w:leader="dot" w:pos="8306"/>
        </w:tabs>
        <w:rPr>
          <w:rFonts w:eastAsiaTheme="minorEastAsia" w:cstheme="minorBidi"/>
          <w:noProof/>
          <w:sz w:val="22"/>
          <w:szCs w:val="22"/>
          <w:lang w:bidi="ar-SA"/>
        </w:rPr>
      </w:pPr>
      <w:hyperlink w:anchor="_Toc511328385" w:history="1">
        <w:r w:rsidR="001F736B" w:rsidRPr="00C441C4">
          <w:rPr>
            <w:rStyle w:val="Hyperlink"/>
            <w:noProof/>
          </w:rPr>
          <w:t>2.1.2 Elasticity: Kirsch Equation to Find Stresses Around Wellbore</w:t>
        </w:r>
        <w:r w:rsidR="001F736B">
          <w:rPr>
            <w:noProof/>
            <w:webHidden/>
          </w:rPr>
          <w:tab/>
        </w:r>
        <w:r w:rsidR="001F736B">
          <w:rPr>
            <w:noProof/>
            <w:webHidden/>
          </w:rPr>
          <w:fldChar w:fldCharType="begin"/>
        </w:r>
        <w:r w:rsidR="001F736B">
          <w:rPr>
            <w:noProof/>
            <w:webHidden/>
          </w:rPr>
          <w:instrText xml:space="preserve"> PAGEREF _Toc511328385 \h </w:instrText>
        </w:r>
        <w:r w:rsidR="001F736B">
          <w:rPr>
            <w:noProof/>
            <w:webHidden/>
          </w:rPr>
        </w:r>
        <w:r w:rsidR="001F736B">
          <w:rPr>
            <w:noProof/>
            <w:webHidden/>
          </w:rPr>
          <w:fldChar w:fldCharType="separate"/>
        </w:r>
        <w:r>
          <w:rPr>
            <w:noProof/>
            <w:webHidden/>
          </w:rPr>
          <w:t>10</w:t>
        </w:r>
        <w:r w:rsidR="001F736B">
          <w:rPr>
            <w:noProof/>
            <w:webHidden/>
          </w:rPr>
          <w:fldChar w:fldCharType="end"/>
        </w:r>
      </w:hyperlink>
    </w:p>
    <w:p w14:paraId="59188522" w14:textId="485B7266" w:rsidR="001F736B" w:rsidRDefault="00FC6B7C">
      <w:pPr>
        <w:pStyle w:val="TOC3"/>
        <w:tabs>
          <w:tab w:val="right" w:leader="dot" w:pos="8306"/>
        </w:tabs>
        <w:rPr>
          <w:rFonts w:eastAsiaTheme="minorEastAsia" w:cstheme="minorBidi"/>
          <w:noProof/>
          <w:sz w:val="22"/>
          <w:szCs w:val="22"/>
          <w:lang w:bidi="ar-SA"/>
        </w:rPr>
      </w:pPr>
      <w:hyperlink w:anchor="_Toc511328386" w:history="1">
        <w:r w:rsidR="001F736B" w:rsidRPr="00C441C4">
          <w:rPr>
            <w:rStyle w:val="Hyperlink"/>
            <w:noProof/>
          </w:rPr>
          <w:t>2.1.3 Elasticity: Poisson’s relation</w:t>
        </w:r>
        <w:r w:rsidR="001F736B">
          <w:rPr>
            <w:noProof/>
            <w:webHidden/>
          </w:rPr>
          <w:tab/>
        </w:r>
        <w:r w:rsidR="001F736B">
          <w:rPr>
            <w:noProof/>
            <w:webHidden/>
          </w:rPr>
          <w:fldChar w:fldCharType="begin"/>
        </w:r>
        <w:r w:rsidR="001F736B">
          <w:rPr>
            <w:noProof/>
            <w:webHidden/>
          </w:rPr>
          <w:instrText xml:space="preserve"> PAGEREF _Toc511328386 \h </w:instrText>
        </w:r>
        <w:r w:rsidR="001F736B">
          <w:rPr>
            <w:noProof/>
            <w:webHidden/>
          </w:rPr>
        </w:r>
        <w:r w:rsidR="001F736B">
          <w:rPr>
            <w:noProof/>
            <w:webHidden/>
          </w:rPr>
          <w:fldChar w:fldCharType="separate"/>
        </w:r>
        <w:r>
          <w:rPr>
            <w:noProof/>
            <w:webHidden/>
          </w:rPr>
          <w:t>11</w:t>
        </w:r>
        <w:r w:rsidR="001F736B">
          <w:rPr>
            <w:noProof/>
            <w:webHidden/>
          </w:rPr>
          <w:fldChar w:fldCharType="end"/>
        </w:r>
      </w:hyperlink>
    </w:p>
    <w:p w14:paraId="1CB861B0" w14:textId="00D1D13B" w:rsidR="001F736B" w:rsidRDefault="00FC6B7C">
      <w:pPr>
        <w:pStyle w:val="TOC3"/>
        <w:tabs>
          <w:tab w:val="right" w:leader="dot" w:pos="8306"/>
        </w:tabs>
        <w:rPr>
          <w:rFonts w:eastAsiaTheme="minorEastAsia" w:cstheme="minorBidi"/>
          <w:noProof/>
          <w:sz w:val="22"/>
          <w:szCs w:val="22"/>
          <w:lang w:bidi="ar-SA"/>
        </w:rPr>
      </w:pPr>
      <w:hyperlink w:anchor="_Toc511328387" w:history="1">
        <w:r w:rsidR="001F736B" w:rsidRPr="00C441C4">
          <w:rPr>
            <w:rStyle w:val="Hyperlink"/>
            <w:noProof/>
          </w:rPr>
          <w:t>2.1.4 Elasticity: Lateral Strains and Temperature Effects</w:t>
        </w:r>
        <w:r w:rsidR="001F736B">
          <w:rPr>
            <w:noProof/>
            <w:webHidden/>
          </w:rPr>
          <w:tab/>
        </w:r>
        <w:r w:rsidR="001F736B">
          <w:rPr>
            <w:noProof/>
            <w:webHidden/>
          </w:rPr>
          <w:fldChar w:fldCharType="begin"/>
        </w:r>
        <w:r w:rsidR="001F736B">
          <w:rPr>
            <w:noProof/>
            <w:webHidden/>
          </w:rPr>
          <w:instrText xml:space="preserve"> PAGEREF _Toc511328387 \h </w:instrText>
        </w:r>
        <w:r w:rsidR="001F736B">
          <w:rPr>
            <w:noProof/>
            <w:webHidden/>
          </w:rPr>
        </w:r>
        <w:r w:rsidR="001F736B">
          <w:rPr>
            <w:noProof/>
            <w:webHidden/>
          </w:rPr>
          <w:fldChar w:fldCharType="separate"/>
        </w:r>
        <w:r>
          <w:rPr>
            <w:noProof/>
            <w:webHidden/>
          </w:rPr>
          <w:t>12</w:t>
        </w:r>
        <w:r w:rsidR="001F736B">
          <w:rPr>
            <w:noProof/>
            <w:webHidden/>
          </w:rPr>
          <w:fldChar w:fldCharType="end"/>
        </w:r>
      </w:hyperlink>
    </w:p>
    <w:p w14:paraId="68886BD6" w14:textId="20ED6749" w:rsidR="001F736B" w:rsidRDefault="00FC6B7C">
      <w:pPr>
        <w:pStyle w:val="TOC2"/>
        <w:tabs>
          <w:tab w:val="right" w:leader="dot" w:pos="8306"/>
        </w:tabs>
        <w:rPr>
          <w:rFonts w:eastAsiaTheme="minorEastAsia" w:cstheme="minorBidi"/>
          <w:noProof/>
          <w:sz w:val="22"/>
          <w:szCs w:val="22"/>
          <w:lang w:bidi="ar-SA"/>
        </w:rPr>
      </w:pPr>
      <w:hyperlink w:anchor="_Toc511328388" w:history="1">
        <w:r w:rsidR="001F736B" w:rsidRPr="00C441C4">
          <w:rPr>
            <w:rStyle w:val="Hyperlink"/>
            <w:noProof/>
          </w:rPr>
          <w:t>2.2 Determining Stress Orientations</w:t>
        </w:r>
        <w:r w:rsidR="001F736B">
          <w:rPr>
            <w:noProof/>
            <w:webHidden/>
          </w:rPr>
          <w:tab/>
        </w:r>
        <w:r w:rsidR="001F736B">
          <w:rPr>
            <w:noProof/>
            <w:webHidden/>
          </w:rPr>
          <w:fldChar w:fldCharType="begin"/>
        </w:r>
        <w:r w:rsidR="001F736B">
          <w:rPr>
            <w:noProof/>
            <w:webHidden/>
          </w:rPr>
          <w:instrText xml:space="preserve"> PAGEREF _Toc511328388 \h </w:instrText>
        </w:r>
        <w:r w:rsidR="001F736B">
          <w:rPr>
            <w:noProof/>
            <w:webHidden/>
          </w:rPr>
        </w:r>
        <w:r w:rsidR="001F736B">
          <w:rPr>
            <w:noProof/>
            <w:webHidden/>
          </w:rPr>
          <w:fldChar w:fldCharType="separate"/>
        </w:r>
        <w:r>
          <w:rPr>
            <w:noProof/>
            <w:webHidden/>
          </w:rPr>
          <w:t>13</w:t>
        </w:r>
        <w:r w:rsidR="001F736B">
          <w:rPr>
            <w:noProof/>
            <w:webHidden/>
          </w:rPr>
          <w:fldChar w:fldCharType="end"/>
        </w:r>
      </w:hyperlink>
    </w:p>
    <w:p w14:paraId="549DD4D8" w14:textId="6D3CB071" w:rsidR="001F736B" w:rsidRDefault="00FC6B7C">
      <w:pPr>
        <w:pStyle w:val="TOC2"/>
        <w:tabs>
          <w:tab w:val="right" w:leader="dot" w:pos="8306"/>
        </w:tabs>
        <w:rPr>
          <w:rFonts w:eastAsiaTheme="minorEastAsia" w:cstheme="minorBidi"/>
          <w:noProof/>
          <w:sz w:val="22"/>
          <w:szCs w:val="22"/>
          <w:lang w:bidi="ar-SA"/>
        </w:rPr>
      </w:pPr>
      <w:hyperlink w:anchor="_Toc511328389" w:history="1">
        <w:r w:rsidR="001F736B" w:rsidRPr="00C441C4">
          <w:rPr>
            <w:rStyle w:val="Hyperlink"/>
            <w:noProof/>
          </w:rPr>
          <w:t>2.3 Workflow</w:t>
        </w:r>
        <w:r w:rsidR="001F736B">
          <w:rPr>
            <w:noProof/>
            <w:webHidden/>
          </w:rPr>
          <w:tab/>
        </w:r>
        <w:r w:rsidR="001F736B">
          <w:rPr>
            <w:noProof/>
            <w:webHidden/>
          </w:rPr>
          <w:fldChar w:fldCharType="begin"/>
        </w:r>
        <w:r w:rsidR="001F736B">
          <w:rPr>
            <w:noProof/>
            <w:webHidden/>
          </w:rPr>
          <w:instrText xml:space="preserve"> PAGEREF _Toc511328389 \h </w:instrText>
        </w:r>
        <w:r w:rsidR="001F736B">
          <w:rPr>
            <w:noProof/>
            <w:webHidden/>
          </w:rPr>
        </w:r>
        <w:r w:rsidR="001F736B">
          <w:rPr>
            <w:noProof/>
            <w:webHidden/>
          </w:rPr>
          <w:fldChar w:fldCharType="separate"/>
        </w:r>
        <w:r>
          <w:rPr>
            <w:noProof/>
            <w:webHidden/>
          </w:rPr>
          <w:t>14</w:t>
        </w:r>
        <w:r w:rsidR="001F736B">
          <w:rPr>
            <w:noProof/>
            <w:webHidden/>
          </w:rPr>
          <w:fldChar w:fldCharType="end"/>
        </w:r>
      </w:hyperlink>
    </w:p>
    <w:p w14:paraId="45FB5615" w14:textId="44C5234D" w:rsidR="001F736B" w:rsidRDefault="00FC6B7C">
      <w:pPr>
        <w:pStyle w:val="TOC3"/>
        <w:tabs>
          <w:tab w:val="right" w:leader="dot" w:pos="8306"/>
        </w:tabs>
        <w:rPr>
          <w:rFonts w:eastAsiaTheme="minorEastAsia" w:cstheme="minorBidi"/>
          <w:noProof/>
          <w:sz w:val="22"/>
          <w:szCs w:val="22"/>
          <w:lang w:bidi="ar-SA"/>
        </w:rPr>
      </w:pPr>
      <w:hyperlink w:anchor="_Toc511328390" w:history="1">
        <w:r w:rsidR="001F736B" w:rsidRPr="00C441C4">
          <w:rPr>
            <w:rStyle w:val="Hyperlink"/>
            <w:noProof/>
          </w:rPr>
          <w:t>2.3.1 Data and Model Preparation</w:t>
        </w:r>
        <w:r w:rsidR="001F736B">
          <w:rPr>
            <w:noProof/>
            <w:webHidden/>
          </w:rPr>
          <w:tab/>
        </w:r>
        <w:r w:rsidR="001F736B">
          <w:rPr>
            <w:noProof/>
            <w:webHidden/>
          </w:rPr>
          <w:fldChar w:fldCharType="begin"/>
        </w:r>
        <w:r w:rsidR="001F736B">
          <w:rPr>
            <w:noProof/>
            <w:webHidden/>
          </w:rPr>
          <w:instrText xml:space="preserve"> PAGEREF _Toc511328390 \h </w:instrText>
        </w:r>
        <w:r w:rsidR="001F736B">
          <w:rPr>
            <w:noProof/>
            <w:webHidden/>
          </w:rPr>
        </w:r>
        <w:r w:rsidR="001F736B">
          <w:rPr>
            <w:noProof/>
            <w:webHidden/>
          </w:rPr>
          <w:fldChar w:fldCharType="separate"/>
        </w:r>
        <w:r>
          <w:rPr>
            <w:noProof/>
            <w:webHidden/>
          </w:rPr>
          <w:t>14</w:t>
        </w:r>
        <w:r w:rsidR="001F736B">
          <w:rPr>
            <w:noProof/>
            <w:webHidden/>
          </w:rPr>
          <w:fldChar w:fldCharType="end"/>
        </w:r>
      </w:hyperlink>
    </w:p>
    <w:p w14:paraId="562247E2" w14:textId="36A1A306" w:rsidR="001F736B" w:rsidRDefault="00FC6B7C">
      <w:pPr>
        <w:pStyle w:val="TOC3"/>
        <w:tabs>
          <w:tab w:val="right" w:leader="dot" w:pos="8306"/>
        </w:tabs>
        <w:rPr>
          <w:rFonts w:eastAsiaTheme="minorEastAsia" w:cstheme="minorBidi"/>
          <w:noProof/>
          <w:sz w:val="22"/>
          <w:szCs w:val="22"/>
          <w:lang w:bidi="ar-SA"/>
        </w:rPr>
      </w:pPr>
      <w:hyperlink w:anchor="_Toc511328391" w:history="1">
        <w:r w:rsidR="001F736B" w:rsidRPr="00C441C4">
          <w:rPr>
            <w:rStyle w:val="Hyperlink"/>
            <w:noProof/>
          </w:rPr>
          <w:t>2.3.2 Building 1-D MEMs</w:t>
        </w:r>
        <w:r w:rsidR="001F736B">
          <w:rPr>
            <w:noProof/>
            <w:webHidden/>
          </w:rPr>
          <w:tab/>
        </w:r>
        <w:r w:rsidR="001F736B">
          <w:rPr>
            <w:noProof/>
            <w:webHidden/>
          </w:rPr>
          <w:fldChar w:fldCharType="begin"/>
        </w:r>
        <w:r w:rsidR="001F736B">
          <w:rPr>
            <w:noProof/>
            <w:webHidden/>
          </w:rPr>
          <w:instrText xml:space="preserve"> PAGEREF _Toc511328391 \h </w:instrText>
        </w:r>
        <w:r w:rsidR="001F736B">
          <w:rPr>
            <w:noProof/>
            <w:webHidden/>
          </w:rPr>
        </w:r>
        <w:r w:rsidR="001F736B">
          <w:rPr>
            <w:noProof/>
            <w:webHidden/>
          </w:rPr>
          <w:fldChar w:fldCharType="separate"/>
        </w:r>
        <w:r>
          <w:rPr>
            <w:noProof/>
            <w:webHidden/>
          </w:rPr>
          <w:t>14</w:t>
        </w:r>
        <w:r w:rsidR="001F736B">
          <w:rPr>
            <w:noProof/>
            <w:webHidden/>
          </w:rPr>
          <w:fldChar w:fldCharType="end"/>
        </w:r>
      </w:hyperlink>
    </w:p>
    <w:p w14:paraId="7C2C8449" w14:textId="4D7C52A4" w:rsidR="001F736B" w:rsidRDefault="00FC6B7C">
      <w:pPr>
        <w:pStyle w:val="TOC3"/>
        <w:tabs>
          <w:tab w:val="right" w:leader="dot" w:pos="8306"/>
        </w:tabs>
        <w:rPr>
          <w:rFonts w:eastAsiaTheme="minorEastAsia" w:cstheme="minorBidi"/>
          <w:noProof/>
          <w:sz w:val="22"/>
          <w:szCs w:val="22"/>
          <w:lang w:bidi="ar-SA"/>
        </w:rPr>
      </w:pPr>
      <w:hyperlink w:anchor="_Toc511328392" w:history="1">
        <w:r w:rsidR="001F736B" w:rsidRPr="00C441C4">
          <w:rPr>
            <w:rStyle w:val="Hyperlink"/>
            <w:noProof/>
          </w:rPr>
          <w:t>2.3.3 Lithological Grouping</w:t>
        </w:r>
        <w:r w:rsidR="001F736B">
          <w:rPr>
            <w:noProof/>
            <w:webHidden/>
          </w:rPr>
          <w:tab/>
        </w:r>
        <w:r w:rsidR="001F736B">
          <w:rPr>
            <w:noProof/>
            <w:webHidden/>
          </w:rPr>
          <w:fldChar w:fldCharType="begin"/>
        </w:r>
        <w:r w:rsidR="001F736B">
          <w:rPr>
            <w:noProof/>
            <w:webHidden/>
          </w:rPr>
          <w:instrText xml:space="preserve"> PAGEREF _Toc511328392 \h </w:instrText>
        </w:r>
        <w:r w:rsidR="001F736B">
          <w:rPr>
            <w:noProof/>
            <w:webHidden/>
          </w:rPr>
        </w:r>
        <w:r w:rsidR="001F736B">
          <w:rPr>
            <w:noProof/>
            <w:webHidden/>
          </w:rPr>
          <w:fldChar w:fldCharType="separate"/>
        </w:r>
        <w:r>
          <w:rPr>
            <w:noProof/>
            <w:webHidden/>
          </w:rPr>
          <w:t>18</w:t>
        </w:r>
        <w:r w:rsidR="001F736B">
          <w:rPr>
            <w:noProof/>
            <w:webHidden/>
          </w:rPr>
          <w:fldChar w:fldCharType="end"/>
        </w:r>
      </w:hyperlink>
    </w:p>
    <w:p w14:paraId="52DBE6E5" w14:textId="51326AC0" w:rsidR="001F736B" w:rsidRDefault="00FC6B7C">
      <w:pPr>
        <w:pStyle w:val="TOC3"/>
        <w:tabs>
          <w:tab w:val="right" w:leader="dot" w:pos="8306"/>
        </w:tabs>
        <w:rPr>
          <w:rFonts w:eastAsiaTheme="minorEastAsia" w:cstheme="minorBidi"/>
          <w:noProof/>
          <w:sz w:val="22"/>
          <w:szCs w:val="22"/>
          <w:lang w:bidi="ar-SA"/>
        </w:rPr>
      </w:pPr>
      <w:hyperlink w:anchor="_Toc511328393" w:history="1">
        <w:r w:rsidR="001F736B" w:rsidRPr="00C441C4">
          <w:rPr>
            <w:rStyle w:val="Hyperlink"/>
            <w:noProof/>
          </w:rPr>
          <w:t>2.3.4 Building the Structural/Geologic Model</w:t>
        </w:r>
        <w:r w:rsidR="001F736B">
          <w:rPr>
            <w:noProof/>
            <w:webHidden/>
          </w:rPr>
          <w:tab/>
        </w:r>
        <w:r w:rsidR="001F736B">
          <w:rPr>
            <w:noProof/>
            <w:webHidden/>
          </w:rPr>
          <w:fldChar w:fldCharType="begin"/>
        </w:r>
        <w:r w:rsidR="001F736B">
          <w:rPr>
            <w:noProof/>
            <w:webHidden/>
          </w:rPr>
          <w:instrText xml:space="preserve"> PAGEREF _Toc511328393 \h </w:instrText>
        </w:r>
        <w:r w:rsidR="001F736B">
          <w:rPr>
            <w:noProof/>
            <w:webHidden/>
          </w:rPr>
        </w:r>
        <w:r w:rsidR="001F736B">
          <w:rPr>
            <w:noProof/>
            <w:webHidden/>
          </w:rPr>
          <w:fldChar w:fldCharType="separate"/>
        </w:r>
        <w:r>
          <w:rPr>
            <w:noProof/>
            <w:webHidden/>
          </w:rPr>
          <w:t>19</w:t>
        </w:r>
        <w:r w:rsidR="001F736B">
          <w:rPr>
            <w:noProof/>
            <w:webHidden/>
          </w:rPr>
          <w:fldChar w:fldCharType="end"/>
        </w:r>
      </w:hyperlink>
    </w:p>
    <w:p w14:paraId="5935BB21" w14:textId="392E8770" w:rsidR="001F736B" w:rsidRDefault="00FC6B7C">
      <w:pPr>
        <w:pStyle w:val="TOC3"/>
        <w:tabs>
          <w:tab w:val="right" w:leader="dot" w:pos="8306"/>
        </w:tabs>
        <w:rPr>
          <w:rFonts w:eastAsiaTheme="minorEastAsia" w:cstheme="minorBidi"/>
          <w:noProof/>
          <w:sz w:val="22"/>
          <w:szCs w:val="22"/>
          <w:lang w:bidi="ar-SA"/>
        </w:rPr>
      </w:pPr>
      <w:hyperlink w:anchor="_Toc511328394" w:history="1">
        <w:r w:rsidR="001F736B" w:rsidRPr="00C441C4">
          <w:rPr>
            <w:rStyle w:val="Hyperlink"/>
            <w:noProof/>
          </w:rPr>
          <w:t>2.3.5 Property Modeling</w:t>
        </w:r>
        <w:r w:rsidR="001F736B">
          <w:rPr>
            <w:noProof/>
            <w:webHidden/>
          </w:rPr>
          <w:tab/>
        </w:r>
        <w:r w:rsidR="001F736B">
          <w:rPr>
            <w:noProof/>
            <w:webHidden/>
          </w:rPr>
          <w:fldChar w:fldCharType="begin"/>
        </w:r>
        <w:r w:rsidR="001F736B">
          <w:rPr>
            <w:noProof/>
            <w:webHidden/>
          </w:rPr>
          <w:instrText xml:space="preserve"> PAGEREF _Toc511328394 \h </w:instrText>
        </w:r>
        <w:r w:rsidR="001F736B">
          <w:rPr>
            <w:noProof/>
            <w:webHidden/>
          </w:rPr>
        </w:r>
        <w:r w:rsidR="001F736B">
          <w:rPr>
            <w:noProof/>
            <w:webHidden/>
          </w:rPr>
          <w:fldChar w:fldCharType="separate"/>
        </w:r>
        <w:r>
          <w:rPr>
            <w:noProof/>
            <w:webHidden/>
          </w:rPr>
          <w:t>20</w:t>
        </w:r>
        <w:r w:rsidR="001F736B">
          <w:rPr>
            <w:noProof/>
            <w:webHidden/>
          </w:rPr>
          <w:fldChar w:fldCharType="end"/>
        </w:r>
      </w:hyperlink>
    </w:p>
    <w:p w14:paraId="7D58B5F4" w14:textId="5157FA68" w:rsidR="001F736B" w:rsidRDefault="00FC6B7C">
      <w:pPr>
        <w:pStyle w:val="TOC3"/>
        <w:tabs>
          <w:tab w:val="right" w:leader="dot" w:pos="8306"/>
        </w:tabs>
        <w:rPr>
          <w:rFonts w:eastAsiaTheme="minorEastAsia" w:cstheme="minorBidi"/>
          <w:noProof/>
          <w:sz w:val="22"/>
          <w:szCs w:val="22"/>
          <w:lang w:bidi="ar-SA"/>
        </w:rPr>
      </w:pPr>
      <w:hyperlink w:anchor="_Toc511328395" w:history="1">
        <w:r w:rsidR="001F736B" w:rsidRPr="00C441C4">
          <w:rPr>
            <w:rStyle w:val="Hyperlink"/>
            <w:noProof/>
          </w:rPr>
          <w:t>2.3.6 In-situ Stress Modeling from 1D MEMs and Direction Determination</w:t>
        </w:r>
        <w:r w:rsidR="001F736B">
          <w:rPr>
            <w:noProof/>
            <w:webHidden/>
          </w:rPr>
          <w:tab/>
        </w:r>
        <w:r w:rsidR="001F736B">
          <w:rPr>
            <w:noProof/>
            <w:webHidden/>
          </w:rPr>
          <w:fldChar w:fldCharType="begin"/>
        </w:r>
        <w:r w:rsidR="001F736B">
          <w:rPr>
            <w:noProof/>
            <w:webHidden/>
          </w:rPr>
          <w:instrText xml:space="preserve"> PAGEREF _Toc511328395 \h </w:instrText>
        </w:r>
        <w:r w:rsidR="001F736B">
          <w:rPr>
            <w:noProof/>
            <w:webHidden/>
          </w:rPr>
        </w:r>
        <w:r w:rsidR="001F736B">
          <w:rPr>
            <w:noProof/>
            <w:webHidden/>
          </w:rPr>
          <w:fldChar w:fldCharType="separate"/>
        </w:r>
        <w:r>
          <w:rPr>
            <w:noProof/>
            <w:webHidden/>
          </w:rPr>
          <w:t>21</w:t>
        </w:r>
        <w:r w:rsidR="001F736B">
          <w:rPr>
            <w:noProof/>
            <w:webHidden/>
          </w:rPr>
          <w:fldChar w:fldCharType="end"/>
        </w:r>
      </w:hyperlink>
    </w:p>
    <w:p w14:paraId="4F495118" w14:textId="059AF6CC" w:rsidR="001F736B" w:rsidRDefault="00FC6B7C">
      <w:pPr>
        <w:pStyle w:val="TOC3"/>
        <w:tabs>
          <w:tab w:val="right" w:leader="dot" w:pos="8306"/>
        </w:tabs>
        <w:rPr>
          <w:rFonts w:eastAsiaTheme="minorEastAsia" w:cstheme="minorBidi"/>
          <w:noProof/>
          <w:sz w:val="22"/>
          <w:szCs w:val="22"/>
          <w:lang w:bidi="ar-SA"/>
        </w:rPr>
      </w:pPr>
      <w:hyperlink w:anchor="_Toc511328396" w:history="1">
        <w:r w:rsidR="001F736B" w:rsidRPr="00C441C4">
          <w:rPr>
            <w:rStyle w:val="Hyperlink"/>
            <w:noProof/>
          </w:rPr>
          <w:t>2.3.7 Modeling In-situ Fractures</w:t>
        </w:r>
        <w:r w:rsidR="001F736B">
          <w:rPr>
            <w:noProof/>
            <w:webHidden/>
          </w:rPr>
          <w:tab/>
        </w:r>
        <w:r w:rsidR="001F736B">
          <w:rPr>
            <w:noProof/>
            <w:webHidden/>
          </w:rPr>
          <w:fldChar w:fldCharType="begin"/>
        </w:r>
        <w:r w:rsidR="001F736B">
          <w:rPr>
            <w:noProof/>
            <w:webHidden/>
          </w:rPr>
          <w:instrText xml:space="preserve"> PAGEREF _Toc511328396 \h </w:instrText>
        </w:r>
        <w:r w:rsidR="001F736B">
          <w:rPr>
            <w:noProof/>
            <w:webHidden/>
          </w:rPr>
        </w:r>
        <w:r w:rsidR="001F736B">
          <w:rPr>
            <w:noProof/>
            <w:webHidden/>
          </w:rPr>
          <w:fldChar w:fldCharType="separate"/>
        </w:r>
        <w:r>
          <w:rPr>
            <w:noProof/>
            <w:webHidden/>
          </w:rPr>
          <w:t>21</w:t>
        </w:r>
        <w:r w:rsidR="001F736B">
          <w:rPr>
            <w:noProof/>
            <w:webHidden/>
          </w:rPr>
          <w:fldChar w:fldCharType="end"/>
        </w:r>
      </w:hyperlink>
    </w:p>
    <w:p w14:paraId="4AB8DE82" w14:textId="4039EDF4" w:rsidR="001F736B" w:rsidRDefault="00FC6B7C">
      <w:pPr>
        <w:pStyle w:val="TOC1"/>
        <w:rPr>
          <w:rFonts w:eastAsiaTheme="minorEastAsia" w:cstheme="minorBidi"/>
          <w:noProof/>
          <w:sz w:val="22"/>
          <w:szCs w:val="22"/>
          <w:lang w:bidi="ar-SA"/>
        </w:rPr>
      </w:pPr>
      <w:hyperlink w:anchor="_Toc511328397" w:history="1">
        <w:r w:rsidR="001F736B" w:rsidRPr="00C441C4">
          <w:rPr>
            <w:rStyle w:val="Hyperlink"/>
            <w:noProof/>
          </w:rPr>
          <w:t>Chapter 3 Building the Mechanical Model</w:t>
        </w:r>
        <w:r w:rsidR="001F736B">
          <w:rPr>
            <w:noProof/>
            <w:webHidden/>
          </w:rPr>
          <w:tab/>
        </w:r>
        <w:r w:rsidR="001F736B">
          <w:rPr>
            <w:noProof/>
            <w:webHidden/>
          </w:rPr>
          <w:fldChar w:fldCharType="begin"/>
        </w:r>
        <w:r w:rsidR="001F736B">
          <w:rPr>
            <w:noProof/>
            <w:webHidden/>
          </w:rPr>
          <w:instrText xml:space="preserve"> PAGEREF _Toc511328397 \h </w:instrText>
        </w:r>
        <w:r w:rsidR="001F736B">
          <w:rPr>
            <w:noProof/>
            <w:webHidden/>
          </w:rPr>
        </w:r>
        <w:r w:rsidR="001F736B">
          <w:rPr>
            <w:noProof/>
            <w:webHidden/>
          </w:rPr>
          <w:fldChar w:fldCharType="separate"/>
        </w:r>
        <w:r>
          <w:rPr>
            <w:noProof/>
            <w:webHidden/>
          </w:rPr>
          <w:t>23</w:t>
        </w:r>
        <w:r w:rsidR="001F736B">
          <w:rPr>
            <w:noProof/>
            <w:webHidden/>
          </w:rPr>
          <w:fldChar w:fldCharType="end"/>
        </w:r>
      </w:hyperlink>
    </w:p>
    <w:p w14:paraId="313D046F" w14:textId="5864FEC8" w:rsidR="001F736B" w:rsidRDefault="00FC6B7C">
      <w:pPr>
        <w:pStyle w:val="TOC2"/>
        <w:tabs>
          <w:tab w:val="right" w:leader="dot" w:pos="8306"/>
        </w:tabs>
        <w:rPr>
          <w:rFonts w:eastAsiaTheme="minorEastAsia" w:cstheme="minorBidi"/>
          <w:noProof/>
          <w:sz w:val="22"/>
          <w:szCs w:val="22"/>
          <w:lang w:bidi="ar-SA"/>
        </w:rPr>
      </w:pPr>
      <w:hyperlink w:anchor="_Toc511328398" w:history="1">
        <w:r w:rsidR="001F736B" w:rsidRPr="00C441C4">
          <w:rPr>
            <w:rStyle w:val="Hyperlink"/>
            <w:noProof/>
          </w:rPr>
          <w:t>3.1 Data and Model Preparation</w:t>
        </w:r>
        <w:r w:rsidR="001F736B">
          <w:rPr>
            <w:noProof/>
            <w:webHidden/>
          </w:rPr>
          <w:tab/>
        </w:r>
        <w:r w:rsidR="001F736B">
          <w:rPr>
            <w:noProof/>
            <w:webHidden/>
          </w:rPr>
          <w:fldChar w:fldCharType="begin"/>
        </w:r>
        <w:r w:rsidR="001F736B">
          <w:rPr>
            <w:noProof/>
            <w:webHidden/>
          </w:rPr>
          <w:instrText xml:space="preserve"> PAGEREF _Toc511328398 \h </w:instrText>
        </w:r>
        <w:r w:rsidR="001F736B">
          <w:rPr>
            <w:noProof/>
            <w:webHidden/>
          </w:rPr>
        </w:r>
        <w:r w:rsidR="001F736B">
          <w:rPr>
            <w:noProof/>
            <w:webHidden/>
          </w:rPr>
          <w:fldChar w:fldCharType="separate"/>
        </w:r>
        <w:r>
          <w:rPr>
            <w:noProof/>
            <w:webHidden/>
          </w:rPr>
          <w:t>23</w:t>
        </w:r>
        <w:r w:rsidR="001F736B">
          <w:rPr>
            <w:noProof/>
            <w:webHidden/>
          </w:rPr>
          <w:fldChar w:fldCharType="end"/>
        </w:r>
      </w:hyperlink>
    </w:p>
    <w:p w14:paraId="0CDFDCAF" w14:textId="50FE6B87" w:rsidR="001F736B" w:rsidRDefault="00FC6B7C">
      <w:pPr>
        <w:pStyle w:val="TOC3"/>
        <w:tabs>
          <w:tab w:val="right" w:leader="dot" w:pos="8306"/>
        </w:tabs>
        <w:rPr>
          <w:rFonts w:eastAsiaTheme="minorEastAsia" w:cstheme="minorBidi"/>
          <w:noProof/>
          <w:sz w:val="22"/>
          <w:szCs w:val="22"/>
          <w:lang w:bidi="ar-SA"/>
        </w:rPr>
      </w:pPr>
      <w:hyperlink w:anchor="_Toc511328399" w:history="1">
        <w:r w:rsidR="001F736B" w:rsidRPr="00C441C4">
          <w:rPr>
            <w:rStyle w:val="Hyperlink"/>
            <w:noProof/>
          </w:rPr>
          <w:t>3.1.1 Well Log Data</w:t>
        </w:r>
        <w:r w:rsidR="001F736B">
          <w:rPr>
            <w:noProof/>
            <w:webHidden/>
          </w:rPr>
          <w:tab/>
        </w:r>
        <w:r w:rsidR="001F736B">
          <w:rPr>
            <w:noProof/>
            <w:webHidden/>
          </w:rPr>
          <w:fldChar w:fldCharType="begin"/>
        </w:r>
        <w:r w:rsidR="001F736B">
          <w:rPr>
            <w:noProof/>
            <w:webHidden/>
          </w:rPr>
          <w:instrText xml:space="preserve"> PAGEREF _Toc511328399 \h </w:instrText>
        </w:r>
        <w:r w:rsidR="001F736B">
          <w:rPr>
            <w:noProof/>
            <w:webHidden/>
          </w:rPr>
        </w:r>
        <w:r w:rsidR="001F736B">
          <w:rPr>
            <w:noProof/>
            <w:webHidden/>
          </w:rPr>
          <w:fldChar w:fldCharType="separate"/>
        </w:r>
        <w:r>
          <w:rPr>
            <w:noProof/>
            <w:webHidden/>
          </w:rPr>
          <w:t>23</w:t>
        </w:r>
        <w:r w:rsidR="001F736B">
          <w:rPr>
            <w:noProof/>
            <w:webHidden/>
          </w:rPr>
          <w:fldChar w:fldCharType="end"/>
        </w:r>
      </w:hyperlink>
    </w:p>
    <w:p w14:paraId="0321EE8F" w14:textId="2205AA1A" w:rsidR="001F736B" w:rsidRDefault="00FC6B7C">
      <w:pPr>
        <w:pStyle w:val="TOC3"/>
        <w:tabs>
          <w:tab w:val="right" w:leader="dot" w:pos="8306"/>
        </w:tabs>
        <w:rPr>
          <w:rFonts w:eastAsiaTheme="minorEastAsia" w:cstheme="minorBidi"/>
          <w:noProof/>
          <w:sz w:val="22"/>
          <w:szCs w:val="22"/>
          <w:lang w:bidi="ar-SA"/>
        </w:rPr>
      </w:pPr>
      <w:hyperlink w:anchor="_Toc511328400" w:history="1">
        <w:r w:rsidR="001F736B" w:rsidRPr="00C441C4">
          <w:rPr>
            <w:rStyle w:val="Hyperlink"/>
            <w:noProof/>
          </w:rPr>
          <w:t>3.1.2 Geophysical Surveys</w:t>
        </w:r>
        <w:r w:rsidR="001F736B">
          <w:rPr>
            <w:noProof/>
            <w:webHidden/>
          </w:rPr>
          <w:tab/>
        </w:r>
        <w:r w:rsidR="001F736B">
          <w:rPr>
            <w:noProof/>
            <w:webHidden/>
          </w:rPr>
          <w:fldChar w:fldCharType="begin"/>
        </w:r>
        <w:r w:rsidR="001F736B">
          <w:rPr>
            <w:noProof/>
            <w:webHidden/>
          </w:rPr>
          <w:instrText xml:space="preserve"> PAGEREF _Toc511328400 \h </w:instrText>
        </w:r>
        <w:r w:rsidR="001F736B">
          <w:rPr>
            <w:noProof/>
            <w:webHidden/>
          </w:rPr>
        </w:r>
        <w:r w:rsidR="001F736B">
          <w:rPr>
            <w:noProof/>
            <w:webHidden/>
          </w:rPr>
          <w:fldChar w:fldCharType="separate"/>
        </w:r>
        <w:r>
          <w:rPr>
            <w:noProof/>
            <w:webHidden/>
          </w:rPr>
          <w:t>24</w:t>
        </w:r>
        <w:r w:rsidR="001F736B">
          <w:rPr>
            <w:noProof/>
            <w:webHidden/>
          </w:rPr>
          <w:fldChar w:fldCharType="end"/>
        </w:r>
      </w:hyperlink>
    </w:p>
    <w:p w14:paraId="47C99447" w14:textId="246242E3" w:rsidR="001F736B" w:rsidRDefault="00FC6B7C">
      <w:pPr>
        <w:pStyle w:val="TOC3"/>
        <w:tabs>
          <w:tab w:val="right" w:leader="dot" w:pos="8306"/>
        </w:tabs>
        <w:rPr>
          <w:rFonts w:eastAsiaTheme="minorEastAsia" w:cstheme="minorBidi"/>
          <w:noProof/>
          <w:sz w:val="22"/>
          <w:szCs w:val="22"/>
          <w:lang w:bidi="ar-SA"/>
        </w:rPr>
      </w:pPr>
      <w:hyperlink w:anchor="_Toc511328401" w:history="1">
        <w:r w:rsidR="001F736B" w:rsidRPr="00C441C4">
          <w:rPr>
            <w:rStyle w:val="Hyperlink"/>
            <w:noProof/>
          </w:rPr>
          <w:t>3.1.3 Geological Data</w:t>
        </w:r>
        <w:r w:rsidR="001F736B">
          <w:rPr>
            <w:noProof/>
            <w:webHidden/>
          </w:rPr>
          <w:tab/>
        </w:r>
        <w:r w:rsidR="001F736B">
          <w:rPr>
            <w:noProof/>
            <w:webHidden/>
          </w:rPr>
          <w:fldChar w:fldCharType="begin"/>
        </w:r>
        <w:r w:rsidR="001F736B">
          <w:rPr>
            <w:noProof/>
            <w:webHidden/>
          </w:rPr>
          <w:instrText xml:space="preserve"> PAGEREF _Toc511328401 \h </w:instrText>
        </w:r>
        <w:r w:rsidR="001F736B">
          <w:rPr>
            <w:noProof/>
            <w:webHidden/>
          </w:rPr>
        </w:r>
        <w:r w:rsidR="001F736B">
          <w:rPr>
            <w:noProof/>
            <w:webHidden/>
          </w:rPr>
          <w:fldChar w:fldCharType="separate"/>
        </w:r>
        <w:r>
          <w:rPr>
            <w:noProof/>
            <w:webHidden/>
          </w:rPr>
          <w:t>26</w:t>
        </w:r>
        <w:r w:rsidR="001F736B">
          <w:rPr>
            <w:noProof/>
            <w:webHidden/>
          </w:rPr>
          <w:fldChar w:fldCharType="end"/>
        </w:r>
      </w:hyperlink>
    </w:p>
    <w:p w14:paraId="1B4A47B5" w14:textId="47DC5210" w:rsidR="001F736B" w:rsidRDefault="00FC6B7C">
      <w:pPr>
        <w:pStyle w:val="TOC3"/>
        <w:tabs>
          <w:tab w:val="right" w:leader="dot" w:pos="8306"/>
        </w:tabs>
        <w:rPr>
          <w:rFonts w:eastAsiaTheme="minorEastAsia" w:cstheme="minorBidi"/>
          <w:noProof/>
          <w:sz w:val="22"/>
          <w:szCs w:val="22"/>
          <w:lang w:bidi="ar-SA"/>
        </w:rPr>
      </w:pPr>
      <w:hyperlink w:anchor="_Toc511328402" w:history="1">
        <w:r w:rsidR="001F736B" w:rsidRPr="00C441C4">
          <w:rPr>
            <w:rStyle w:val="Hyperlink"/>
            <w:noProof/>
          </w:rPr>
          <w:t>3.1.4 Laboratory Data</w:t>
        </w:r>
        <w:r w:rsidR="001F736B">
          <w:rPr>
            <w:noProof/>
            <w:webHidden/>
          </w:rPr>
          <w:tab/>
        </w:r>
        <w:r w:rsidR="001F736B">
          <w:rPr>
            <w:noProof/>
            <w:webHidden/>
          </w:rPr>
          <w:fldChar w:fldCharType="begin"/>
        </w:r>
        <w:r w:rsidR="001F736B">
          <w:rPr>
            <w:noProof/>
            <w:webHidden/>
          </w:rPr>
          <w:instrText xml:space="preserve"> PAGEREF _Toc511328402 \h </w:instrText>
        </w:r>
        <w:r w:rsidR="001F736B">
          <w:rPr>
            <w:noProof/>
            <w:webHidden/>
          </w:rPr>
        </w:r>
        <w:r w:rsidR="001F736B">
          <w:rPr>
            <w:noProof/>
            <w:webHidden/>
          </w:rPr>
          <w:fldChar w:fldCharType="separate"/>
        </w:r>
        <w:r>
          <w:rPr>
            <w:noProof/>
            <w:webHidden/>
          </w:rPr>
          <w:t>27</w:t>
        </w:r>
        <w:r w:rsidR="001F736B">
          <w:rPr>
            <w:noProof/>
            <w:webHidden/>
          </w:rPr>
          <w:fldChar w:fldCharType="end"/>
        </w:r>
      </w:hyperlink>
    </w:p>
    <w:p w14:paraId="0BADA20E" w14:textId="75621F68" w:rsidR="001F736B" w:rsidRDefault="00FC6B7C">
      <w:pPr>
        <w:pStyle w:val="TOC2"/>
        <w:tabs>
          <w:tab w:val="right" w:leader="dot" w:pos="8306"/>
        </w:tabs>
        <w:rPr>
          <w:rFonts w:eastAsiaTheme="minorEastAsia" w:cstheme="minorBidi"/>
          <w:noProof/>
          <w:sz w:val="22"/>
          <w:szCs w:val="22"/>
          <w:lang w:bidi="ar-SA"/>
        </w:rPr>
      </w:pPr>
      <w:hyperlink w:anchor="_Toc511328403" w:history="1">
        <w:r w:rsidR="001F736B" w:rsidRPr="00C441C4">
          <w:rPr>
            <w:rStyle w:val="Hyperlink"/>
            <w:noProof/>
          </w:rPr>
          <w:t>3.2 Building 1-D MEMs</w:t>
        </w:r>
        <w:r w:rsidR="001F736B">
          <w:rPr>
            <w:noProof/>
            <w:webHidden/>
          </w:rPr>
          <w:tab/>
        </w:r>
        <w:r w:rsidR="001F736B">
          <w:rPr>
            <w:noProof/>
            <w:webHidden/>
          </w:rPr>
          <w:fldChar w:fldCharType="begin"/>
        </w:r>
        <w:r w:rsidR="001F736B">
          <w:rPr>
            <w:noProof/>
            <w:webHidden/>
          </w:rPr>
          <w:instrText xml:space="preserve"> PAGEREF _Toc511328403 \h </w:instrText>
        </w:r>
        <w:r w:rsidR="001F736B">
          <w:rPr>
            <w:noProof/>
            <w:webHidden/>
          </w:rPr>
        </w:r>
        <w:r w:rsidR="001F736B">
          <w:rPr>
            <w:noProof/>
            <w:webHidden/>
          </w:rPr>
          <w:fldChar w:fldCharType="separate"/>
        </w:r>
        <w:r>
          <w:rPr>
            <w:noProof/>
            <w:webHidden/>
          </w:rPr>
          <w:t>28</w:t>
        </w:r>
        <w:r w:rsidR="001F736B">
          <w:rPr>
            <w:noProof/>
            <w:webHidden/>
          </w:rPr>
          <w:fldChar w:fldCharType="end"/>
        </w:r>
      </w:hyperlink>
    </w:p>
    <w:p w14:paraId="1F2EA883" w14:textId="6CF0E0B1" w:rsidR="001F736B" w:rsidRDefault="00FC6B7C">
      <w:pPr>
        <w:pStyle w:val="TOC3"/>
        <w:tabs>
          <w:tab w:val="right" w:leader="dot" w:pos="8306"/>
        </w:tabs>
        <w:rPr>
          <w:rFonts w:eastAsiaTheme="minorEastAsia" w:cstheme="minorBidi"/>
          <w:noProof/>
          <w:sz w:val="22"/>
          <w:szCs w:val="22"/>
          <w:lang w:bidi="ar-SA"/>
        </w:rPr>
      </w:pPr>
      <w:hyperlink w:anchor="_Toc511328404" w:history="1">
        <w:r w:rsidR="001F736B" w:rsidRPr="00C441C4">
          <w:rPr>
            <w:rStyle w:val="Hyperlink"/>
            <w:noProof/>
          </w:rPr>
          <w:t>3.2.1 Correlations</w:t>
        </w:r>
        <w:r w:rsidR="001F736B">
          <w:rPr>
            <w:noProof/>
            <w:webHidden/>
          </w:rPr>
          <w:tab/>
        </w:r>
        <w:r w:rsidR="001F736B">
          <w:rPr>
            <w:noProof/>
            <w:webHidden/>
          </w:rPr>
          <w:fldChar w:fldCharType="begin"/>
        </w:r>
        <w:r w:rsidR="001F736B">
          <w:rPr>
            <w:noProof/>
            <w:webHidden/>
          </w:rPr>
          <w:instrText xml:space="preserve"> PAGEREF _Toc511328404 \h </w:instrText>
        </w:r>
        <w:r w:rsidR="001F736B">
          <w:rPr>
            <w:noProof/>
            <w:webHidden/>
          </w:rPr>
        </w:r>
        <w:r w:rsidR="001F736B">
          <w:rPr>
            <w:noProof/>
            <w:webHidden/>
          </w:rPr>
          <w:fldChar w:fldCharType="separate"/>
        </w:r>
        <w:r>
          <w:rPr>
            <w:noProof/>
            <w:webHidden/>
          </w:rPr>
          <w:t>29</w:t>
        </w:r>
        <w:r w:rsidR="001F736B">
          <w:rPr>
            <w:noProof/>
            <w:webHidden/>
          </w:rPr>
          <w:fldChar w:fldCharType="end"/>
        </w:r>
      </w:hyperlink>
    </w:p>
    <w:p w14:paraId="5C03709F" w14:textId="50C0C3FF" w:rsidR="001F736B" w:rsidRDefault="00FC6B7C">
      <w:pPr>
        <w:pStyle w:val="TOC3"/>
        <w:tabs>
          <w:tab w:val="right" w:leader="dot" w:pos="8306"/>
        </w:tabs>
        <w:rPr>
          <w:rFonts w:eastAsiaTheme="minorEastAsia" w:cstheme="minorBidi"/>
          <w:noProof/>
          <w:sz w:val="22"/>
          <w:szCs w:val="22"/>
          <w:lang w:bidi="ar-SA"/>
        </w:rPr>
      </w:pPr>
      <w:hyperlink w:anchor="_Toc511328405" w:history="1">
        <w:r w:rsidR="001F736B" w:rsidRPr="00C441C4">
          <w:rPr>
            <w:rStyle w:val="Hyperlink"/>
            <w:noProof/>
          </w:rPr>
          <w:t>3.2.2 Stress Estimates</w:t>
        </w:r>
        <w:r w:rsidR="001F736B">
          <w:rPr>
            <w:noProof/>
            <w:webHidden/>
          </w:rPr>
          <w:tab/>
        </w:r>
        <w:r w:rsidR="001F736B">
          <w:rPr>
            <w:noProof/>
            <w:webHidden/>
          </w:rPr>
          <w:fldChar w:fldCharType="begin"/>
        </w:r>
        <w:r w:rsidR="001F736B">
          <w:rPr>
            <w:noProof/>
            <w:webHidden/>
          </w:rPr>
          <w:instrText xml:space="preserve"> PAGEREF _Toc511328405 \h </w:instrText>
        </w:r>
        <w:r w:rsidR="001F736B">
          <w:rPr>
            <w:noProof/>
            <w:webHidden/>
          </w:rPr>
        </w:r>
        <w:r w:rsidR="001F736B">
          <w:rPr>
            <w:noProof/>
            <w:webHidden/>
          </w:rPr>
          <w:fldChar w:fldCharType="separate"/>
        </w:r>
        <w:r>
          <w:rPr>
            <w:noProof/>
            <w:webHidden/>
          </w:rPr>
          <w:t>35</w:t>
        </w:r>
        <w:r w:rsidR="001F736B">
          <w:rPr>
            <w:noProof/>
            <w:webHidden/>
          </w:rPr>
          <w:fldChar w:fldCharType="end"/>
        </w:r>
      </w:hyperlink>
    </w:p>
    <w:p w14:paraId="0B046519" w14:textId="47BD6993" w:rsidR="001F736B" w:rsidRDefault="00FC6B7C">
      <w:pPr>
        <w:pStyle w:val="TOC2"/>
        <w:tabs>
          <w:tab w:val="right" w:leader="dot" w:pos="8306"/>
        </w:tabs>
        <w:rPr>
          <w:rFonts w:eastAsiaTheme="minorEastAsia" w:cstheme="minorBidi"/>
          <w:noProof/>
          <w:sz w:val="22"/>
          <w:szCs w:val="22"/>
          <w:lang w:bidi="ar-SA"/>
        </w:rPr>
      </w:pPr>
      <w:hyperlink w:anchor="_Toc511328406" w:history="1">
        <w:r w:rsidR="001F736B" w:rsidRPr="00C441C4">
          <w:rPr>
            <w:rStyle w:val="Hyperlink"/>
            <w:noProof/>
          </w:rPr>
          <w:t>3.3 Lithological Grouping: Mechanical Stratigraphy</w:t>
        </w:r>
        <w:r w:rsidR="001F736B">
          <w:rPr>
            <w:noProof/>
            <w:webHidden/>
          </w:rPr>
          <w:tab/>
        </w:r>
        <w:r w:rsidR="001F736B">
          <w:rPr>
            <w:noProof/>
            <w:webHidden/>
          </w:rPr>
          <w:fldChar w:fldCharType="begin"/>
        </w:r>
        <w:r w:rsidR="001F736B">
          <w:rPr>
            <w:noProof/>
            <w:webHidden/>
          </w:rPr>
          <w:instrText xml:space="preserve"> PAGEREF _Toc511328406 \h </w:instrText>
        </w:r>
        <w:r w:rsidR="001F736B">
          <w:rPr>
            <w:noProof/>
            <w:webHidden/>
          </w:rPr>
        </w:r>
        <w:r w:rsidR="001F736B">
          <w:rPr>
            <w:noProof/>
            <w:webHidden/>
          </w:rPr>
          <w:fldChar w:fldCharType="separate"/>
        </w:r>
        <w:r>
          <w:rPr>
            <w:noProof/>
            <w:webHidden/>
          </w:rPr>
          <w:t>45</w:t>
        </w:r>
        <w:r w:rsidR="001F736B">
          <w:rPr>
            <w:noProof/>
            <w:webHidden/>
          </w:rPr>
          <w:fldChar w:fldCharType="end"/>
        </w:r>
      </w:hyperlink>
    </w:p>
    <w:p w14:paraId="42A721AF" w14:textId="26A07BF9" w:rsidR="001F736B" w:rsidRDefault="00FC6B7C">
      <w:pPr>
        <w:pStyle w:val="TOC3"/>
        <w:tabs>
          <w:tab w:val="right" w:leader="dot" w:pos="8306"/>
        </w:tabs>
        <w:rPr>
          <w:rFonts w:eastAsiaTheme="minorEastAsia" w:cstheme="minorBidi"/>
          <w:noProof/>
          <w:sz w:val="22"/>
          <w:szCs w:val="22"/>
          <w:lang w:bidi="ar-SA"/>
        </w:rPr>
      </w:pPr>
      <w:hyperlink w:anchor="_Toc511328407" w:history="1">
        <w:r w:rsidR="001F736B" w:rsidRPr="00C441C4">
          <w:rPr>
            <w:rStyle w:val="Hyperlink"/>
            <w:noProof/>
          </w:rPr>
          <w:t>3.3.1 Alluvium description</w:t>
        </w:r>
        <w:r w:rsidR="001F736B">
          <w:rPr>
            <w:noProof/>
            <w:webHidden/>
          </w:rPr>
          <w:tab/>
        </w:r>
        <w:r w:rsidR="001F736B">
          <w:rPr>
            <w:noProof/>
            <w:webHidden/>
          </w:rPr>
          <w:fldChar w:fldCharType="begin"/>
        </w:r>
        <w:r w:rsidR="001F736B">
          <w:rPr>
            <w:noProof/>
            <w:webHidden/>
          </w:rPr>
          <w:instrText xml:space="preserve"> PAGEREF _Toc511328407 \h </w:instrText>
        </w:r>
        <w:r w:rsidR="001F736B">
          <w:rPr>
            <w:noProof/>
            <w:webHidden/>
          </w:rPr>
        </w:r>
        <w:r w:rsidR="001F736B">
          <w:rPr>
            <w:noProof/>
            <w:webHidden/>
          </w:rPr>
          <w:fldChar w:fldCharType="separate"/>
        </w:r>
        <w:r>
          <w:rPr>
            <w:noProof/>
            <w:webHidden/>
          </w:rPr>
          <w:t>46</w:t>
        </w:r>
        <w:r w:rsidR="001F736B">
          <w:rPr>
            <w:noProof/>
            <w:webHidden/>
          </w:rPr>
          <w:fldChar w:fldCharType="end"/>
        </w:r>
      </w:hyperlink>
    </w:p>
    <w:p w14:paraId="20C419DB" w14:textId="7D9A411D" w:rsidR="001F736B" w:rsidRDefault="00FC6B7C">
      <w:pPr>
        <w:pStyle w:val="TOC3"/>
        <w:tabs>
          <w:tab w:val="right" w:leader="dot" w:pos="8306"/>
        </w:tabs>
        <w:rPr>
          <w:rFonts w:eastAsiaTheme="minorEastAsia" w:cstheme="minorBidi"/>
          <w:noProof/>
          <w:sz w:val="22"/>
          <w:szCs w:val="22"/>
          <w:lang w:bidi="ar-SA"/>
        </w:rPr>
      </w:pPr>
      <w:hyperlink w:anchor="_Toc511328408" w:history="1">
        <w:r w:rsidR="001F736B" w:rsidRPr="00C441C4">
          <w:rPr>
            <w:rStyle w:val="Hyperlink"/>
            <w:noProof/>
          </w:rPr>
          <w:t>3.3.2 Granite description</w:t>
        </w:r>
        <w:r w:rsidR="001F736B">
          <w:rPr>
            <w:noProof/>
            <w:webHidden/>
          </w:rPr>
          <w:tab/>
        </w:r>
        <w:r w:rsidR="001F736B">
          <w:rPr>
            <w:noProof/>
            <w:webHidden/>
          </w:rPr>
          <w:fldChar w:fldCharType="begin"/>
        </w:r>
        <w:r w:rsidR="001F736B">
          <w:rPr>
            <w:noProof/>
            <w:webHidden/>
          </w:rPr>
          <w:instrText xml:space="preserve"> PAGEREF _Toc511328408 \h </w:instrText>
        </w:r>
        <w:r w:rsidR="001F736B">
          <w:rPr>
            <w:noProof/>
            <w:webHidden/>
          </w:rPr>
        </w:r>
        <w:r w:rsidR="001F736B">
          <w:rPr>
            <w:noProof/>
            <w:webHidden/>
          </w:rPr>
          <w:fldChar w:fldCharType="separate"/>
        </w:r>
        <w:r>
          <w:rPr>
            <w:noProof/>
            <w:webHidden/>
          </w:rPr>
          <w:t>46</w:t>
        </w:r>
        <w:r w:rsidR="001F736B">
          <w:rPr>
            <w:noProof/>
            <w:webHidden/>
          </w:rPr>
          <w:fldChar w:fldCharType="end"/>
        </w:r>
      </w:hyperlink>
    </w:p>
    <w:p w14:paraId="1E20B3E3" w14:textId="7FF9C3ED" w:rsidR="001F736B" w:rsidRDefault="00FC6B7C">
      <w:pPr>
        <w:pStyle w:val="TOC2"/>
        <w:tabs>
          <w:tab w:val="right" w:leader="dot" w:pos="8306"/>
        </w:tabs>
        <w:rPr>
          <w:rFonts w:eastAsiaTheme="minorEastAsia" w:cstheme="minorBidi"/>
          <w:noProof/>
          <w:sz w:val="22"/>
          <w:szCs w:val="22"/>
          <w:lang w:bidi="ar-SA"/>
        </w:rPr>
      </w:pPr>
      <w:hyperlink w:anchor="_Toc511328409" w:history="1">
        <w:r w:rsidR="001F736B" w:rsidRPr="00C441C4">
          <w:rPr>
            <w:rStyle w:val="Hyperlink"/>
            <w:noProof/>
          </w:rPr>
          <w:t>3.4 Building the Structural/Geologic Model</w:t>
        </w:r>
        <w:r w:rsidR="001F736B">
          <w:rPr>
            <w:noProof/>
            <w:webHidden/>
          </w:rPr>
          <w:tab/>
        </w:r>
        <w:r w:rsidR="001F736B">
          <w:rPr>
            <w:noProof/>
            <w:webHidden/>
          </w:rPr>
          <w:fldChar w:fldCharType="begin"/>
        </w:r>
        <w:r w:rsidR="001F736B">
          <w:rPr>
            <w:noProof/>
            <w:webHidden/>
          </w:rPr>
          <w:instrText xml:space="preserve"> PAGEREF _Toc511328409 \h </w:instrText>
        </w:r>
        <w:r w:rsidR="001F736B">
          <w:rPr>
            <w:noProof/>
            <w:webHidden/>
          </w:rPr>
        </w:r>
        <w:r w:rsidR="001F736B">
          <w:rPr>
            <w:noProof/>
            <w:webHidden/>
          </w:rPr>
          <w:fldChar w:fldCharType="separate"/>
        </w:r>
        <w:r>
          <w:rPr>
            <w:noProof/>
            <w:webHidden/>
          </w:rPr>
          <w:t>48</w:t>
        </w:r>
        <w:r w:rsidR="001F736B">
          <w:rPr>
            <w:noProof/>
            <w:webHidden/>
          </w:rPr>
          <w:fldChar w:fldCharType="end"/>
        </w:r>
      </w:hyperlink>
    </w:p>
    <w:p w14:paraId="67A1D052" w14:textId="09A12A7C" w:rsidR="001F736B" w:rsidRDefault="00FC6B7C">
      <w:pPr>
        <w:pStyle w:val="TOC3"/>
        <w:tabs>
          <w:tab w:val="right" w:leader="dot" w:pos="8306"/>
        </w:tabs>
        <w:rPr>
          <w:rFonts w:eastAsiaTheme="minorEastAsia" w:cstheme="minorBidi"/>
          <w:noProof/>
          <w:sz w:val="22"/>
          <w:szCs w:val="22"/>
          <w:lang w:bidi="ar-SA"/>
        </w:rPr>
      </w:pPr>
      <w:hyperlink w:anchor="_Toc511328410" w:history="1">
        <w:r w:rsidR="001F736B" w:rsidRPr="00C441C4">
          <w:rPr>
            <w:rStyle w:val="Hyperlink"/>
            <w:noProof/>
          </w:rPr>
          <w:t>3.4.1 Geology</w:t>
        </w:r>
        <w:r w:rsidR="001F736B">
          <w:rPr>
            <w:noProof/>
            <w:webHidden/>
          </w:rPr>
          <w:tab/>
        </w:r>
        <w:r w:rsidR="001F736B">
          <w:rPr>
            <w:noProof/>
            <w:webHidden/>
          </w:rPr>
          <w:fldChar w:fldCharType="begin"/>
        </w:r>
        <w:r w:rsidR="001F736B">
          <w:rPr>
            <w:noProof/>
            <w:webHidden/>
          </w:rPr>
          <w:instrText xml:space="preserve"> PAGEREF _Toc511328410 \h </w:instrText>
        </w:r>
        <w:r w:rsidR="001F736B">
          <w:rPr>
            <w:noProof/>
            <w:webHidden/>
          </w:rPr>
        </w:r>
        <w:r w:rsidR="001F736B">
          <w:rPr>
            <w:noProof/>
            <w:webHidden/>
          </w:rPr>
          <w:fldChar w:fldCharType="separate"/>
        </w:r>
        <w:r>
          <w:rPr>
            <w:noProof/>
            <w:webHidden/>
          </w:rPr>
          <w:t>48</w:t>
        </w:r>
        <w:r w:rsidR="001F736B">
          <w:rPr>
            <w:noProof/>
            <w:webHidden/>
          </w:rPr>
          <w:fldChar w:fldCharType="end"/>
        </w:r>
      </w:hyperlink>
    </w:p>
    <w:p w14:paraId="45C1D738" w14:textId="79D43E34" w:rsidR="001F736B" w:rsidRDefault="00FC6B7C">
      <w:pPr>
        <w:pStyle w:val="TOC3"/>
        <w:tabs>
          <w:tab w:val="right" w:leader="dot" w:pos="8306"/>
        </w:tabs>
        <w:rPr>
          <w:rFonts w:eastAsiaTheme="minorEastAsia" w:cstheme="minorBidi"/>
          <w:noProof/>
          <w:sz w:val="22"/>
          <w:szCs w:val="22"/>
          <w:lang w:bidi="ar-SA"/>
        </w:rPr>
      </w:pPr>
      <w:hyperlink w:anchor="_Toc511328411" w:history="1">
        <w:r w:rsidR="001F736B" w:rsidRPr="00C441C4">
          <w:rPr>
            <w:rStyle w:val="Hyperlink"/>
            <w:noProof/>
          </w:rPr>
          <w:t>3.4.2 Structure</w:t>
        </w:r>
        <w:r w:rsidR="001F736B">
          <w:rPr>
            <w:noProof/>
            <w:webHidden/>
          </w:rPr>
          <w:tab/>
        </w:r>
        <w:r w:rsidR="001F736B">
          <w:rPr>
            <w:noProof/>
            <w:webHidden/>
          </w:rPr>
          <w:fldChar w:fldCharType="begin"/>
        </w:r>
        <w:r w:rsidR="001F736B">
          <w:rPr>
            <w:noProof/>
            <w:webHidden/>
          </w:rPr>
          <w:instrText xml:space="preserve"> PAGEREF _Toc511328411 \h </w:instrText>
        </w:r>
        <w:r w:rsidR="001F736B">
          <w:rPr>
            <w:noProof/>
            <w:webHidden/>
          </w:rPr>
        </w:r>
        <w:r w:rsidR="001F736B">
          <w:rPr>
            <w:noProof/>
            <w:webHidden/>
          </w:rPr>
          <w:fldChar w:fldCharType="separate"/>
        </w:r>
        <w:r>
          <w:rPr>
            <w:noProof/>
            <w:webHidden/>
          </w:rPr>
          <w:t>48</w:t>
        </w:r>
        <w:r w:rsidR="001F736B">
          <w:rPr>
            <w:noProof/>
            <w:webHidden/>
          </w:rPr>
          <w:fldChar w:fldCharType="end"/>
        </w:r>
      </w:hyperlink>
    </w:p>
    <w:p w14:paraId="386A5BBB" w14:textId="23FCADF4" w:rsidR="001F736B" w:rsidRDefault="00FC6B7C">
      <w:pPr>
        <w:pStyle w:val="TOC3"/>
        <w:tabs>
          <w:tab w:val="right" w:leader="dot" w:pos="8306"/>
        </w:tabs>
        <w:rPr>
          <w:rFonts w:eastAsiaTheme="minorEastAsia" w:cstheme="minorBidi"/>
          <w:noProof/>
          <w:sz w:val="22"/>
          <w:szCs w:val="22"/>
          <w:lang w:bidi="ar-SA"/>
        </w:rPr>
      </w:pPr>
      <w:hyperlink w:anchor="_Toc511328412" w:history="1">
        <w:r w:rsidR="001F736B" w:rsidRPr="00C441C4">
          <w:rPr>
            <w:rStyle w:val="Hyperlink"/>
            <w:noProof/>
          </w:rPr>
          <w:t>3.4.2 Simulation Grid</w:t>
        </w:r>
        <w:r w:rsidR="001F736B">
          <w:rPr>
            <w:noProof/>
            <w:webHidden/>
          </w:rPr>
          <w:tab/>
        </w:r>
        <w:r w:rsidR="001F736B">
          <w:rPr>
            <w:noProof/>
            <w:webHidden/>
          </w:rPr>
          <w:fldChar w:fldCharType="begin"/>
        </w:r>
        <w:r w:rsidR="001F736B">
          <w:rPr>
            <w:noProof/>
            <w:webHidden/>
          </w:rPr>
          <w:instrText xml:space="preserve"> PAGEREF _Toc511328412 \h </w:instrText>
        </w:r>
        <w:r w:rsidR="001F736B">
          <w:rPr>
            <w:noProof/>
            <w:webHidden/>
          </w:rPr>
        </w:r>
        <w:r w:rsidR="001F736B">
          <w:rPr>
            <w:noProof/>
            <w:webHidden/>
          </w:rPr>
          <w:fldChar w:fldCharType="separate"/>
        </w:r>
        <w:r>
          <w:rPr>
            <w:noProof/>
            <w:webHidden/>
          </w:rPr>
          <w:t>52</w:t>
        </w:r>
        <w:r w:rsidR="001F736B">
          <w:rPr>
            <w:noProof/>
            <w:webHidden/>
          </w:rPr>
          <w:fldChar w:fldCharType="end"/>
        </w:r>
      </w:hyperlink>
    </w:p>
    <w:p w14:paraId="634DED59" w14:textId="2D036FDF" w:rsidR="001F736B" w:rsidRDefault="00FC6B7C">
      <w:pPr>
        <w:pStyle w:val="TOC2"/>
        <w:tabs>
          <w:tab w:val="right" w:leader="dot" w:pos="8306"/>
        </w:tabs>
        <w:rPr>
          <w:rFonts w:eastAsiaTheme="minorEastAsia" w:cstheme="minorBidi"/>
          <w:noProof/>
          <w:sz w:val="22"/>
          <w:szCs w:val="22"/>
          <w:lang w:bidi="ar-SA"/>
        </w:rPr>
      </w:pPr>
      <w:hyperlink w:anchor="_Toc511328413" w:history="1">
        <w:r w:rsidR="001F736B" w:rsidRPr="00C441C4">
          <w:rPr>
            <w:rStyle w:val="Hyperlink"/>
            <w:noProof/>
          </w:rPr>
          <w:t>3.5 Property Modeling</w:t>
        </w:r>
        <w:r w:rsidR="001F736B">
          <w:rPr>
            <w:noProof/>
            <w:webHidden/>
          </w:rPr>
          <w:tab/>
        </w:r>
        <w:r w:rsidR="001F736B">
          <w:rPr>
            <w:noProof/>
            <w:webHidden/>
          </w:rPr>
          <w:fldChar w:fldCharType="begin"/>
        </w:r>
        <w:r w:rsidR="001F736B">
          <w:rPr>
            <w:noProof/>
            <w:webHidden/>
          </w:rPr>
          <w:instrText xml:space="preserve"> PAGEREF _Toc511328413 \h </w:instrText>
        </w:r>
        <w:r w:rsidR="001F736B">
          <w:rPr>
            <w:noProof/>
            <w:webHidden/>
          </w:rPr>
        </w:r>
        <w:r w:rsidR="001F736B">
          <w:rPr>
            <w:noProof/>
            <w:webHidden/>
          </w:rPr>
          <w:fldChar w:fldCharType="separate"/>
        </w:r>
        <w:r>
          <w:rPr>
            <w:noProof/>
            <w:webHidden/>
          </w:rPr>
          <w:t>54</w:t>
        </w:r>
        <w:r w:rsidR="001F736B">
          <w:rPr>
            <w:noProof/>
            <w:webHidden/>
          </w:rPr>
          <w:fldChar w:fldCharType="end"/>
        </w:r>
      </w:hyperlink>
    </w:p>
    <w:p w14:paraId="3F97560F" w14:textId="0A54BC66" w:rsidR="001F736B" w:rsidRDefault="00FC6B7C">
      <w:pPr>
        <w:pStyle w:val="TOC2"/>
        <w:tabs>
          <w:tab w:val="right" w:leader="dot" w:pos="8306"/>
        </w:tabs>
        <w:rPr>
          <w:rFonts w:eastAsiaTheme="minorEastAsia" w:cstheme="minorBidi"/>
          <w:noProof/>
          <w:sz w:val="22"/>
          <w:szCs w:val="22"/>
          <w:lang w:bidi="ar-SA"/>
        </w:rPr>
      </w:pPr>
      <w:hyperlink w:anchor="_Toc511328414" w:history="1">
        <w:r w:rsidR="001F736B" w:rsidRPr="00C441C4">
          <w:rPr>
            <w:rStyle w:val="Hyperlink"/>
            <w:noProof/>
          </w:rPr>
          <w:t>3.6 In-situ Stress Modeling from 1D MEMs and Direction Determination</w:t>
        </w:r>
        <w:r w:rsidR="001F736B">
          <w:rPr>
            <w:noProof/>
            <w:webHidden/>
          </w:rPr>
          <w:tab/>
        </w:r>
        <w:r w:rsidR="001F736B">
          <w:rPr>
            <w:noProof/>
            <w:webHidden/>
          </w:rPr>
          <w:fldChar w:fldCharType="begin"/>
        </w:r>
        <w:r w:rsidR="001F736B">
          <w:rPr>
            <w:noProof/>
            <w:webHidden/>
          </w:rPr>
          <w:instrText xml:space="preserve"> PAGEREF _Toc511328414 \h </w:instrText>
        </w:r>
        <w:r w:rsidR="001F736B">
          <w:rPr>
            <w:noProof/>
            <w:webHidden/>
          </w:rPr>
        </w:r>
        <w:r w:rsidR="001F736B">
          <w:rPr>
            <w:noProof/>
            <w:webHidden/>
          </w:rPr>
          <w:fldChar w:fldCharType="separate"/>
        </w:r>
        <w:r>
          <w:rPr>
            <w:noProof/>
            <w:webHidden/>
          </w:rPr>
          <w:t>59</w:t>
        </w:r>
        <w:r w:rsidR="001F736B">
          <w:rPr>
            <w:noProof/>
            <w:webHidden/>
          </w:rPr>
          <w:fldChar w:fldCharType="end"/>
        </w:r>
      </w:hyperlink>
    </w:p>
    <w:p w14:paraId="2BCD586A" w14:textId="09976BA3" w:rsidR="001F736B" w:rsidRDefault="00FC6B7C">
      <w:pPr>
        <w:pStyle w:val="TOC3"/>
        <w:tabs>
          <w:tab w:val="right" w:leader="dot" w:pos="8306"/>
        </w:tabs>
        <w:rPr>
          <w:rFonts w:eastAsiaTheme="minorEastAsia" w:cstheme="minorBidi"/>
          <w:noProof/>
          <w:sz w:val="22"/>
          <w:szCs w:val="22"/>
          <w:lang w:bidi="ar-SA"/>
        </w:rPr>
      </w:pPr>
      <w:hyperlink w:anchor="_Toc511328415" w:history="1">
        <w:r w:rsidR="001F736B" w:rsidRPr="00C441C4">
          <w:rPr>
            <w:rStyle w:val="Hyperlink"/>
            <w:noProof/>
          </w:rPr>
          <w:t>3.6.1 Modeling in-situ stress from 1D MEMs</w:t>
        </w:r>
        <w:r w:rsidR="001F736B">
          <w:rPr>
            <w:noProof/>
            <w:webHidden/>
          </w:rPr>
          <w:tab/>
        </w:r>
        <w:r w:rsidR="001F736B">
          <w:rPr>
            <w:noProof/>
            <w:webHidden/>
          </w:rPr>
          <w:fldChar w:fldCharType="begin"/>
        </w:r>
        <w:r w:rsidR="001F736B">
          <w:rPr>
            <w:noProof/>
            <w:webHidden/>
          </w:rPr>
          <w:instrText xml:space="preserve"> PAGEREF _Toc511328415 \h </w:instrText>
        </w:r>
        <w:r w:rsidR="001F736B">
          <w:rPr>
            <w:noProof/>
            <w:webHidden/>
          </w:rPr>
        </w:r>
        <w:r w:rsidR="001F736B">
          <w:rPr>
            <w:noProof/>
            <w:webHidden/>
          </w:rPr>
          <w:fldChar w:fldCharType="separate"/>
        </w:r>
        <w:r>
          <w:rPr>
            <w:noProof/>
            <w:webHidden/>
          </w:rPr>
          <w:t>59</w:t>
        </w:r>
        <w:r w:rsidR="001F736B">
          <w:rPr>
            <w:noProof/>
            <w:webHidden/>
          </w:rPr>
          <w:fldChar w:fldCharType="end"/>
        </w:r>
      </w:hyperlink>
    </w:p>
    <w:p w14:paraId="7FC5A19C" w14:textId="1FCA8C0C" w:rsidR="001F736B" w:rsidRDefault="00FC6B7C">
      <w:pPr>
        <w:pStyle w:val="TOC3"/>
        <w:tabs>
          <w:tab w:val="right" w:leader="dot" w:pos="8306"/>
        </w:tabs>
        <w:rPr>
          <w:rFonts w:eastAsiaTheme="minorEastAsia" w:cstheme="minorBidi"/>
          <w:noProof/>
          <w:sz w:val="22"/>
          <w:szCs w:val="22"/>
          <w:lang w:bidi="ar-SA"/>
        </w:rPr>
      </w:pPr>
      <w:hyperlink w:anchor="_Toc511328416" w:history="1">
        <w:r w:rsidR="001F736B" w:rsidRPr="00C441C4">
          <w:rPr>
            <w:rStyle w:val="Hyperlink"/>
            <w:noProof/>
          </w:rPr>
          <w:t>3.6.2 Stress direction determination and interpolation</w:t>
        </w:r>
        <w:r w:rsidR="001F736B">
          <w:rPr>
            <w:noProof/>
            <w:webHidden/>
          </w:rPr>
          <w:tab/>
        </w:r>
        <w:r w:rsidR="001F736B">
          <w:rPr>
            <w:noProof/>
            <w:webHidden/>
          </w:rPr>
          <w:fldChar w:fldCharType="begin"/>
        </w:r>
        <w:r w:rsidR="001F736B">
          <w:rPr>
            <w:noProof/>
            <w:webHidden/>
          </w:rPr>
          <w:instrText xml:space="preserve"> PAGEREF _Toc511328416 \h </w:instrText>
        </w:r>
        <w:r w:rsidR="001F736B">
          <w:rPr>
            <w:noProof/>
            <w:webHidden/>
          </w:rPr>
        </w:r>
        <w:r w:rsidR="001F736B">
          <w:rPr>
            <w:noProof/>
            <w:webHidden/>
          </w:rPr>
          <w:fldChar w:fldCharType="separate"/>
        </w:r>
        <w:r>
          <w:rPr>
            <w:noProof/>
            <w:webHidden/>
          </w:rPr>
          <w:t>61</w:t>
        </w:r>
        <w:r w:rsidR="001F736B">
          <w:rPr>
            <w:noProof/>
            <w:webHidden/>
          </w:rPr>
          <w:fldChar w:fldCharType="end"/>
        </w:r>
      </w:hyperlink>
    </w:p>
    <w:p w14:paraId="5BD5EC55" w14:textId="0AA6274C" w:rsidR="001F736B" w:rsidRDefault="00FC6B7C">
      <w:pPr>
        <w:pStyle w:val="TOC2"/>
        <w:tabs>
          <w:tab w:val="right" w:leader="dot" w:pos="8306"/>
        </w:tabs>
        <w:rPr>
          <w:rFonts w:eastAsiaTheme="minorEastAsia" w:cstheme="minorBidi"/>
          <w:noProof/>
          <w:sz w:val="22"/>
          <w:szCs w:val="22"/>
          <w:lang w:bidi="ar-SA"/>
        </w:rPr>
      </w:pPr>
      <w:hyperlink w:anchor="_Toc511328417" w:history="1">
        <w:r w:rsidR="001F736B" w:rsidRPr="00C441C4">
          <w:rPr>
            <w:rStyle w:val="Hyperlink"/>
            <w:noProof/>
          </w:rPr>
          <w:t>3.7 Modeling In-situ Fractures</w:t>
        </w:r>
        <w:r w:rsidR="001F736B">
          <w:rPr>
            <w:noProof/>
            <w:webHidden/>
          </w:rPr>
          <w:tab/>
        </w:r>
        <w:r w:rsidR="001F736B">
          <w:rPr>
            <w:noProof/>
            <w:webHidden/>
          </w:rPr>
          <w:fldChar w:fldCharType="begin"/>
        </w:r>
        <w:r w:rsidR="001F736B">
          <w:rPr>
            <w:noProof/>
            <w:webHidden/>
          </w:rPr>
          <w:instrText xml:space="preserve"> PAGEREF _Toc511328417 \h </w:instrText>
        </w:r>
        <w:r w:rsidR="001F736B">
          <w:rPr>
            <w:noProof/>
            <w:webHidden/>
          </w:rPr>
        </w:r>
        <w:r w:rsidR="001F736B">
          <w:rPr>
            <w:noProof/>
            <w:webHidden/>
          </w:rPr>
          <w:fldChar w:fldCharType="separate"/>
        </w:r>
        <w:r>
          <w:rPr>
            <w:noProof/>
            <w:webHidden/>
          </w:rPr>
          <w:t>63</w:t>
        </w:r>
        <w:r w:rsidR="001F736B">
          <w:rPr>
            <w:noProof/>
            <w:webHidden/>
          </w:rPr>
          <w:fldChar w:fldCharType="end"/>
        </w:r>
      </w:hyperlink>
    </w:p>
    <w:p w14:paraId="38D87316" w14:textId="250A2838" w:rsidR="001F736B" w:rsidRDefault="00FC6B7C">
      <w:pPr>
        <w:pStyle w:val="TOC3"/>
        <w:tabs>
          <w:tab w:val="right" w:leader="dot" w:pos="8306"/>
        </w:tabs>
        <w:rPr>
          <w:rFonts w:eastAsiaTheme="minorEastAsia" w:cstheme="minorBidi"/>
          <w:noProof/>
          <w:sz w:val="22"/>
          <w:szCs w:val="22"/>
          <w:lang w:bidi="ar-SA"/>
        </w:rPr>
      </w:pPr>
      <w:hyperlink w:anchor="_Toc511328418" w:history="1">
        <w:r w:rsidR="001F736B" w:rsidRPr="00C441C4">
          <w:rPr>
            <w:rStyle w:val="Hyperlink"/>
            <w:noProof/>
          </w:rPr>
          <w:t>3.7.1 Data analysis</w:t>
        </w:r>
        <w:r w:rsidR="001F736B">
          <w:rPr>
            <w:noProof/>
            <w:webHidden/>
          </w:rPr>
          <w:tab/>
        </w:r>
        <w:r w:rsidR="001F736B">
          <w:rPr>
            <w:noProof/>
            <w:webHidden/>
          </w:rPr>
          <w:fldChar w:fldCharType="begin"/>
        </w:r>
        <w:r w:rsidR="001F736B">
          <w:rPr>
            <w:noProof/>
            <w:webHidden/>
          </w:rPr>
          <w:instrText xml:space="preserve"> PAGEREF _Toc511328418 \h </w:instrText>
        </w:r>
        <w:r w:rsidR="001F736B">
          <w:rPr>
            <w:noProof/>
            <w:webHidden/>
          </w:rPr>
        </w:r>
        <w:r w:rsidR="001F736B">
          <w:rPr>
            <w:noProof/>
            <w:webHidden/>
          </w:rPr>
          <w:fldChar w:fldCharType="separate"/>
        </w:r>
        <w:r>
          <w:rPr>
            <w:noProof/>
            <w:webHidden/>
          </w:rPr>
          <w:t>63</w:t>
        </w:r>
        <w:r w:rsidR="001F736B">
          <w:rPr>
            <w:noProof/>
            <w:webHidden/>
          </w:rPr>
          <w:fldChar w:fldCharType="end"/>
        </w:r>
      </w:hyperlink>
    </w:p>
    <w:p w14:paraId="62C3F6A5" w14:textId="03FF9C14" w:rsidR="001F736B" w:rsidRDefault="00FC6B7C">
      <w:pPr>
        <w:pStyle w:val="TOC3"/>
        <w:tabs>
          <w:tab w:val="right" w:leader="dot" w:pos="8306"/>
        </w:tabs>
        <w:rPr>
          <w:rFonts w:eastAsiaTheme="minorEastAsia" w:cstheme="minorBidi"/>
          <w:noProof/>
          <w:sz w:val="22"/>
          <w:szCs w:val="22"/>
          <w:lang w:bidi="ar-SA"/>
        </w:rPr>
      </w:pPr>
      <w:hyperlink w:anchor="_Toc511328419" w:history="1">
        <w:r w:rsidR="001F736B" w:rsidRPr="00C441C4">
          <w:rPr>
            <w:rStyle w:val="Hyperlink"/>
            <w:noProof/>
          </w:rPr>
          <w:t>3.7.2 Modeling Inputs/Parameters</w:t>
        </w:r>
        <w:r w:rsidR="001F736B">
          <w:rPr>
            <w:noProof/>
            <w:webHidden/>
          </w:rPr>
          <w:tab/>
        </w:r>
        <w:r w:rsidR="001F736B">
          <w:rPr>
            <w:noProof/>
            <w:webHidden/>
          </w:rPr>
          <w:fldChar w:fldCharType="begin"/>
        </w:r>
        <w:r w:rsidR="001F736B">
          <w:rPr>
            <w:noProof/>
            <w:webHidden/>
          </w:rPr>
          <w:instrText xml:space="preserve"> PAGEREF _Toc511328419 \h </w:instrText>
        </w:r>
        <w:r w:rsidR="001F736B">
          <w:rPr>
            <w:noProof/>
            <w:webHidden/>
          </w:rPr>
        </w:r>
        <w:r w:rsidR="001F736B">
          <w:rPr>
            <w:noProof/>
            <w:webHidden/>
          </w:rPr>
          <w:fldChar w:fldCharType="separate"/>
        </w:r>
        <w:r>
          <w:rPr>
            <w:noProof/>
            <w:webHidden/>
          </w:rPr>
          <w:t>65</w:t>
        </w:r>
        <w:r w:rsidR="001F736B">
          <w:rPr>
            <w:noProof/>
            <w:webHidden/>
          </w:rPr>
          <w:fldChar w:fldCharType="end"/>
        </w:r>
      </w:hyperlink>
    </w:p>
    <w:p w14:paraId="12DA081D" w14:textId="0459D75A" w:rsidR="001F736B" w:rsidRDefault="00FC6B7C">
      <w:pPr>
        <w:pStyle w:val="TOC3"/>
        <w:tabs>
          <w:tab w:val="right" w:leader="dot" w:pos="8306"/>
        </w:tabs>
        <w:rPr>
          <w:rFonts w:eastAsiaTheme="minorEastAsia" w:cstheme="minorBidi"/>
          <w:noProof/>
          <w:sz w:val="22"/>
          <w:szCs w:val="22"/>
          <w:lang w:bidi="ar-SA"/>
        </w:rPr>
      </w:pPr>
      <w:hyperlink w:anchor="_Toc511328420" w:history="1">
        <w:r w:rsidR="001F736B" w:rsidRPr="00C441C4">
          <w:rPr>
            <w:rStyle w:val="Hyperlink"/>
            <w:noProof/>
          </w:rPr>
          <w:t>3.7.3 Modeling Results and Discussion</w:t>
        </w:r>
        <w:r w:rsidR="001F736B">
          <w:rPr>
            <w:noProof/>
            <w:webHidden/>
          </w:rPr>
          <w:tab/>
        </w:r>
        <w:r w:rsidR="001F736B">
          <w:rPr>
            <w:noProof/>
            <w:webHidden/>
          </w:rPr>
          <w:fldChar w:fldCharType="begin"/>
        </w:r>
        <w:r w:rsidR="001F736B">
          <w:rPr>
            <w:noProof/>
            <w:webHidden/>
          </w:rPr>
          <w:instrText xml:space="preserve"> PAGEREF _Toc511328420 \h </w:instrText>
        </w:r>
        <w:r w:rsidR="001F736B">
          <w:rPr>
            <w:noProof/>
            <w:webHidden/>
          </w:rPr>
        </w:r>
        <w:r w:rsidR="001F736B">
          <w:rPr>
            <w:noProof/>
            <w:webHidden/>
          </w:rPr>
          <w:fldChar w:fldCharType="separate"/>
        </w:r>
        <w:r>
          <w:rPr>
            <w:noProof/>
            <w:webHidden/>
          </w:rPr>
          <w:t>68</w:t>
        </w:r>
        <w:r w:rsidR="001F736B">
          <w:rPr>
            <w:noProof/>
            <w:webHidden/>
          </w:rPr>
          <w:fldChar w:fldCharType="end"/>
        </w:r>
      </w:hyperlink>
    </w:p>
    <w:p w14:paraId="5175F0CA" w14:textId="7D99FAB5" w:rsidR="001F736B" w:rsidRDefault="00FC6B7C">
      <w:pPr>
        <w:pStyle w:val="TOC1"/>
        <w:rPr>
          <w:rFonts w:eastAsiaTheme="minorEastAsia" w:cstheme="minorBidi"/>
          <w:noProof/>
          <w:sz w:val="22"/>
          <w:szCs w:val="22"/>
          <w:lang w:bidi="ar-SA"/>
        </w:rPr>
      </w:pPr>
      <w:hyperlink w:anchor="_Toc511328421" w:history="1">
        <w:r w:rsidR="001F736B" w:rsidRPr="00C441C4">
          <w:rPr>
            <w:rStyle w:val="Hyperlink"/>
            <w:noProof/>
          </w:rPr>
          <w:t>Conclusion and Summary</w:t>
        </w:r>
        <w:r w:rsidR="001F736B">
          <w:rPr>
            <w:noProof/>
            <w:webHidden/>
          </w:rPr>
          <w:tab/>
        </w:r>
        <w:r w:rsidR="001F736B">
          <w:rPr>
            <w:noProof/>
            <w:webHidden/>
          </w:rPr>
          <w:fldChar w:fldCharType="begin"/>
        </w:r>
        <w:r w:rsidR="001F736B">
          <w:rPr>
            <w:noProof/>
            <w:webHidden/>
          </w:rPr>
          <w:instrText xml:space="preserve"> PAGEREF _Toc511328421 \h </w:instrText>
        </w:r>
        <w:r w:rsidR="001F736B">
          <w:rPr>
            <w:noProof/>
            <w:webHidden/>
          </w:rPr>
        </w:r>
        <w:r w:rsidR="001F736B">
          <w:rPr>
            <w:noProof/>
            <w:webHidden/>
          </w:rPr>
          <w:fldChar w:fldCharType="separate"/>
        </w:r>
        <w:r>
          <w:rPr>
            <w:noProof/>
            <w:webHidden/>
          </w:rPr>
          <w:t>79</w:t>
        </w:r>
        <w:r w:rsidR="001F736B">
          <w:rPr>
            <w:noProof/>
            <w:webHidden/>
          </w:rPr>
          <w:fldChar w:fldCharType="end"/>
        </w:r>
      </w:hyperlink>
    </w:p>
    <w:p w14:paraId="34A34E53" w14:textId="3BEE4F32" w:rsidR="001F736B" w:rsidRDefault="00FC6B7C">
      <w:pPr>
        <w:pStyle w:val="TOC1"/>
        <w:rPr>
          <w:rFonts w:eastAsiaTheme="minorEastAsia" w:cstheme="minorBidi"/>
          <w:noProof/>
          <w:sz w:val="22"/>
          <w:szCs w:val="22"/>
          <w:lang w:bidi="ar-SA"/>
        </w:rPr>
      </w:pPr>
      <w:hyperlink w:anchor="_Toc511328422" w:history="1">
        <w:r w:rsidR="001F736B" w:rsidRPr="00C441C4">
          <w:rPr>
            <w:rStyle w:val="Hyperlink"/>
            <w:noProof/>
          </w:rPr>
          <w:t>References</w:t>
        </w:r>
        <w:r w:rsidR="001F736B">
          <w:rPr>
            <w:noProof/>
            <w:webHidden/>
          </w:rPr>
          <w:tab/>
        </w:r>
        <w:r w:rsidR="001F736B">
          <w:rPr>
            <w:noProof/>
            <w:webHidden/>
          </w:rPr>
          <w:fldChar w:fldCharType="begin"/>
        </w:r>
        <w:r w:rsidR="001F736B">
          <w:rPr>
            <w:noProof/>
            <w:webHidden/>
          </w:rPr>
          <w:instrText xml:space="preserve"> PAGEREF _Toc511328422 \h </w:instrText>
        </w:r>
        <w:r w:rsidR="001F736B">
          <w:rPr>
            <w:noProof/>
            <w:webHidden/>
          </w:rPr>
        </w:r>
        <w:r w:rsidR="001F736B">
          <w:rPr>
            <w:noProof/>
            <w:webHidden/>
          </w:rPr>
          <w:fldChar w:fldCharType="separate"/>
        </w:r>
        <w:r>
          <w:rPr>
            <w:noProof/>
            <w:webHidden/>
          </w:rPr>
          <w:t>80</w:t>
        </w:r>
        <w:r w:rsidR="001F736B">
          <w:rPr>
            <w:noProof/>
            <w:webHidden/>
          </w:rPr>
          <w:fldChar w:fldCharType="end"/>
        </w:r>
      </w:hyperlink>
    </w:p>
    <w:p w14:paraId="186C632D" w14:textId="2906A596" w:rsidR="00DA1971" w:rsidRDefault="00AA4AED" w:rsidP="00DA1971">
      <w:r>
        <w:fldChar w:fldCharType="end"/>
      </w:r>
      <w:r w:rsidR="00C92079">
        <w:t xml:space="preserve"> </w:t>
      </w:r>
    </w:p>
    <w:p w14:paraId="11256ADA" w14:textId="77777777" w:rsidR="00775701" w:rsidRDefault="00DA1971" w:rsidP="00692E55">
      <w:pPr>
        <w:pStyle w:val="Heading1"/>
      </w:pPr>
      <w:r>
        <w:br w:type="page"/>
      </w:r>
      <w:bookmarkStart w:id="2" w:name="_Toc310579465"/>
      <w:bookmarkStart w:id="3" w:name="_Toc511328372"/>
      <w:r>
        <w:lastRenderedPageBreak/>
        <w:t>List of Tables</w:t>
      </w:r>
      <w:bookmarkEnd w:id="2"/>
      <w:bookmarkEnd w:id="3"/>
    </w:p>
    <w:p w14:paraId="6071CC97" w14:textId="77777777" w:rsidR="009C4FEF" w:rsidRDefault="009C4FEF" w:rsidP="009C4FEF">
      <w:pPr>
        <w:pStyle w:val="NoSpacing"/>
      </w:pPr>
    </w:p>
    <w:p w14:paraId="0A029433" w14:textId="5E9529EA" w:rsidR="00034371" w:rsidRDefault="00AA4AED">
      <w:pPr>
        <w:pStyle w:val="TableofFigures"/>
        <w:tabs>
          <w:tab w:val="right" w:leader="dot" w:pos="830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512970081" w:history="1">
        <w:r w:rsidR="00034371" w:rsidRPr="00A95520">
          <w:rPr>
            <w:rStyle w:val="Hyperlink"/>
            <w:noProof/>
          </w:rPr>
          <w:t>Table 1: Available Used Well Log Data</w:t>
        </w:r>
        <w:r w:rsidR="00034371">
          <w:rPr>
            <w:noProof/>
            <w:webHidden/>
          </w:rPr>
          <w:tab/>
        </w:r>
        <w:r w:rsidR="00034371">
          <w:rPr>
            <w:noProof/>
            <w:webHidden/>
          </w:rPr>
          <w:fldChar w:fldCharType="begin"/>
        </w:r>
        <w:r w:rsidR="00034371">
          <w:rPr>
            <w:noProof/>
            <w:webHidden/>
          </w:rPr>
          <w:instrText xml:space="preserve"> PAGEREF _Toc512970081 \h </w:instrText>
        </w:r>
        <w:r w:rsidR="00034371">
          <w:rPr>
            <w:noProof/>
            <w:webHidden/>
          </w:rPr>
        </w:r>
        <w:r w:rsidR="00034371">
          <w:rPr>
            <w:noProof/>
            <w:webHidden/>
          </w:rPr>
          <w:fldChar w:fldCharType="separate"/>
        </w:r>
        <w:r w:rsidR="00FC6B7C">
          <w:rPr>
            <w:noProof/>
            <w:webHidden/>
          </w:rPr>
          <w:t>24</w:t>
        </w:r>
        <w:r w:rsidR="00034371">
          <w:rPr>
            <w:noProof/>
            <w:webHidden/>
          </w:rPr>
          <w:fldChar w:fldCharType="end"/>
        </w:r>
      </w:hyperlink>
    </w:p>
    <w:p w14:paraId="1FFC133D" w14:textId="14D5856D" w:rsidR="00034371" w:rsidRDefault="00FC6B7C">
      <w:pPr>
        <w:pStyle w:val="TableofFigures"/>
        <w:tabs>
          <w:tab w:val="right" w:leader="dot" w:pos="8306"/>
        </w:tabs>
        <w:rPr>
          <w:rFonts w:eastAsiaTheme="minorEastAsia" w:cstheme="minorBidi"/>
          <w:noProof/>
          <w:sz w:val="22"/>
          <w:szCs w:val="22"/>
          <w:lang w:bidi="ar-SA"/>
        </w:rPr>
      </w:pPr>
      <w:hyperlink w:anchor="_Toc512970082" w:history="1">
        <w:r w:rsidR="00034371" w:rsidRPr="00A95520">
          <w:rPr>
            <w:rStyle w:val="Hyperlink"/>
            <w:noProof/>
          </w:rPr>
          <w:t xml:space="preserve">Table 2: Rock mechanical </w:t>
        </w:r>
        <w:r w:rsidR="00034371" w:rsidRPr="00A95520">
          <w:rPr>
            <w:rStyle w:val="Hyperlink"/>
            <w:rFonts w:cstheme="minorHAnsi"/>
            <w:noProof/>
          </w:rPr>
          <w:t>parameters (EGI, 2018)</w:t>
        </w:r>
        <w:r w:rsidR="00034371">
          <w:rPr>
            <w:noProof/>
            <w:webHidden/>
          </w:rPr>
          <w:tab/>
        </w:r>
        <w:r w:rsidR="00034371">
          <w:rPr>
            <w:noProof/>
            <w:webHidden/>
          </w:rPr>
          <w:fldChar w:fldCharType="begin"/>
        </w:r>
        <w:r w:rsidR="00034371">
          <w:rPr>
            <w:noProof/>
            <w:webHidden/>
          </w:rPr>
          <w:instrText xml:space="preserve"> PAGEREF _Toc512970082 \h </w:instrText>
        </w:r>
        <w:r w:rsidR="00034371">
          <w:rPr>
            <w:noProof/>
            <w:webHidden/>
          </w:rPr>
        </w:r>
        <w:r w:rsidR="00034371">
          <w:rPr>
            <w:noProof/>
            <w:webHidden/>
          </w:rPr>
          <w:fldChar w:fldCharType="separate"/>
        </w:r>
        <w:r>
          <w:rPr>
            <w:noProof/>
            <w:webHidden/>
          </w:rPr>
          <w:t>28</w:t>
        </w:r>
        <w:r w:rsidR="00034371">
          <w:rPr>
            <w:noProof/>
            <w:webHidden/>
          </w:rPr>
          <w:fldChar w:fldCharType="end"/>
        </w:r>
      </w:hyperlink>
    </w:p>
    <w:p w14:paraId="247AD32B" w14:textId="7DE23B68" w:rsidR="00034371" w:rsidRDefault="00FC6B7C">
      <w:pPr>
        <w:pStyle w:val="TableofFigures"/>
        <w:tabs>
          <w:tab w:val="right" w:leader="dot" w:pos="8306"/>
        </w:tabs>
        <w:rPr>
          <w:rFonts w:eastAsiaTheme="minorEastAsia" w:cstheme="minorBidi"/>
          <w:noProof/>
          <w:sz w:val="22"/>
          <w:szCs w:val="22"/>
          <w:lang w:bidi="ar-SA"/>
        </w:rPr>
      </w:pPr>
      <w:hyperlink w:anchor="_Toc512970083" w:history="1">
        <w:r w:rsidR="00034371" w:rsidRPr="00A95520">
          <w:rPr>
            <w:rStyle w:val="Hyperlink"/>
            <w:noProof/>
          </w:rPr>
          <w:t>Table 3: Fit values for horizontal stress estimates</w:t>
        </w:r>
        <w:r w:rsidR="00034371">
          <w:rPr>
            <w:noProof/>
            <w:webHidden/>
          </w:rPr>
          <w:tab/>
        </w:r>
        <w:r w:rsidR="00034371">
          <w:rPr>
            <w:noProof/>
            <w:webHidden/>
          </w:rPr>
          <w:fldChar w:fldCharType="begin"/>
        </w:r>
        <w:r w:rsidR="00034371">
          <w:rPr>
            <w:noProof/>
            <w:webHidden/>
          </w:rPr>
          <w:instrText xml:space="preserve"> PAGEREF _Toc512970083 \h </w:instrText>
        </w:r>
        <w:r w:rsidR="00034371">
          <w:rPr>
            <w:noProof/>
            <w:webHidden/>
          </w:rPr>
        </w:r>
        <w:r w:rsidR="00034371">
          <w:rPr>
            <w:noProof/>
            <w:webHidden/>
          </w:rPr>
          <w:fldChar w:fldCharType="separate"/>
        </w:r>
        <w:r>
          <w:rPr>
            <w:noProof/>
            <w:webHidden/>
          </w:rPr>
          <w:t>41</w:t>
        </w:r>
        <w:r w:rsidR="00034371">
          <w:rPr>
            <w:noProof/>
            <w:webHidden/>
          </w:rPr>
          <w:fldChar w:fldCharType="end"/>
        </w:r>
      </w:hyperlink>
    </w:p>
    <w:p w14:paraId="1703E174" w14:textId="1401A7F3" w:rsidR="00034371" w:rsidRDefault="00FC6B7C">
      <w:pPr>
        <w:pStyle w:val="TableofFigures"/>
        <w:tabs>
          <w:tab w:val="right" w:leader="dot" w:pos="8306"/>
        </w:tabs>
        <w:rPr>
          <w:rFonts w:eastAsiaTheme="minorEastAsia" w:cstheme="minorBidi"/>
          <w:noProof/>
          <w:sz w:val="22"/>
          <w:szCs w:val="22"/>
          <w:lang w:bidi="ar-SA"/>
        </w:rPr>
      </w:pPr>
      <w:hyperlink w:anchor="_Toc512970084" w:history="1">
        <w:r w:rsidR="00034371" w:rsidRPr="00A95520">
          <w:rPr>
            <w:rStyle w:val="Hyperlink"/>
            <w:noProof/>
          </w:rPr>
          <w:t>Table 4: Depths of tensile fractures and stress estimates applying Kirsch's equation</w:t>
        </w:r>
        <w:r w:rsidR="00034371">
          <w:rPr>
            <w:noProof/>
            <w:webHidden/>
          </w:rPr>
          <w:tab/>
        </w:r>
        <w:r w:rsidR="00034371">
          <w:rPr>
            <w:noProof/>
            <w:webHidden/>
          </w:rPr>
          <w:fldChar w:fldCharType="begin"/>
        </w:r>
        <w:r w:rsidR="00034371">
          <w:rPr>
            <w:noProof/>
            <w:webHidden/>
          </w:rPr>
          <w:instrText xml:space="preserve"> PAGEREF _Toc512970084 \h </w:instrText>
        </w:r>
        <w:r w:rsidR="00034371">
          <w:rPr>
            <w:noProof/>
            <w:webHidden/>
          </w:rPr>
        </w:r>
        <w:r w:rsidR="00034371">
          <w:rPr>
            <w:noProof/>
            <w:webHidden/>
          </w:rPr>
          <w:fldChar w:fldCharType="separate"/>
        </w:r>
        <w:r>
          <w:rPr>
            <w:noProof/>
            <w:webHidden/>
          </w:rPr>
          <w:t>44</w:t>
        </w:r>
        <w:r w:rsidR="00034371">
          <w:rPr>
            <w:noProof/>
            <w:webHidden/>
          </w:rPr>
          <w:fldChar w:fldCharType="end"/>
        </w:r>
      </w:hyperlink>
    </w:p>
    <w:p w14:paraId="0AECE7E6" w14:textId="4DE35A67" w:rsidR="00034371" w:rsidRDefault="00FC6B7C">
      <w:pPr>
        <w:pStyle w:val="TableofFigures"/>
        <w:tabs>
          <w:tab w:val="right" w:leader="dot" w:pos="8306"/>
        </w:tabs>
        <w:rPr>
          <w:rFonts w:eastAsiaTheme="minorEastAsia" w:cstheme="minorBidi"/>
          <w:noProof/>
          <w:sz w:val="22"/>
          <w:szCs w:val="22"/>
          <w:lang w:bidi="ar-SA"/>
        </w:rPr>
      </w:pPr>
      <w:hyperlink w:anchor="_Toc512970085" w:history="1">
        <w:r w:rsidR="00034371" w:rsidRPr="00A95520">
          <w:rPr>
            <w:rStyle w:val="Hyperlink"/>
            <w:noProof/>
          </w:rPr>
          <w:t>Table 5: Horizontal Well Separations</w:t>
        </w:r>
        <w:r w:rsidR="00034371">
          <w:rPr>
            <w:noProof/>
            <w:webHidden/>
          </w:rPr>
          <w:tab/>
        </w:r>
        <w:r w:rsidR="00034371">
          <w:rPr>
            <w:noProof/>
            <w:webHidden/>
          </w:rPr>
          <w:fldChar w:fldCharType="begin"/>
        </w:r>
        <w:r w:rsidR="00034371">
          <w:rPr>
            <w:noProof/>
            <w:webHidden/>
          </w:rPr>
          <w:instrText xml:space="preserve"> PAGEREF _Toc512970085 \h </w:instrText>
        </w:r>
        <w:r w:rsidR="00034371">
          <w:rPr>
            <w:noProof/>
            <w:webHidden/>
          </w:rPr>
        </w:r>
        <w:r w:rsidR="00034371">
          <w:rPr>
            <w:noProof/>
            <w:webHidden/>
          </w:rPr>
          <w:fldChar w:fldCharType="separate"/>
        </w:r>
        <w:r>
          <w:rPr>
            <w:noProof/>
            <w:webHidden/>
          </w:rPr>
          <w:t>57</w:t>
        </w:r>
        <w:r w:rsidR="00034371">
          <w:rPr>
            <w:noProof/>
            <w:webHidden/>
          </w:rPr>
          <w:fldChar w:fldCharType="end"/>
        </w:r>
      </w:hyperlink>
    </w:p>
    <w:p w14:paraId="3D892458" w14:textId="513A8136" w:rsidR="00034371" w:rsidRDefault="00FC6B7C">
      <w:pPr>
        <w:pStyle w:val="TableofFigures"/>
        <w:tabs>
          <w:tab w:val="right" w:leader="dot" w:pos="8306"/>
        </w:tabs>
        <w:rPr>
          <w:rFonts w:eastAsiaTheme="minorEastAsia" w:cstheme="minorBidi"/>
          <w:noProof/>
          <w:sz w:val="22"/>
          <w:szCs w:val="22"/>
          <w:lang w:bidi="ar-SA"/>
        </w:rPr>
      </w:pPr>
      <w:hyperlink w:anchor="_Toc512970086" w:history="1">
        <w:r w:rsidR="00034371" w:rsidRPr="00A95520">
          <w:rPr>
            <w:rStyle w:val="Hyperlink"/>
            <w:noProof/>
          </w:rPr>
          <w:t>Table 6: DFN modeling dimensional inputs and results for each set; inputs from report (</w:t>
        </w:r>
        <w:r w:rsidR="00034371" w:rsidRPr="00A95520">
          <w:rPr>
            <w:rStyle w:val="Hyperlink"/>
            <w:rFonts w:cstheme="minorHAnsi"/>
            <w:noProof/>
          </w:rPr>
          <w:t>EGI, 2018</w:t>
        </w:r>
        <w:r w:rsidR="00034371" w:rsidRPr="00A95520">
          <w:rPr>
            <w:rStyle w:val="Hyperlink"/>
            <w:noProof/>
          </w:rPr>
          <w:t>)</w:t>
        </w:r>
        <w:r w:rsidR="00034371">
          <w:rPr>
            <w:noProof/>
            <w:webHidden/>
          </w:rPr>
          <w:tab/>
        </w:r>
        <w:r w:rsidR="00034371">
          <w:rPr>
            <w:noProof/>
            <w:webHidden/>
          </w:rPr>
          <w:fldChar w:fldCharType="begin"/>
        </w:r>
        <w:r w:rsidR="00034371">
          <w:rPr>
            <w:noProof/>
            <w:webHidden/>
          </w:rPr>
          <w:instrText xml:space="preserve"> PAGEREF _Toc512970086 \h </w:instrText>
        </w:r>
        <w:r w:rsidR="00034371">
          <w:rPr>
            <w:noProof/>
            <w:webHidden/>
          </w:rPr>
        </w:r>
        <w:r w:rsidR="00034371">
          <w:rPr>
            <w:noProof/>
            <w:webHidden/>
          </w:rPr>
          <w:fldChar w:fldCharType="separate"/>
        </w:r>
        <w:r>
          <w:rPr>
            <w:noProof/>
            <w:webHidden/>
          </w:rPr>
          <w:t>67</w:t>
        </w:r>
        <w:r w:rsidR="00034371">
          <w:rPr>
            <w:noProof/>
            <w:webHidden/>
          </w:rPr>
          <w:fldChar w:fldCharType="end"/>
        </w:r>
      </w:hyperlink>
    </w:p>
    <w:p w14:paraId="514409E0" w14:textId="47DC8B72" w:rsidR="00034371" w:rsidRDefault="00FC6B7C">
      <w:pPr>
        <w:pStyle w:val="TableofFigures"/>
        <w:tabs>
          <w:tab w:val="right" w:leader="dot" w:pos="8306"/>
        </w:tabs>
        <w:rPr>
          <w:rFonts w:eastAsiaTheme="minorEastAsia" w:cstheme="minorBidi"/>
          <w:noProof/>
          <w:sz w:val="22"/>
          <w:szCs w:val="22"/>
          <w:lang w:bidi="ar-SA"/>
        </w:rPr>
      </w:pPr>
      <w:hyperlink w:anchor="_Toc512970087" w:history="1">
        <w:r w:rsidR="00034371" w:rsidRPr="00A95520">
          <w:rPr>
            <w:rStyle w:val="Hyperlink"/>
            <w:noProof/>
          </w:rPr>
          <w:t>Table 7: DFN dip angle and strike inputs for each set</w:t>
        </w:r>
        <w:r w:rsidR="00034371">
          <w:rPr>
            <w:noProof/>
            <w:webHidden/>
          </w:rPr>
          <w:tab/>
        </w:r>
        <w:r w:rsidR="00034371">
          <w:rPr>
            <w:noProof/>
            <w:webHidden/>
          </w:rPr>
          <w:fldChar w:fldCharType="begin"/>
        </w:r>
        <w:r w:rsidR="00034371">
          <w:rPr>
            <w:noProof/>
            <w:webHidden/>
          </w:rPr>
          <w:instrText xml:space="preserve"> PAGEREF _Toc512970087 \h </w:instrText>
        </w:r>
        <w:r w:rsidR="00034371">
          <w:rPr>
            <w:noProof/>
            <w:webHidden/>
          </w:rPr>
        </w:r>
        <w:r w:rsidR="00034371">
          <w:rPr>
            <w:noProof/>
            <w:webHidden/>
          </w:rPr>
          <w:fldChar w:fldCharType="separate"/>
        </w:r>
        <w:r>
          <w:rPr>
            <w:noProof/>
            <w:webHidden/>
          </w:rPr>
          <w:t>67</w:t>
        </w:r>
        <w:r w:rsidR="00034371">
          <w:rPr>
            <w:noProof/>
            <w:webHidden/>
          </w:rPr>
          <w:fldChar w:fldCharType="end"/>
        </w:r>
      </w:hyperlink>
    </w:p>
    <w:p w14:paraId="2B2C02D2" w14:textId="6D482B70" w:rsidR="00DA1971" w:rsidRDefault="00AA4AED" w:rsidP="00692E55">
      <w:pPr>
        <w:pStyle w:val="Heading1"/>
      </w:pPr>
      <w:r>
        <w:fldChar w:fldCharType="end"/>
      </w:r>
      <w:r w:rsidR="00DA1971">
        <w:br w:type="page"/>
      </w:r>
      <w:bookmarkStart w:id="4" w:name="_Toc310579466"/>
      <w:bookmarkStart w:id="5" w:name="_Toc51132837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14:paraId="6C8220A3" w14:textId="77777777" w:rsidR="009C4FEF" w:rsidRPr="00EE3EDB" w:rsidRDefault="009C4FEF" w:rsidP="009C4FEF">
      <w:pPr>
        <w:pStyle w:val="NoSpacing"/>
      </w:pPr>
    </w:p>
    <w:p w14:paraId="7A13A66B" w14:textId="122A01F6"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 Top: FORGE site regional location, mapped faults shown in blue (Google maps, May, 2018; faults downloaded from USGS in KML format May, 2017). Bottom FORGE site local location (yellow), Roosevelt Hot Springs (black square next to FORGE site) and Opal Mound fault (red line) (EGI, 2018)</w:t>
      </w:r>
      <w:r>
        <w:rPr>
          <w:noProof/>
          <w:webHidden/>
        </w:rPr>
        <w:tab/>
        <w:t>4</w:t>
      </w:r>
    </w:p>
    <w:p w14:paraId="5EE45F9D" w14:textId="3E93CB48"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 Closer view of FORGE site (shaded area) showing gravity collection stations (yellow points), Negro Mag fault (red line), Opal Mound fault (purple line) and faults cutting only sediments (blue lines) (Bing maps, July, 2017)</w:t>
      </w:r>
      <w:r>
        <w:rPr>
          <w:noProof/>
          <w:webHidden/>
        </w:rPr>
        <w:tab/>
        <w:t>5</w:t>
      </w:r>
    </w:p>
    <w:p w14:paraId="7A34F6E7" w14:textId="6A34C442"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 Failure envelope for granites of the mineral mountains (Bruhn et al., 1982)</w:t>
      </w:r>
      <w:r>
        <w:rPr>
          <w:noProof/>
          <w:webHidden/>
        </w:rPr>
        <w:tab/>
        <w:t>6</w:t>
      </w:r>
    </w:p>
    <w:p w14:paraId="5CF0F932" w14:textId="05D7E9A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  Correlations of chosen units across wells; geology correlates well with mechanical stratigraphy in this case</w:t>
      </w:r>
      <w:r>
        <w:rPr>
          <w:noProof/>
          <w:webHidden/>
        </w:rPr>
        <w:tab/>
        <w:t>18</w:t>
      </w:r>
    </w:p>
    <w:p w14:paraId="2394E7FB" w14:textId="4ABBF3AF"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5:Model boundary with well locations and faults shown gridded into the model</w:t>
      </w:r>
      <w:r>
        <w:rPr>
          <w:noProof/>
          <w:webHidden/>
        </w:rPr>
        <w:tab/>
        <w:t>19</w:t>
      </w:r>
    </w:p>
    <w:p w14:paraId="2294427B" w14:textId="109C55B6"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6: Locations of 2D seismic lines with respect to wells and modeling boundary (blue boundary); Opal Mound fault is shown in blue and the Negro Mag fault is shown in yellow (Bing maps, May, 2018)</w:t>
      </w:r>
      <w:r>
        <w:rPr>
          <w:noProof/>
          <w:webHidden/>
        </w:rPr>
        <w:tab/>
        <w:t>25</w:t>
      </w:r>
    </w:p>
    <w:p w14:paraId="2CC7284D" w14:textId="16300F7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7: Relative locations of five 2D seismic lines available. Red arrow on large line provided by Bruhn (1984) shows the location of Milford valley. The yellow arrow shows the seismic line in Ross et al. (1982) which crosses the Opal Mound fault and provides the most useful information for the FORGE site. The blue arrow points out the location of the three 2D seismic lines around well Acord 1-26</w:t>
      </w:r>
      <w:r>
        <w:rPr>
          <w:noProof/>
          <w:webHidden/>
        </w:rPr>
        <w:tab/>
        <w:t>25</w:t>
      </w:r>
    </w:p>
    <w:p w14:paraId="6F61CD9D" w14:textId="1A001D7C"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8: Cross section of the Mineral Mountains and Milford valley area (Nielson, 1986) shown in 3D</w:t>
      </w:r>
      <w:r>
        <w:rPr>
          <w:noProof/>
          <w:webHidden/>
        </w:rPr>
        <w:tab/>
        <w:t>26</w:t>
      </w:r>
    </w:p>
    <w:p w14:paraId="1619F05B" w14:textId="249BFBB7" w:rsidR="00E308D4" w:rsidRDefault="00E308D4">
      <w:pPr>
        <w:pStyle w:val="TableofFigures"/>
        <w:tabs>
          <w:tab w:val="right" w:leader="dot" w:pos="8306"/>
        </w:tabs>
        <w:rPr>
          <w:rFonts w:eastAsiaTheme="minorEastAsia" w:cstheme="minorBidi"/>
          <w:noProof/>
          <w:sz w:val="22"/>
          <w:szCs w:val="22"/>
          <w:lang w:bidi="ar-SA"/>
        </w:rPr>
      </w:pPr>
      <w:r w:rsidRPr="008B3117">
        <w:rPr>
          <w:noProof/>
        </w:rPr>
        <w:lastRenderedPageBreak/>
        <w:t>Figure 9: Location of cross section (Nielson, 1986) displayed with model extent, faults, seismic lines and well data (Bing maps, May, 2018)</w:t>
      </w:r>
      <w:r>
        <w:rPr>
          <w:noProof/>
          <w:webHidden/>
        </w:rPr>
        <w:tab/>
        <w:t>27</w:t>
      </w:r>
    </w:p>
    <w:p w14:paraId="7C269152" w14:textId="73766B6A"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10: Blue points are vertical UCS values correlated using Lai et al. (2014); the red point is laboratory data. The values are close and do not require shifting</w:t>
      </w:r>
      <w:r>
        <w:rPr>
          <w:noProof/>
          <w:webHidden/>
        </w:rPr>
        <w:tab/>
        <w:t>29</w:t>
      </w:r>
    </w:p>
    <w:p w14:paraId="6EA1F4D1" w14:textId="4A8CFD7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11: Correlation of Vp vs. Vs (meters/second) in well MU-ESW1</w:t>
      </w:r>
      <w:r>
        <w:rPr>
          <w:noProof/>
          <w:webHidden/>
        </w:rPr>
        <w:tab/>
        <w:t>30</w:t>
      </w:r>
    </w:p>
    <w:p w14:paraId="5639E3D8" w14:textId="6DB0511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12: Static and dynamic values of Young's modulus in well MU-ESW1; dynamic values are calculated from sonic and density logs and static values are correlated applying Eissa and Kazi (1988). Variations in values in the upper few thousand feet are due to differing rock types</w:t>
      </w:r>
      <w:r>
        <w:rPr>
          <w:noProof/>
          <w:webHidden/>
        </w:rPr>
        <w:tab/>
        <w:t>31</w:t>
      </w:r>
    </w:p>
    <w:p w14:paraId="05E6C14B" w14:textId="6279EBC2"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13: Variation in P-wave velocities with temperature in granite (Takarli and Prince-Agbodjan, 2008). At temperatures present at the FORGE site at reservoir depths, P-wave velocity should not vary much though some change will be present.</w:t>
      </w:r>
      <w:r>
        <w:rPr>
          <w:noProof/>
          <w:webHidden/>
        </w:rPr>
        <w:tab/>
        <w:t>32</w:t>
      </w:r>
    </w:p>
    <w:p w14:paraId="00921C56" w14:textId="61C43A4F"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14: Stress strain curves for heated granite.  Not the slopes of the curves above 500 C do not change much above 25 MPa differential stress. Figure taken from Takarli and Prince-Agbodjan (2008).</w:t>
      </w:r>
      <w:r>
        <w:rPr>
          <w:noProof/>
          <w:webHidden/>
        </w:rPr>
        <w:tab/>
        <w:t>33</w:t>
      </w:r>
    </w:p>
    <w:p w14:paraId="0055CAAA" w14:textId="67DAC6EB"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15: Temperature in well MU-ESW1 with depth taken from well logs. Temperature does not exceed 150 C</w:t>
      </w:r>
      <w:r>
        <w:rPr>
          <w:noProof/>
          <w:webHidden/>
        </w:rPr>
        <w:tab/>
        <w:t>34</w:t>
      </w:r>
    </w:p>
    <w:p w14:paraId="764C90CE" w14:textId="447B062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16: 82-33 Compressional sonic slowness log. The spikes in travel time are interpreted to indicate heavy fracturing.</w:t>
      </w:r>
      <w:r>
        <w:rPr>
          <w:noProof/>
          <w:webHidden/>
        </w:rPr>
        <w:tab/>
        <w:t>35</w:t>
      </w:r>
    </w:p>
    <w:p w14:paraId="725C2B40" w14:textId="1873352B"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17: Section of image log in MU-ESW1 indicating heavily fractured rock</w:t>
      </w:r>
      <w:r>
        <w:rPr>
          <w:noProof/>
          <w:webHidden/>
        </w:rPr>
        <w:tab/>
        <w:t>36</w:t>
      </w:r>
    </w:p>
    <w:p w14:paraId="54F426B7" w14:textId="522297C9"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18: Spatial relationships between FORGE wells, Opal Mound fault and Negro Mag fault. The red line is the Opal Mound fault and the white line is the Negro Mag fault.</w:t>
      </w:r>
      <w:r>
        <w:rPr>
          <w:noProof/>
          <w:webHidden/>
        </w:rPr>
        <w:tab/>
        <w:t>37</w:t>
      </w:r>
    </w:p>
    <w:p w14:paraId="357E2D0C" w14:textId="4FA3566F" w:rsidR="00E308D4" w:rsidRDefault="00E308D4">
      <w:pPr>
        <w:pStyle w:val="TableofFigures"/>
        <w:tabs>
          <w:tab w:val="right" w:leader="dot" w:pos="8306"/>
        </w:tabs>
        <w:rPr>
          <w:rFonts w:eastAsiaTheme="minorEastAsia" w:cstheme="minorBidi"/>
          <w:noProof/>
          <w:sz w:val="22"/>
          <w:szCs w:val="22"/>
          <w:lang w:bidi="ar-SA"/>
        </w:rPr>
      </w:pPr>
      <w:r w:rsidRPr="008B3117">
        <w:rPr>
          <w:noProof/>
        </w:rPr>
        <w:lastRenderedPageBreak/>
        <w:t>Figure 19: From left to right: pore pressure, limiting stress, minimum horizontal stress from injection test, max horizontal stress from injection test, and overburden</w:t>
      </w:r>
      <w:r>
        <w:rPr>
          <w:noProof/>
          <w:webHidden/>
        </w:rPr>
        <w:tab/>
        <w:t>39</w:t>
      </w:r>
    </w:p>
    <w:p w14:paraId="4492F4C9" w14:textId="420BFC2C"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20: Fast and slow shear sonic anisotropy in MU-ESW1</w:t>
      </w:r>
      <w:r>
        <w:rPr>
          <w:noProof/>
          <w:webHidden/>
        </w:rPr>
        <w:tab/>
        <w:t>41</w:t>
      </w:r>
    </w:p>
    <w:p w14:paraId="54C58B2D" w14:textId="06D5915B"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21: From left to right: limiting stress ratio, minimum horizontal stress estimated from log data, maximum horizontal stress estimated from logs, and overburden from the density log</w:t>
      </w:r>
      <w:r>
        <w:rPr>
          <w:noProof/>
          <w:webHidden/>
        </w:rPr>
        <w:tab/>
        <w:t>42</w:t>
      </w:r>
    </w:p>
    <w:p w14:paraId="3979141E" w14:textId="45B8843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22: MU-ESW1 FMI log before injection test</w:t>
      </w:r>
      <w:r>
        <w:rPr>
          <w:noProof/>
          <w:webHidden/>
        </w:rPr>
        <w:tab/>
        <w:t>43</w:t>
      </w:r>
    </w:p>
    <w:p w14:paraId="75058369" w14:textId="4BB29EEF"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23: MU-ESW1 well FMI log 7525-7540 ft after injection</w:t>
      </w:r>
      <w:r>
        <w:rPr>
          <w:noProof/>
          <w:webHidden/>
        </w:rPr>
        <w:tab/>
        <w:t>43</w:t>
      </w:r>
    </w:p>
    <w:p w14:paraId="6F8F3C0B" w14:textId="3F0F3572"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24: From left to right: limiting stress, minimum stress estimated from well logs, maximum possible minimum stress estimated from the presence of drilling induced fractures and the absence of breakouts. This method solves Kirsch's equations together as inequalities to determine valid ranges of horizontal stresses</w:t>
      </w:r>
      <w:r>
        <w:rPr>
          <w:noProof/>
          <w:webHidden/>
        </w:rPr>
        <w:tab/>
        <w:t>45</w:t>
      </w:r>
    </w:p>
    <w:p w14:paraId="64FF5739" w14:textId="235C9337"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25:MU-ESW1 mechanical stratigraphy picks</w:t>
      </w:r>
      <w:r>
        <w:rPr>
          <w:noProof/>
          <w:webHidden/>
        </w:rPr>
        <w:tab/>
        <w:t>47</w:t>
      </w:r>
    </w:p>
    <w:p w14:paraId="32C20ED5" w14:textId="74D07BE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26: Seismic interpretation of Milford Valley (Barker, 1986)</w:t>
      </w:r>
      <w:r>
        <w:rPr>
          <w:noProof/>
          <w:webHidden/>
        </w:rPr>
        <w:tab/>
        <w:t>51</w:t>
      </w:r>
    </w:p>
    <w:p w14:paraId="59BFD526" w14:textId="59B13C0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27: Geologic map of the Mineral Mountains showing curved normal faults on the bottom left (Sibbett and Nielson, 2017). Based on seismic data, these faults do not appear to cut into the basement.</w:t>
      </w:r>
      <w:r>
        <w:rPr>
          <w:noProof/>
          <w:webHidden/>
        </w:rPr>
        <w:tab/>
        <w:t>51</w:t>
      </w:r>
    </w:p>
    <w:p w14:paraId="2F60EF7E" w14:textId="69BCE6F7"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28: 3D model displayed with three major units and grid cell dimensions</w:t>
      </w:r>
      <w:r>
        <w:rPr>
          <w:noProof/>
          <w:webHidden/>
        </w:rPr>
        <w:tab/>
        <w:t>53</w:t>
      </w:r>
    </w:p>
    <w:p w14:paraId="34D082B3" w14:textId="4988FD8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29: Inverse distance weighting of data to interpolate density; bull's eyes around wells are undesirable</w:t>
      </w:r>
      <w:r>
        <w:rPr>
          <w:noProof/>
          <w:webHidden/>
        </w:rPr>
        <w:tab/>
        <w:t>54</w:t>
      </w:r>
    </w:p>
    <w:p w14:paraId="3E32E345" w14:textId="4FF741C2"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30: Slice of Krigged density model</w:t>
      </w:r>
      <w:r>
        <w:rPr>
          <w:noProof/>
          <w:webHidden/>
        </w:rPr>
        <w:tab/>
        <w:t>55</w:t>
      </w:r>
    </w:p>
    <w:p w14:paraId="4145AA87" w14:textId="78436FB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31: Example vertical variogram from the upscaled 3D density data</w:t>
      </w:r>
      <w:r>
        <w:rPr>
          <w:noProof/>
          <w:webHidden/>
        </w:rPr>
        <w:tab/>
        <w:t>56</w:t>
      </w:r>
    </w:p>
    <w:p w14:paraId="28ABDC6E" w14:textId="02815848" w:rsidR="00E308D4" w:rsidRDefault="00E308D4">
      <w:pPr>
        <w:pStyle w:val="TableofFigures"/>
        <w:tabs>
          <w:tab w:val="right" w:leader="dot" w:pos="8306"/>
        </w:tabs>
        <w:rPr>
          <w:rFonts w:eastAsiaTheme="minorEastAsia" w:cstheme="minorBidi"/>
          <w:noProof/>
          <w:sz w:val="22"/>
          <w:szCs w:val="22"/>
          <w:lang w:bidi="ar-SA"/>
        </w:rPr>
      </w:pPr>
      <w:r w:rsidRPr="008B3117">
        <w:rPr>
          <w:noProof/>
        </w:rPr>
        <w:lastRenderedPageBreak/>
        <w:t>Figure 32: 3D density model of the granite reservoir volume (bottom zone modeled). The four columns of cells indicate locations of well data.</w:t>
      </w:r>
      <w:r>
        <w:rPr>
          <w:noProof/>
          <w:webHidden/>
        </w:rPr>
        <w:tab/>
        <w:t>57</w:t>
      </w:r>
    </w:p>
    <w:p w14:paraId="64342434" w14:textId="2A2BD17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33: Histogram showing input well log data (pink), upscaled data (green), and simulated data (purple). The higher percentage of simulated values around 2.6 g/cc is caused by outlying well log values being upscaled out of the data set. This is not a concern since these values are in most cases due to fractures or borehole enlargement.</w:t>
      </w:r>
      <w:r>
        <w:rPr>
          <w:noProof/>
          <w:webHidden/>
        </w:rPr>
        <w:tab/>
        <w:t>58</w:t>
      </w:r>
    </w:p>
    <w:p w14:paraId="3F5DBA3B" w14:textId="04E44C2D"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34: Overburden calculated from the depth and density models in the lower massive granite portion of the model.</w:t>
      </w:r>
      <w:r>
        <w:rPr>
          <w:noProof/>
          <w:webHidden/>
        </w:rPr>
        <w:tab/>
        <w:t>60</w:t>
      </w:r>
    </w:p>
    <w:p w14:paraId="09BE2D06" w14:textId="64B3266E" w:rsidR="00E308D4" w:rsidRDefault="00E308D4">
      <w:pPr>
        <w:pStyle w:val="TableofFigures"/>
        <w:tabs>
          <w:tab w:val="right" w:leader="dot" w:pos="8306"/>
        </w:tabs>
        <w:rPr>
          <w:rFonts w:eastAsiaTheme="minorEastAsia" w:cstheme="minorBidi"/>
          <w:noProof/>
          <w:sz w:val="22"/>
          <w:szCs w:val="22"/>
          <w:lang w:bidi="ar-SA"/>
        </w:rPr>
      </w:pPr>
      <w:r w:rsidRPr="008B3117">
        <w:rPr>
          <w:noProof/>
        </w:rPr>
        <w:t xml:space="preserve">Figure 35: Left: </w:t>
      </w:r>
      <m:oMath>
        <m:r>
          <m:rPr>
            <m:sty m:val="bi"/>
          </m:rPr>
          <w:rPr>
            <w:rFonts w:ascii="Cambria Math" w:hAnsi="Cambria Math"/>
            <w:noProof/>
          </w:rPr>
          <m:t>σh</m:t>
        </m:r>
      </m:oMath>
      <w:r w:rsidRPr="008B3117">
        <w:rPr>
          <w:noProof/>
        </w:rPr>
        <w:t xml:space="preserve">. Right: </w:t>
      </w:r>
      <m:oMath>
        <m:r>
          <m:rPr>
            <m:sty m:val="bi"/>
          </m:rPr>
          <w:rPr>
            <w:rFonts w:ascii="Cambria Math" w:hAnsi="Cambria Math"/>
            <w:noProof/>
          </w:rPr>
          <m:t>σH</m:t>
        </m:r>
      </m:oMath>
      <w:r w:rsidRPr="008B3117">
        <w:rPr>
          <w:noProof/>
        </w:rPr>
        <w:t>. Estimates use the strain coefficients determined in 1-D MEMs in MU-ESW1. The models look very similar since horizontal stress magnitudes are very close in value.</w:t>
      </w:r>
      <w:r>
        <w:rPr>
          <w:noProof/>
          <w:webHidden/>
        </w:rPr>
        <w:tab/>
        <w:t>61</w:t>
      </w:r>
    </w:p>
    <w:p w14:paraId="5FD1EC82" w14:textId="75205A0A"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36: Rose diagram showing strike of planes perpendicular to tensile fractures observed in FMI logs in MU-ESW1. The range of strikes show the variation in azimuth of minimum horizontal stress</w:t>
      </w:r>
      <w:r>
        <w:rPr>
          <w:noProof/>
          <w:webHidden/>
        </w:rPr>
        <w:tab/>
        <w:t>62</w:t>
      </w:r>
    </w:p>
    <w:p w14:paraId="136B3350" w14:textId="4CF5F2AD"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37: Azimuths of drilling induced fractures showing direction of maximum horizontal stress plotted along the depth of MU-ESW1; the 4 points at the top represent points near 0 degrees. The trend appears to shift in a southerly direction around 5000 feet and then come back to a more southwestern direction</w:t>
      </w:r>
      <w:r>
        <w:rPr>
          <w:noProof/>
          <w:webHidden/>
        </w:rPr>
        <w:tab/>
        <w:t>62</w:t>
      </w:r>
    </w:p>
    <w:p w14:paraId="129C2FC0" w14:textId="0B3D61C6"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38: Stereonet plot of fracture data in well MU-ESW1; left plot is all data (red and brown points are drilling induced fractures and bedding planes); right plot is data with bedding plane and induced fractures removed</w:t>
      </w:r>
      <w:r>
        <w:rPr>
          <w:noProof/>
          <w:webHidden/>
        </w:rPr>
        <w:tab/>
        <w:t>64</w:t>
      </w:r>
    </w:p>
    <w:p w14:paraId="0CE08842" w14:textId="5BFBE636"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39: Top left: set 1, top right: set 2, bottom left: set 3, bottom right: set 4</w:t>
      </w:r>
      <w:r>
        <w:rPr>
          <w:noProof/>
          <w:webHidden/>
        </w:rPr>
        <w:tab/>
        <w:t>65</w:t>
      </w:r>
    </w:p>
    <w:p w14:paraId="1CD80599" w14:textId="588CB6FF" w:rsidR="00E308D4" w:rsidRDefault="00E308D4">
      <w:pPr>
        <w:pStyle w:val="TableofFigures"/>
        <w:tabs>
          <w:tab w:val="right" w:leader="dot" w:pos="8306"/>
        </w:tabs>
        <w:rPr>
          <w:rFonts w:eastAsiaTheme="minorEastAsia" w:cstheme="minorBidi"/>
          <w:noProof/>
          <w:sz w:val="22"/>
          <w:szCs w:val="22"/>
          <w:lang w:bidi="ar-SA"/>
        </w:rPr>
      </w:pPr>
      <w:r w:rsidRPr="008B3117">
        <w:rPr>
          <w:noProof/>
        </w:rPr>
        <w:lastRenderedPageBreak/>
        <w:t>Figure 40: Left: simulated DFN, right: FMI log data</w:t>
      </w:r>
      <w:r>
        <w:rPr>
          <w:noProof/>
          <w:webHidden/>
        </w:rPr>
        <w:tab/>
        <w:t>68</w:t>
      </w:r>
    </w:p>
    <w:p w14:paraId="265B8C36" w14:textId="373705DC"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41: All 4 fracture sets displayed in 3D</w:t>
      </w:r>
      <w:r>
        <w:rPr>
          <w:noProof/>
          <w:webHidden/>
        </w:rPr>
        <w:tab/>
        <w:t>68</w:t>
      </w:r>
    </w:p>
    <w:p w14:paraId="211EADFD" w14:textId="4EEF6169"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42: Simulated fractures around well MU-ESW1</w:t>
      </w:r>
      <w:r>
        <w:rPr>
          <w:noProof/>
          <w:webHidden/>
        </w:rPr>
        <w:tab/>
        <w:t>69</w:t>
      </w:r>
    </w:p>
    <w:p w14:paraId="3105897E" w14:textId="162016A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43: Modeled fracture sets; top left: set 1, top right: set 2, bottom left: set 3, bottom right: set 4</w:t>
      </w:r>
      <w:r>
        <w:rPr>
          <w:noProof/>
          <w:webHidden/>
        </w:rPr>
        <w:tab/>
        <w:t>69</w:t>
      </w:r>
    </w:p>
    <w:p w14:paraId="3C7884A9" w14:textId="6C2E697D"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44: 3D triaxial configuration. Fracture (black line) shown inclined at 40</w:t>
      </w:r>
      <w:r w:rsidRPr="008B3117">
        <w:rPr>
          <w:rFonts w:cstheme="minorHAnsi"/>
          <w:noProof/>
        </w:rPr>
        <w:t>°</w:t>
      </w:r>
      <w:r w:rsidRPr="008B3117">
        <w:rPr>
          <w:noProof/>
        </w:rPr>
        <w:t xml:space="preserve"> with respect to vertical. Horizontal stresses are uniform while vertical stress is increased</w:t>
      </w:r>
      <w:r>
        <w:rPr>
          <w:noProof/>
          <w:webHidden/>
        </w:rPr>
        <w:tab/>
        <w:t>70</w:t>
      </w:r>
    </w:p>
    <w:p w14:paraId="768611B8" w14:textId="42874073"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45: 2D simplification of calculating stresses on a fracture plane in 3D triaxial configuration</w:t>
      </w:r>
      <w:r>
        <w:rPr>
          <w:noProof/>
          <w:webHidden/>
        </w:rPr>
        <w:tab/>
        <w:t>71</w:t>
      </w:r>
    </w:p>
    <w:p w14:paraId="1062C73E" w14:textId="12C9A1F2"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46: Normal effective and shear stresses on all fractures from the 7000-7500 ft interval in MU-ESW1 plotted in their 3D stress states (purple points). Tensile induced fractures are excluded. Possible ranges of the frictional shear strength envelope (red line is for JRC=9.5 and yellow line is for JRC=6.7) demonstrate the increase in pore pressure needed to cause slip on the most optimally oriented fractures</w:t>
      </w:r>
      <w:r>
        <w:rPr>
          <w:noProof/>
          <w:webHidden/>
        </w:rPr>
        <w:tab/>
        <w:t>77</w:t>
      </w:r>
    </w:p>
    <w:p w14:paraId="388251B1" w14:textId="1BBFF835"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w:t>
      </w:r>
      <w:r w:rsidR="008B3117">
        <w:rPr>
          <w:noProof/>
        </w:rPr>
        <w:t>7</w:t>
      </w:r>
      <w:r w:rsidRPr="008B3117">
        <w:rPr>
          <w:noProof/>
        </w:rPr>
        <w:t xml:space="preserve">: </w:t>
      </w:r>
      <w:r w:rsidR="008B3117" w:rsidRPr="008B3117">
        <w:rPr>
          <w:noProof/>
        </w:rPr>
        <w:t>JRC=9.5 (upper red line); fractures touching outer frictional envelope with the increase in in-situ pore pressure of 550 psi. Plot includes all fractures from the bottom 500 ft interval in MU-ESW1</w:t>
      </w:r>
      <w:r>
        <w:rPr>
          <w:noProof/>
          <w:webHidden/>
        </w:rPr>
        <w:tab/>
        <w:t>78</w:t>
      </w:r>
    </w:p>
    <w:p w14:paraId="7A84C7AB" w14:textId="7251A551" w:rsidR="00E308D4" w:rsidRDefault="00E308D4">
      <w:pPr>
        <w:pStyle w:val="TableofFigures"/>
        <w:tabs>
          <w:tab w:val="right" w:leader="dot" w:pos="8306"/>
        </w:tabs>
        <w:rPr>
          <w:rFonts w:eastAsiaTheme="minorEastAsia" w:cstheme="minorBidi"/>
          <w:noProof/>
          <w:sz w:val="22"/>
          <w:szCs w:val="22"/>
          <w:lang w:bidi="ar-SA"/>
        </w:rPr>
      </w:pPr>
      <w:r w:rsidRPr="008B3117">
        <w:rPr>
          <w:noProof/>
        </w:rPr>
        <w:t>Figure 4</w:t>
      </w:r>
      <w:r w:rsidR="008B3117">
        <w:rPr>
          <w:noProof/>
        </w:rPr>
        <w:t>8</w:t>
      </w:r>
      <w:r w:rsidRPr="008B3117">
        <w:rPr>
          <w:noProof/>
        </w:rPr>
        <w:t>: JRC=</w:t>
      </w:r>
      <w:r w:rsidR="008B3117">
        <w:rPr>
          <w:noProof/>
        </w:rPr>
        <w:t>6.7</w:t>
      </w:r>
      <w:r w:rsidRPr="008B3117">
        <w:rPr>
          <w:noProof/>
        </w:rPr>
        <w:t xml:space="preserve"> (</w:t>
      </w:r>
      <w:r w:rsidR="008B3117">
        <w:rPr>
          <w:noProof/>
        </w:rPr>
        <w:t>lower orange</w:t>
      </w:r>
      <w:r w:rsidRPr="008B3117">
        <w:rPr>
          <w:noProof/>
        </w:rPr>
        <w:t xml:space="preserve"> line); fractures touching outer frictional envelope with the increase in in-situ pore pressure of </w:t>
      </w:r>
      <w:r w:rsidR="008B3117">
        <w:rPr>
          <w:noProof/>
        </w:rPr>
        <w:t>375</w:t>
      </w:r>
      <w:r w:rsidRPr="008B3117">
        <w:rPr>
          <w:noProof/>
        </w:rPr>
        <w:t xml:space="preserve"> psi. Plot includes all fractures from the bottom 500 ft interval in MU-ESW1</w:t>
      </w:r>
      <w:r>
        <w:rPr>
          <w:noProof/>
          <w:webHidden/>
        </w:rPr>
        <w:tab/>
        <w:t>78</w:t>
      </w:r>
    </w:p>
    <w:p w14:paraId="3E620A60" w14:textId="6A6DD24F" w:rsidR="00EE60C4" w:rsidRDefault="00EE60C4" w:rsidP="00692E55">
      <w:pPr>
        <w:pStyle w:val="Heading1"/>
      </w:pPr>
      <w:bookmarkStart w:id="6" w:name="_Toc310579467"/>
      <w:bookmarkStart w:id="7" w:name="_Toc511328374"/>
    </w:p>
    <w:p w14:paraId="4F233D3E" w14:textId="77777777" w:rsidR="00EE60C4" w:rsidRDefault="00EE60C4" w:rsidP="00692E55">
      <w:pPr>
        <w:pStyle w:val="Heading1"/>
      </w:pPr>
    </w:p>
    <w:p w14:paraId="319FE056" w14:textId="77777777" w:rsidR="00EE60C4" w:rsidRDefault="00EE60C4" w:rsidP="00EB2134">
      <w:pPr>
        <w:pStyle w:val="Heading1"/>
        <w:jc w:val="left"/>
      </w:pPr>
    </w:p>
    <w:p w14:paraId="0E9FDC8C" w14:textId="6B4ADA26" w:rsidR="00DA1971" w:rsidRPr="006837BA" w:rsidRDefault="00DA1971" w:rsidP="00692E55">
      <w:pPr>
        <w:pStyle w:val="Heading1"/>
      </w:pPr>
      <w:r w:rsidRPr="006837BA">
        <w:lastRenderedPageBreak/>
        <w:t>Abstract</w:t>
      </w:r>
      <w:bookmarkEnd w:id="6"/>
      <w:bookmarkEnd w:id="7"/>
    </w:p>
    <w:p w14:paraId="25DCABDF" w14:textId="069D43AE" w:rsidR="009A2D13" w:rsidRDefault="00E34A6B" w:rsidP="003609EF">
      <w:pPr>
        <w:ind w:firstLine="720"/>
        <w:jc w:val="both"/>
      </w:pPr>
      <w:r w:rsidRPr="006837BA">
        <w:t xml:space="preserve">3-D mechanical earth models provide </w:t>
      </w:r>
      <w:r w:rsidR="006837BA">
        <w:t>a</w:t>
      </w:r>
      <w:r w:rsidR="00733A59">
        <w:t>n</w:t>
      </w:r>
      <w:r w:rsidR="006837BA">
        <w:t xml:space="preserve"> </w:t>
      </w:r>
      <w:r w:rsidR="00733A59">
        <w:t>effective</w:t>
      </w:r>
      <w:r w:rsidR="006837BA">
        <w:t xml:space="preserve"> means of </w:t>
      </w:r>
      <w:r w:rsidR="009A2D13">
        <w:t xml:space="preserve">reservoir characterization and </w:t>
      </w:r>
      <w:r w:rsidR="006837BA">
        <w:t>reducing risk</w:t>
      </w:r>
      <w:r w:rsidR="009A2D13">
        <w:t>s in reservoir development</w:t>
      </w:r>
      <w:r w:rsidRPr="006837BA">
        <w:t xml:space="preserve">. </w:t>
      </w:r>
      <w:r w:rsidR="00A72B1A">
        <w:t xml:space="preserve">A mechanical earth model is composed of a structural model, a 3D property model, a DFN, and a stress model. The structural geologic model is subdivided based on mechanical stratigraphy. The 3D property model </w:t>
      </w:r>
      <w:r w:rsidR="00AA2CD3">
        <w:t xml:space="preserve">is the result of interpolating well data inside the structural framework. The DFN is created to represent the </w:t>
      </w:r>
      <w:r w:rsidR="00084B77">
        <w:t>distribution and</w:t>
      </w:r>
      <w:r w:rsidR="00F429F0">
        <w:t xml:space="preserve"> properties </w:t>
      </w:r>
      <w:r w:rsidR="00084B77">
        <w:t>of in</w:t>
      </w:r>
      <w:r w:rsidR="00AA2CD3">
        <w:t>-situ fractures. The stress model is developed using regional and local data. Mechanical earth models</w:t>
      </w:r>
      <w:r w:rsidRPr="006837BA">
        <w:t xml:space="preserve"> reduce risk associated with </w:t>
      </w:r>
      <w:r w:rsidR="00733A59">
        <w:t xml:space="preserve">drilling by informing casing set point decisions and </w:t>
      </w:r>
      <w:r w:rsidR="00AA2CD3">
        <w:t>stimulation by providing estimates of stress magnitudes and rock properties</w:t>
      </w:r>
      <w:r w:rsidRPr="006837BA">
        <w:t>.</w:t>
      </w:r>
      <w:r w:rsidR="00733A59">
        <w:t xml:space="preserve"> </w:t>
      </w:r>
    </w:p>
    <w:p w14:paraId="1DBA48A7" w14:textId="76FA7342" w:rsidR="009A2D13" w:rsidRDefault="009A2D13" w:rsidP="003609EF">
      <w:pPr>
        <w:ind w:firstLine="720"/>
        <w:jc w:val="both"/>
      </w:pPr>
      <w:r>
        <w:t>In t</w:t>
      </w:r>
      <w:r w:rsidR="0001606D" w:rsidRPr="006837BA">
        <w:t xml:space="preserve">his thesis </w:t>
      </w:r>
      <w:r>
        <w:t>a 3D</w:t>
      </w:r>
      <w:r w:rsidR="0001606D" w:rsidRPr="006837BA">
        <w:t xml:space="preserve"> mechanical earth model </w:t>
      </w:r>
      <w:r>
        <w:t>is constructed for</w:t>
      </w:r>
      <w:r w:rsidR="0001606D" w:rsidRPr="006837BA">
        <w:t xml:space="preserve"> th</w:t>
      </w:r>
      <w:r w:rsidR="006837BA">
        <w:t>e FORGE laboratory site near Mi</w:t>
      </w:r>
      <w:r w:rsidR="0001606D" w:rsidRPr="006837BA">
        <w:t>lford Utah</w:t>
      </w:r>
      <w:r w:rsidR="00CC04E9">
        <w:t xml:space="preserve">. The site resides on the western side of the </w:t>
      </w:r>
      <w:r w:rsidR="00C259A6">
        <w:t xml:space="preserve">Mineral Mountains </w:t>
      </w:r>
      <w:r w:rsidR="00CC04E9">
        <w:t>approximately 3 km west of an existing geothermal power plant</w:t>
      </w:r>
      <w:r w:rsidR="0001606D" w:rsidRPr="006837BA">
        <w:t>.</w:t>
      </w:r>
      <w:r w:rsidR="00CC04E9">
        <w:t xml:space="preserve"> The </w:t>
      </w:r>
      <w:r w:rsidR="00C259A6">
        <w:t>Mineral M</w:t>
      </w:r>
      <w:r w:rsidR="00CC04E9">
        <w:t xml:space="preserve">ountains are composed of a series of </w:t>
      </w:r>
      <w:r w:rsidR="0004593A">
        <w:t xml:space="preserve">intrusive </w:t>
      </w:r>
      <w:r w:rsidR="00CC04E9" w:rsidRPr="00847A20">
        <w:t>plutons and</w:t>
      </w:r>
      <w:r w:rsidR="00CC04E9">
        <w:t xml:space="preserve"> the rocks at reservoir depth are granites and </w:t>
      </w:r>
      <w:proofErr w:type="spellStart"/>
      <w:r w:rsidR="00CC04E9">
        <w:t>grano</w:t>
      </w:r>
      <w:proofErr w:type="spellEnd"/>
      <w:r w:rsidR="00CC04E9">
        <w:t xml:space="preserve">-diorites. </w:t>
      </w:r>
      <w:r w:rsidR="0001606D" w:rsidRPr="006837BA">
        <w:t>The modeling procedure beg</w:t>
      </w:r>
      <w:r w:rsidR="000B0707">
        <w:t>an</w:t>
      </w:r>
      <w:r w:rsidR="0001606D" w:rsidRPr="006837BA">
        <w:t xml:space="preserve"> with creati</w:t>
      </w:r>
      <w:r w:rsidR="00733A59">
        <w:t xml:space="preserve">ng a structural geologic model </w:t>
      </w:r>
      <w:r w:rsidR="000B0707">
        <w:t xml:space="preserve">and incorporating </w:t>
      </w:r>
      <w:r>
        <w:t xml:space="preserve">existing known </w:t>
      </w:r>
      <w:r w:rsidR="00733A59">
        <w:t xml:space="preserve">faults and </w:t>
      </w:r>
      <w:r>
        <w:t xml:space="preserve">their impact on </w:t>
      </w:r>
      <w:r w:rsidR="00733A59">
        <w:t>different geologic units</w:t>
      </w:r>
      <w:r>
        <w:t xml:space="preserve"> in the reservoir</w:t>
      </w:r>
      <w:r w:rsidR="0001606D" w:rsidRPr="006837BA">
        <w:t xml:space="preserve">. </w:t>
      </w:r>
      <w:r w:rsidR="00001C25">
        <w:t>All available data</w:t>
      </w:r>
      <w:r>
        <w:t xml:space="preserve"> to date</w:t>
      </w:r>
      <w:r w:rsidR="00001C25">
        <w:t xml:space="preserve"> indicate no discernible fault offsets in the model area</w:t>
      </w:r>
      <w:r w:rsidR="00335E05" w:rsidRPr="006837BA">
        <w:t xml:space="preserve">. </w:t>
      </w:r>
    </w:p>
    <w:p w14:paraId="63BD878B" w14:textId="6582F618" w:rsidR="00EE60C4" w:rsidRDefault="006837BA" w:rsidP="003609EF">
      <w:pPr>
        <w:ind w:firstLine="720"/>
        <w:jc w:val="both"/>
      </w:pPr>
      <w:r>
        <w:t>The</w:t>
      </w:r>
      <w:r w:rsidR="000B0707">
        <w:t>n</w:t>
      </w:r>
      <w:r>
        <w:t xml:space="preserve"> 1-D mechanical models </w:t>
      </w:r>
      <w:r w:rsidR="000B0707">
        <w:t xml:space="preserve">were developed </w:t>
      </w:r>
      <w:r>
        <w:t xml:space="preserve">along </w:t>
      </w:r>
      <w:r w:rsidR="009A2D13">
        <w:t xml:space="preserve">existing </w:t>
      </w:r>
      <w:r w:rsidR="00001C25">
        <w:t>wells</w:t>
      </w:r>
      <w:r>
        <w:t xml:space="preserve">. </w:t>
      </w:r>
      <w:r w:rsidR="00335E05" w:rsidRPr="006837BA">
        <w:t xml:space="preserve">Well logs from the five (5) deep wells near the site </w:t>
      </w:r>
      <w:r w:rsidR="000B0707">
        <w:t>were</w:t>
      </w:r>
      <w:r w:rsidR="000B0707" w:rsidRPr="006837BA">
        <w:t xml:space="preserve"> </w:t>
      </w:r>
      <w:r w:rsidR="00335E05" w:rsidRPr="006837BA">
        <w:t>used to calculate</w:t>
      </w:r>
      <w:r w:rsidR="009A2D13">
        <w:t xml:space="preserve"> the</w:t>
      </w:r>
      <w:r w:rsidR="00001C25">
        <w:t xml:space="preserve"> overburden, </w:t>
      </w:r>
      <w:r w:rsidR="000B0707">
        <w:t xml:space="preserve">Young’s </w:t>
      </w:r>
      <w:r w:rsidR="00D21CA8">
        <w:t xml:space="preserve">modulus, </w:t>
      </w:r>
      <w:r w:rsidR="000B0707">
        <w:t xml:space="preserve">Poisson’s </w:t>
      </w:r>
      <w:r w:rsidR="00D21CA8">
        <w:t xml:space="preserve">ratio, and rock strength </w:t>
      </w:r>
      <w:r>
        <w:t>along the wellbores</w:t>
      </w:r>
      <w:r w:rsidR="00D21CA8">
        <w:t>.</w:t>
      </w:r>
      <w:r>
        <w:t xml:space="preserve"> </w:t>
      </w:r>
      <w:r w:rsidR="00D21CA8">
        <w:t xml:space="preserve">Empirical </w:t>
      </w:r>
      <w:r w:rsidR="00335E05" w:rsidRPr="006837BA">
        <w:t>correlations</w:t>
      </w:r>
      <w:r w:rsidR="00001C25">
        <w:t xml:space="preserve"> </w:t>
      </w:r>
      <w:r w:rsidR="000B0707">
        <w:t xml:space="preserve">were </w:t>
      </w:r>
      <w:r w:rsidR="00D21CA8">
        <w:t xml:space="preserve">used to determine rock strength from compressional sonic logs, to estimate </w:t>
      </w:r>
      <w:r w:rsidR="00FA1815">
        <w:t>shear slowness where not available, and to correlate between static and dynamic properties</w:t>
      </w:r>
      <w:r w:rsidR="00335E05" w:rsidRPr="006837BA">
        <w:t xml:space="preserve">. </w:t>
      </w:r>
      <w:r w:rsidRPr="00847A20">
        <w:lastRenderedPageBreak/>
        <w:t xml:space="preserve">The correlations </w:t>
      </w:r>
      <w:r w:rsidR="000B0707" w:rsidRPr="00847A20">
        <w:t xml:space="preserve">were </w:t>
      </w:r>
      <w:r w:rsidRPr="00847A20">
        <w:t xml:space="preserve">calibrated with data from </w:t>
      </w:r>
      <w:r w:rsidR="00847A20" w:rsidRPr="00847A20">
        <w:t xml:space="preserve">several </w:t>
      </w:r>
      <w:r w:rsidRPr="00847A20">
        <w:t xml:space="preserve">triaxial tests performed </w:t>
      </w:r>
      <w:r w:rsidR="00F4458B" w:rsidRPr="00847A20">
        <w:t>on samples</w:t>
      </w:r>
      <w:r w:rsidR="00847A20">
        <w:t xml:space="preserve"> from reservoir depths</w:t>
      </w:r>
      <w:r w:rsidR="00F4458B">
        <w:t xml:space="preserve"> (6000 – 7500 ft)</w:t>
      </w:r>
      <w:r w:rsidR="00335E05" w:rsidRPr="006837BA">
        <w:t>.</w:t>
      </w:r>
      <w:r>
        <w:t xml:space="preserve"> The mechanical data </w:t>
      </w:r>
      <w:r w:rsidR="000B0707">
        <w:t xml:space="preserve">were </w:t>
      </w:r>
      <w:r>
        <w:t xml:space="preserve">then used as input to estimate the horizontal stresses using </w:t>
      </w:r>
      <w:r w:rsidR="00001C25">
        <w:t xml:space="preserve">the strain corrected version of </w:t>
      </w:r>
      <w:r w:rsidR="00001C25" w:rsidRPr="00150E59">
        <w:t xml:space="preserve">the </w:t>
      </w:r>
      <w:r w:rsidR="009A2D13" w:rsidRPr="00150E59">
        <w:t>Poisson’s</w:t>
      </w:r>
      <w:r w:rsidR="009A2D13">
        <w:t xml:space="preserve"> </w:t>
      </w:r>
      <w:r w:rsidR="00001C25">
        <w:t>relation</w:t>
      </w:r>
      <w:r w:rsidR="00FA1815">
        <w:t xml:space="preserve"> (Blanton et al., 1997)</w:t>
      </w:r>
      <w:r w:rsidR="00001C25">
        <w:t xml:space="preserve">, </w:t>
      </w:r>
      <w:r w:rsidR="009A2D13">
        <w:t xml:space="preserve">breakout analysis using Kirsch’s </w:t>
      </w:r>
      <w:r>
        <w:t>equation (elasticity</w:t>
      </w:r>
      <w:r w:rsidR="00F25DCE">
        <w:t xml:space="preserve"> theory</w:t>
      </w:r>
      <w:r>
        <w:t>)</w:t>
      </w:r>
      <w:r w:rsidR="00001C25">
        <w:t>,</w:t>
      </w:r>
      <w:r w:rsidR="00F25DCE">
        <w:t xml:space="preserve"> and faulting theory.</w:t>
      </w:r>
      <w:r w:rsidR="00001C25">
        <w:t xml:space="preserve"> Horizontal stresses </w:t>
      </w:r>
      <w:r w:rsidR="000B0707">
        <w:t>were found to be</w:t>
      </w:r>
      <w:r w:rsidR="00001C25">
        <w:t xml:space="preserve"> very close in magnitude since the granite </w:t>
      </w:r>
      <w:r w:rsidR="009A2D13">
        <w:t xml:space="preserve">tends </w:t>
      </w:r>
      <w:r w:rsidR="00001C25">
        <w:t>to be isotropic and the</w:t>
      </w:r>
      <w:r w:rsidR="00A7625E">
        <w:t xml:space="preserve"> MU-ESW1 well logs show</w:t>
      </w:r>
      <w:r w:rsidR="00001C25">
        <w:t xml:space="preserve"> fast and slow shear velocities are </w:t>
      </w:r>
      <w:r w:rsidR="00EA1D95">
        <w:t xml:space="preserve">less than 5% different </w:t>
      </w:r>
      <w:r w:rsidR="00DD155C">
        <w:t>most of</w:t>
      </w:r>
      <w:r w:rsidR="00EA1D95">
        <w:t xml:space="preserve"> the logged </w:t>
      </w:r>
      <w:r w:rsidR="0004593A">
        <w:t xml:space="preserve">granite </w:t>
      </w:r>
      <w:r w:rsidR="00EA1D95">
        <w:t>range (</w:t>
      </w:r>
      <w:r w:rsidR="008510A0" w:rsidRPr="008510A0">
        <w:t xml:space="preserve">Figure </w:t>
      </w:r>
      <w:r w:rsidR="00ED0E05">
        <w:t>20</w:t>
      </w:r>
      <w:r w:rsidR="00EA1D95">
        <w:t>).</w:t>
      </w:r>
      <w:r>
        <w:t xml:space="preserve"> </w:t>
      </w:r>
      <w:r w:rsidR="00335E05" w:rsidRPr="006837BA">
        <w:t xml:space="preserve"> The structural model </w:t>
      </w:r>
      <w:r w:rsidR="000B0707">
        <w:t>was</w:t>
      </w:r>
      <w:r w:rsidR="000B0707" w:rsidRPr="006837BA">
        <w:t xml:space="preserve"> </w:t>
      </w:r>
      <w:r w:rsidR="00335E05" w:rsidRPr="006837BA">
        <w:t xml:space="preserve">then populated with </w:t>
      </w:r>
      <w:r w:rsidR="00B61C56">
        <w:t xml:space="preserve">the 1-D </w:t>
      </w:r>
      <w:r w:rsidR="00335E05" w:rsidRPr="006837BA">
        <w:t xml:space="preserve">mechanical </w:t>
      </w:r>
      <w:r w:rsidR="00B61C56">
        <w:t>models</w:t>
      </w:r>
      <w:r w:rsidR="00335E05" w:rsidRPr="006837BA">
        <w:t xml:space="preserve">. </w:t>
      </w:r>
      <w:r w:rsidR="009A2D13">
        <w:t>The reservoir s</w:t>
      </w:r>
      <w:r w:rsidR="00861CB7" w:rsidRPr="006837BA">
        <w:t>tress orientation</w:t>
      </w:r>
      <w:r w:rsidR="00CB7DAE">
        <w:t xml:space="preserve">s </w:t>
      </w:r>
      <w:proofErr w:type="gramStart"/>
      <w:r w:rsidR="000B0707">
        <w:t xml:space="preserve">were </w:t>
      </w:r>
      <w:r w:rsidR="00CB7DAE">
        <w:t>considered to be</w:t>
      </w:r>
      <w:proofErr w:type="gramEnd"/>
      <w:r w:rsidR="00CB7DAE">
        <w:t xml:space="preserve"> </w:t>
      </w:r>
      <w:r w:rsidR="009A2D13">
        <w:t xml:space="preserve">consistent with </w:t>
      </w:r>
      <w:r w:rsidR="00CB7DAE">
        <w:t xml:space="preserve">the regional direction </w:t>
      </w:r>
      <w:r w:rsidR="009A2D13">
        <w:t xml:space="preserve">as </w:t>
      </w:r>
      <w:r w:rsidR="00CB7DAE">
        <w:t xml:space="preserve">indicated by the normal faulting associated </w:t>
      </w:r>
      <w:r w:rsidR="00CB7DAE" w:rsidRPr="00847A20">
        <w:t>with E-W extension</w:t>
      </w:r>
      <w:r w:rsidR="00847A20" w:rsidRPr="00847A20">
        <w:t>. The maximum horizontal stress strikes north-northeast a</w:t>
      </w:r>
      <w:r w:rsidR="00847A20">
        <w:t>n</w:t>
      </w:r>
      <w:r w:rsidR="00847A20" w:rsidRPr="00847A20">
        <w:t>d south-southwest</w:t>
      </w:r>
      <w:r w:rsidR="00AE139B" w:rsidRPr="00847A20">
        <w:t xml:space="preserve">. </w:t>
      </w:r>
      <w:r w:rsidR="009A2D13" w:rsidRPr="00847A20">
        <w:t xml:space="preserve">Finally, </w:t>
      </w:r>
      <w:r w:rsidR="00861CB7" w:rsidRPr="00847A20">
        <w:t>A</w:t>
      </w:r>
      <w:r w:rsidR="00861CB7" w:rsidRPr="006837BA">
        <w:t xml:space="preserve"> discrete fracture network (DFN) </w:t>
      </w:r>
      <w:r w:rsidR="000B0707">
        <w:t>was</w:t>
      </w:r>
      <w:r w:rsidR="00861CB7" w:rsidRPr="006837BA">
        <w:t xml:space="preserve"> </w:t>
      </w:r>
      <w:r w:rsidR="00861CB7" w:rsidRPr="003609EF">
        <w:rPr>
          <w:rFonts w:cstheme="minorHAnsi"/>
        </w:rPr>
        <w:t xml:space="preserve">created using </w:t>
      </w:r>
      <w:r w:rsidR="000B0707" w:rsidRPr="003609EF">
        <w:rPr>
          <w:rFonts w:cstheme="minorHAnsi"/>
        </w:rPr>
        <w:t xml:space="preserve">Mangrove </w:t>
      </w:r>
      <w:r w:rsidR="00861CB7" w:rsidRPr="003609EF">
        <w:rPr>
          <w:rFonts w:cstheme="minorHAnsi"/>
        </w:rPr>
        <w:t xml:space="preserve">in </w:t>
      </w:r>
      <w:r w:rsidR="00776681" w:rsidRPr="003609EF">
        <w:rPr>
          <w:rFonts w:cstheme="minorHAnsi"/>
        </w:rPr>
        <w:t>P</w:t>
      </w:r>
      <w:r w:rsidR="00861CB7" w:rsidRPr="003609EF">
        <w:rPr>
          <w:rFonts w:cstheme="minorHAnsi"/>
        </w:rPr>
        <w:t xml:space="preserve">etrel software. Fracture data along the </w:t>
      </w:r>
      <w:r w:rsidR="000F5919" w:rsidRPr="003609EF">
        <w:rPr>
          <w:rFonts w:cstheme="minorHAnsi"/>
        </w:rPr>
        <w:t xml:space="preserve">newly drilled </w:t>
      </w:r>
      <w:r w:rsidR="000F5919" w:rsidRPr="003609EF">
        <w:rPr>
          <w:rFonts w:cstheme="minorHAnsi"/>
          <w:color w:val="000000"/>
          <w:shd w:val="clear" w:color="auto" w:fill="FFFFFF"/>
        </w:rPr>
        <w:t>MU-ESW1</w:t>
      </w:r>
      <w:r w:rsidR="00861CB7" w:rsidRPr="006837BA">
        <w:t xml:space="preserve"> </w:t>
      </w:r>
      <w:r w:rsidR="000B0707">
        <w:t>were found to</w:t>
      </w:r>
      <w:r w:rsidR="009A2D13" w:rsidRPr="006837BA">
        <w:t xml:space="preserve"> </w:t>
      </w:r>
      <w:r w:rsidR="00861CB7" w:rsidRPr="006837BA">
        <w:t xml:space="preserve">group into </w:t>
      </w:r>
      <w:r w:rsidR="009A2D13">
        <w:t xml:space="preserve">different </w:t>
      </w:r>
      <w:r w:rsidR="00861CB7" w:rsidRPr="006837BA">
        <w:t xml:space="preserve">sets </w:t>
      </w:r>
      <w:r w:rsidR="00EA1D95">
        <w:t>based on strike and dip (</w:t>
      </w:r>
      <w:r w:rsidR="002315F4" w:rsidRPr="002315F4">
        <w:t>Figure 3</w:t>
      </w:r>
      <w:r w:rsidR="00B15F56">
        <w:t>9</w:t>
      </w:r>
      <w:r w:rsidR="00EA1D95" w:rsidRPr="002315F4">
        <w:t>)</w:t>
      </w:r>
      <w:r w:rsidR="00EA1D95">
        <w:t xml:space="preserve"> </w:t>
      </w:r>
      <w:r w:rsidR="00861CB7" w:rsidRPr="006837BA">
        <w:t xml:space="preserve">and </w:t>
      </w:r>
      <w:r w:rsidR="000B0707">
        <w:t xml:space="preserve">were </w:t>
      </w:r>
      <w:r w:rsidR="00861CB7" w:rsidRPr="006837BA">
        <w:t xml:space="preserve">used to create </w:t>
      </w:r>
      <w:r w:rsidR="000B0707">
        <w:t xml:space="preserve">a </w:t>
      </w:r>
      <w:r w:rsidR="00861CB7" w:rsidRPr="006837BA">
        <w:t xml:space="preserve">stochastic fracture model. The </w:t>
      </w:r>
      <w:r w:rsidR="000B0707">
        <w:t xml:space="preserve">resulting </w:t>
      </w:r>
      <w:r w:rsidR="00861CB7" w:rsidRPr="006837BA">
        <w:t xml:space="preserve">structural model populated with </w:t>
      </w:r>
      <w:r w:rsidR="00AE139B">
        <w:t>the 1-D MEMs</w:t>
      </w:r>
      <w:r w:rsidR="00861CB7" w:rsidRPr="006837BA">
        <w:t xml:space="preserve">, stress estimates and an associated discrete fracture model constitute the </w:t>
      </w:r>
      <w:r w:rsidR="00AE139B">
        <w:t xml:space="preserve">3-D </w:t>
      </w:r>
      <w:r w:rsidR="00861CB7" w:rsidRPr="006837BA">
        <w:t>Mechanical Earth Model</w:t>
      </w:r>
      <w:r w:rsidR="00776681">
        <w:t xml:space="preserve"> and</w:t>
      </w:r>
      <w:r w:rsidR="00EA1D95">
        <w:t xml:space="preserve"> </w:t>
      </w:r>
      <w:r w:rsidR="000B0707">
        <w:t xml:space="preserve">provide valuable data </w:t>
      </w:r>
      <w:r w:rsidR="008510A0">
        <w:t>for stimulation</w:t>
      </w:r>
      <w:r w:rsidR="00EA1D95">
        <w:t xml:space="preserve"> models</w:t>
      </w:r>
      <w:r w:rsidR="000B0707">
        <w:t xml:space="preserve"> of the site</w:t>
      </w:r>
      <w:r w:rsidR="00EA1D95">
        <w:t>.</w:t>
      </w:r>
    </w:p>
    <w:p w14:paraId="6BA9A9A7" w14:textId="77777777" w:rsidR="00EE60C4" w:rsidRDefault="00EE60C4" w:rsidP="003609EF">
      <w:pPr>
        <w:ind w:firstLine="720"/>
        <w:jc w:val="both"/>
      </w:pPr>
    </w:p>
    <w:p w14:paraId="7C8FAAC2" w14:textId="77777777" w:rsidR="00EE60C4" w:rsidRDefault="00EE60C4" w:rsidP="003609EF">
      <w:pPr>
        <w:ind w:firstLine="720"/>
        <w:jc w:val="both"/>
      </w:pPr>
    </w:p>
    <w:p w14:paraId="154A6740" w14:textId="66DE632D" w:rsidR="00EE60C4" w:rsidRDefault="00EE60C4" w:rsidP="003609EF">
      <w:pPr>
        <w:ind w:firstLine="720"/>
        <w:jc w:val="both"/>
        <w:sectPr w:rsidR="00EE60C4" w:rsidSect="00EE60C4">
          <w:footerReference w:type="default" r:id="rId9"/>
          <w:pgSz w:w="12240" w:h="15840" w:code="1"/>
          <w:pgMar w:top="1440" w:right="1620" w:bottom="1440" w:left="2304" w:header="720" w:footer="720" w:gutter="0"/>
          <w:pgNumType w:fmt="lowerRoman" w:start="4"/>
          <w:cols w:space="720"/>
          <w:docGrid w:linePitch="360"/>
        </w:sectPr>
      </w:pPr>
    </w:p>
    <w:p w14:paraId="55DB26BA" w14:textId="77777777" w:rsidR="004D5283" w:rsidRDefault="00DA1971" w:rsidP="00692E55">
      <w:pPr>
        <w:pStyle w:val="Heading1"/>
      </w:pPr>
      <w:bookmarkStart w:id="8" w:name="_Toc310579468"/>
      <w:bookmarkStart w:id="9" w:name="_Toc511328375"/>
      <w:r w:rsidRPr="00B41984">
        <w:lastRenderedPageBreak/>
        <w:t xml:space="preserve">Chapter </w:t>
      </w:r>
      <w:r w:rsidR="00111915" w:rsidRPr="00B41984">
        <w:t>1</w:t>
      </w:r>
      <w:r w:rsidR="009245C5" w:rsidRPr="00B41984">
        <w:t xml:space="preserve"> </w:t>
      </w:r>
      <w:r w:rsidRPr="00B41984">
        <w:t>Introduction</w:t>
      </w:r>
      <w:bookmarkEnd w:id="8"/>
      <w:bookmarkEnd w:id="9"/>
    </w:p>
    <w:p w14:paraId="53699EC9" w14:textId="77777777" w:rsidR="00CA2EDF" w:rsidRPr="00CA2EDF" w:rsidRDefault="00CA2EDF" w:rsidP="00CA2EDF">
      <w:pPr>
        <w:pStyle w:val="Heading2"/>
      </w:pPr>
      <w:bookmarkStart w:id="10" w:name="_Toc511328376"/>
      <w:r>
        <w:t>1.1 Introduction to EGS</w:t>
      </w:r>
      <w:bookmarkEnd w:id="10"/>
    </w:p>
    <w:p w14:paraId="15FD7078" w14:textId="2611E880" w:rsidR="009A2450" w:rsidRDefault="00861CB7" w:rsidP="002767EF">
      <w:pPr>
        <w:ind w:firstLine="720"/>
        <w:jc w:val="both"/>
      </w:pPr>
      <w:r w:rsidRPr="00685F7B">
        <w:t xml:space="preserve">Enhanced </w:t>
      </w:r>
      <w:r w:rsidR="00BB4310" w:rsidRPr="00685F7B">
        <w:t>geothermal systems</w:t>
      </w:r>
      <w:r w:rsidRPr="00685F7B">
        <w:t xml:space="preserve"> (EGS) have received increas</w:t>
      </w:r>
      <w:r w:rsidR="001B09CC">
        <w:t xml:space="preserve">ing attention </w:t>
      </w:r>
      <w:r w:rsidRPr="00685F7B">
        <w:t xml:space="preserve">as </w:t>
      </w:r>
      <w:r w:rsidR="001B09CC">
        <w:t xml:space="preserve">a renewable and </w:t>
      </w:r>
      <w:r w:rsidRPr="00685F7B">
        <w:t xml:space="preserve">green energy </w:t>
      </w:r>
      <w:r w:rsidR="001B09CC">
        <w:t>source and are a</w:t>
      </w:r>
      <w:r w:rsidRPr="00685F7B">
        <w:t xml:space="preserve"> focus of the US department of energy</w:t>
      </w:r>
      <w:r w:rsidR="001B09CC">
        <w:t>, GTO</w:t>
      </w:r>
      <w:r w:rsidR="00D17467">
        <w:t xml:space="preserve"> (Geothermal Technology Office)</w:t>
      </w:r>
      <w:r w:rsidRPr="00685F7B">
        <w:t xml:space="preserve">. </w:t>
      </w:r>
      <w:r w:rsidR="00437E36" w:rsidRPr="00685F7B">
        <w:t xml:space="preserve">The concept of EGS has been around for quite some time with extensive financial and academic efforts </w:t>
      </w:r>
      <w:r w:rsidR="00E0259F">
        <w:t xml:space="preserve">dedicated to </w:t>
      </w:r>
      <w:r w:rsidR="00437E36" w:rsidRPr="00685F7B">
        <w:t xml:space="preserve">sites such as </w:t>
      </w:r>
      <w:proofErr w:type="spellStart"/>
      <w:r w:rsidR="00E0259F">
        <w:t>R</w:t>
      </w:r>
      <w:r w:rsidR="00437E36" w:rsidRPr="00685F7B">
        <w:t>ose</w:t>
      </w:r>
      <w:r w:rsidR="00571A8E">
        <w:t>manowes</w:t>
      </w:r>
      <w:proofErr w:type="spellEnd"/>
      <w:r w:rsidR="00571A8E">
        <w:t xml:space="preserve">, </w:t>
      </w:r>
      <w:r w:rsidR="00E0259F">
        <w:t>F</w:t>
      </w:r>
      <w:r w:rsidR="00571A8E">
        <w:t xml:space="preserve">enton </w:t>
      </w:r>
      <w:r w:rsidR="00E0259F">
        <w:t>H</w:t>
      </w:r>
      <w:r w:rsidR="00571A8E">
        <w:t xml:space="preserve">ill and </w:t>
      </w:r>
      <w:r w:rsidR="00E0259F">
        <w:t>B</w:t>
      </w:r>
      <w:r w:rsidR="00571A8E">
        <w:t>asel.</w:t>
      </w:r>
      <w:r w:rsidR="00437E36" w:rsidRPr="00685F7B">
        <w:t xml:space="preserve"> Enormous energy reserves are estimated to lay in this resource (</w:t>
      </w:r>
      <w:r w:rsidR="00D17467">
        <w:t>T</w:t>
      </w:r>
      <w:r w:rsidR="00822452">
        <w:t>ester et al., 2006</w:t>
      </w:r>
      <w:r w:rsidR="00437E36" w:rsidRPr="00685F7B">
        <w:t xml:space="preserve">). </w:t>
      </w:r>
      <w:r w:rsidRPr="00685F7B">
        <w:t xml:space="preserve">EGS reservoirs </w:t>
      </w:r>
      <w:proofErr w:type="gramStart"/>
      <w:r w:rsidR="00BD4729" w:rsidRPr="00685F7B">
        <w:t>are</w:t>
      </w:r>
      <w:r w:rsidR="00437E36" w:rsidRPr="00685F7B">
        <w:t xml:space="preserve"> located</w:t>
      </w:r>
      <w:r w:rsidR="00BD4729" w:rsidRPr="00685F7B">
        <w:t xml:space="preserve"> in</w:t>
      </w:r>
      <w:proofErr w:type="gramEnd"/>
      <w:r w:rsidRPr="00685F7B">
        <w:t xml:space="preserve"> hot </w:t>
      </w:r>
      <w:r w:rsidR="00F47048">
        <w:t xml:space="preserve">and often </w:t>
      </w:r>
      <w:r w:rsidRPr="00685F7B">
        <w:t>dry rock</w:t>
      </w:r>
      <w:r w:rsidR="00F47048">
        <w:t>s with very low permeability. The rocks are</w:t>
      </w:r>
      <w:r w:rsidRPr="00685F7B">
        <w:t xml:space="preserve"> typically granite, however, some EGS reservoirs </w:t>
      </w:r>
      <w:r w:rsidR="00F47048">
        <w:t xml:space="preserve">occur </w:t>
      </w:r>
      <w:r w:rsidR="002B2865">
        <w:t>in</w:t>
      </w:r>
      <w:r w:rsidR="00C23C1C">
        <w:t xml:space="preserve"> certain sedimentary units such as the lower Triassic rocks of central Poland </w:t>
      </w:r>
      <w:r w:rsidRPr="00C23C1C">
        <w:t>(</w:t>
      </w:r>
      <w:proofErr w:type="spellStart"/>
      <w:r w:rsidR="00C23C1C" w:rsidRPr="00C23C1C">
        <w:t>Bujakowsi</w:t>
      </w:r>
      <w:proofErr w:type="spellEnd"/>
      <w:r w:rsidR="00C23C1C" w:rsidRPr="00C23C1C">
        <w:t xml:space="preserve"> et al., 2015; </w:t>
      </w:r>
      <w:proofErr w:type="spellStart"/>
      <w:r w:rsidR="00C23C1C" w:rsidRPr="00C23C1C">
        <w:t>Sowizdzal</w:t>
      </w:r>
      <w:proofErr w:type="spellEnd"/>
      <w:r w:rsidR="00C23C1C" w:rsidRPr="00C23C1C">
        <w:t xml:space="preserve"> et al., 2013</w:t>
      </w:r>
      <w:r w:rsidRPr="00C23C1C">
        <w:t>)</w:t>
      </w:r>
      <w:r w:rsidR="00187CA1">
        <w:t xml:space="preserve"> and the </w:t>
      </w:r>
      <w:r w:rsidR="00AC1FB7">
        <w:t xml:space="preserve">upper Permian of the North German </w:t>
      </w:r>
      <w:r w:rsidR="00AC1FB7" w:rsidRPr="00AC1FB7">
        <w:rPr>
          <w:rFonts w:cstheme="minorHAnsi"/>
        </w:rPr>
        <w:t>Basin (</w:t>
      </w:r>
      <w:proofErr w:type="spellStart"/>
      <w:r w:rsidR="00AC1FB7" w:rsidRPr="00AC1FB7">
        <w:rPr>
          <w:rFonts w:cstheme="minorHAnsi"/>
          <w:color w:val="222222"/>
          <w:shd w:val="clear" w:color="auto" w:fill="FFFFFF"/>
        </w:rPr>
        <w:t>Schellschmidt</w:t>
      </w:r>
      <w:proofErr w:type="spellEnd"/>
      <w:r w:rsidR="00AC1FB7" w:rsidRPr="00AC1FB7">
        <w:rPr>
          <w:rFonts w:cstheme="minorHAnsi"/>
          <w:color w:val="222222"/>
          <w:shd w:val="clear" w:color="auto" w:fill="FFFFFF"/>
        </w:rPr>
        <w:t xml:space="preserve"> et al., 2010)</w:t>
      </w:r>
      <w:r w:rsidRPr="00AC1FB7">
        <w:rPr>
          <w:rFonts w:cstheme="minorHAnsi"/>
        </w:rPr>
        <w:t xml:space="preserve">. </w:t>
      </w:r>
      <w:r w:rsidR="00BD4729" w:rsidRPr="00AC1FB7">
        <w:rPr>
          <w:rFonts w:cstheme="minorHAnsi"/>
        </w:rPr>
        <w:t>Typi</w:t>
      </w:r>
      <w:r w:rsidR="00BD4729" w:rsidRPr="00685F7B">
        <w:t>cally, the geology near heat sources is g</w:t>
      </w:r>
      <w:r w:rsidR="00C23C1C">
        <w:t>ranitic or metamorphosed rocks</w:t>
      </w:r>
      <w:r w:rsidR="0000701E">
        <w:t>, h</w:t>
      </w:r>
      <w:r w:rsidR="00C23C1C">
        <w:t>owever, there is significant</w:t>
      </w:r>
      <w:r w:rsidR="00437E36" w:rsidRPr="00685F7B">
        <w:t xml:space="preserve"> interest in applying </w:t>
      </w:r>
      <w:r w:rsidR="00C23C1C">
        <w:t>the EGS model to</w:t>
      </w:r>
      <w:r w:rsidR="00437E36" w:rsidRPr="00685F7B">
        <w:t xml:space="preserve"> </w:t>
      </w:r>
      <w:r w:rsidR="0000701E">
        <w:t xml:space="preserve">certain </w:t>
      </w:r>
      <w:r w:rsidR="00437E36" w:rsidRPr="00685F7B">
        <w:t>depleted oil and gas reservoirs which can have significant temperatures</w:t>
      </w:r>
      <w:r w:rsidR="00C23C1C">
        <w:t xml:space="preserve"> and cheaper development </w:t>
      </w:r>
      <w:r w:rsidR="0000701E">
        <w:t xml:space="preserve">costs </w:t>
      </w:r>
      <w:r w:rsidR="00C23C1C">
        <w:t>due to existing wells (Blackwell et al., 2006)</w:t>
      </w:r>
      <w:r w:rsidR="00437E36" w:rsidRPr="00685F7B">
        <w:t xml:space="preserve">. </w:t>
      </w:r>
      <w:r w:rsidR="00BD4729" w:rsidRPr="00685F7B">
        <w:t>The objective when selecting EGS sites is to find a</w:t>
      </w:r>
      <w:r w:rsidR="0000701E">
        <w:t xml:space="preserve"> hot</w:t>
      </w:r>
      <w:r w:rsidR="00BD4729" w:rsidRPr="00685F7B">
        <w:t xml:space="preserve"> rock</w:t>
      </w:r>
      <w:r w:rsidR="00DB2D9A">
        <w:t xml:space="preserve"> </w:t>
      </w:r>
      <w:r w:rsidR="0000701E">
        <w:t>mass in an area close to water resources and power infrastructure. In practice</w:t>
      </w:r>
      <w:r w:rsidR="00DB2D9A">
        <w:t>,</w:t>
      </w:r>
      <w:r w:rsidR="0000701E">
        <w:t xml:space="preserve"> the candidate rocks tend to have some natural fractures and very little to </w:t>
      </w:r>
      <w:r w:rsidR="001F1957" w:rsidRPr="00685F7B">
        <w:t>no porosity</w:t>
      </w:r>
      <w:r w:rsidR="00C23C1C">
        <w:t xml:space="preserve"> to allow control </w:t>
      </w:r>
      <w:r w:rsidR="0000701E">
        <w:t>for water circulation for heat extraction</w:t>
      </w:r>
      <w:r w:rsidR="00437E36" w:rsidRPr="00685F7B">
        <w:t>. The</w:t>
      </w:r>
      <w:r w:rsidR="0000701E">
        <w:t xml:space="preserve"> natural</w:t>
      </w:r>
      <w:r w:rsidR="00437E36" w:rsidRPr="00685F7B">
        <w:t xml:space="preserve"> fractures can be sealed with calcite (common in geothermal fields) or simply closed due to stresses. </w:t>
      </w:r>
      <w:r w:rsidR="00643BE2">
        <w:t>Flow paths to facilitate heat transfer are</w:t>
      </w:r>
      <w:r w:rsidR="001F1957" w:rsidRPr="00685F7B">
        <w:t xml:space="preserve"> then created by hydraulically stimulating the </w:t>
      </w:r>
      <w:r w:rsidR="0066663F" w:rsidRPr="00685F7B">
        <w:t xml:space="preserve">rock mass and creating new fractures and/or causing shear stimulation </w:t>
      </w:r>
      <w:r w:rsidR="00437E36" w:rsidRPr="00685F7B">
        <w:t>(</w:t>
      </w:r>
      <w:r w:rsidR="00643BE2" w:rsidRPr="00C92668">
        <w:t xml:space="preserve">Pine and </w:t>
      </w:r>
      <w:proofErr w:type="spellStart"/>
      <w:r w:rsidR="00643BE2" w:rsidRPr="00C92668">
        <w:t>Batchelor</w:t>
      </w:r>
      <w:proofErr w:type="spellEnd"/>
      <w:r w:rsidR="00643BE2" w:rsidRPr="00C92668">
        <w:t xml:space="preserve">, 1984; Willis-Richards et al., 1996; </w:t>
      </w:r>
      <w:proofErr w:type="spellStart"/>
      <w:r w:rsidR="00643BE2" w:rsidRPr="00C92668">
        <w:t>Baria</w:t>
      </w:r>
      <w:proofErr w:type="spellEnd"/>
      <w:r w:rsidR="00643BE2" w:rsidRPr="00C92668">
        <w:t xml:space="preserve"> et al., 1999; Rahman et al., 2002; </w:t>
      </w:r>
      <w:r w:rsidR="00643BE2" w:rsidRPr="00C92668">
        <w:lastRenderedPageBreak/>
        <w:t xml:space="preserve">Nygren and </w:t>
      </w:r>
      <w:proofErr w:type="spellStart"/>
      <w:r w:rsidR="00643BE2" w:rsidRPr="00C92668">
        <w:t>Ghassemi</w:t>
      </w:r>
      <w:proofErr w:type="spellEnd"/>
      <w:r w:rsidR="00643BE2" w:rsidRPr="00C92668">
        <w:t xml:space="preserve">, 2005; Cheng and </w:t>
      </w:r>
      <w:proofErr w:type="spellStart"/>
      <w:r w:rsidR="00643BE2" w:rsidRPr="00C92668">
        <w:t>Ghassemi</w:t>
      </w:r>
      <w:proofErr w:type="spellEnd"/>
      <w:r w:rsidR="00643BE2" w:rsidRPr="00C92668">
        <w:t>, 2016</w:t>
      </w:r>
      <w:r w:rsidR="00437E36" w:rsidRPr="00685F7B">
        <w:t>s</w:t>
      </w:r>
      <w:r w:rsidR="009C0486">
        <w:t xml:space="preserve">; </w:t>
      </w:r>
      <w:r w:rsidR="00E37E05">
        <w:t>Ye et al., 2017</w:t>
      </w:r>
      <w:r w:rsidR="00437E36" w:rsidRPr="00685F7B">
        <w:t xml:space="preserve">) </w:t>
      </w:r>
      <w:r w:rsidR="0066663F" w:rsidRPr="00685F7B">
        <w:t xml:space="preserve">on existing fractures or some other means. </w:t>
      </w:r>
      <w:r w:rsidR="009A2450" w:rsidRPr="00685F7B">
        <w:t xml:space="preserve">Water is then circulated through the stimulated reservoir volume from an injection well to a production well where it is </w:t>
      </w:r>
      <w:r w:rsidR="00776681" w:rsidRPr="00685F7B">
        <w:t>produced,</w:t>
      </w:r>
      <w:r w:rsidR="009A2450" w:rsidRPr="00685F7B">
        <w:t xml:space="preserve"> and the fluid is flashed to steam to turn turbines or the heat is used to flash a secondary fluid to steam which is then used to drive turbines.</w:t>
      </w:r>
    </w:p>
    <w:p w14:paraId="4F4DFD68" w14:textId="77777777" w:rsidR="00A6219F" w:rsidRPr="00685F7B" w:rsidRDefault="00A6219F" w:rsidP="00C41935">
      <w:pPr>
        <w:jc w:val="both"/>
      </w:pPr>
    </w:p>
    <w:p w14:paraId="36D07134" w14:textId="77777777" w:rsidR="009A2450" w:rsidRPr="00685F7B" w:rsidRDefault="00CA2EDF" w:rsidP="00CA2EDF">
      <w:pPr>
        <w:pStyle w:val="Heading2"/>
      </w:pPr>
      <w:bookmarkStart w:id="11" w:name="_Toc511328377"/>
      <w:r>
        <w:t>1.2 Introduction to MEM</w:t>
      </w:r>
      <w:bookmarkEnd w:id="11"/>
    </w:p>
    <w:p w14:paraId="7593A7E9" w14:textId="582AB630" w:rsidR="009A2450" w:rsidRPr="00685F7B" w:rsidRDefault="009A2450" w:rsidP="00C41935">
      <w:pPr>
        <w:jc w:val="both"/>
      </w:pPr>
      <w:r w:rsidRPr="00685F7B">
        <w:tab/>
        <w:t xml:space="preserve">The use of Mechanical earth models </w:t>
      </w:r>
      <w:r w:rsidR="00304B0F" w:rsidRPr="00685F7B">
        <w:t>ha</w:t>
      </w:r>
      <w:r w:rsidR="00304B0F">
        <w:t>s</w:t>
      </w:r>
      <w:r w:rsidRPr="00685F7B">
        <w:t xml:space="preserve"> seen increased interest in the oil and gas ind</w:t>
      </w:r>
      <w:r w:rsidR="00BA1FED" w:rsidRPr="00685F7B">
        <w:t xml:space="preserve">ustry as </w:t>
      </w:r>
      <w:r w:rsidR="0015506A">
        <w:t xml:space="preserve">a </w:t>
      </w:r>
      <w:r w:rsidR="00BA1FED" w:rsidRPr="00685F7B">
        <w:t xml:space="preserve">means of reducing risks associated with drilling, casing, stimulation, and </w:t>
      </w:r>
      <w:r w:rsidR="00BA1FED" w:rsidRPr="00E37E05">
        <w:rPr>
          <w:rFonts w:cstheme="minorHAnsi"/>
        </w:rPr>
        <w:t>production (</w:t>
      </w:r>
      <w:proofErr w:type="spellStart"/>
      <w:r w:rsidR="00CB5702" w:rsidRPr="00E37E05">
        <w:rPr>
          <w:rFonts w:cstheme="minorHAnsi"/>
          <w:lang w:bidi="ar-SA"/>
        </w:rPr>
        <w:t>Afsari</w:t>
      </w:r>
      <w:proofErr w:type="spellEnd"/>
      <w:r w:rsidR="00CB5702" w:rsidRPr="00E37E05">
        <w:rPr>
          <w:rFonts w:cstheme="minorHAnsi"/>
          <w:lang w:bidi="ar-SA"/>
        </w:rPr>
        <w:t xml:space="preserve"> et al., 2009</w:t>
      </w:r>
      <w:r w:rsidR="0015506A" w:rsidRPr="00E37E05">
        <w:rPr>
          <w:rFonts w:cstheme="minorHAnsi"/>
          <w:lang w:bidi="ar-SA"/>
        </w:rPr>
        <w:t>;</w:t>
      </w:r>
      <w:r w:rsidR="00CB5702" w:rsidRPr="00E37E05">
        <w:rPr>
          <w:rFonts w:cstheme="minorHAnsi"/>
          <w:lang w:bidi="ar-SA"/>
        </w:rPr>
        <w:t xml:space="preserve"> Plumb et al., 2000</w:t>
      </w:r>
      <w:r w:rsidR="0015506A" w:rsidRPr="00E37E05">
        <w:rPr>
          <w:rFonts w:cstheme="minorHAnsi"/>
          <w:lang w:bidi="ar-SA"/>
        </w:rPr>
        <w:t xml:space="preserve">; Spence et al., 2014; Barton et al., 2013; </w:t>
      </w:r>
      <w:proofErr w:type="spellStart"/>
      <w:r w:rsidR="0015506A" w:rsidRPr="00E37E05">
        <w:rPr>
          <w:rFonts w:cstheme="minorHAnsi"/>
          <w:lang w:bidi="ar-SA"/>
        </w:rPr>
        <w:t>Zoback</w:t>
      </w:r>
      <w:proofErr w:type="spellEnd"/>
      <w:r w:rsidR="0015506A" w:rsidRPr="00E37E05">
        <w:rPr>
          <w:rFonts w:cstheme="minorHAnsi"/>
          <w:lang w:bidi="ar-SA"/>
        </w:rPr>
        <w:t>, 2010</w:t>
      </w:r>
      <w:r w:rsidR="00E37E05">
        <w:rPr>
          <w:rFonts w:cstheme="minorHAnsi"/>
          <w:lang w:bidi="ar-SA"/>
        </w:rPr>
        <w:t>;</w:t>
      </w:r>
      <w:r w:rsidR="0015506A" w:rsidRPr="00E37E05">
        <w:rPr>
          <w:rFonts w:cstheme="minorHAnsi"/>
          <w:lang w:bidi="ar-SA"/>
        </w:rPr>
        <w:t xml:space="preserve"> </w:t>
      </w:r>
      <w:r w:rsidR="00E37E05">
        <w:rPr>
          <w:rFonts w:cstheme="minorHAnsi"/>
        </w:rPr>
        <w:t>Liu, 2017</w:t>
      </w:r>
      <w:r w:rsidR="005736F1">
        <w:rPr>
          <w:rFonts w:cstheme="minorHAnsi"/>
        </w:rPr>
        <w:t xml:space="preserve">; </w:t>
      </w:r>
      <w:proofErr w:type="spellStart"/>
      <w:r w:rsidR="005736F1" w:rsidRPr="00304B0F">
        <w:rPr>
          <w:rFonts w:cstheme="minorHAnsi"/>
        </w:rPr>
        <w:t>Hemami</w:t>
      </w:r>
      <w:proofErr w:type="spellEnd"/>
      <w:r w:rsidR="00304B0F" w:rsidRPr="00304B0F">
        <w:rPr>
          <w:rFonts w:cstheme="minorHAnsi"/>
        </w:rPr>
        <w:t xml:space="preserve"> and </w:t>
      </w:r>
      <w:proofErr w:type="spellStart"/>
      <w:r w:rsidR="00304B0F" w:rsidRPr="00304B0F">
        <w:rPr>
          <w:rFonts w:cstheme="minorHAnsi"/>
        </w:rPr>
        <w:t>Ghassemi</w:t>
      </w:r>
      <w:proofErr w:type="spellEnd"/>
      <w:r w:rsidR="005736F1" w:rsidRPr="00304B0F">
        <w:rPr>
          <w:rFonts w:cstheme="minorHAnsi"/>
        </w:rPr>
        <w:t>, 2018</w:t>
      </w:r>
      <w:r w:rsidR="00BA1FED" w:rsidRPr="00E37E05">
        <w:rPr>
          <w:rFonts w:cstheme="minorHAnsi"/>
        </w:rPr>
        <w:t xml:space="preserve">). </w:t>
      </w:r>
      <w:r w:rsidR="00AB26E3" w:rsidRPr="00E37E05">
        <w:rPr>
          <w:rFonts w:cstheme="minorHAnsi"/>
        </w:rPr>
        <w:t>These same</w:t>
      </w:r>
      <w:r w:rsidR="00AB26E3" w:rsidRPr="00685F7B">
        <w:t xml:space="preserve"> risks apply to the ge</w:t>
      </w:r>
      <w:r w:rsidR="009D3DD5" w:rsidRPr="00685F7B">
        <w:t xml:space="preserve">othermal sphere as well. Geothermal wells for EGS sites are frequently drilled in </w:t>
      </w:r>
      <w:r w:rsidR="005630F4">
        <w:t>challenging</w:t>
      </w:r>
      <w:r w:rsidR="005630F4" w:rsidRPr="00685F7B">
        <w:t xml:space="preserve"> </w:t>
      </w:r>
      <w:r w:rsidR="009D3DD5" w:rsidRPr="00685F7B">
        <w:t xml:space="preserve">environments </w:t>
      </w:r>
      <w:r w:rsidR="005630F4">
        <w:t>(e.g., Newberry, F</w:t>
      </w:r>
      <w:r w:rsidR="009D3DD5" w:rsidRPr="00685F7B">
        <w:t xml:space="preserve">enton </w:t>
      </w:r>
      <w:r w:rsidR="005630F4">
        <w:t>H</w:t>
      </w:r>
      <w:r w:rsidR="009D3DD5" w:rsidRPr="00685F7B">
        <w:t>ill</w:t>
      </w:r>
      <w:r w:rsidR="005630F4">
        <w:t>)</w:t>
      </w:r>
      <w:r w:rsidR="009D3DD5" w:rsidRPr="00685F7B">
        <w:t xml:space="preserve"> where severe under pressure zones and formation breakdown and sloughing plague drilling operations. Mechanical models</w:t>
      </w:r>
      <w:r w:rsidR="005630F4">
        <w:t xml:space="preserve"> and well drilling models</w:t>
      </w:r>
      <w:r w:rsidR="009D3DD5" w:rsidRPr="00685F7B">
        <w:t xml:space="preserve"> </w:t>
      </w:r>
      <w:r w:rsidR="005630F4">
        <w:t xml:space="preserve">can </w:t>
      </w:r>
      <w:r w:rsidR="009D3DD5" w:rsidRPr="00685F7B">
        <w:t xml:space="preserve">help to identify and mitigate drilling related problems such as these by helping determine casing shoe set points, mud weight and viscosity. The </w:t>
      </w:r>
      <w:proofErr w:type="spellStart"/>
      <w:r w:rsidR="005630F4">
        <w:t>R</w:t>
      </w:r>
      <w:r w:rsidR="005630F4" w:rsidRPr="00685F7B">
        <w:t>osemanowes</w:t>
      </w:r>
      <w:proofErr w:type="spellEnd"/>
      <w:r w:rsidR="005630F4" w:rsidRPr="00685F7B">
        <w:t xml:space="preserve"> </w:t>
      </w:r>
      <w:r w:rsidR="009D3DD5" w:rsidRPr="00685F7B">
        <w:t xml:space="preserve">experiment was designed to test stimulation methods such as shear stimulation using water </w:t>
      </w:r>
      <w:r w:rsidR="00DB2D9A">
        <w:t>injection</w:t>
      </w:r>
      <w:r w:rsidR="009D3DD5" w:rsidRPr="00685F7B">
        <w:t xml:space="preserve"> and proppant </w:t>
      </w:r>
      <w:r w:rsidR="00E73EE8">
        <w:t>placement</w:t>
      </w:r>
      <w:r w:rsidR="009D3DD5" w:rsidRPr="00685F7B">
        <w:t>. Knowledge of in-situ stresses, fracture network orientations</w:t>
      </w:r>
      <w:r w:rsidR="002C70A5" w:rsidRPr="00685F7B">
        <w:t xml:space="preserve"> and rock strengths would greatly benefit </w:t>
      </w:r>
      <w:r w:rsidR="00CA2EDF">
        <w:t xml:space="preserve">such </w:t>
      </w:r>
      <w:r w:rsidR="002C70A5" w:rsidRPr="00685F7B">
        <w:t xml:space="preserve">stimulation operations. The site at Basel, Switzerland </w:t>
      </w:r>
      <w:r w:rsidR="008C7742" w:rsidRPr="00685F7B">
        <w:t>suffered from an accidental fault reactivation (</w:t>
      </w:r>
      <w:r w:rsidR="00641B01">
        <w:t>Kraft et al., 2009</w:t>
      </w:r>
      <w:r w:rsidR="008C7742" w:rsidRPr="00685F7B">
        <w:t>). Knowledge of in-situ stresses</w:t>
      </w:r>
      <w:r w:rsidR="00CA2EDF">
        <w:t>, porosity, fracture networks, and pore pressure</w:t>
      </w:r>
      <w:r w:rsidR="008C7742" w:rsidRPr="00685F7B">
        <w:t xml:space="preserve"> help prevent this type of problem. </w:t>
      </w:r>
    </w:p>
    <w:p w14:paraId="047EF81A" w14:textId="39D81381" w:rsidR="00347052" w:rsidRDefault="008C7742" w:rsidP="00C41935">
      <w:pPr>
        <w:jc w:val="both"/>
        <w:rPr>
          <w:highlight w:val="yellow"/>
        </w:rPr>
      </w:pPr>
      <w:r w:rsidRPr="00685F7B">
        <w:lastRenderedPageBreak/>
        <w:tab/>
        <w:t>A</w:t>
      </w:r>
      <w:r w:rsidR="005630F4">
        <w:t xml:space="preserve">dequate </w:t>
      </w:r>
      <w:r w:rsidRPr="00685F7B">
        <w:t>knowledge of fracture network</w:t>
      </w:r>
      <w:r w:rsidR="005630F4">
        <w:t xml:space="preserve"> flow and transport characteristics</w:t>
      </w:r>
      <w:r w:rsidRPr="00685F7B">
        <w:t xml:space="preserve"> </w:t>
      </w:r>
      <w:r w:rsidR="00E73EE8">
        <w:t>is</w:t>
      </w:r>
      <w:r w:rsidR="00E73EE8" w:rsidRPr="00685F7B">
        <w:t xml:space="preserve"> </w:t>
      </w:r>
      <w:r w:rsidRPr="00685F7B">
        <w:t xml:space="preserve">necessary to </w:t>
      </w:r>
      <w:r w:rsidR="005630F4">
        <w:t>ensure production sustainability. For this, one need</w:t>
      </w:r>
      <w:r w:rsidR="00AC1FB7">
        <w:t>s</w:t>
      </w:r>
      <w:r w:rsidR="005630F4">
        <w:t xml:space="preserve"> strength and deformation properties of natural fractures.</w:t>
      </w:r>
      <w:r w:rsidRPr="00685F7B">
        <w:t xml:space="preserve"> </w:t>
      </w:r>
      <w:r w:rsidR="005630F4">
        <w:t xml:space="preserve">This is particularly the case when stimulation reactivates healed fractures in contrast to initiating a new hydraulic fracture in intact </w:t>
      </w:r>
      <w:r w:rsidR="00A6219F">
        <w:t>rock (</w:t>
      </w:r>
      <w:r w:rsidR="005630F4">
        <w:t xml:space="preserve">most rocks tend to have higher </w:t>
      </w:r>
      <w:r w:rsidRPr="00685F7B">
        <w:t xml:space="preserve">tensile strength than </w:t>
      </w:r>
      <w:r w:rsidR="005630F4">
        <w:t>the material sealing the joint within them</w:t>
      </w:r>
      <w:r w:rsidR="005709F5">
        <w:t>)</w:t>
      </w:r>
      <w:r w:rsidR="00347052" w:rsidRPr="00685F7B">
        <w:t xml:space="preserve">. Attempted hydraulic fracture operations in an environment with few natural fractures </w:t>
      </w:r>
      <w:r w:rsidR="00641B01">
        <w:t xml:space="preserve">or a few dominant fractures </w:t>
      </w:r>
      <w:r w:rsidR="00347052" w:rsidRPr="00685F7B">
        <w:t>can cause short circuiting of the system and</w:t>
      </w:r>
      <w:r w:rsidR="00CA2EDF">
        <w:t xml:space="preserve"> significant reduction in heat transfer</w:t>
      </w:r>
      <w:r w:rsidR="00347052" w:rsidRPr="00685F7B">
        <w:t xml:space="preserve"> potential</w:t>
      </w:r>
      <w:r w:rsidR="00CA2EDF">
        <w:t xml:space="preserve"> as happened at Fenton hill</w:t>
      </w:r>
      <w:r w:rsidR="00347052" w:rsidRPr="00685F7B">
        <w:t xml:space="preserve"> (</w:t>
      </w:r>
      <w:r w:rsidR="00641B01">
        <w:t>Brown et al., 2012</w:t>
      </w:r>
      <w:r w:rsidR="00347052" w:rsidRPr="00685F7B">
        <w:t>).</w:t>
      </w:r>
      <w:r w:rsidR="00707206">
        <w:t xml:space="preserve"> </w:t>
      </w:r>
    </w:p>
    <w:p w14:paraId="31710418" w14:textId="77777777" w:rsidR="000A3A04" w:rsidRPr="00685F7B" w:rsidRDefault="000A3A04" w:rsidP="00C41935">
      <w:pPr>
        <w:jc w:val="both"/>
      </w:pPr>
    </w:p>
    <w:p w14:paraId="1600A190" w14:textId="0C901012" w:rsidR="00955751" w:rsidRDefault="00CA2EDF" w:rsidP="00CA2EDF">
      <w:pPr>
        <w:pStyle w:val="Heading2"/>
      </w:pPr>
      <w:bookmarkStart w:id="12" w:name="_Toc511328378"/>
      <w:r>
        <w:t xml:space="preserve">1.3 FORGE Milford </w:t>
      </w:r>
      <w:r w:rsidR="00CB434F">
        <w:t>S</w:t>
      </w:r>
      <w:r>
        <w:t xml:space="preserve">ite </w:t>
      </w:r>
      <w:r w:rsidR="00CB434F">
        <w:t>Geologic Setting</w:t>
      </w:r>
      <w:bookmarkEnd w:id="12"/>
    </w:p>
    <w:p w14:paraId="0DC549CD" w14:textId="67C85184" w:rsidR="00CB434F" w:rsidRPr="00CB434F" w:rsidRDefault="00CB434F" w:rsidP="00CB434F">
      <w:pPr>
        <w:pStyle w:val="Heading3"/>
      </w:pPr>
      <w:bookmarkStart w:id="13" w:name="_Toc511328379"/>
      <w:r>
        <w:t>1.3.1 Structure and Stratigraphy</w:t>
      </w:r>
      <w:bookmarkEnd w:id="13"/>
    </w:p>
    <w:p w14:paraId="5FB33560" w14:textId="741AAC1D" w:rsidR="00891ACC" w:rsidRDefault="00347052" w:rsidP="006904B0">
      <w:pPr>
        <w:jc w:val="both"/>
        <w:rPr>
          <w:rFonts w:ascii="Times New Roman" w:hAnsi="Times New Roman"/>
          <w:snapToGrid w:val="0"/>
          <w:color w:val="000000"/>
          <w:w w:val="0"/>
          <w:sz w:val="0"/>
          <w:szCs w:val="0"/>
          <w:u w:color="000000"/>
          <w:bdr w:val="none" w:sz="0" w:space="0" w:color="000000"/>
          <w:shd w:val="clear" w:color="000000" w:fill="000000"/>
          <w:lang w:val="x-none" w:eastAsia="x-none" w:bidi="x-none"/>
        </w:rPr>
      </w:pPr>
      <w:r w:rsidRPr="00685F7B">
        <w:tab/>
        <w:t>The FORGE laboratory site is</w:t>
      </w:r>
      <w:r w:rsidR="008C176C" w:rsidRPr="00685F7B">
        <w:t xml:space="preserve"> located near Mi</w:t>
      </w:r>
      <w:r w:rsidRPr="00685F7B">
        <w:t>lford, Utah just west of the Blunde</w:t>
      </w:r>
      <w:r w:rsidR="008C176C" w:rsidRPr="00685F7B">
        <w:t>ll Power Plant in Mi</w:t>
      </w:r>
      <w:r w:rsidRPr="00685F7B">
        <w:t>lford Valley</w:t>
      </w:r>
      <w:r w:rsidR="00184764">
        <w:t xml:space="preserve"> (Figures 1</w:t>
      </w:r>
      <w:r w:rsidR="00B15F56">
        <w:t xml:space="preserve"> and 2</w:t>
      </w:r>
      <w:r w:rsidR="00184764">
        <w:t>)</w:t>
      </w:r>
      <w:r w:rsidRPr="00685F7B">
        <w:t>.</w:t>
      </w:r>
      <w:r w:rsidR="008C176C" w:rsidRPr="00685F7B">
        <w:t xml:space="preserve"> Many previous researchers have focused their efforts on developing conceptual hydrological and geological models of the site </w:t>
      </w:r>
      <w:r w:rsidR="008B5DE2">
        <w:t xml:space="preserve">because of its geothermal potential. The presence of the Roosevelt hot springs </w:t>
      </w:r>
      <w:r w:rsidR="00E956C2">
        <w:t>confirms</w:t>
      </w:r>
      <w:r w:rsidR="008B5DE2">
        <w:t xml:space="preserve"> a heat source under the mineral mountains which researchers and DOE officials have long hoped to tap into for EGS experiments.</w:t>
      </w:r>
      <w:r w:rsidR="00A86F2C" w:rsidRPr="00A86F2C">
        <w:t xml:space="preserve"> </w:t>
      </w:r>
      <w:r w:rsidR="00A86F2C" w:rsidRPr="00873513">
        <w:t>Nielson et al (1986)</w:t>
      </w:r>
      <w:r w:rsidR="00A86F2C" w:rsidRPr="00685F7B">
        <w:t xml:space="preserve"> developed a conceptual model of the site to explain the plutonism</w:t>
      </w:r>
      <w:r w:rsidR="00A86F2C">
        <w:t xml:space="preserve"> and</w:t>
      </w:r>
      <w:r w:rsidR="00A86F2C" w:rsidRPr="00685F7B">
        <w:t xml:space="preserve"> dike intrusion. Several geologic map</w:t>
      </w:r>
      <w:r w:rsidR="00A86F2C">
        <w:t>ping efforts</w:t>
      </w:r>
      <w:r w:rsidR="00A86F2C" w:rsidRPr="00685F7B">
        <w:t xml:space="preserve"> of the area have been </w:t>
      </w:r>
      <w:r w:rsidR="00A86F2C">
        <w:t>undertaken</w:t>
      </w:r>
      <w:r w:rsidR="00A86F2C" w:rsidRPr="00685F7B">
        <w:t xml:space="preserve"> (</w:t>
      </w:r>
      <w:r w:rsidR="00A86F2C">
        <w:t xml:space="preserve">Hardwick et al., 2016; Nielson et al., 1986; Ross et al., 1982; Coleman et al., 1997; </w:t>
      </w:r>
      <w:proofErr w:type="spellStart"/>
      <w:r w:rsidR="00A86F2C">
        <w:t>Gertson</w:t>
      </w:r>
      <w:proofErr w:type="spellEnd"/>
      <w:r w:rsidR="00A86F2C">
        <w:t xml:space="preserve"> and Smith 1979</w:t>
      </w:r>
      <w:r w:rsidR="00A86F2C" w:rsidRPr="00685F7B">
        <w:t>). The key structures in the site are the Negro Mag fault which strikes roughly EW and the opal mound fault which strikes NE-SW</w:t>
      </w:r>
      <w:r w:rsidR="00A86F2C">
        <w:t xml:space="preserve"> shown in Figure</w:t>
      </w:r>
      <w:r w:rsidR="00B15F56">
        <w:t>s</w:t>
      </w:r>
      <w:r w:rsidR="00A86F2C">
        <w:t xml:space="preserve"> 1</w:t>
      </w:r>
      <w:r w:rsidR="00B15F56">
        <w:t xml:space="preserve"> and 2</w:t>
      </w:r>
      <w:r w:rsidR="00A86F2C" w:rsidRPr="00685F7B">
        <w:t xml:space="preserve">.  Numerous </w:t>
      </w:r>
      <w:r w:rsidR="00A86F2C" w:rsidRPr="00685F7B">
        <w:lastRenderedPageBreak/>
        <w:t>temperature models have been constructed for the site</w:t>
      </w:r>
      <w:r w:rsidR="00A86F2C">
        <w:t xml:space="preserve"> indicating that the </w:t>
      </w:r>
      <w:r w:rsidR="004D0DDA" w:rsidRPr="004D0DDA">
        <w:rPr>
          <w:noProof/>
        </w:rPr>
        <w:drawing>
          <wp:anchor distT="0" distB="0" distL="114300" distR="114300" simplePos="0" relativeHeight="251785728" behindDoc="0" locked="0" layoutInCell="1" allowOverlap="1" wp14:anchorId="017D3552" wp14:editId="5A3BF6D1">
            <wp:simplePos x="0" y="0"/>
            <wp:positionH relativeFrom="column">
              <wp:posOffset>194310</wp:posOffset>
            </wp:positionH>
            <wp:positionV relativeFrom="paragraph">
              <wp:posOffset>781050</wp:posOffset>
            </wp:positionV>
            <wp:extent cx="4676775" cy="6330950"/>
            <wp:effectExtent l="0" t="0" r="0" b="0"/>
            <wp:wrapTopAndBottom/>
            <wp:docPr id="25" name="Picture 25" descr="C:\Users\Michael\Desktop\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esktop\pictur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6775" cy="6330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B3117">
        <w:rPr>
          <w:noProof/>
        </w:rPr>
        <mc:AlternateContent>
          <mc:Choice Requires="wps">
            <w:drawing>
              <wp:anchor distT="0" distB="0" distL="114300" distR="114300" simplePos="0" relativeHeight="251686912" behindDoc="0" locked="0" layoutInCell="1" allowOverlap="1" wp14:anchorId="5044EBFD" wp14:editId="093CFFE4">
                <wp:simplePos x="0" y="0"/>
                <wp:positionH relativeFrom="margin">
                  <wp:align>center</wp:align>
                </wp:positionH>
                <wp:positionV relativeFrom="paragraph">
                  <wp:posOffset>7198360</wp:posOffset>
                </wp:positionV>
                <wp:extent cx="5280660" cy="701040"/>
                <wp:effectExtent l="0" t="0" r="0" b="0"/>
                <wp:wrapTopAndBottom/>
                <wp:docPr id="5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660"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E272B" w14:textId="6BBF56EF" w:rsidR="00FC6B7C" w:rsidRPr="008823E6" w:rsidRDefault="00FC6B7C" w:rsidP="002F277A">
                            <w:pPr>
                              <w:pStyle w:val="Caption"/>
                              <w:jc w:val="both"/>
                              <w:rPr>
                                <w:noProof/>
                                <w:szCs w:val="24"/>
                              </w:rPr>
                            </w:pPr>
                            <w:bookmarkStart w:id="14" w:name="_Toc513565367"/>
                            <w:r>
                              <w:t xml:space="preserve">Figure </w:t>
                            </w:r>
                            <w:fldSimple w:instr=" SEQ Figure \* ARABIC ">
                              <w:r>
                                <w:rPr>
                                  <w:noProof/>
                                </w:rPr>
                                <w:t>1</w:t>
                              </w:r>
                            </w:fldSimple>
                            <w:r>
                              <w:t xml:space="preserve">: Top: FORGE site regional location, mapped faults shown in blue (Google maps, </w:t>
                            </w:r>
                            <w:proofErr w:type="gramStart"/>
                            <w:r>
                              <w:t>May,</w:t>
                            </w:r>
                            <w:proofErr w:type="gramEnd"/>
                            <w:r>
                              <w:t xml:space="preserve"> 2018; faults downloaded from USGS in KML format May, 2017). Bottom FORGE site local location (yellow), Roosevelt Hot Springs (black square next to FORGE site) and Opal Mound fault (red line) (EGI, 2018)</w:t>
                            </w:r>
                            <w:bookmarkEnd w:id="1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44EBFD" id="_x0000_t202" coordsize="21600,21600" o:spt="202" path="m,l,21600r21600,l21600,xe">
                <v:stroke joinstyle="miter"/>
                <v:path gradientshapeok="t" o:connecttype="rect"/>
              </v:shapetype>
              <v:shape id="Text Box 42" o:spid="_x0000_s1026" type="#_x0000_t202" style="position:absolute;left:0;text-align:left;margin-left:0;margin-top:566.8pt;width:415.8pt;height:55.2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" stroked="f">
                <v:textbox style="mso-fit-shape-to-text:t" inset="0,0,0,0">
                  <w:txbxContent>
                    <w:p w14:paraId="7F1E272B" w14:textId="6BBF56EF" w:rsidR="00FC6B7C" w:rsidRPr="008823E6" w:rsidRDefault="00FC6B7C" w:rsidP="002F277A">
                      <w:pPr>
                        <w:pStyle w:val="Caption"/>
                        <w:jc w:val="both"/>
                        <w:rPr>
                          <w:noProof/>
                          <w:szCs w:val="24"/>
                        </w:rPr>
                      </w:pPr>
                      <w:bookmarkStart w:id="15" w:name="_Toc513565367"/>
                      <w:r>
                        <w:t xml:space="preserve">Figure </w:t>
                      </w:r>
                      <w:fldSimple w:instr=" SEQ Figure \* ARABIC ">
                        <w:r>
                          <w:rPr>
                            <w:noProof/>
                          </w:rPr>
                          <w:t>1</w:t>
                        </w:r>
                      </w:fldSimple>
                      <w:r>
                        <w:t xml:space="preserve">: Top: FORGE site regional location, mapped faults shown in blue (Google maps, </w:t>
                      </w:r>
                      <w:proofErr w:type="gramStart"/>
                      <w:r>
                        <w:t>May,</w:t>
                      </w:r>
                      <w:proofErr w:type="gramEnd"/>
                      <w:r>
                        <w:t xml:space="preserve"> 2018; faults downloaded from USGS in KML format May, 2017). Bottom FORGE site local location (yellow), Roosevelt Hot Springs (black square next to FORGE site) and Opal Mound fault (red line) (EGI, 2018)</w:t>
                      </w:r>
                      <w:bookmarkEnd w:id="15"/>
                    </w:p>
                  </w:txbxContent>
                </v:textbox>
                <w10:wrap type="topAndBottom" anchorx="margin"/>
              </v:shape>
            </w:pict>
          </mc:Fallback>
        </mc:AlternateContent>
      </w:r>
      <w:r w:rsidR="00A86F2C">
        <w:t xml:space="preserve">required temperatures of </w:t>
      </w:r>
      <w:r w:rsidR="00A86F2C" w:rsidRPr="00873513">
        <w:t>175 C</w:t>
      </w:r>
      <w:r w:rsidR="00A86F2C" w:rsidRPr="00685F7B">
        <w:t xml:space="preserve"> </w:t>
      </w:r>
      <w:r w:rsidR="00A86F2C">
        <w:t xml:space="preserve">are present at reservoir depth </w:t>
      </w:r>
      <w:r w:rsidR="00A86F2C" w:rsidRPr="00685F7B">
        <w:t>(</w:t>
      </w:r>
      <w:r w:rsidR="00A86F2C">
        <w:t>Gwynn et al., 2016</w:t>
      </w:r>
      <w:r w:rsidR="00A86F2C" w:rsidRPr="00685F7B">
        <w:t>).</w:t>
      </w:r>
      <w:r w:rsidR="0050540F" w:rsidRPr="0050540F">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bookmarkStart w:id="16" w:name="_Toc511328380"/>
    </w:p>
    <w:p w14:paraId="70088E43" w14:textId="710A9F3B" w:rsidR="004453D2" w:rsidRDefault="004453D2" w:rsidP="00962217"/>
    <w:p w14:paraId="144B0BB2" w14:textId="66CFBDEB" w:rsidR="004453D2" w:rsidRDefault="004453D2" w:rsidP="00962217">
      <w:r>
        <w:rPr>
          <w:noProof/>
        </w:rPr>
        <w:lastRenderedPageBreak/>
        <mc:AlternateContent>
          <mc:Choice Requires="wps">
            <w:drawing>
              <wp:anchor distT="0" distB="0" distL="114300" distR="114300" simplePos="0" relativeHeight="251803136" behindDoc="0" locked="0" layoutInCell="1" allowOverlap="1" wp14:anchorId="4AB5D842" wp14:editId="2FA8F00E">
                <wp:simplePos x="0" y="0"/>
                <wp:positionH relativeFrom="margin">
                  <wp:posOffset>0</wp:posOffset>
                </wp:positionH>
                <wp:positionV relativeFrom="paragraph">
                  <wp:posOffset>3775710</wp:posOffset>
                </wp:positionV>
                <wp:extent cx="4878070" cy="701040"/>
                <wp:effectExtent l="0" t="0" r="1270" b="3810"/>
                <wp:wrapTopAndBottom/>
                <wp:docPr id="5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8070"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8B873B" w14:textId="63471446" w:rsidR="00FC6B7C" w:rsidRPr="00D83EDD" w:rsidRDefault="00FC6B7C" w:rsidP="004453D2">
                            <w:pPr>
                              <w:pStyle w:val="Caption"/>
                              <w:rPr>
                                <w:noProof/>
                                <w:szCs w:val="24"/>
                              </w:rPr>
                            </w:pPr>
                            <w:bookmarkStart w:id="17" w:name="_Toc513565368"/>
                            <w:r>
                              <w:t xml:space="preserve">Figure </w:t>
                            </w:r>
                            <w:fldSimple w:instr=" SEQ Figure \* ARABIC ">
                              <w:r>
                                <w:rPr>
                                  <w:noProof/>
                                </w:rPr>
                                <w:t>2</w:t>
                              </w:r>
                            </w:fldSimple>
                            <w:r>
                              <w:t xml:space="preserve">: Closer view of FORGE site (shaded area) showing gravity collection stations (yellow points), Negro Mag fault (red line), Opal Mound fault (purple line) and faults cutting only sediments (blue lines) (Bing maps, </w:t>
                            </w:r>
                            <w:proofErr w:type="gramStart"/>
                            <w:r>
                              <w:t>July,</w:t>
                            </w:r>
                            <w:proofErr w:type="gramEnd"/>
                            <w:r>
                              <w:t xml:space="preserve"> 2017)</w:t>
                            </w:r>
                            <w:bookmarkEnd w:id="1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B5D842" id="Text Box 43" o:spid="_x0000_s1027" type="#_x0000_t202" style="position:absolute;margin-left:0;margin-top:297.3pt;width:384.1pt;height:55.2pt;z-index:25180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ftfAIAAAgF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" stroked="f">
                <v:textbox style="mso-fit-shape-to-text:t" inset="0,0,0,0">
                  <w:txbxContent>
                    <w:p w14:paraId="3F8B873B" w14:textId="63471446" w:rsidR="00FC6B7C" w:rsidRPr="00D83EDD" w:rsidRDefault="00FC6B7C" w:rsidP="004453D2">
                      <w:pPr>
                        <w:pStyle w:val="Caption"/>
                        <w:rPr>
                          <w:noProof/>
                          <w:szCs w:val="24"/>
                        </w:rPr>
                      </w:pPr>
                      <w:bookmarkStart w:id="18" w:name="_Toc513565368"/>
                      <w:r>
                        <w:t xml:space="preserve">Figure </w:t>
                      </w:r>
                      <w:fldSimple w:instr=" SEQ Figure \* ARABIC ">
                        <w:r>
                          <w:rPr>
                            <w:noProof/>
                          </w:rPr>
                          <w:t>2</w:t>
                        </w:r>
                      </w:fldSimple>
                      <w:r>
                        <w:t xml:space="preserve">: Closer view of FORGE site (shaded area) showing gravity collection stations (yellow points), Negro Mag fault (red line), Opal Mound fault (purple line) and faults cutting only sediments (blue lines) (Bing maps, </w:t>
                      </w:r>
                      <w:proofErr w:type="gramStart"/>
                      <w:r>
                        <w:t>July,</w:t>
                      </w:r>
                      <w:proofErr w:type="gramEnd"/>
                      <w:r>
                        <w:t xml:space="preserve"> 2017)</w:t>
                      </w:r>
                      <w:bookmarkEnd w:id="18"/>
                    </w:p>
                  </w:txbxContent>
                </v:textbox>
                <w10:wrap type="topAndBottom" anchorx="margin"/>
              </v:shape>
            </w:pict>
          </mc:Fallback>
        </mc:AlternateContent>
      </w:r>
      <w:r w:rsidRPr="00685F7B">
        <w:rPr>
          <w:noProof/>
          <w:lang w:bidi="ar-SA"/>
        </w:rPr>
        <w:drawing>
          <wp:anchor distT="0" distB="0" distL="114300" distR="114300" simplePos="0" relativeHeight="251690496" behindDoc="0" locked="0" layoutInCell="1" allowOverlap="1" wp14:anchorId="5EFA56A4" wp14:editId="0C96FF91">
            <wp:simplePos x="0" y="0"/>
            <wp:positionH relativeFrom="margin">
              <wp:posOffset>29210</wp:posOffset>
            </wp:positionH>
            <wp:positionV relativeFrom="paragraph">
              <wp:posOffset>165735</wp:posOffset>
            </wp:positionV>
            <wp:extent cx="4878705" cy="3448050"/>
            <wp:effectExtent l="0" t="0" r="0" b="0"/>
            <wp:wrapTopAndBottom/>
            <wp:docPr id="2" name="Picture 2" descr="C:\Users\Michael\Desktop\INL summer 2017\Pictures\Forge site location and gravity stations and fa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Desktop\INL summer 2017\Pictures\Forge site location and gravity stations and fault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78705" cy="3448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52F96" w14:textId="57103CDE" w:rsidR="00D51986" w:rsidRPr="00685F7B" w:rsidRDefault="00CA2EDF" w:rsidP="00921007">
      <w:pPr>
        <w:pStyle w:val="Heading3"/>
      </w:pPr>
      <w:r>
        <w:t>1.</w:t>
      </w:r>
      <w:r w:rsidR="00CB434F">
        <w:t>3.2</w:t>
      </w:r>
      <w:r>
        <w:t xml:space="preserve"> </w:t>
      </w:r>
      <w:r w:rsidR="008B5DE2">
        <w:t xml:space="preserve">Previous </w:t>
      </w:r>
      <w:r w:rsidR="00CB434F">
        <w:t>Reservoir Geomechanics Work</w:t>
      </w:r>
      <w:bookmarkEnd w:id="16"/>
      <w:r w:rsidR="00CB434F">
        <w:t xml:space="preserve"> </w:t>
      </w:r>
    </w:p>
    <w:p w14:paraId="48696F17" w14:textId="11EE909A" w:rsidR="00873E81" w:rsidRDefault="00D51986" w:rsidP="00C64585">
      <w:pPr>
        <w:jc w:val="both"/>
      </w:pPr>
      <w:r w:rsidRPr="00685F7B">
        <w:tab/>
      </w:r>
      <w:r w:rsidR="004A2BA1">
        <w:t xml:space="preserve">Despite efforts to assess certain geological and </w:t>
      </w:r>
      <w:proofErr w:type="spellStart"/>
      <w:r w:rsidR="004A2BA1">
        <w:t>geomechanical</w:t>
      </w:r>
      <w:proofErr w:type="spellEnd"/>
      <w:r w:rsidR="004A2BA1">
        <w:t xml:space="preserve"> aspect</w:t>
      </w:r>
      <w:r w:rsidR="00AA687D">
        <w:t>s</w:t>
      </w:r>
      <w:r w:rsidR="004A2BA1">
        <w:t xml:space="preserve"> of the area, no systematic effort has been devoted to developing a 3D MEM. </w:t>
      </w:r>
      <w:r w:rsidR="00CA2EDF">
        <w:t xml:space="preserve">Several researchers have explored the </w:t>
      </w:r>
      <w:r w:rsidR="004A2BA1">
        <w:t xml:space="preserve">regional </w:t>
      </w:r>
      <w:r w:rsidR="00CA2EDF">
        <w:t xml:space="preserve">stress state and </w:t>
      </w:r>
      <w:r w:rsidR="004A2BA1">
        <w:t>the structure</w:t>
      </w:r>
      <w:r w:rsidR="00CA2EDF">
        <w:t xml:space="preserve"> of the current FORGE site</w:t>
      </w:r>
      <w:r w:rsidR="008255F6">
        <w:t>.</w:t>
      </w:r>
      <w:r w:rsidR="00DD0949">
        <w:t xml:space="preserve"> </w:t>
      </w:r>
      <w:proofErr w:type="spellStart"/>
      <w:r w:rsidR="00DD0949">
        <w:t>Arabasz</w:t>
      </w:r>
      <w:proofErr w:type="spellEnd"/>
      <w:r w:rsidR="00DD0949">
        <w:t xml:space="preserve"> and </w:t>
      </w:r>
      <w:proofErr w:type="spellStart"/>
      <w:r w:rsidR="00DD0949">
        <w:t>Julander</w:t>
      </w:r>
      <w:proofErr w:type="spellEnd"/>
      <w:r w:rsidR="00DD0949">
        <w:t xml:space="preserve"> (1986)</w:t>
      </w:r>
      <w:r w:rsidRPr="00685F7B">
        <w:t xml:space="preserve"> </w:t>
      </w:r>
      <w:r w:rsidR="00DD0949">
        <w:t>found the least principal stress in the mineral mountains area to be oriented at</w:t>
      </w:r>
      <w:r w:rsidR="00301CA9">
        <w:t xml:space="preserve"> an azimuth of</w:t>
      </w:r>
      <w:r w:rsidR="00DD0949">
        <w:t xml:space="preserve"> about 102 degrees</w:t>
      </w:r>
      <w:r w:rsidRPr="00685F7B">
        <w:t xml:space="preserve">. </w:t>
      </w:r>
      <w:r w:rsidR="00DD0949">
        <w:t xml:space="preserve">Nielson (1989) proposed that based on the observations the stresses in the RHS </w:t>
      </w:r>
      <w:proofErr w:type="gramStart"/>
      <w:r w:rsidR="00DD0949" w:rsidRPr="00817EBB">
        <w:t>have to</w:t>
      </w:r>
      <w:proofErr w:type="gramEnd"/>
      <w:r w:rsidR="00DD0949">
        <w:t xml:space="preserve"> be different than regionally and that the opal mound structure acts as a mechanism of structural decoupling from the regional stress field. </w:t>
      </w:r>
      <w:proofErr w:type="spellStart"/>
      <w:r w:rsidR="00DD0949">
        <w:t>Faulder</w:t>
      </w:r>
      <w:proofErr w:type="spellEnd"/>
      <w:r w:rsidR="00DD0949">
        <w:t xml:space="preserve"> (1994) suggested that the Opal mound fault acts as </w:t>
      </w:r>
      <w:r w:rsidR="00464165">
        <w:t xml:space="preserve">a </w:t>
      </w:r>
      <w:r w:rsidR="00DD0949">
        <w:t xml:space="preserve">dam containing geothermal fluids within the RHS field and causing </w:t>
      </w:r>
      <w:r w:rsidR="00DD0949">
        <w:lastRenderedPageBreak/>
        <w:t xml:space="preserve">pressure to drop westward. </w:t>
      </w:r>
      <w:r w:rsidR="00593193">
        <w:t>Keys (1979)</w:t>
      </w:r>
      <w:r w:rsidRPr="00685F7B">
        <w:t xml:space="preserve"> used breakout </w:t>
      </w:r>
      <w:r w:rsidR="00593193">
        <w:t xml:space="preserve">analysis in an unnamed well believed to be 14-2 </w:t>
      </w:r>
      <w:r w:rsidRPr="00685F7B">
        <w:t xml:space="preserve">to determine </w:t>
      </w:r>
      <w:r w:rsidR="008A6112">
        <w:t>the orientation of the mid principal stress (max horizontal) to be about 035 degrees</w:t>
      </w:r>
      <w:r w:rsidRPr="00685F7B">
        <w:t>.</w:t>
      </w:r>
      <w:r w:rsidR="007A5826">
        <w:t xml:space="preserve"> Keys (1979) also observed a multitude of fractures in the acoustic image logs with similar orientations to observed normal faults. </w:t>
      </w:r>
      <w:r w:rsidR="00464165">
        <w:t xml:space="preserve">Bruhn </w:t>
      </w:r>
      <w:r w:rsidR="00350CCB">
        <w:t>et al.</w:t>
      </w:r>
      <w:r w:rsidR="00464165">
        <w:t xml:space="preserve"> (1982) conducted a </w:t>
      </w:r>
      <w:r w:rsidR="0004593A">
        <w:t xml:space="preserve">thorough </w:t>
      </w:r>
      <w:r w:rsidR="00464165">
        <w:t xml:space="preserve">study </w:t>
      </w:r>
      <w:r w:rsidR="00464165" w:rsidRPr="00817EBB">
        <w:t>of joint</w:t>
      </w:r>
      <w:r w:rsidR="0004593A" w:rsidRPr="00817EBB">
        <w:t>s</w:t>
      </w:r>
      <w:r w:rsidR="00464165" w:rsidRPr="00817EBB">
        <w:t xml:space="preserve"> and fracture</w:t>
      </w:r>
      <w:r w:rsidR="0004593A">
        <w:t>s</w:t>
      </w:r>
      <w:r w:rsidR="00464165">
        <w:t xml:space="preserve"> in the </w:t>
      </w:r>
      <w:r w:rsidR="004A2BA1">
        <w:t xml:space="preserve">Mineral Mountains </w:t>
      </w:r>
      <w:r w:rsidR="00464165">
        <w:t>and developed a failure envelope</w:t>
      </w:r>
      <w:r w:rsidR="00E93428">
        <w:t xml:space="preserve"> </w:t>
      </w:r>
      <w:r w:rsidR="00873E81">
        <w:t>(</w:t>
      </w:r>
      <w:r w:rsidR="00301CA9">
        <w:t>F</w:t>
      </w:r>
      <w:r w:rsidR="00873E81">
        <w:t xml:space="preserve">igure </w:t>
      </w:r>
      <w:r w:rsidR="00220AE5">
        <w:t>3</w:t>
      </w:r>
      <w:r w:rsidR="00873E81">
        <w:t>)</w:t>
      </w:r>
      <w:r w:rsidR="00464165">
        <w:t xml:space="preserve"> for the mineral mountains granite based on tensile</w:t>
      </w:r>
      <w:r w:rsidR="00301CA9">
        <w:t xml:space="preserve"> strength</w:t>
      </w:r>
      <w:r w:rsidR="00464165">
        <w:t xml:space="preserve"> tests they </w:t>
      </w:r>
      <w:r w:rsidR="00417318">
        <w:t>conducted,</w:t>
      </w:r>
      <w:r w:rsidR="00464165">
        <w:t xml:space="preserve"> and compression</w:t>
      </w:r>
      <w:r w:rsidR="00273454">
        <w:t>al strength</w:t>
      </w:r>
      <w:r w:rsidR="00464165">
        <w:t xml:space="preserve"> tests conducted by Pratt and Simonson (1976). </w:t>
      </w:r>
      <w:r w:rsidR="007A5826">
        <w:t>Several other researchers have focused efforts on well log data and seismic data to constrain stress directions</w:t>
      </w:r>
      <w:r w:rsidRPr="00685F7B">
        <w:t>.</w:t>
      </w:r>
      <w:r w:rsidR="007A5826">
        <w:t xml:space="preserve"> However, no </w:t>
      </w:r>
      <w:r w:rsidR="00417318">
        <w:t xml:space="preserve">integrated </w:t>
      </w:r>
      <w:r w:rsidR="007A5826">
        <w:t>3-D mechanical and structural modeling efforts have been completed to dat</w:t>
      </w:r>
      <w:r w:rsidR="00417318">
        <w:t>e</w:t>
      </w:r>
      <w:r w:rsidR="007A5826">
        <w:t>.</w:t>
      </w:r>
    </w:p>
    <w:p w14:paraId="14CA3D37" w14:textId="030BDCB7" w:rsidR="00852936" w:rsidRPr="00685F7B" w:rsidRDefault="00C64585" w:rsidP="00962217">
      <w:pPr>
        <w:pStyle w:val="Caption"/>
        <w:spacing w:before="120"/>
        <w:jc w:val="both"/>
      </w:pPr>
      <w:bookmarkStart w:id="19" w:name="_Toc513565369"/>
      <w:r>
        <w:rPr>
          <w:noProof/>
          <w:lang w:bidi="ar-SA"/>
        </w:rPr>
        <w:drawing>
          <wp:anchor distT="0" distB="0" distL="114300" distR="114300" simplePos="0" relativeHeight="251516416" behindDoc="0" locked="0" layoutInCell="1" allowOverlap="1" wp14:anchorId="121CF0D9" wp14:editId="31FEE238">
            <wp:simplePos x="0" y="0"/>
            <wp:positionH relativeFrom="margin">
              <wp:align>center</wp:align>
            </wp:positionH>
            <wp:positionV relativeFrom="paragraph">
              <wp:posOffset>80585</wp:posOffset>
            </wp:positionV>
            <wp:extent cx="4743099" cy="295275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b="11428"/>
                    <a:stretch/>
                  </pic:blipFill>
                  <pic:spPr bwMode="auto">
                    <a:xfrm>
                      <a:off x="0" y="0"/>
                      <a:ext cx="4743099" cy="2952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3E81">
        <w:t xml:space="preserve">Figure </w:t>
      </w:r>
      <w:fldSimple w:instr=" SEQ Figure \* ARABIC ">
        <w:r w:rsidR="00FC6B7C">
          <w:rPr>
            <w:noProof/>
          </w:rPr>
          <w:t>3</w:t>
        </w:r>
      </w:fldSimple>
      <w:r w:rsidR="00873E81">
        <w:t>: Failure envelope for granites of the mineral mountains (Bruhn et al., 1982)</w:t>
      </w:r>
      <w:bookmarkEnd w:id="19"/>
    </w:p>
    <w:p w14:paraId="49916E93" w14:textId="585F2255" w:rsidR="00D51986" w:rsidRDefault="00D51986" w:rsidP="00861CB7"/>
    <w:p w14:paraId="54B50373" w14:textId="137F82A5" w:rsidR="00CB434F" w:rsidRPr="00685F7B" w:rsidRDefault="003E75D1" w:rsidP="003E75D1">
      <w:pPr>
        <w:pStyle w:val="Heading2"/>
      </w:pPr>
      <w:bookmarkStart w:id="20" w:name="_Toc511328381"/>
      <w:r>
        <w:t>1.4 Scope of This Work</w:t>
      </w:r>
      <w:bookmarkEnd w:id="20"/>
    </w:p>
    <w:p w14:paraId="6B4BD870" w14:textId="26EE2CA3" w:rsidR="008C176C" w:rsidRDefault="00D51986" w:rsidP="00C41935">
      <w:pPr>
        <w:jc w:val="both"/>
      </w:pPr>
      <w:r w:rsidRPr="00685F7B">
        <w:tab/>
      </w:r>
      <w:r w:rsidR="00FA114F" w:rsidRPr="00685F7B">
        <w:t xml:space="preserve">This thesis will integrate all previous structural geology theories and data with newly acquired data and mapping efforts to create </w:t>
      </w:r>
      <w:r w:rsidR="00715A2A">
        <w:t>a 3-D structural model</w:t>
      </w:r>
      <w:r w:rsidR="00FA114F" w:rsidRPr="00685F7B">
        <w:t xml:space="preserve"> of the FORGE </w:t>
      </w:r>
      <w:r w:rsidR="00FA114F" w:rsidRPr="00685F7B">
        <w:lastRenderedPageBreak/>
        <w:t>site. The structural model is then gridded with a 3-D simula</w:t>
      </w:r>
      <w:r w:rsidR="00715A2A">
        <w:t>tion grid designed to capture the appropriate amount of reservoir detail</w:t>
      </w:r>
      <w:r w:rsidR="00FA114F" w:rsidRPr="00685F7B">
        <w:t>. This model will then be used to create a 3-D mechanical earth model by populating the structural model</w:t>
      </w:r>
      <w:r w:rsidR="00715A2A">
        <w:t xml:space="preserve"> and simulation grid</w:t>
      </w:r>
      <w:r w:rsidR="00FA114F" w:rsidRPr="00685F7B">
        <w:t xml:space="preserve"> with </w:t>
      </w:r>
      <w:r w:rsidR="00715A2A">
        <w:t xml:space="preserve">   </w:t>
      </w:r>
      <w:r w:rsidR="00FA114F" w:rsidRPr="00685F7B">
        <w:t>1-D Mechanical models containing properties measured and correlated from well logs such as neutron porosity, density,</w:t>
      </w:r>
      <w:r w:rsidR="00273454">
        <w:t xml:space="preserve"> sonic compressional and shear slowness</w:t>
      </w:r>
      <w:r w:rsidR="00FA114F" w:rsidRPr="00685F7B">
        <w:t xml:space="preserve">, etc. Stress directions will then be estimated from </w:t>
      </w:r>
      <w:r w:rsidR="00493CFB">
        <w:t>FMI log data revealing drilling induced fractures</w:t>
      </w:r>
      <w:r w:rsidR="00FA114F" w:rsidRPr="00685F7B">
        <w:t xml:space="preserve">. Stress magnitudes will be estimated </w:t>
      </w:r>
      <w:r w:rsidR="00715A2A">
        <w:t xml:space="preserve">by combining </w:t>
      </w:r>
      <w:r w:rsidR="00FA114F" w:rsidRPr="00685F7B">
        <w:t>elasticity</w:t>
      </w:r>
      <w:r w:rsidR="00715A2A">
        <w:t xml:space="preserve"> methods</w:t>
      </w:r>
      <w:r w:rsidR="00FA114F" w:rsidRPr="00685F7B">
        <w:t xml:space="preserve"> and faulting theory </w:t>
      </w:r>
      <w:r w:rsidR="00715A2A">
        <w:t>to obtain better constrained values calibrated to field data</w:t>
      </w:r>
      <w:r w:rsidR="00FA114F" w:rsidRPr="00685F7B">
        <w:t xml:space="preserve">. The final step to creating </w:t>
      </w:r>
      <w:r w:rsidR="00DB0AB9" w:rsidRPr="00685F7B">
        <w:t>a</w:t>
      </w:r>
      <w:r w:rsidR="00FA114F" w:rsidRPr="00685F7B">
        <w:t xml:space="preserve"> MEM is to create stochastic discrete fracture networks (DFN) in the reservoir rock for each apparent fracture set. These networks </w:t>
      </w:r>
      <w:r w:rsidR="00715A2A">
        <w:t>can</w:t>
      </w:r>
      <w:r w:rsidR="00FA114F" w:rsidRPr="00685F7B">
        <w:t xml:space="preserve"> be up</w:t>
      </w:r>
      <w:r w:rsidR="00E73EE8">
        <w:t>-</w:t>
      </w:r>
      <w:r w:rsidR="00FA114F" w:rsidRPr="00685F7B">
        <w:t xml:space="preserve">scaled to the simulation grid </w:t>
      </w:r>
      <w:r w:rsidR="00715A2A">
        <w:t>as porosity and/</w:t>
      </w:r>
      <w:r w:rsidR="00FA114F" w:rsidRPr="00685F7B">
        <w:t>or exported for use in other simulation software.</w:t>
      </w:r>
      <w:r w:rsidR="004D5283" w:rsidRPr="00685F7B">
        <w:t xml:space="preserve"> The combination of these three models</w:t>
      </w:r>
      <w:r w:rsidR="00715A2A">
        <w:t xml:space="preserve"> (structural, mechanical, and fracture)</w:t>
      </w:r>
      <w:r w:rsidR="004D5283" w:rsidRPr="00685F7B">
        <w:t xml:space="preserve"> will constitute the 3-D MEM of the Milford FORGE site.</w:t>
      </w:r>
      <w:r w:rsidR="004D5283">
        <w:t xml:space="preserve"> </w:t>
      </w:r>
      <w:r w:rsidR="00DB0AB9">
        <w:t xml:space="preserve">The model constructed herein is approximately 8 km by 8 km in aerial extent and is intended primarily to generate inputs for thermal modeling applications and to provide 3D visualizations of regional stresses, </w:t>
      </w:r>
      <w:proofErr w:type="gramStart"/>
      <w:r w:rsidR="00DB0AB9">
        <w:t>structures</w:t>
      </w:r>
      <w:proofErr w:type="gramEnd"/>
      <w:r w:rsidR="00DB0AB9">
        <w:t xml:space="preserve"> and properties.</w:t>
      </w:r>
    </w:p>
    <w:p w14:paraId="57BB3520" w14:textId="77777777" w:rsidR="00E64478" w:rsidRDefault="00A0094B" w:rsidP="00692E55">
      <w:pPr>
        <w:pStyle w:val="Heading1"/>
      </w:pPr>
      <w:r>
        <w:br w:type="page"/>
      </w:r>
      <w:r w:rsidR="00565D77">
        <w:lastRenderedPageBreak/>
        <w:t xml:space="preserve"> </w:t>
      </w:r>
      <w:bookmarkStart w:id="21" w:name="_Toc511328382"/>
      <w:r w:rsidR="00955751" w:rsidRPr="00E05EEA">
        <w:t xml:space="preserve">Chapter 2 </w:t>
      </w:r>
      <w:r w:rsidR="003755AA" w:rsidRPr="00E05EEA">
        <w:t>Theories</w:t>
      </w:r>
      <w:r w:rsidR="00011F88" w:rsidRPr="00E05EEA">
        <w:t xml:space="preserve"> and workflow</w:t>
      </w:r>
      <w:bookmarkEnd w:id="21"/>
    </w:p>
    <w:p w14:paraId="43F1F0F4" w14:textId="1D293BCC" w:rsidR="00E64478" w:rsidRPr="00E05EEA" w:rsidRDefault="00E64478" w:rsidP="00052E8E">
      <w:pPr>
        <w:pStyle w:val="Heading2"/>
      </w:pPr>
      <w:bookmarkStart w:id="22" w:name="_Toc511328383"/>
      <w:r w:rsidRPr="00E05EEA">
        <w:t>2.</w:t>
      </w:r>
      <w:r w:rsidR="00C55683" w:rsidRPr="00E05EEA">
        <w:t>1</w:t>
      </w:r>
      <w:r w:rsidRPr="00E05EEA">
        <w:t xml:space="preserve"> </w:t>
      </w:r>
      <w:r w:rsidR="00364BFB">
        <w:t xml:space="preserve">The Reservoir In-Situ </w:t>
      </w:r>
      <w:r w:rsidRPr="00E05EEA">
        <w:t xml:space="preserve">Stress </w:t>
      </w:r>
      <w:r w:rsidR="00364BFB">
        <w:t>State</w:t>
      </w:r>
      <w:bookmarkEnd w:id="22"/>
    </w:p>
    <w:p w14:paraId="33B5A2CC" w14:textId="31ABB2A3" w:rsidR="00E64478" w:rsidRDefault="00DC4BB9" w:rsidP="002767EF">
      <w:pPr>
        <w:ind w:firstLine="720"/>
        <w:jc w:val="both"/>
      </w:pPr>
      <w:r>
        <w:t>When direct measurements are not available, usually t</w:t>
      </w:r>
      <w:r w:rsidR="00E64478">
        <w:t xml:space="preserve">wo </w:t>
      </w:r>
      <w:r w:rsidR="00A82914">
        <w:t>theories</w:t>
      </w:r>
      <w:r w:rsidR="00E64478">
        <w:t xml:space="preserve"> are applied to the problem of stress magnitude estimation: Elasticity theory and faulting theory. </w:t>
      </w:r>
      <w:r w:rsidR="00A82914">
        <w:t>Elasticity theory encompasses multiple methods while faulting theory is applied using one method</w:t>
      </w:r>
      <w:r w:rsidR="00493CFB">
        <w:t xml:space="preserve">. Elasticity is used to estimate horizontal stress due to elastic deformation caused by the overburden and pore pressure. It is most applicable in quiescent basins where the </w:t>
      </w:r>
      <w:r>
        <w:t xml:space="preserve">Poisson </w:t>
      </w:r>
      <w:r w:rsidR="00493CFB">
        <w:t>effect is the dominant contributing factor to horizontal stresses.</w:t>
      </w:r>
      <w:r>
        <w:t xml:space="preserve"> At times, i</w:t>
      </w:r>
      <w:r w:rsidR="00493CFB">
        <w:t xml:space="preserve">t can produce reasonable estimates in seismically active areas as </w:t>
      </w:r>
      <w:r w:rsidR="00273454">
        <w:t>well but</w:t>
      </w:r>
      <w:r w:rsidR="00493CFB">
        <w:t xml:space="preserve"> must be constrained to faulting theory. Faulting theory applies </w:t>
      </w:r>
      <w:r w:rsidR="00751B34">
        <w:t xml:space="preserve">the </w:t>
      </w:r>
      <w:r>
        <w:t xml:space="preserve">Mohr Coulomb </w:t>
      </w:r>
      <w:r w:rsidR="00751B34">
        <w:t xml:space="preserve">envelope </w:t>
      </w:r>
      <w:r>
        <w:t>to crustal/reservoir rocks to obtain estimates of the minimum or maximum horizontal stress magnitudes for various (faulting) stress regimes</w:t>
      </w:r>
      <w:r w:rsidR="00084B77">
        <w:t>.</w:t>
      </w:r>
      <w:r w:rsidR="00751B34">
        <w:t xml:space="preserve"> Faulting theory best applies in seismically active areas.</w:t>
      </w:r>
      <w:r w:rsidR="00A82914">
        <w:t xml:space="preserve"> </w:t>
      </w:r>
      <w:r w:rsidR="002460E3">
        <w:t xml:space="preserve">These methods are applied up to </w:t>
      </w:r>
      <w:r w:rsidR="00FC7F78">
        <w:t xml:space="preserve">depths below </w:t>
      </w:r>
      <w:r w:rsidR="002460E3">
        <w:t xml:space="preserve">a few hundred meters below </w:t>
      </w:r>
      <w:r w:rsidR="00FC7F78">
        <w:t xml:space="preserve">the </w:t>
      </w:r>
      <w:r w:rsidR="002460E3">
        <w:t xml:space="preserve">ground surface where stresses are </w:t>
      </w:r>
      <w:r w:rsidR="00FC7F78">
        <w:t>not affected by erosion, and topography, glaciations, etc.</w:t>
      </w:r>
    </w:p>
    <w:p w14:paraId="5A334400" w14:textId="77777777" w:rsidR="00112F44" w:rsidRDefault="00112F44" w:rsidP="00011F88"/>
    <w:p w14:paraId="7BC4904F" w14:textId="77777777" w:rsidR="00112F44" w:rsidRPr="00E05EEA" w:rsidRDefault="00112F44" w:rsidP="00DA2E5B">
      <w:pPr>
        <w:pStyle w:val="Heading3"/>
      </w:pPr>
      <w:bookmarkStart w:id="23" w:name="_Toc511328384"/>
      <w:r w:rsidRPr="00E05EEA">
        <w:t>2.1.1</w:t>
      </w:r>
      <w:r w:rsidR="00A82914" w:rsidRPr="00E05EEA">
        <w:t xml:space="preserve"> </w:t>
      </w:r>
      <w:r w:rsidRPr="00E05EEA">
        <w:t xml:space="preserve">Faulting </w:t>
      </w:r>
      <w:r w:rsidR="00A82914" w:rsidRPr="00E05EEA">
        <w:t>Theory: L</w:t>
      </w:r>
      <w:r w:rsidRPr="00E05EEA">
        <w:t xml:space="preserve">imiting </w:t>
      </w:r>
      <w:r w:rsidR="00A82914" w:rsidRPr="00E05EEA">
        <w:t>S</w:t>
      </w:r>
      <w:r w:rsidRPr="00E05EEA">
        <w:t xml:space="preserve">tress </w:t>
      </w:r>
      <w:r w:rsidR="00A82914" w:rsidRPr="00E05EEA">
        <w:t>R</w:t>
      </w:r>
      <w:r w:rsidRPr="00E05EEA">
        <w:t>atio</w:t>
      </w:r>
      <w:bookmarkEnd w:id="23"/>
    </w:p>
    <w:p w14:paraId="3EE11E83" w14:textId="1DE6E0FB" w:rsidR="00112F44" w:rsidRDefault="00112F44" w:rsidP="00C41935">
      <w:pPr>
        <w:jc w:val="both"/>
      </w:pPr>
      <w:r>
        <w:tab/>
        <w:t xml:space="preserve">Faulting theory can be applied in tectonically active regions to constrain the lower limit of the minimum principal stress or the upper limit of the maximum principal stress (Jaeger et al., </w:t>
      </w:r>
      <w:r w:rsidR="00364BFB">
        <w:t>1978</w:t>
      </w:r>
      <w:r>
        <w:t xml:space="preserve">; Moos and </w:t>
      </w:r>
      <w:proofErr w:type="spellStart"/>
      <w:r>
        <w:t>Zoback</w:t>
      </w:r>
      <w:proofErr w:type="spellEnd"/>
      <w:r>
        <w:t xml:space="preserve"> 1990). It assumes that fracture planes ideally oriented with respect to the maximum and minimum principal stresses already exist and the only resistance to slip is friction. This is expressed using the Mohr</w:t>
      </w:r>
      <w:r w:rsidR="00453FEE">
        <w:t>-</w:t>
      </w:r>
      <w:r>
        <w:t>Coulomb</w:t>
      </w:r>
      <w:r w:rsidR="00C66234">
        <w:t xml:space="preserve"> </w:t>
      </w:r>
      <w:r>
        <w:t>criterion</w:t>
      </w:r>
      <w:r w:rsidR="00751B34">
        <w:t xml:space="preserve"> written in terms of friction in equation (2-1) and in terms of phi</w:t>
      </w:r>
      <w:r w:rsidR="000B7ADE">
        <w:t xml:space="preserve"> in </w:t>
      </w:r>
      <w:r w:rsidR="000B7ADE">
        <w:lastRenderedPageBreak/>
        <w:t xml:space="preserve">equation (2-2). Both equations exclude rock strength since they are describing pre-existing </w:t>
      </w:r>
      <w:r w:rsidR="007C60AC">
        <w:t>fault planes</w:t>
      </w:r>
      <w:r>
        <w:t>:</w:t>
      </w:r>
    </w:p>
    <w:p w14:paraId="3D51BD53" w14:textId="77777777" w:rsidR="003609EF" w:rsidRDefault="003609EF" w:rsidP="00C41935">
      <w:pPr>
        <w:jc w:val="both"/>
      </w:pPr>
    </w:p>
    <w:p w14:paraId="5D5C4C26" w14:textId="77777777" w:rsidR="00112F44" w:rsidRPr="004B480E" w:rsidRDefault="00FC6B7C" w:rsidP="00684C54">
      <w:pPr>
        <w:rPr>
          <w:i/>
        </w:rPr>
      </w:pPr>
      <m:oMathPara>
        <m:oMathParaPr>
          <m:jc m:val="left"/>
        </m:oMathParaPr>
        <m:oMath>
          <m:eqArr>
            <m:eqArrPr>
              <m:maxDist m:val="1"/>
              <m:ctrlPr>
                <w:rPr>
                  <w:rFonts w:ascii="Cambria Math" w:hAnsi="Cambria Math"/>
                </w:rPr>
              </m:ctrlPr>
            </m:eqArrPr>
            <m:e>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v</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p</m:t>
                      </m:r>
                    </m:sub>
                  </m:sSub>
                </m:num>
                <m:den>
                  <m:sSub>
                    <m:sSubPr>
                      <m:ctrlPr>
                        <w:rPr>
                          <w:rFonts w:ascii="Cambria Math" w:hAnsi="Cambria Math"/>
                        </w:rPr>
                      </m:ctrlPr>
                    </m:sSubPr>
                    <m:e>
                      <m:r>
                        <w:rPr>
                          <w:rFonts w:ascii="Cambria Math" w:hAnsi="Cambria Math"/>
                        </w:rPr>
                        <m:t>σ</m:t>
                      </m:r>
                    </m:e>
                    <m:sub>
                      <m:r>
                        <w:rPr>
                          <w:rFonts w:ascii="Cambria Math" w:hAnsi="Cambria Math"/>
                        </w:rPr>
                        <m:t>h</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p</m:t>
                      </m:r>
                    </m:sub>
                  </m:sSub>
                </m:den>
              </m:f>
              <m: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1+</m:t>
                              </m:r>
                              <m:sSup>
                                <m:sSupPr>
                                  <m:ctrlPr>
                                    <w:rPr>
                                      <w:rFonts w:ascii="Cambria Math" w:hAnsi="Cambria Math"/>
                                    </w:rPr>
                                  </m:ctrlPr>
                                </m:sSupPr>
                                <m:e>
                                  <m:r>
                                    <w:rPr>
                                      <w:rFonts w:ascii="Cambria Math" w:hAnsi="Cambria Math"/>
                                    </w:rPr>
                                    <m:t>μ</m:t>
                                  </m:r>
                                </m:e>
                                <m:sup>
                                  <m:r>
                                    <w:rPr>
                                      <w:rFonts w:ascii="Cambria Math" w:hAnsi="Cambria Math"/>
                                    </w:rPr>
                                    <m:t>2</m:t>
                                  </m:r>
                                </m:sup>
                              </m:sSup>
                            </m:e>
                          </m:d>
                        </m:e>
                        <m:sup>
                          <m:f>
                            <m:fPr>
                              <m:ctrlPr>
                                <w:rPr>
                                  <w:rFonts w:ascii="Cambria Math" w:hAnsi="Cambria Math"/>
                                </w:rPr>
                              </m:ctrlPr>
                            </m:fPr>
                            <m:num>
                              <m:r>
                                <w:rPr>
                                  <w:rFonts w:ascii="Cambria Math" w:hAnsi="Cambria Math"/>
                                </w:rPr>
                                <m:t>1</m:t>
                              </m:r>
                            </m:num>
                            <m:den>
                              <m:r>
                                <w:rPr>
                                  <w:rFonts w:ascii="Cambria Math" w:hAnsi="Cambria Math"/>
                                </w:rPr>
                                <m:t>2</m:t>
                              </m:r>
                            </m:den>
                          </m:f>
                        </m:sup>
                      </m:sSup>
                      <m:r>
                        <w:rPr>
                          <w:rFonts w:ascii="Cambria Math" w:hAnsi="Cambria Math"/>
                        </w:rPr>
                        <m:t>+μ</m:t>
                      </m:r>
                    </m:e>
                  </m:d>
                </m:e>
                <m:sup>
                  <m:r>
                    <w:rPr>
                      <w:rFonts w:ascii="Cambria Math" w:hAnsi="Cambria Math"/>
                    </w:rPr>
                    <m:t>2</m:t>
                  </m:r>
                </m:sup>
              </m:sSup>
              <m:r>
                <w:rPr>
                  <w:rFonts w:ascii="Cambria Math" w:hAnsi="Cambria Math"/>
                </w:rPr>
                <m:t>#</m:t>
              </m:r>
              <m:d>
                <m:dPr>
                  <m:ctrlPr>
                    <w:rPr>
                      <w:rFonts w:ascii="Cambria Math" w:hAnsi="Cambria Math"/>
                    </w:rPr>
                  </m:ctrlPr>
                </m:dPr>
                <m:e>
                  <m:r>
                    <w:rPr>
                      <w:rFonts w:ascii="Cambria Math" w:hAnsi="Cambria Math"/>
                    </w:rPr>
                    <m:t>2-1</m:t>
                  </m:r>
                </m:e>
              </m:d>
            </m:e>
          </m:eqArr>
        </m:oMath>
      </m:oMathPara>
    </w:p>
    <w:p w14:paraId="38E22F5D" w14:textId="77777777" w:rsidR="004B480E" w:rsidRPr="004B480E" w:rsidRDefault="004B480E" w:rsidP="004B480E"/>
    <w:p w14:paraId="583FC94B" w14:textId="0F75A92C" w:rsidR="00112F44" w:rsidRPr="003609EF" w:rsidRDefault="00FC6B7C" w:rsidP="00112F44">
      <m:oMathPara>
        <m:oMath>
          <m:eqArr>
            <m:eqArrPr>
              <m:maxDist m:val="1"/>
              <m:ctrlPr>
                <w:rPr>
                  <w:rFonts w:ascii="Cambria Math" w:hAnsi="Cambria Math"/>
                </w:rPr>
              </m:ctrlPr>
            </m:eqArrPr>
            <m:e>
              <m:d>
                <m:dPr>
                  <m:ctrlPr>
                    <w:rPr>
                      <w:rFonts w:ascii="Cambria Math" w:hAnsi="Cambria Math"/>
                      <w:i/>
                    </w:rPr>
                  </m:ctrlPr>
                </m:dPr>
                <m:e>
                  <m:sSub>
                    <m:sSubPr>
                      <m:ctrlPr>
                        <w:rPr>
                          <w:rFonts w:ascii="Cambria Math" w:hAnsi="Cambria Math"/>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p</m:t>
                      </m:r>
                    </m:sub>
                  </m:sSub>
                </m:e>
              </m:d>
              <m: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p</m:t>
                  </m:r>
                </m:sub>
              </m:sSub>
              <m:r>
                <w:rPr>
                  <w:rFonts w:ascii="Cambria Math" w:hAnsi="Cambria Math"/>
                </w:rPr>
                <m:t>)</m:t>
              </m:r>
              <m:sSup>
                <m:sSupPr>
                  <m:ctrlPr>
                    <w:rPr>
                      <w:rFonts w:ascii="Cambria Math" w:hAnsi="Cambria Math"/>
                    </w:rPr>
                  </m:ctrlPr>
                </m:sSupPr>
                <m:e>
                  <m:r>
                    <m:rPr>
                      <m:sty m:val="p"/>
                    </m:rPr>
                    <w:rPr>
                      <w:rFonts w:ascii="Cambria Math" w:hAnsi="Cambria Math"/>
                    </w:rPr>
                    <m:t>tan</m:t>
                  </m:r>
                </m:e>
                <m:sup>
                  <m:r>
                    <w:rPr>
                      <w:rFonts w:ascii="Cambria Math" w:hAnsi="Cambria Math"/>
                    </w:rPr>
                    <m:t>2</m:t>
                  </m:r>
                </m:sup>
              </m:sSup>
              <m:d>
                <m:dPr>
                  <m:ctrlPr>
                    <w:rPr>
                      <w:rFonts w:ascii="Cambria Math" w:hAnsi="Cambria Math"/>
                      <w:i/>
                    </w:rPr>
                  </m:ctrlPr>
                </m:dPr>
                <m:e>
                  <m:r>
                    <w:rPr>
                      <w:rFonts w:ascii="Cambria Math" w:hAnsi="Cambria Math"/>
                    </w:rPr>
                    <m:t>45+</m:t>
                  </m:r>
                  <m:f>
                    <m:fPr>
                      <m:ctrlPr>
                        <w:rPr>
                          <w:rFonts w:ascii="Cambria Math" w:hAnsi="Cambria Math"/>
                        </w:rPr>
                      </m:ctrlPr>
                    </m:fPr>
                    <m:num>
                      <m:r>
                        <w:rPr>
                          <w:rFonts w:ascii="Cambria Math" w:hAnsi="Cambria Math"/>
                        </w:rPr>
                        <m:t>φ</m:t>
                      </m:r>
                    </m:num>
                    <m:den>
                      <m:r>
                        <w:rPr>
                          <w:rFonts w:ascii="Cambria Math" w:hAnsi="Cambria Math"/>
                        </w:rPr>
                        <m:t>2</m:t>
                      </m:r>
                    </m:den>
                  </m:f>
                </m:e>
              </m:d>
              <m:r>
                <w:rPr>
                  <w:rFonts w:ascii="Cambria Math" w:hAnsi="Cambria Math"/>
                </w:rPr>
                <m:t xml:space="preserve"> #</m:t>
              </m:r>
              <m:d>
                <m:dPr>
                  <m:ctrlPr>
                    <w:rPr>
                      <w:rFonts w:ascii="Cambria Math" w:hAnsi="Cambria Math"/>
                    </w:rPr>
                  </m:ctrlPr>
                </m:dPr>
                <m:e>
                  <m:r>
                    <w:rPr>
                      <w:rFonts w:ascii="Cambria Math" w:hAnsi="Cambria Math"/>
                    </w:rPr>
                    <m:t>2-2</m:t>
                  </m:r>
                </m:e>
              </m:d>
            </m:e>
          </m:eqArr>
        </m:oMath>
      </m:oMathPara>
    </w:p>
    <w:p w14:paraId="2FE7B508" w14:textId="77777777" w:rsidR="003609EF" w:rsidRDefault="003609EF" w:rsidP="00112F44"/>
    <w:p w14:paraId="221A192A" w14:textId="38A6E299" w:rsidR="00112F44" w:rsidRDefault="00273454" w:rsidP="002767EF">
      <w:pPr>
        <w:jc w:val="both"/>
        <w:rPr>
          <w:sz w:val="22"/>
          <w:szCs w:val="22"/>
        </w:rPr>
      </w:pPr>
      <w:r>
        <w:t xml:space="preserve">Roughness of the joints is excluded since </w:t>
      </w:r>
      <w:r w:rsidR="008C719B">
        <w:t>they</w:t>
      </w:r>
      <w:r>
        <w:t xml:space="preserve"> are assumed to be active faults </w:t>
      </w:r>
      <w:r w:rsidR="008C719B">
        <w:t>with gou</w:t>
      </w:r>
      <w:r w:rsidR="008C719B" w:rsidRPr="002767EF">
        <w:t xml:space="preserve">ge in the place of asperities. </w:t>
      </w:r>
      <w:r w:rsidR="00112F44" w:rsidRPr="002767EF">
        <w:t>The greatest principal stress</w:t>
      </w:r>
      <w:r w:rsidR="00A82914" w:rsidRPr="002767EF">
        <w:t xml:space="preserve"> is usually taken to be the overburden</w:t>
      </w:r>
      <w:r w:rsidR="00112F44" w:rsidRPr="002767EF">
        <w:t xml:space="preserve">,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A82914" w:rsidRPr="002767EF">
        <w:t xml:space="preserve"> </w:t>
      </w:r>
      <w:r w:rsidR="00112F44" w:rsidRPr="002767EF">
        <w:t xml:space="preserve">.  This </w:t>
      </w:r>
      <w:r w:rsidR="00A82914" w:rsidRPr="002767EF">
        <w:t>is</w:t>
      </w:r>
      <w:r w:rsidR="00112F44" w:rsidRPr="002767EF">
        <w:t xml:space="preserve"> calculated by integrating the density logs</w:t>
      </w:r>
      <w:r w:rsidR="00501981" w:rsidRPr="002767EF">
        <w:t xml:space="preserve"> (which have been calibrated with core data)</w:t>
      </w:r>
      <w:r w:rsidR="00A82914" w:rsidRPr="002767EF">
        <w:t xml:space="preserve"> though it can be estimated if reliable density log data is not available</w:t>
      </w:r>
      <w:r w:rsidR="00112F44" w:rsidRPr="002767EF">
        <w:t xml:space="preserve">. The least principal stress,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112F44" w:rsidRPr="002767EF">
        <w:t xml:space="preserve">, is </w:t>
      </w:r>
      <w:r w:rsidR="00A82914" w:rsidRPr="002767EF">
        <w:t xml:space="preserve">usually </w:t>
      </w:r>
      <w:r w:rsidR="00112F44" w:rsidRPr="002767EF">
        <w:t>the least horiz</w:t>
      </w:r>
      <w:r w:rsidR="00A82914" w:rsidRPr="002767EF">
        <w:t>ontal stress</w:t>
      </w:r>
      <w:r w:rsidR="00112F44" w:rsidRPr="002767EF">
        <w:t xml:space="preserve">. The pore pressure, </w:t>
      </w:r>
      <m:oMath>
        <m:sSub>
          <m:sSubPr>
            <m:ctrlPr>
              <w:rPr>
                <w:rFonts w:ascii="Cambria Math" w:hAnsi="Cambria Math"/>
                <w:i/>
              </w:rPr>
            </m:ctrlPr>
          </m:sSubPr>
          <m:e>
            <m:r>
              <w:rPr>
                <w:rFonts w:ascii="Cambria Math" w:hAnsi="Cambria Math"/>
              </w:rPr>
              <m:t>P</m:t>
            </m:r>
          </m:e>
          <m:sub>
            <m:r>
              <w:rPr>
                <w:rFonts w:ascii="Cambria Math" w:hAnsi="Cambria Math"/>
              </w:rPr>
              <m:t>p</m:t>
            </m:r>
          </m:sub>
        </m:sSub>
      </m:oMath>
      <w:r w:rsidR="00112F44" w:rsidRPr="002767EF">
        <w:t>, is taken to be hyd</w:t>
      </w:r>
      <w:proofErr w:type="spellStart"/>
      <w:r w:rsidR="00112F44" w:rsidRPr="002767EF">
        <w:t>rostatic</w:t>
      </w:r>
      <w:proofErr w:type="spellEnd"/>
      <w:r w:rsidR="00112F44" w:rsidRPr="002767EF">
        <w:t xml:space="preserve"> in the absence of other information. The friction coefficient, </w:t>
      </w:r>
      <m:oMath>
        <m:r>
          <w:rPr>
            <w:rFonts w:ascii="Cambria Math" w:hAnsi="Cambria Math"/>
          </w:rPr>
          <m:t>μ</m:t>
        </m:r>
      </m:oMath>
      <w:r w:rsidR="00112F44" w:rsidRPr="002767EF">
        <w:t xml:space="preserve">, </w:t>
      </w:r>
      <w:r w:rsidR="00A82914" w:rsidRPr="002767EF">
        <w:t xml:space="preserve">ranges from </w:t>
      </w:r>
      <w:r w:rsidR="00A82914">
        <w:t xml:space="preserve">0.4 – 0.8 and </w:t>
      </w:r>
      <w:r w:rsidR="000B7ADE">
        <w:t xml:space="preserve">in the absence of laboratory data is </w:t>
      </w:r>
      <w:r w:rsidR="00112F44">
        <w:t>taken to be 0.6</w:t>
      </w:r>
      <w:r w:rsidR="00873E81">
        <w:t xml:space="preserve"> (Moos and </w:t>
      </w:r>
      <w:proofErr w:type="spellStart"/>
      <w:r w:rsidR="00873E81">
        <w:t>Zoback</w:t>
      </w:r>
      <w:proofErr w:type="spellEnd"/>
      <w:r w:rsidR="00873E81">
        <w:t>, 1990)</w:t>
      </w:r>
      <w:r w:rsidR="00112F44">
        <w:t>. Rock strength is assumed to be zero since fault planes already exist; the only resistance to slip is the frictional strength of the fault</w:t>
      </w:r>
      <w:r w:rsidR="00A82914">
        <w:t xml:space="preserve">/fracture </w:t>
      </w:r>
      <w:r w:rsidR="00112F44" w:rsidRPr="002767EF">
        <w:t xml:space="preserve">planes. Given </w:t>
      </w:r>
      <w:r w:rsidR="00A82914" w:rsidRPr="002767EF">
        <w:t xml:space="preserve">a maximum or minimum stress and a reasonable value for friction, the minimum </w:t>
      </w:r>
      <w:r w:rsidR="00112F44" w:rsidRPr="002767EF">
        <w:t xml:space="preserve">allowable value of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112F44" w:rsidRPr="002767EF">
        <w:t xml:space="preserve"> </w:t>
      </w:r>
      <w:r w:rsidR="00A82914" w:rsidRPr="002767EF">
        <w:t xml:space="preserve"> or maximum value of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A82914" w:rsidRPr="002767EF">
        <w:t xml:space="preserve"> </w:t>
      </w:r>
      <w:r w:rsidR="00112F44" w:rsidRPr="002767EF">
        <w:t xml:space="preserve">can be determined using faulting theory. </w:t>
      </w:r>
      <w:r w:rsidR="00A82914" w:rsidRPr="002767EF">
        <w:t xml:space="preserve">Typically, the overburden is known and using this method places a lower bound on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A82914" w:rsidRPr="002767EF">
        <w:t>.</w:t>
      </w:r>
      <w:r w:rsidR="00A82914">
        <w:rPr>
          <w:sz w:val="22"/>
          <w:szCs w:val="22"/>
        </w:rPr>
        <w:t xml:space="preserve"> </w:t>
      </w:r>
    </w:p>
    <w:p w14:paraId="5E442EB5" w14:textId="77777777" w:rsidR="00112F44" w:rsidRDefault="00112F44" w:rsidP="00011F88"/>
    <w:p w14:paraId="78C0B669" w14:textId="2B26CA73" w:rsidR="00D044C5" w:rsidRPr="00E05EEA" w:rsidRDefault="00D044C5" w:rsidP="00DA2E5B">
      <w:pPr>
        <w:pStyle w:val="Heading3"/>
      </w:pPr>
      <w:bookmarkStart w:id="24" w:name="_Toc511328385"/>
      <w:r w:rsidRPr="00E05EEA">
        <w:lastRenderedPageBreak/>
        <w:t>2.1.</w:t>
      </w:r>
      <w:r w:rsidR="00A82914" w:rsidRPr="00E05EEA">
        <w:t>2</w:t>
      </w:r>
      <w:r w:rsidRPr="00E05EEA">
        <w:t xml:space="preserve"> Elasticity: Kirsch Equation</w:t>
      </w:r>
      <w:r w:rsidR="00B61A8E">
        <w:t xml:space="preserve"> to Find Stresses Around Wellbore</w:t>
      </w:r>
      <w:bookmarkEnd w:id="24"/>
    </w:p>
    <w:p w14:paraId="1422C020" w14:textId="7C918F1B" w:rsidR="00395F58" w:rsidRDefault="00E64478" w:rsidP="002767EF">
      <w:pPr>
        <w:ind w:firstLine="720"/>
        <w:jc w:val="both"/>
      </w:pPr>
      <w:r>
        <w:t xml:space="preserve">This method </w:t>
      </w:r>
      <w:r w:rsidR="00453FEE">
        <w:t xml:space="preserve">can be </w:t>
      </w:r>
      <w:r w:rsidR="00395F58">
        <w:t xml:space="preserve">applied </w:t>
      </w:r>
      <w:r w:rsidR="00453FEE">
        <w:t xml:space="preserve">to </w:t>
      </w:r>
      <w:r w:rsidR="00395F58">
        <w:t>analyz</w:t>
      </w:r>
      <w:r w:rsidR="00453FEE">
        <w:t>e</w:t>
      </w:r>
      <w:r w:rsidR="00395F58">
        <w:t xml:space="preserve"> breakouts and drilling induced fractures</w:t>
      </w:r>
      <w:r w:rsidR="00B61A8E">
        <w:t xml:space="preserve"> </w:t>
      </w:r>
      <w:r w:rsidR="00B61A8E" w:rsidRPr="00814BB4">
        <w:t>to determine the ratio of maximum to minimum horizontal stresses required for the formation of each feature</w:t>
      </w:r>
      <w:r w:rsidR="00395F58">
        <w:t>.</w:t>
      </w:r>
      <w:r w:rsidR="008C719B">
        <w:t xml:space="preserve"> The</w:t>
      </w:r>
      <w:r w:rsidR="00395F58">
        <w:t xml:space="preserve"> </w:t>
      </w:r>
      <w:r w:rsidR="00453FEE">
        <w:t xml:space="preserve">Kirsch </w:t>
      </w:r>
      <w:r w:rsidR="00395F58">
        <w:t>equation (</w:t>
      </w:r>
      <w:r w:rsidR="008B290A">
        <w:t>Kirsch, 1898</w:t>
      </w:r>
      <w:r w:rsidR="00395F58">
        <w:t>) describes the effective tangential stress around a wellbore in terms of the minimum (</w:t>
      </w:r>
      <m:oMath>
        <m:sSub>
          <m:sSubPr>
            <m:ctrlPr>
              <w:rPr>
                <w:rFonts w:ascii="Cambria Math" w:hAnsi="Cambria Math"/>
              </w:rPr>
            </m:ctrlPr>
          </m:sSubPr>
          <m:e>
            <m:r>
              <w:rPr>
                <w:rFonts w:ascii="Cambria Math" w:hAnsi="Cambria Math"/>
              </w:rPr>
              <m:t>σ</m:t>
            </m:r>
          </m:e>
          <m:sub>
            <m:r>
              <w:rPr>
                <w:rFonts w:ascii="Cambria Math" w:hAnsi="Cambria Math"/>
              </w:rPr>
              <m:t>h</m:t>
            </m:r>
          </m:sub>
        </m:sSub>
      </m:oMath>
      <w:r w:rsidR="00395F58">
        <w:t>) and maximum horizontal stresses (</w:t>
      </w:r>
      <m:oMath>
        <m:sSub>
          <m:sSubPr>
            <m:ctrlPr>
              <w:rPr>
                <w:rFonts w:ascii="Cambria Math" w:hAnsi="Cambria Math"/>
              </w:rPr>
            </m:ctrlPr>
          </m:sSubPr>
          <m:e>
            <m:r>
              <w:rPr>
                <w:rFonts w:ascii="Cambria Math" w:hAnsi="Cambria Math"/>
              </w:rPr>
              <m:t>σ</m:t>
            </m:r>
          </m:e>
          <m:sub>
            <m:r>
              <w:rPr>
                <w:rFonts w:ascii="Cambria Math" w:hAnsi="Cambria Math"/>
              </w:rPr>
              <m:t>H</m:t>
            </m:r>
          </m:sub>
        </m:sSub>
      </m:oMath>
      <w:r w:rsidR="00395F58">
        <w:t>)</w:t>
      </w:r>
      <w:r w:rsidR="00F345DC">
        <w:t xml:space="preserve"> shown in equation (2-3). Equations (2-4) and (2-5) show the simplified forms in terms of rock strength C and tensile strength T</w:t>
      </w:r>
      <w:r w:rsidR="00395F58">
        <w:t>:</w:t>
      </w:r>
    </w:p>
    <w:p w14:paraId="14314759" w14:textId="77777777" w:rsidR="00395F58" w:rsidRDefault="00395F58" w:rsidP="00011F88"/>
    <w:p w14:paraId="04BCCA44" w14:textId="7E3B70D4" w:rsidR="004B480E" w:rsidRPr="004B480E" w:rsidRDefault="00FC6B7C" w:rsidP="00395F58">
      <w:pPr>
        <w:rPr>
          <w:lang w:bidi="ar-SA"/>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θθ</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hmin</m:t>
                  </m:r>
                </m:sub>
              </m:sSub>
              <m:d>
                <m:dPr>
                  <m:begChr m:val="["/>
                  <m:endChr m:val="]"/>
                  <m:ctrlPr>
                    <w:rPr>
                      <w:rFonts w:ascii="Cambria Math" w:hAnsi="Cambria Math"/>
                      <w:i/>
                    </w:rPr>
                  </m:ctrlPr>
                </m:dPr>
                <m:e>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HMax</m:t>
                              </m:r>
                            </m:sub>
                          </m:sSub>
                        </m:num>
                        <m:den>
                          <m:sSub>
                            <m:sSubPr>
                              <m:ctrlPr>
                                <w:rPr>
                                  <w:rFonts w:ascii="Cambria Math" w:hAnsi="Cambria Math"/>
                                  <w:i/>
                                </w:rPr>
                              </m:ctrlPr>
                            </m:sSubPr>
                            <m:e>
                              <m:r>
                                <w:rPr>
                                  <w:rFonts w:ascii="Cambria Math" w:hAnsi="Cambria Math"/>
                                </w:rPr>
                                <m:t>σ</m:t>
                              </m:r>
                            </m:e>
                            <m:sub>
                              <m:r>
                                <w:rPr>
                                  <w:rFonts w:ascii="Cambria Math" w:hAnsi="Cambria Math"/>
                                </w:rPr>
                                <m:t>hmin</m:t>
                              </m:r>
                            </m:sub>
                          </m:sSub>
                        </m:den>
                      </m:f>
                    </m:e>
                  </m:d>
                  <m:r>
                    <w:rPr>
                      <w:rFonts w:ascii="Cambria Math" w:hAnsi="Cambria Math"/>
                    </w:rPr>
                    <m:t>+</m:t>
                  </m:r>
                  <m:d>
                    <m:dPr>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HMax</m:t>
                              </m:r>
                            </m:sub>
                          </m:sSub>
                        </m:num>
                        <m:den>
                          <m:sSub>
                            <m:sSubPr>
                              <m:ctrlPr>
                                <w:rPr>
                                  <w:rFonts w:ascii="Cambria Math" w:hAnsi="Cambria Math"/>
                                  <w:i/>
                                </w:rPr>
                              </m:ctrlPr>
                            </m:sSubPr>
                            <m:e>
                              <m:r>
                                <w:rPr>
                                  <w:rFonts w:ascii="Cambria Math" w:hAnsi="Cambria Math"/>
                                </w:rPr>
                                <m:t>σ</m:t>
                              </m:r>
                            </m:e>
                            <m:sub>
                              <m:r>
                                <w:rPr>
                                  <w:rFonts w:ascii="Cambria Math" w:hAnsi="Cambria Math"/>
                                </w:rPr>
                                <m:t>hmin</m:t>
                              </m:r>
                            </m:sub>
                          </m:sSub>
                        </m:den>
                      </m:f>
                    </m:e>
                  </m:d>
                  <m:r>
                    <w:rPr>
                      <w:rFonts w:ascii="Cambria Math" w:hAnsi="Cambria Math"/>
                    </w:rPr>
                    <m:t>2</m:t>
                  </m:r>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2θ</m:t>
                          </m:r>
                        </m:e>
                      </m:d>
                    </m:e>
                  </m:func>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pore</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well bore</m:t>
                  </m:r>
                </m:sub>
              </m:sSub>
              <m:r>
                <w:rPr>
                  <w:rFonts w:ascii="Cambria Math" w:hAnsi="Cambria Math"/>
                </w:rPr>
                <m:t>#</m:t>
              </m:r>
              <m:d>
                <m:dPr>
                  <m:ctrlPr>
                    <w:rPr>
                      <w:rFonts w:ascii="Cambria Math" w:hAnsi="Cambria Math"/>
                      <w:i/>
                    </w:rPr>
                  </m:ctrlPr>
                </m:dPr>
                <m:e>
                  <m:r>
                    <w:rPr>
                      <w:rFonts w:ascii="Cambria Math" w:hAnsi="Cambria Math"/>
                    </w:rPr>
                    <m:t>2-3</m:t>
                  </m:r>
                </m:e>
              </m:d>
            </m:e>
          </m:eqArr>
        </m:oMath>
      </m:oMathPara>
    </w:p>
    <w:p w14:paraId="4B2F76D4" w14:textId="58E195C7" w:rsidR="00814BB4" w:rsidRPr="00814BB4" w:rsidRDefault="00395F58" w:rsidP="00814BB4">
      <w:r>
        <w:t xml:space="preserve"> </w:t>
      </w:r>
      <m:oMath>
        <m:r>
          <m:rPr>
            <m:sty m:val="p"/>
          </m:rPr>
          <w:rPr>
            <w:rFonts w:ascii="Cambria Math" w:hAnsi="Cambria Math"/>
          </w:rPr>
          <w:br/>
        </m:r>
      </m:oMath>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θθMax</m:t>
                  </m:r>
                </m:sub>
              </m:sSub>
              <m:r>
                <w:rPr>
                  <w:rFonts w:ascii="Cambria Math" w:hAnsi="Cambria Math"/>
                </w:rPr>
                <m:t>=3</m:t>
              </m:r>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hmin</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pore</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well bore</m:t>
                  </m:r>
                </m:sub>
              </m:sSub>
              <m:r>
                <w:rPr>
                  <w:rFonts w:ascii="Cambria Math" w:hAnsi="Cambria Math"/>
                </w:rPr>
                <m:t>≥C#</m:t>
              </m:r>
              <m:d>
                <m:dPr>
                  <m:ctrlPr>
                    <w:rPr>
                      <w:rFonts w:ascii="Cambria Math" w:hAnsi="Cambria Math"/>
                      <w:i/>
                    </w:rPr>
                  </m:ctrlPr>
                </m:dPr>
                <m:e>
                  <m:r>
                    <w:rPr>
                      <w:rFonts w:ascii="Cambria Math" w:hAnsi="Cambria Math"/>
                    </w:rPr>
                    <m:t>2-4</m:t>
                  </m:r>
                </m:e>
              </m:d>
            </m:e>
          </m:eqArr>
        </m:oMath>
      </m:oMathPara>
    </w:p>
    <w:p w14:paraId="3773DB5C" w14:textId="77777777" w:rsidR="00814BB4" w:rsidRPr="004B480E" w:rsidRDefault="00814BB4" w:rsidP="00814BB4"/>
    <w:p w14:paraId="1466E8BE" w14:textId="2BC0D295" w:rsidR="00814BB4" w:rsidRPr="004B480E" w:rsidRDefault="00FC6B7C" w:rsidP="00814BB4">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θθMin</m:t>
                  </m:r>
                </m:sub>
              </m:sSub>
              <m:r>
                <w:rPr>
                  <w:rFonts w:ascii="Cambria Math" w:hAnsi="Cambria Math"/>
                </w:rPr>
                <m:t>=3</m:t>
              </m:r>
              <m:sSub>
                <m:sSubPr>
                  <m:ctrlPr>
                    <w:rPr>
                      <w:rFonts w:ascii="Cambria Math" w:hAnsi="Cambria Math"/>
                      <w:i/>
                    </w:rPr>
                  </m:ctrlPr>
                </m:sSubPr>
                <m:e>
                  <m:r>
                    <w:rPr>
                      <w:rFonts w:ascii="Cambria Math" w:hAnsi="Cambria Math"/>
                    </w:rPr>
                    <m:t>σ</m:t>
                  </m:r>
                </m:e>
                <m:sub>
                  <m:r>
                    <w:rPr>
                      <w:rFonts w:ascii="Cambria Math" w:hAnsi="Cambria Math"/>
                    </w:rPr>
                    <m:t>hmin</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HMax</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pore</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well bore</m:t>
                  </m:r>
                </m:sub>
              </m:sSub>
              <m:r>
                <w:rPr>
                  <w:rFonts w:ascii="Cambria Math" w:hAnsi="Cambria Math"/>
                </w:rPr>
                <m:t>&lt;-T#</m:t>
              </m:r>
              <m:d>
                <m:dPr>
                  <m:ctrlPr>
                    <w:rPr>
                      <w:rFonts w:ascii="Cambria Math" w:hAnsi="Cambria Math"/>
                      <w:i/>
                    </w:rPr>
                  </m:ctrlPr>
                </m:dPr>
                <m:e>
                  <m:r>
                    <w:rPr>
                      <w:rFonts w:ascii="Cambria Math" w:hAnsi="Cambria Math"/>
                    </w:rPr>
                    <m:t>2-5</m:t>
                  </m:r>
                </m:e>
              </m:d>
            </m:e>
          </m:eqArr>
        </m:oMath>
      </m:oMathPara>
    </w:p>
    <w:p w14:paraId="59A83D69" w14:textId="77777777" w:rsidR="00E64478" w:rsidRDefault="00E64478" w:rsidP="00011F88"/>
    <w:p w14:paraId="2648D384" w14:textId="628E2A8A" w:rsidR="00CF5A57" w:rsidRDefault="00395F58" w:rsidP="00C41935">
      <w:pPr>
        <w:jc w:val="both"/>
      </w:pPr>
      <w:r>
        <w:t xml:space="preserve">The angle </w:t>
      </w:r>
      <m:oMath>
        <m:r>
          <w:rPr>
            <w:rFonts w:ascii="Cambria Math" w:hAnsi="Cambria Math"/>
          </w:rPr>
          <m:t>θ</m:t>
        </m:r>
      </m:oMath>
      <w:r>
        <w:t xml:space="preserve"> is measured counter clockwise from the </w:t>
      </w:r>
      <w:r w:rsidR="00062C9A">
        <w:t xml:space="preserve">azimuth of the </w:t>
      </w:r>
      <w:r>
        <w:t xml:space="preserve">greatest principal stress </w:t>
      </w:r>
      <w:r w:rsidR="00062C9A">
        <w:t xml:space="preserve">(location of tensile fractures if any) </w:t>
      </w:r>
      <w:r>
        <w:t xml:space="preserve">as it appears in the wellbore. </w:t>
      </w:r>
      <w:r w:rsidR="00050386">
        <w:t xml:space="preserve">The overburden is assumed to be a principal stress whose axis is the wellbore. </w:t>
      </w:r>
      <m:oMath>
        <m:sSub>
          <m:sSubPr>
            <m:ctrlPr>
              <w:rPr>
                <w:rFonts w:ascii="Cambria Math" w:hAnsi="Cambria Math"/>
                <w:i/>
              </w:rPr>
            </m:ctrlPr>
          </m:sSubPr>
          <m:e>
            <m:r>
              <w:rPr>
                <w:rFonts w:ascii="Cambria Math" w:hAnsi="Cambria Math"/>
              </w:rPr>
              <m:t>P</m:t>
            </m:r>
          </m:e>
          <m:sub>
            <m:r>
              <w:rPr>
                <w:rFonts w:ascii="Cambria Math" w:hAnsi="Cambria Math"/>
              </w:rPr>
              <m:t>well bore</m:t>
            </m:r>
          </m:sub>
        </m:sSub>
      </m:oMath>
      <w:r w:rsidR="00050386">
        <w:t xml:space="preserve"> is the mud pressure in the wellbore which is assumed to be the same as pore pressure </w:t>
      </w:r>
      <m:oMath>
        <m:sSub>
          <m:sSubPr>
            <m:ctrlPr>
              <w:rPr>
                <w:rFonts w:ascii="Cambria Math" w:hAnsi="Cambria Math"/>
                <w:i/>
              </w:rPr>
            </m:ctrlPr>
          </m:sSubPr>
          <m:e>
            <m:r>
              <w:rPr>
                <w:rFonts w:ascii="Cambria Math" w:hAnsi="Cambria Math"/>
              </w:rPr>
              <m:t>P</m:t>
            </m:r>
          </m:e>
          <m:sub>
            <m:r>
              <w:rPr>
                <w:rFonts w:ascii="Cambria Math" w:hAnsi="Cambria Math"/>
              </w:rPr>
              <m:t>pore</m:t>
            </m:r>
          </m:sub>
        </m:sSub>
      </m:oMath>
      <w:r w:rsidR="00050386">
        <w:t xml:space="preserve"> which would make the radial st</w:t>
      </w:r>
      <w:proofErr w:type="spellStart"/>
      <w:r w:rsidR="00050386">
        <w:t>ress</w:t>
      </w:r>
      <w:proofErr w:type="spellEnd"/>
      <w:r w:rsidR="00050386">
        <w:t xml:space="preserve"> at the well bore wall </w:t>
      </w:r>
      <w:proofErr w:type="gramStart"/>
      <w:r w:rsidR="00050386">
        <w:t>zero.</w:t>
      </w:r>
      <w:proofErr w:type="gramEnd"/>
      <w:r w:rsidR="00050386">
        <w:t xml:space="preserve"> </w:t>
      </w:r>
      <w:r w:rsidR="00504F6D">
        <w:t xml:space="preserve">Values for </w:t>
      </w:r>
      <m:oMath>
        <m:r>
          <w:rPr>
            <w:rFonts w:ascii="Cambria Math" w:hAnsi="Cambria Math"/>
          </w:rPr>
          <m:t>α</m:t>
        </m:r>
      </m:oMath>
      <w:r w:rsidR="00050386">
        <w:t xml:space="preserve"> </w:t>
      </w:r>
      <w:r w:rsidR="00504F6D">
        <w:t xml:space="preserve">can be estimated through correlations or by looking at resistivity and sonic velocity data; low resistivity and high </w:t>
      </w:r>
      <w:proofErr w:type="spellStart"/>
      <w:r w:rsidR="00EF7D2B">
        <w:t>V</w:t>
      </w:r>
      <w:r w:rsidR="00504F6D">
        <w:t>p</w:t>
      </w:r>
      <w:proofErr w:type="spellEnd"/>
      <w:r w:rsidR="00504F6D">
        <w:t>/</w:t>
      </w:r>
      <w:r w:rsidR="00EF7D2B">
        <w:t>V</w:t>
      </w:r>
      <w:r w:rsidR="00504F6D">
        <w:t xml:space="preserve">s ratios indicate a value closer to 1 while high resistivity and low </w:t>
      </w:r>
      <w:proofErr w:type="spellStart"/>
      <w:r w:rsidR="00EF7D2B">
        <w:t>V</w:t>
      </w:r>
      <w:r w:rsidR="00504F6D">
        <w:t>p</w:t>
      </w:r>
      <w:proofErr w:type="spellEnd"/>
      <w:r w:rsidR="00504F6D">
        <w:t>/</w:t>
      </w:r>
      <w:r w:rsidR="00EF7D2B">
        <w:t>V</w:t>
      </w:r>
      <w:r w:rsidR="00504F6D">
        <w:t>s ratios indicate values closer to 0</w:t>
      </w:r>
      <w:r w:rsidR="00E6422D">
        <w:t xml:space="preserve"> (</w:t>
      </w:r>
      <w:r w:rsidR="00504F6D">
        <w:t>Moos and Barton, 1990</w:t>
      </w:r>
      <w:r w:rsidR="00E6422D">
        <w:t>)</w:t>
      </w:r>
      <w:r w:rsidR="00050386">
        <w:t xml:space="preserve">. The tangential stress, </w:t>
      </w:r>
      <m:oMath>
        <m:sSub>
          <m:sSubPr>
            <m:ctrlPr>
              <w:rPr>
                <w:rFonts w:ascii="Cambria Math" w:hAnsi="Cambria Math"/>
                <w:i/>
              </w:rPr>
            </m:ctrlPr>
          </m:sSubPr>
          <m:e>
            <m:r>
              <w:rPr>
                <w:rFonts w:ascii="Cambria Math" w:hAnsi="Cambria Math"/>
              </w:rPr>
              <m:t>σ</m:t>
            </m:r>
          </m:e>
          <m:sub>
            <m:r>
              <w:rPr>
                <w:rFonts w:ascii="Cambria Math" w:hAnsi="Cambria Math"/>
              </w:rPr>
              <m:t>θθ</m:t>
            </m:r>
          </m:sub>
        </m:sSub>
      </m:oMath>
      <w:r w:rsidR="00050386">
        <w:t xml:space="preserve"> is then compared to the uniaxial compressive strength, </w:t>
      </w:r>
      <m:oMath>
        <m:sSub>
          <m:sSubPr>
            <m:ctrlPr>
              <w:rPr>
                <w:rFonts w:ascii="Cambria Math" w:hAnsi="Cambria Math"/>
                <w:i/>
              </w:rPr>
            </m:ctrlPr>
          </m:sSubPr>
          <m:e>
            <m:r>
              <w:rPr>
                <w:rFonts w:ascii="Cambria Math" w:hAnsi="Cambria Math"/>
              </w:rPr>
              <m:t>C</m:t>
            </m:r>
          </m:e>
          <m:sub>
            <m:r>
              <w:rPr>
                <w:rFonts w:ascii="Cambria Math" w:hAnsi="Cambria Math"/>
              </w:rPr>
              <m:t>uniaxial</m:t>
            </m:r>
          </m:sub>
        </m:sSub>
      </m:oMath>
      <w:r w:rsidR="00CF5A57">
        <w:t>,</w:t>
      </w:r>
      <w:r w:rsidR="00050386">
        <w:t xml:space="preserve">  and the tensile strength, </w:t>
      </w:r>
      <m:oMath>
        <m:r>
          <w:rPr>
            <w:rFonts w:ascii="Cambria Math" w:hAnsi="Cambria Math"/>
          </w:rPr>
          <w:lastRenderedPageBreak/>
          <m:t>T</m:t>
        </m:r>
      </m:oMath>
      <w:r w:rsidR="00050386">
        <w:t xml:space="preserve">, to constrain the </w:t>
      </w:r>
      <w:r w:rsidR="00821BE0">
        <w:t xml:space="preserve">stresses. </w:t>
      </w:r>
      <w:r w:rsidR="00E6422D">
        <w:t>However, s</w:t>
      </w:r>
      <w:r w:rsidR="00CF5A57">
        <w:t>ince at the borehole wall there are two stress</w:t>
      </w:r>
      <w:r w:rsidR="00CF5A57" w:rsidRPr="002767EF">
        <w:t xml:space="preserve">es acting on the rock ( </w:t>
      </w:r>
      <m:oMath>
        <m:sSub>
          <m:sSubPr>
            <m:ctrlPr>
              <w:rPr>
                <w:rFonts w:ascii="Cambria Math" w:hAnsi="Cambria Math"/>
                <w:i/>
              </w:rPr>
            </m:ctrlPr>
          </m:sSubPr>
          <m:e>
            <m:r>
              <w:rPr>
                <w:rFonts w:ascii="Cambria Math" w:hAnsi="Cambria Math"/>
              </w:rPr>
              <m:t>σ</m:t>
            </m:r>
          </m:e>
          <m:sub>
            <m:r>
              <w:rPr>
                <w:rFonts w:ascii="Cambria Math" w:hAnsi="Cambria Math"/>
              </w:rPr>
              <m:t>θθ</m:t>
            </m:r>
          </m:sub>
        </m:sSub>
      </m:oMath>
      <w:r w:rsidR="00CF5A57" w:rsidRPr="002767EF">
        <w:t xml:space="preserve"> and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B61A8E" w:rsidRPr="002767EF">
        <w:t xml:space="preserve">; </w:t>
      </w:r>
      <m:oMath>
        <m:sSub>
          <m:sSubPr>
            <m:ctrlPr>
              <w:rPr>
                <w:rFonts w:ascii="Cambria Math" w:hAnsi="Cambria Math"/>
                <w:i/>
              </w:rPr>
            </m:ctrlPr>
          </m:sSubPr>
          <m:e>
            <m:r>
              <w:rPr>
                <w:rFonts w:ascii="Cambria Math" w:hAnsi="Cambria Math"/>
              </w:rPr>
              <m:t>σ</m:t>
            </m:r>
          </m:e>
          <m:sub>
            <m:r>
              <w:rPr>
                <w:rFonts w:ascii="Cambria Math" w:hAnsi="Cambria Math"/>
              </w:rPr>
              <m:t>zz</m:t>
            </m:r>
          </m:sub>
        </m:sSub>
      </m:oMath>
      <w:r w:rsidR="00B61A8E" w:rsidRPr="002767EF">
        <w:t xml:space="preserve"> is assumed to be 0) </w:t>
      </w:r>
      <w:r w:rsidR="00CF5A57" w:rsidRPr="002767EF">
        <w:t xml:space="preserve"> the appropriate rock strength </w:t>
      </w:r>
      <m:oMath>
        <m:r>
          <w:rPr>
            <w:rFonts w:ascii="Cambria Math" w:hAnsi="Cambria Math"/>
          </w:rPr>
          <m:t>C</m:t>
        </m:r>
      </m:oMath>
      <w:r w:rsidR="00CF5A57" w:rsidRPr="002767EF">
        <w:t xml:space="preserve"> </w:t>
      </w:r>
      <w:r w:rsidR="00B61A8E" w:rsidRPr="002767EF">
        <w:t xml:space="preserve">to use </w:t>
      </w:r>
      <w:r w:rsidR="00CF5A57" w:rsidRPr="002767EF">
        <w:t>is between the bi-axial strength (</w:t>
      </w:r>
      <w:proofErr w:type="spellStart"/>
      <w:r w:rsidR="00CF5A57" w:rsidRPr="002767EF">
        <w:t>W</w:t>
      </w:r>
      <w:r w:rsidR="00E0440C" w:rsidRPr="002767EF">
        <w:t>ie</w:t>
      </w:r>
      <w:r w:rsidR="00CF5A57" w:rsidRPr="002767EF">
        <w:t>bols</w:t>
      </w:r>
      <w:proofErr w:type="spellEnd"/>
      <w:r w:rsidR="00CF5A57" w:rsidRPr="002767EF">
        <w:t xml:space="preserve"> and </w:t>
      </w:r>
      <w:r w:rsidR="00E0440C" w:rsidRPr="002767EF">
        <w:t>C</w:t>
      </w:r>
      <w:r w:rsidR="00CF5A57" w:rsidRPr="002767EF">
        <w:t>ook</w:t>
      </w:r>
      <w:r w:rsidR="00E0440C" w:rsidRPr="002767EF">
        <w:t>, 1968;</w:t>
      </w:r>
      <w:r w:rsidR="00CF5A57" w:rsidRPr="002767EF">
        <w:t xml:space="preserve"> </w:t>
      </w:r>
      <w:r w:rsidR="00E0440C" w:rsidRPr="002767EF">
        <w:t xml:space="preserve">Moos and </w:t>
      </w:r>
      <w:proofErr w:type="spellStart"/>
      <w:r w:rsidR="00E0440C" w:rsidRPr="002767EF">
        <w:t>Zoback</w:t>
      </w:r>
      <w:proofErr w:type="spellEnd"/>
      <w:r w:rsidR="00E0440C" w:rsidRPr="002767EF">
        <w:t>, 1990</w:t>
      </w:r>
      <w:r w:rsidR="00CF5A57" w:rsidRPr="002767EF">
        <w:t xml:space="preserve">) </w:t>
      </w:r>
      <m:oMath>
        <m:sSub>
          <m:sSubPr>
            <m:ctrlPr>
              <w:rPr>
                <w:rFonts w:ascii="Cambria Math" w:hAnsi="Cambria Math"/>
                <w:i/>
              </w:rPr>
            </m:ctrlPr>
          </m:sSubPr>
          <m:e>
            <m:r>
              <w:rPr>
                <w:rFonts w:ascii="Cambria Math" w:hAnsi="Cambria Math"/>
              </w:rPr>
              <m:t>C</m:t>
            </m:r>
          </m:e>
          <m:sub>
            <m:r>
              <w:rPr>
                <w:rFonts w:ascii="Cambria Math" w:hAnsi="Cambria Math"/>
              </w:rPr>
              <m:t>b</m:t>
            </m:r>
          </m:sub>
        </m:sSub>
      </m:oMath>
      <w:r w:rsidR="00CF5A57" w:rsidRPr="002767EF">
        <w:t xml:space="preserve"> and the </w:t>
      </w:r>
      <w:r w:rsidR="00CF5A57">
        <w:t xml:space="preserve">uniaxial strength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sidR="00CF5A57">
        <w:t>:</w:t>
      </w:r>
    </w:p>
    <w:p w14:paraId="3CD672DA" w14:textId="77777777" w:rsidR="003609EF" w:rsidRDefault="003609EF" w:rsidP="00C41935">
      <w:pPr>
        <w:jc w:val="both"/>
      </w:pPr>
    </w:p>
    <w:p w14:paraId="52E737C8" w14:textId="37BA6F2E" w:rsidR="00CF5A57" w:rsidRPr="004B480E" w:rsidRDefault="00FC6B7C" w:rsidP="00CF5A57">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o</m:t>
                  </m:r>
                </m:sub>
              </m:sSub>
              <m:d>
                <m:dPr>
                  <m:ctrlPr>
                    <w:rPr>
                      <w:rFonts w:ascii="Cambria Math" w:hAnsi="Cambria Math"/>
                      <w:i/>
                    </w:rPr>
                  </m:ctrlPr>
                </m:dPr>
                <m:e>
                  <m:r>
                    <w:rPr>
                      <w:rFonts w:ascii="Cambria Math" w:hAnsi="Cambria Math"/>
                    </w:rPr>
                    <m:t>1+0.6</m:t>
                  </m:r>
                  <m:sSub>
                    <m:sSubPr>
                      <m:ctrlPr>
                        <w:rPr>
                          <w:rFonts w:ascii="Cambria Math" w:hAnsi="Cambria Math"/>
                          <w:i/>
                        </w:rPr>
                      </m:ctrlPr>
                    </m:sSubPr>
                    <m:e>
                      <m:r>
                        <w:rPr>
                          <w:rFonts w:ascii="Cambria Math" w:hAnsi="Cambria Math"/>
                        </w:rPr>
                        <m:t>μ</m:t>
                      </m:r>
                    </m:e>
                    <m:sub>
                      <m:r>
                        <w:rPr>
                          <w:rFonts w:ascii="Cambria Math" w:hAnsi="Cambria Math"/>
                        </w:rPr>
                        <m:t>f</m:t>
                      </m:r>
                    </m:sub>
                  </m:sSub>
                </m:e>
              </m:d>
              <m:r>
                <w:rPr>
                  <w:rFonts w:ascii="Cambria Math" w:hAnsi="Cambria Math"/>
                </w:rPr>
                <m:t>#</m:t>
              </m:r>
              <m:d>
                <m:dPr>
                  <m:ctrlPr>
                    <w:rPr>
                      <w:rFonts w:ascii="Cambria Math" w:hAnsi="Cambria Math"/>
                      <w:i/>
                    </w:rPr>
                  </m:ctrlPr>
                </m:dPr>
                <m:e>
                  <m:r>
                    <w:rPr>
                      <w:rFonts w:ascii="Cambria Math" w:hAnsi="Cambria Math"/>
                    </w:rPr>
                    <m:t>2-6</m:t>
                  </m:r>
                </m:e>
              </m:d>
            </m:e>
          </m:eqArr>
        </m:oMath>
      </m:oMathPara>
    </w:p>
    <w:p w14:paraId="0B53E2C7" w14:textId="77777777" w:rsidR="004B480E" w:rsidRPr="004B480E" w:rsidRDefault="004B480E" w:rsidP="00CF5A57"/>
    <w:p w14:paraId="2C2FAE15" w14:textId="290E7A6B" w:rsidR="00CF5A57" w:rsidRPr="004B480E" w:rsidRDefault="00FC6B7C" w:rsidP="00CF5A57">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o</m:t>
                  </m:r>
                </m:sub>
              </m:sSub>
              <m:r>
                <w:rPr>
                  <w:rFonts w:ascii="Cambria Math" w:hAnsi="Cambria Math"/>
                </w:rPr>
                <m:t>≤C≤</m:t>
              </m:r>
              <m:sSub>
                <m:sSubPr>
                  <m:ctrlPr>
                    <w:rPr>
                      <w:rFonts w:ascii="Cambria Math" w:hAnsi="Cambria Math"/>
                      <w:i/>
                    </w:rPr>
                  </m:ctrlPr>
                </m:sSubPr>
                <m:e>
                  <m:r>
                    <w:rPr>
                      <w:rFonts w:ascii="Cambria Math" w:hAnsi="Cambria Math"/>
                    </w:rPr>
                    <m:t>C</m:t>
                  </m:r>
                </m:e>
                <m:sub>
                  <m:r>
                    <w:rPr>
                      <w:rFonts w:ascii="Cambria Math" w:hAnsi="Cambria Math"/>
                    </w:rPr>
                    <m:t>o</m:t>
                  </m:r>
                </m:sub>
              </m:sSub>
              <m:d>
                <m:dPr>
                  <m:ctrlPr>
                    <w:rPr>
                      <w:rFonts w:ascii="Cambria Math" w:hAnsi="Cambria Math"/>
                      <w:i/>
                    </w:rPr>
                  </m:ctrlPr>
                </m:dPr>
                <m:e>
                  <m:r>
                    <w:rPr>
                      <w:rFonts w:ascii="Cambria Math" w:hAnsi="Cambria Math"/>
                    </w:rPr>
                    <m:t>1+0.6</m:t>
                  </m:r>
                  <m:sSub>
                    <m:sSubPr>
                      <m:ctrlPr>
                        <w:rPr>
                          <w:rFonts w:ascii="Cambria Math" w:hAnsi="Cambria Math"/>
                          <w:i/>
                        </w:rPr>
                      </m:ctrlPr>
                    </m:sSubPr>
                    <m:e>
                      <m:r>
                        <w:rPr>
                          <w:rFonts w:ascii="Cambria Math" w:hAnsi="Cambria Math"/>
                        </w:rPr>
                        <m:t>μ</m:t>
                      </m:r>
                    </m:e>
                    <m:sub>
                      <m:r>
                        <w:rPr>
                          <w:rFonts w:ascii="Cambria Math" w:hAnsi="Cambria Math"/>
                        </w:rPr>
                        <m:t>f</m:t>
                      </m:r>
                    </m:sub>
                  </m:sSub>
                </m:e>
              </m:d>
              <m:r>
                <w:rPr>
                  <w:rFonts w:ascii="Cambria Math" w:hAnsi="Cambria Math"/>
                </w:rPr>
                <m:t>#</m:t>
              </m:r>
              <m:d>
                <m:dPr>
                  <m:ctrlPr>
                    <w:rPr>
                      <w:rFonts w:ascii="Cambria Math" w:hAnsi="Cambria Math"/>
                      <w:i/>
                    </w:rPr>
                  </m:ctrlPr>
                </m:dPr>
                <m:e>
                  <m:r>
                    <w:rPr>
                      <w:rFonts w:ascii="Cambria Math" w:hAnsi="Cambria Math"/>
                    </w:rPr>
                    <m:t>2-7</m:t>
                  </m:r>
                </m:e>
              </m:d>
            </m:e>
          </m:eqArr>
        </m:oMath>
      </m:oMathPara>
    </w:p>
    <w:p w14:paraId="3C36218A" w14:textId="77777777" w:rsidR="004B480E" w:rsidRPr="004B480E" w:rsidRDefault="004B480E" w:rsidP="00CF5A57"/>
    <w:p w14:paraId="03B170AC" w14:textId="6D494061" w:rsidR="00EE1F0E" w:rsidRDefault="00CF5A57" w:rsidP="00C41935">
      <w:pPr>
        <w:jc w:val="both"/>
      </w:pPr>
      <w:r>
        <w:rPr>
          <w:rFonts w:eastAsiaTheme="minorEastAsia"/>
        </w:rPr>
        <w:t xml:space="preserve">Where </w:t>
      </w:r>
      <m:oMath>
        <m:sSub>
          <m:sSubPr>
            <m:ctrlPr>
              <w:rPr>
                <w:rFonts w:ascii="Cambria Math" w:hAnsi="Cambria Math"/>
                <w:i/>
              </w:rPr>
            </m:ctrlPr>
          </m:sSubPr>
          <m:e>
            <m:r>
              <w:rPr>
                <w:rFonts w:ascii="Cambria Math" w:hAnsi="Cambria Math"/>
              </w:rPr>
              <m:t>C</m:t>
            </m:r>
          </m:e>
          <m:sub>
            <m:r>
              <w:rPr>
                <w:rFonts w:ascii="Cambria Math" w:hAnsi="Cambria Math"/>
              </w:rPr>
              <m:t>o</m:t>
            </m:r>
          </m:sub>
        </m:sSub>
      </m:oMath>
      <w:r>
        <w:rPr>
          <w:rFonts w:eastAsiaTheme="minorEastAsia"/>
        </w:rPr>
        <w:t>=</w:t>
      </w:r>
      <m:oMath>
        <m:sSub>
          <m:sSubPr>
            <m:ctrlPr>
              <w:rPr>
                <w:rFonts w:ascii="Cambria Math" w:hAnsi="Cambria Math"/>
                <w:i/>
              </w:rPr>
            </m:ctrlPr>
          </m:sSubPr>
          <m:e>
            <m:r>
              <w:rPr>
                <w:rFonts w:ascii="Cambria Math" w:hAnsi="Cambria Math"/>
              </w:rPr>
              <m:t>C</m:t>
            </m:r>
          </m:e>
          <m:sub>
            <m:r>
              <w:rPr>
                <w:rFonts w:ascii="Cambria Math" w:hAnsi="Cambria Math"/>
              </w:rPr>
              <m:t>uniaxial</m:t>
            </m:r>
          </m:sub>
        </m:sSub>
      </m:oMath>
      <w:r>
        <w:rPr>
          <w:rFonts w:eastAsiaTheme="minorEastAsia"/>
        </w:rPr>
        <w:t xml:space="preserve"> and </w:t>
      </w:r>
      <m:oMath>
        <m:sSub>
          <m:sSubPr>
            <m:ctrlPr>
              <w:rPr>
                <w:rFonts w:ascii="Cambria Math" w:hAnsi="Cambria Math"/>
                <w:i/>
              </w:rPr>
            </m:ctrlPr>
          </m:sSubPr>
          <m:e>
            <m:r>
              <w:rPr>
                <w:rFonts w:ascii="Cambria Math" w:hAnsi="Cambria Math"/>
              </w:rPr>
              <m:t>μ</m:t>
            </m:r>
          </m:e>
          <m:sub>
            <m:r>
              <w:rPr>
                <w:rFonts w:ascii="Cambria Math" w:hAnsi="Cambria Math"/>
              </w:rPr>
              <m:t>f</m:t>
            </m:r>
          </m:sub>
        </m:sSub>
      </m:oMath>
      <w:r>
        <w:rPr>
          <w:rFonts w:eastAsiaTheme="minorEastAsia"/>
        </w:rPr>
        <w:t xml:space="preserve"> is the coefficient of frictional sliding on microcracks. </w:t>
      </w:r>
      <w:r w:rsidR="00821BE0">
        <w:t>The inputs will be image log data (i.e. presence or lack of drilling induced fractures and breakouts), lab data for uniaxial strength and tensile strength,</w:t>
      </w:r>
      <w:r w:rsidR="0017344C">
        <w:t xml:space="preserve"> and</w:t>
      </w:r>
      <w:r w:rsidR="00821BE0">
        <w:t xml:space="preserve"> well log correlations for these value</w:t>
      </w:r>
      <w:r w:rsidR="0017344C">
        <w:t>s</w:t>
      </w:r>
      <w:r w:rsidR="00821BE0">
        <w:t xml:space="preserve">. </w:t>
      </w:r>
      <w:r w:rsidR="005529C8">
        <w:t xml:space="preserve">This method can also be applied in the absence of breakouts or tensile fractures. </w:t>
      </w:r>
      <w:r w:rsidR="00E6422D">
        <w:t>The Kirsch equation yields a range of valid stress values given the inputs. Combining this method with faulting theory serves to further constrain estimates.</w:t>
      </w:r>
    </w:p>
    <w:p w14:paraId="493C192D" w14:textId="77777777" w:rsidR="00A82914" w:rsidRDefault="00A82914" w:rsidP="00011F88"/>
    <w:p w14:paraId="219EB103" w14:textId="77777777" w:rsidR="00D044C5" w:rsidRPr="00E05EEA" w:rsidRDefault="005529C8" w:rsidP="00DA2E5B">
      <w:pPr>
        <w:pStyle w:val="Heading3"/>
      </w:pPr>
      <w:bookmarkStart w:id="25" w:name="_Toc511328386"/>
      <w:r w:rsidRPr="00E05EEA">
        <w:t>2.1.</w:t>
      </w:r>
      <w:r w:rsidR="00A82914" w:rsidRPr="00E05EEA">
        <w:t>3</w:t>
      </w:r>
      <w:r w:rsidRPr="00E05EEA">
        <w:t xml:space="preserve"> Elasticity: Poisson’s relation</w:t>
      </w:r>
      <w:bookmarkEnd w:id="25"/>
    </w:p>
    <w:p w14:paraId="5FF97583" w14:textId="0302EB8B" w:rsidR="005529C8" w:rsidRDefault="005529C8" w:rsidP="002767EF">
      <w:pPr>
        <w:ind w:firstLine="720"/>
        <w:jc w:val="both"/>
      </w:pPr>
      <w:r>
        <w:t xml:space="preserve">Poisson’s relation </w:t>
      </w:r>
      <w:r w:rsidR="00052E8E">
        <w:t>assumes</w:t>
      </w:r>
      <w:r>
        <w:t xml:space="preserve"> that the main strain in rocks is associated with compaction due to the overburden. Horizontal strains are assumed to be negligible and the main source of horizontal stress is taken to be the horizontal deformation due to the overburden</w:t>
      </w:r>
      <w:r w:rsidR="00E6422D">
        <w:t xml:space="preserve"> (Blanton et al., 1997</w:t>
      </w:r>
      <w:r w:rsidR="004A12C7">
        <w:t>):</w:t>
      </w:r>
    </w:p>
    <w:p w14:paraId="2212ED31" w14:textId="77777777" w:rsidR="003609EF" w:rsidRDefault="003609EF" w:rsidP="002767EF">
      <w:pPr>
        <w:ind w:firstLine="720"/>
        <w:jc w:val="both"/>
      </w:pPr>
    </w:p>
    <w:p w14:paraId="001E0FFD" w14:textId="4934ABA4" w:rsidR="00052E8E" w:rsidRDefault="00FC6B7C" w:rsidP="00011F8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1-v</m:t>
                  </m:r>
                </m:den>
              </m:f>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2-8</m:t>
                  </m:r>
                </m:e>
              </m:d>
            </m:e>
          </m:eqArr>
        </m:oMath>
      </m:oMathPara>
    </w:p>
    <w:p w14:paraId="0A58EF73" w14:textId="77777777" w:rsidR="00295DEF" w:rsidRDefault="00295DEF" w:rsidP="00011F88"/>
    <w:p w14:paraId="7A98EAB4" w14:textId="74081326" w:rsidR="005D363A" w:rsidRDefault="005529C8" w:rsidP="00656383">
      <w:pPr>
        <w:jc w:val="both"/>
      </w:pPr>
      <w:r>
        <w:t xml:space="preserve">This method approximates the minimum or average horizontal stress </w:t>
      </w:r>
      <w:r w:rsidR="00E6422D">
        <w:t xml:space="preserve">in </w:t>
      </w:r>
      <w:r>
        <w:t>quiescent basin settings</w:t>
      </w:r>
      <w:r w:rsidR="00F06680">
        <w:t>. It must be applied cautiously, but regardless does provide a basic understanding of the horizontal stress state (</w:t>
      </w:r>
      <w:r w:rsidR="00957864">
        <w:t>Economides and Nolte, 1989)</w:t>
      </w:r>
      <w:r>
        <w:t xml:space="preserve">. </w:t>
      </w:r>
      <m:oMath>
        <m:r>
          <w:rPr>
            <w:rFonts w:ascii="Cambria Math" w:hAnsi="Cambria Math"/>
          </w:rPr>
          <m:t>v</m:t>
        </m:r>
      </m:oMath>
      <w:r>
        <w:t xml:space="preserve"> is the </w:t>
      </w:r>
      <w:r w:rsidR="004A12C7">
        <w:t xml:space="preserve">Poisson’s </w:t>
      </w:r>
      <w:r w:rsidR="00052E8E">
        <w:t>ratio</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t xml:space="preserve"> is the overburden, </w:t>
      </w:r>
      <m:oMath>
        <m:sSub>
          <m:sSubPr>
            <m:ctrlPr>
              <w:rPr>
                <w:rFonts w:ascii="Cambria Math" w:hAnsi="Cambria Math"/>
                <w:i/>
              </w:rPr>
            </m:ctrlPr>
          </m:sSubPr>
          <m:e>
            <m:r>
              <w:rPr>
                <w:rFonts w:ascii="Cambria Math" w:hAnsi="Cambria Math"/>
              </w:rPr>
              <m:t>P</m:t>
            </m:r>
          </m:e>
          <m:sub>
            <m:r>
              <w:rPr>
                <w:rFonts w:ascii="Cambria Math" w:hAnsi="Cambria Math"/>
              </w:rPr>
              <m:t>p</m:t>
            </m:r>
          </m:sub>
        </m:sSub>
      </m:oMath>
      <w:r>
        <w:t xml:space="preserve"> is the pore pressure, and </w:t>
      </w:r>
      <m:oMath>
        <m:r>
          <w:rPr>
            <w:rFonts w:ascii="Cambria Math" w:hAnsi="Cambria Math"/>
          </w:rPr>
          <m:t>α</m:t>
        </m:r>
      </m:oMath>
      <w:r>
        <w:t xml:space="preserve"> is the </w:t>
      </w:r>
      <w:proofErr w:type="spellStart"/>
      <w:r w:rsidR="00656383">
        <w:t>B</w:t>
      </w:r>
      <w:r>
        <w:t>iot</w:t>
      </w:r>
      <w:proofErr w:type="spellEnd"/>
      <w:r>
        <w:t xml:space="preserve"> </w:t>
      </w:r>
      <w:proofErr w:type="gramStart"/>
      <w:r>
        <w:t>coefficient.</w:t>
      </w:r>
      <w:proofErr w:type="gramEnd"/>
      <w:r>
        <w:t xml:space="preserve"> Values for </w:t>
      </w:r>
      <m:oMath>
        <m:r>
          <w:rPr>
            <w:rFonts w:ascii="Cambria Math" w:hAnsi="Cambria Math"/>
          </w:rPr>
          <m:t>v</m:t>
        </m:r>
      </m:oMath>
      <w:r>
        <w:t xml:space="preserve"> and </w:t>
      </w:r>
      <m:oMath>
        <m:r>
          <w:rPr>
            <w:rFonts w:ascii="Cambria Math" w:hAnsi="Cambria Math"/>
          </w:rPr>
          <m:t>α</m:t>
        </m:r>
      </m:oMath>
      <w:r>
        <w:t xml:space="preserve"> can be correlated from sonic well logs and then </w:t>
      </w:r>
      <w:r w:rsidR="0070589D">
        <w:t xml:space="preserve">calibrated with laboratory data if available. Values of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70589D">
        <w:t xml:space="preserve"> should be checked to ensure they are </w:t>
      </w:r>
      <w:r w:rsidR="00E6422D">
        <w:t>within allowable ranges defined by faulting theory and the kirsch equation</w:t>
      </w:r>
      <w:r w:rsidR="00052E8E">
        <w:t>. Calibration with field data is usually necessary/helpful.</w:t>
      </w:r>
      <w:r w:rsidR="00E6422D">
        <w:t xml:space="preserve"> </w:t>
      </w:r>
    </w:p>
    <w:p w14:paraId="5770ED0E" w14:textId="77777777" w:rsidR="0070589D" w:rsidRDefault="0070589D" w:rsidP="00011F88"/>
    <w:p w14:paraId="2243210F" w14:textId="77777777" w:rsidR="0070589D" w:rsidRPr="00E05EEA" w:rsidRDefault="0070589D" w:rsidP="00DA2E5B">
      <w:pPr>
        <w:pStyle w:val="Heading3"/>
      </w:pPr>
      <w:bookmarkStart w:id="26" w:name="_Toc511328387"/>
      <w:r w:rsidRPr="00E05EEA">
        <w:t>2.1.</w:t>
      </w:r>
      <w:r w:rsidR="00A82914" w:rsidRPr="00E05EEA">
        <w:t>4</w:t>
      </w:r>
      <w:r w:rsidRPr="00E05EEA">
        <w:t xml:space="preserve"> Elasticity: Lateral </w:t>
      </w:r>
      <w:r w:rsidR="007B708B" w:rsidRPr="00E05EEA">
        <w:t>S</w:t>
      </w:r>
      <w:r w:rsidRPr="00E05EEA">
        <w:t xml:space="preserve">trains and </w:t>
      </w:r>
      <w:r w:rsidR="007B708B" w:rsidRPr="00E05EEA">
        <w:t>T</w:t>
      </w:r>
      <w:r w:rsidRPr="00E05EEA">
        <w:t xml:space="preserve">emperature </w:t>
      </w:r>
      <w:r w:rsidR="007B708B" w:rsidRPr="00E05EEA">
        <w:t>E</w:t>
      </w:r>
      <w:r w:rsidRPr="00E05EEA">
        <w:t>ffects</w:t>
      </w:r>
      <w:bookmarkEnd w:id="26"/>
    </w:p>
    <w:p w14:paraId="0457F04E" w14:textId="77777777" w:rsidR="0070589D" w:rsidRDefault="0070589D" w:rsidP="002767EF">
      <w:pPr>
        <w:ind w:firstLine="720"/>
        <w:jc w:val="both"/>
      </w:pPr>
      <w:r>
        <w:t>The previous equation (</w:t>
      </w:r>
      <w:r w:rsidR="00052E8E">
        <w:t>2-5</w:t>
      </w:r>
      <w:r>
        <w:t xml:space="preserve">) provides only a rough estimate of the minimum horizontal stress and requires calibration and </w:t>
      </w:r>
      <w:r w:rsidR="00E6422D">
        <w:t>guessing</w:t>
      </w:r>
      <w:r>
        <w:t xml:space="preserve"> of the maximum horizontal stress. To improve on the estimate and provide an estimate of the maximum horizontal stress</w:t>
      </w:r>
      <w:r w:rsidR="006E6B21">
        <w:t>,</w:t>
      </w:r>
      <w:r>
        <w:t xml:space="preserve"> horizontal strain terms</w:t>
      </w:r>
      <w:r w:rsidR="006E6B21">
        <w:t xml:space="preserve"> are added in</w:t>
      </w:r>
      <w:r>
        <w:t xml:space="preserve"> and stress due to temperature expansion</w:t>
      </w:r>
      <w:r w:rsidR="006E6B21">
        <w:t xml:space="preserve"> (Blanton et al., 1997)</w:t>
      </w:r>
      <w:r>
        <w:t>:</w:t>
      </w:r>
    </w:p>
    <w:p w14:paraId="3CAA8820" w14:textId="77777777" w:rsidR="00CB390F" w:rsidRDefault="00CB390F" w:rsidP="00CB390F"/>
    <w:p w14:paraId="7534F868" w14:textId="26F28486" w:rsidR="00CB390F" w:rsidRPr="004B480E" w:rsidRDefault="00FC6B7C" w:rsidP="00CB390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1-v</m:t>
                  </m:r>
                </m:den>
              </m:f>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+v</m:t>
                  </m:r>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m:t>
                  </m:r>
                  <m:d>
                    <m:dPr>
                      <m:ctrlPr>
                        <w:rPr>
                          <w:rFonts w:ascii="Cambria Math" w:hAnsi="Cambria Math"/>
                          <w:i/>
                        </w:rPr>
                      </m:ctrlPr>
                    </m:dPr>
                    <m:e>
                      <m:r>
                        <w:rPr>
                          <w:rFonts w:ascii="Cambria Math" w:hAnsi="Cambria Math"/>
                        </w:rPr>
                        <m:t>1-v</m:t>
                      </m:r>
                    </m:e>
                  </m:d>
                  <m:sSub>
                    <m:sSubPr>
                      <m:ctrlPr>
                        <w:rPr>
                          <w:rFonts w:ascii="Cambria Math" w:hAnsi="Cambria Math"/>
                          <w:i/>
                        </w:rPr>
                      </m:ctrlPr>
                    </m:sSubPr>
                    <m:e>
                      <m:r>
                        <w:rPr>
                          <w:rFonts w:ascii="Cambria Math" w:hAnsi="Cambria Math"/>
                        </w:rPr>
                        <m:t>α</m:t>
                      </m:r>
                    </m:e>
                    <m:sub>
                      <m:r>
                        <w:rPr>
                          <w:rFonts w:ascii="Cambria Math" w:hAnsi="Cambria Math"/>
                        </w:rPr>
                        <m:t>t</m:t>
                      </m:r>
                    </m:sub>
                  </m:sSub>
                  <m:r>
                    <w:rPr>
                      <w:rFonts w:ascii="Cambria Math" w:hAnsi="Cambria Math"/>
                    </w:rPr>
                    <m:t>∆T</m:t>
                  </m:r>
                </m:e>
              </m:d>
              <m:f>
                <m:fPr>
                  <m:ctrlPr>
                    <w:rPr>
                      <w:rFonts w:ascii="Cambria Math" w:hAnsi="Cambria Math"/>
                      <w:i/>
                    </w:rPr>
                  </m:ctrlPr>
                </m:fPr>
                <m:num>
                  <m:r>
                    <w:rPr>
                      <w:rFonts w:ascii="Cambria Math" w:hAnsi="Cambria Math"/>
                    </w:rPr>
                    <m:t>E</m:t>
                  </m:r>
                </m:num>
                <m:den>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m:t>
              </m:r>
              <m:d>
                <m:dPr>
                  <m:ctrlPr>
                    <w:rPr>
                      <w:rFonts w:ascii="Cambria Math" w:hAnsi="Cambria Math"/>
                      <w:i/>
                    </w:rPr>
                  </m:ctrlPr>
                </m:dPr>
                <m:e>
                  <m:r>
                    <w:rPr>
                      <w:rFonts w:ascii="Cambria Math" w:hAnsi="Cambria Math"/>
                    </w:rPr>
                    <m:t>2-9</m:t>
                  </m:r>
                </m:e>
              </m:d>
            </m:e>
          </m:eqArr>
        </m:oMath>
      </m:oMathPara>
    </w:p>
    <w:p w14:paraId="5AEBBF1B" w14:textId="77777777" w:rsidR="00CB390F" w:rsidRDefault="00CB390F" w:rsidP="00CB390F"/>
    <w:p w14:paraId="210F4DD2" w14:textId="0F4BE070" w:rsidR="00CB390F" w:rsidRPr="004B480E" w:rsidRDefault="00FC6B7C" w:rsidP="00CB390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hAnsi="Cambria Math"/>
                </w:rPr>
                <m:t>=</m:t>
              </m:r>
              <m:f>
                <m:fPr>
                  <m:ctrlPr>
                    <w:rPr>
                      <w:rFonts w:ascii="Cambria Math" w:hAnsi="Cambria Math"/>
                      <w:i/>
                    </w:rPr>
                  </m:ctrlPr>
                </m:fPr>
                <m:num>
                  <m:r>
                    <w:rPr>
                      <w:rFonts w:ascii="Cambria Math" w:hAnsi="Cambria Math"/>
                    </w:rPr>
                    <m:t>v</m:t>
                  </m:r>
                </m:num>
                <m:den>
                  <m:r>
                    <w:rPr>
                      <w:rFonts w:ascii="Cambria Math" w:hAnsi="Cambria Math"/>
                    </w:rPr>
                    <m:t>1-v</m:t>
                  </m:r>
                </m:den>
              </m:f>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+v</m:t>
                  </m:r>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m:t>
                  </m:r>
                  <m:d>
                    <m:dPr>
                      <m:ctrlPr>
                        <w:rPr>
                          <w:rFonts w:ascii="Cambria Math" w:hAnsi="Cambria Math"/>
                          <w:i/>
                        </w:rPr>
                      </m:ctrlPr>
                    </m:dPr>
                    <m:e>
                      <m:r>
                        <w:rPr>
                          <w:rFonts w:ascii="Cambria Math" w:hAnsi="Cambria Math"/>
                        </w:rPr>
                        <m:t>1-v</m:t>
                      </m:r>
                    </m:e>
                  </m:d>
                  <m:sSub>
                    <m:sSubPr>
                      <m:ctrlPr>
                        <w:rPr>
                          <w:rFonts w:ascii="Cambria Math" w:hAnsi="Cambria Math"/>
                          <w:i/>
                        </w:rPr>
                      </m:ctrlPr>
                    </m:sSubPr>
                    <m:e>
                      <m:r>
                        <w:rPr>
                          <w:rFonts w:ascii="Cambria Math" w:hAnsi="Cambria Math"/>
                        </w:rPr>
                        <m:t>α</m:t>
                      </m:r>
                    </m:e>
                    <m:sub>
                      <m:r>
                        <w:rPr>
                          <w:rFonts w:ascii="Cambria Math" w:hAnsi="Cambria Math"/>
                        </w:rPr>
                        <m:t>t</m:t>
                      </m:r>
                    </m:sub>
                  </m:sSub>
                  <m:r>
                    <w:rPr>
                      <w:rFonts w:ascii="Cambria Math" w:hAnsi="Cambria Math"/>
                    </w:rPr>
                    <m:t>∆T</m:t>
                  </m:r>
                </m:e>
              </m:d>
              <m:f>
                <m:fPr>
                  <m:ctrlPr>
                    <w:rPr>
                      <w:rFonts w:ascii="Cambria Math" w:hAnsi="Cambria Math"/>
                      <w:i/>
                    </w:rPr>
                  </m:ctrlPr>
                </m:fPr>
                <m:num>
                  <m:r>
                    <w:rPr>
                      <w:rFonts w:ascii="Cambria Math" w:hAnsi="Cambria Math"/>
                    </w:rPr>
                    <m:t>E</m:t>
                  </m:r>
                </m:num>
                <m:den>
                  <m:r>
                    <w:rPr>
                      <w:rFonts w:ascii="Cambria Math" w:hAnsi="Cambria Math"/>
                    </w:rPr>
                    <m:t>1-</m:t>
                  </m:r>
                  <m:sSup>
                    <m:sSupPr>
                      <m:ctrlPr>
                        <w:rPr>
                          <w:rFonts w:ascii="Cambria Math" w:hAnsi="Cambria Math"/>
                          <w:i/>
                        </w:rPr>
                      </m:ctrlPr>
                    </m:sSupPr>
                    <m:e>
                      <m:r>
                        <w:rPr>
                          <w:rFonts w:ascii="Cambria Math" w:hAnsi="Cambria Math"/>
                        </w:rPr>
                        <m:t>v</m:t>
                      </m:r>
                    </m:e>
                    <m:sup>
                      <m:r>
                        <w:rPr>
                          <w:rFonts w:ascii="Cambria Math" w:hAnsi="Cambria Math"/>
                        </w:rPr>
                        <m:t>2</m:t>
                      </m:r>
                    </m:sup>
                  </m:sSup>
                </m:den>
              </m:f>
              <m:r>
                <w:rPr>
                  <w:rFonts w:ascii="Cambria Math" w:hAnsi="Cambria Math"/>
                </w:rPr>
                <m:t>#</m:t>
              </m:r>
              <m:d>
                <m:dPr>
                  <m:ctrlPr>
                    <w:rPr>
                      <w:rFonts w:ascii="Cambria Math" w:hAnsi="Cambria Math"/>
                      <w:i/>
                    </w:rPr>
                  </m:ctrlPr>
                </m:dPr>
                <m:e>
                  <m:r>
                    <w:rPr>
                      <w:rFonts w:ascii="Cambria Math" w:hAnsi="Cambria Math"/>
                    </w:rPr>
                    <m:t>2-10</m:t>
                  </m:r>
                </m:e>
              </m:d>
            </m:e>
          </m:eqArr>
        </m:oMath>
      </m:oMathPara>
    </w:p>
    <w:p w14:paraId="6329310D" w14:textId="77777777" w:rsidR="004B480E" w:rsidRPr="004B480E" w:rsidRDefault="004B480E" w:rsidP="00CB390F"/>
    <w:p w14:paraId="052374B0" w14:textId="772C04ED" w:rsidR="00C312B6" w:rsidRDefault="00CB390F" w:rsidP="002767EF">
      <w:pPr>
        <w:jc w:val="both"/>
      </w:pPr>
      <w:r>
        <w:lastRenderedPageBreak/>
        <w:t xml:space="preserve">Poisson’s ratio </w:t>
      </w:r>
      <m:oMath>
        <m:r>
          <w:rPr>
            <w:rFonts w:ascii="Cambria Math" w:hAnsi="Cambria Math"/>
          </w:rPr>
          <m:t>v</m:t>
        </m:r>
      </m:oMath>
      <w:r>
        <w:t xml:space="preserve">, Overburden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t xml:space="preserve">, </w:t>
      </w:r>
      <w:proofErr w:type="spellStart"/>
      <w:r w:rsidR="004A12C7">
        <w:t>Biot’s</w:t>
      </w:r>
      <w:proofErr w:type="spellEnd"/>
      <w:r w:rsidR="004A12C7">
        <w:t xml:space="preserve"> </w:t>
      </w:r>
      <w:r>
        <w:t xml:space="preserve">coefficient </w:t>
      </w:r>
      <m:oMath>
        <m:r>
          <w:rPr>
            <w:rFonts w:ascii="Cambria Math" w:hAnsi="Cambria Math"/>
          </w:rPr>
          <m:t>α</m:t>
        </m:r>
      </m:oMath>
      <w:r>
        <w:t xml:space="preserve">, and young’s modulus </w:t>
      </w:r>
      <m:oMath>
        <m:r>
          <w:rPr>
            <w:rFonts w:ascii="Cambria Math" w:hAnsi="Cambria Math"/>
          </w:rPr>
          <m:t>E</m:t>
        </m:r>
      </m:oMath>
      <w:r>
        <w:t xml:space="preserve"> are correlated / calculated from well logs and calibrated with lab data where appro</w:t>
      </w:r>
      <w:proofErr w:type="spellStart"/>
      <w:r>
        <w:t>priate</w:t>
      </w:r>
      <w:proofErr w:type="spellEnd"/>
      <w:r>
        <w:t xml:space="preserve">. The pore pressure </w:t>
      </w:r>
      <m:oMath>
        <m:sSub>
          <m:sSubPr>
            <m:ctrlPr>
              <w:rPr>
                <w:rFonts w:ascii="Cambria Math" w:hAnsi="Cambria Math"/>
                <w:i/>
              </w:rPr>
            </m:ctrlPr>
          </m:sSubPr>
          <m:e>
            <m:r>
              <w:rPr>
                <w:rFonts w:ascii="Cambria Math" w:hAnsi="Cambria Math"/>
              </w:rPr>
              <m:t>P</m:t>
            </m:r>
          </m:e>
          <m:sub>
            <m:r>
              <w:rPr>
                <w:rFonts w:ascii="Cambria Math" w:hAnsi="Cambria Math"/>
              </w:rPr>
              <m:t>p</m:t>
            </m:r>
          </m:sub>
        </m:sSub>
      </m:oMath>
      <w:r>
        <w:t xml:space="preserve"> can be calculated </w:t>
      </w:r>
      <w:r w:rsidR="00E6422D">
        <w:t xml:space="preserve">as hydrostatic or taken from </w:t>
      </w:r>
      <w:r>
        <w:t xml:space="preserve">well logs. The coefficient of thermal expansion </w:t>
      </w:r>
      <m:oMath>
        <m:sSub>
          <m:sSubPr>
            <m:ctrlPr>
              <w:rPr>
                <w:rFonts w:ascii="Cambria Math" w:hAnsi="Cambria Math"/>
                <w:i/>
              </w:rPr>
            </m:ctrlPr>
          </m:sSubPr>
          <m:e>
            <m:r>
              <w:rPr>
                <w:rFonts w:ascii="Cambria Math" w:hAnsi="Cambria Math"/>
              </w:rPr>
              <m:t>α</m:t>
            </m:r>
          </m:e>
          <m:sub>
            <m:r>
              <w:rPr>
                <w:rFonts w:ascii="Cambria Math" w:hAnsi="Cambria Math"/>
              </w:rPr>
              <m:t>t</m:t>
            </m:r>
          </m:sub>
        </m:sSub>
      </m:oMath>
      <w:r>
        <w:t xml:space="preserve"> is specific to the rock </w:t>
      </w:r>
      <w:r w:rsidR="00EC37F6">
        <w:t xml:space="preserve">and usually </w:t>
      </w:r>
      <w:proofErr w:type="gramStart"/>
      <w:r w:rsidR="00EC37F6">
        <w:t>on the order of</w:t>
      </w:r>
      <w:proofErr w:type="gramEnd"/>
      <w:r>
        <w:t xml:space="preserve"> </w:t>
      </w:r>
      <m:oMath>
        <m:sSup>
          <m:sSupPr>
            <m:ctrlPr>
              <w:rPr>
                <w:rFonts w:ascii="Cambria Math" w:hAnsi="Cambria Math"/>
                <w:i/>
              </w:rPr>
            </m:ctrlPr>
          </m:sSupPr>
          <m:e>
            <m:r>
              <w:rPr>
                <w:rFonts w:ascii="Cambria Math" w:hAnsi="Cambria Math"/>
              </w:rPr>
              <m:t>10</m:t>
            </m:r>
          </m:e>
          <m:sup>
            <m:r>
              <w:rPr>
                <w:rFonts w:ascii="Cambria Math" w:hAnsi="Cambria Math"/>
              </w:rPr>
              <m:t>-6</m:t>
            </m:r>
          </m:sup>
        </m:sSup>
        <m:sSup>
          <m:sSupPr>
            <m:ctrlPr>
              <w:rPr>
                <w:rFonts w:ascii="Cambria Math" w:hAnsi="Cambria Math"/>
                <w:i/>
              </w:rPr>
            </m:ctrlPr>
          </m:sSupPr>
          <m:e>
            <m:r>
              <w:rPr>
                <w:rFonts w:ascii="Cambria Math" w:hAnsi="Cambria Math"/>
              </w:rPr>
              <m:t>℉</m:t>
            </m:r>
          </m:e>
          <m:sup>
            <m:r>
              <w:rPr>
                <w:rFonts w:ascii="Cambria Math" w:hAnsi="Cambria Math"/>
              </w:rPr>
              <m:t>-1</m:t>
            </m:r>
          </m:sup>
        </m:sSup>
      </m:oMath>
      <w:r w:rsidR="006E6B21">
        <w:t xml:space="preserve"> (Blanton et al., 1997)</w:t>
      </w:r>
      <w:r w:rsidR="00EC37F6">
        <w:t xml:space="preserve">. The temperature change </w:t>
      </w:r>
      <m:oMath>
        <m:r>
          <w:rPr>
            <w:rFonts w:ascii="Cambria Math" w:hAnsi="Cambria Math"/>
          </w:rPr>
          <m:t>∆T</m:t>
        </m:r>
      </m:oMath>
      <w:r w:rsidR="00EC37F6">
        <w:t xml:space="preserve"> is the difference in the surface temperature and the temperature in the formation at a given point. The lateral strain additions </w:t>
      </w:r>
      <m:oMath>
        <m:sSub>
          <m:sSubPr>
            <m:ctrlPr>
              <w:rPr>
                <w:rFonts w:ascii="Cambria Math" w:hAnsi="Cambria Math"/>
                <w:i/>
              </w:rPr>
            </m:ctrlPr>
          </m:sSubPr>
          <m:e>
            <m:r>
              <w:rPr>
                <w:rFonts w:ascii="Cambria Math" w:hAnsi="Cambria Math"/>
              </w:rPr>
              <m:t>ε</m:t>
            </m:r>
          </m:e>
          <m:sub>
            <m:r>
              <w:rPr>
                <w:rFonts w:ascii="Cambria Math" w:hAnsi="Cambria Math"/>
              </w:rPr>
              <m:t>H</m:t>
            </m:r>
          </m:sub>
        </m:sSub>
      </m:oMath>
      <w:r w:rsidR="00EC37F6">
        <w:t xml:space="preserve"> and </w:t>
      </w:r>
      <m:oMath>
        <m:sSub>
          <m:sSubPr>
            <m:ctrlPr>
              <w:rPr>
                <w:rFonts w:ascii="Cambria Math" w:hAnsi="Cambria Math"/>
                <w:i/>
              </w:rPr>
            </m:ctrlPr>
          </m:sSubPr>
          <m:e>
            <m:r>
              <w:rPr>
                <w:rFonts w:ascii="Cambria Math" w:hAnsi="Cambria Math"/>
              </w:rPr>
              <m:t>ε</m:t>
            </m:r>
          </m:e>
          <m:sub>
            <m:r>
              <w:rPr>
                <w:rFonts w:ascii="Cambria Math" w:hAnsi="Cambria Math"/>
              </w:rPr>
              <m:t>h</m:t>
            </m:r>
          </m:sub>
        </m:sSub>
      </m:oMath>
      <w:r w:rsidR="00EC37F6">
        <w:t xml:space="preserve"> are manually changed until the estimated horizontal stresses satisfy conditions such as the limiting stress ratio in faulting theory,</w:t>
      </w:r>
      <w:r w:rsidR="00E6422D">
        <w:t xml:space="preserve"> ranges defined by the </w:t>
      </w:r>
      <w:r w:rsidR="00656383">
        <w:t>K</w:t>
      </w:r>
      <w:r w:rsidR="00E6422D">
        <w:t>irsch equation,</w:t>
      </w:r>
      <w:r w:rsidR="00EC37F6">
        <w:t xml:space="preserve"> data from a fracture test, fracture gradient dat</w:t>
      </w:r>
      <w:r w:rsidR="00E10849">
        <w:t>a</w:t>
      </w:r>
      <w:r w:rsidR="006E6B21">
        <w:t>, dipole sonic data</w:t>
      </w:r>
      <w:r w:rsidR="00EC37F6">
        <w:t xml:space="preserve"> etc. </w:t>
      </w:r>
      <w:r w:rsidR="00995BFB">
        <w:t>However, since the strains in the equation model strains on a tectonic level and the geological history of units is quite complex, the values for the minimum and maximum horizontal strain may be</w:t>
      </w:r>
      <w:r w:rsidR="00112F44">
        <w:t xml:space="preserve"> negative to yield stress values that fit the data. From this perspective they should be viewed as fit parameters rather than actual strains. </w:t>
      </w:r>
      <w:r w:rsidR="00E6422D">
        <w:t xml:space="preserve">Ideally, </w:t>
      </w:r>
      <w:r w:rsidR="006E6B21">
        <w:t>all</w:t>
      </w:r>
      <w:r w:rsidR="00E6422D">
        <w:t xml:space="preserve"> the above methods are applied when estimating stresses.</w:t>
      </w:r>
    </w:p>
    <w:p w14:paraId="3C40273B" w14:textId="77777777" w:rsidR="00EE1F0E" w:rsidRDefault="00EE1F0E" w:rsidP="00011F88"/>
    <w:p w14:paraId="042DCB1E" w14:textId="77777777" w:rsidR="00EE1F0E" w:rsidRPr="00E05EEA" w:rsidRDefault="002460E3" w:rsidP="00DA2E5B">
      <w:pPr>
        <w:pStyle w:val="Heading2"/>
      </w:pPr>
      <w:bookmarkStart w:id="27" w:name="_Toc511328388"/>
      <w:r w:rsidRPr="00E05EEA">
        <w:t>2.</w:t>
      </w:r>
      <w:r w:rsidR="00C55683" w:rsidRPr="00E05EEA">
        <w:t>2</w:t>
      </w:r>
      <w:r w:rsidRPr="00E05EEA">
        <w:t xml:space="preserve"> Determining Stress Orientations</w:t>
      </w:r>
      <w:bookmarkEnd w:id="27"/>
    </w:p>
    <w:p w14:paraId="0AB374E0" w14:textId="7542C0B5" w:rsidR="00D06661" w:rsidRDefault="002460E3" w:rsidP="002767EF">
      <w:pPr>
        <w:ind w:firstLine="720"/>
        <w:jc w:val="both"/>
      </w:pPr>
      <w:r>
        <w:t xml:space="preserve">The orientations of the principal stresses are determined from earthquake fault plane </w:t>
      </w:r>
      <w:r w:rsidR="00084B77">
        <w:t>solutions,</w:t>
      </w:r>
      <w:r>
        <w:t xml:space="preserve"> wellbore </w:t>
      </w:r>
      <w:r w:rsidR="00364BFB">
        <w:t xml:space="preserve">breakout </w:t>
      </w:r>
      <w:r>
        <w:t xml:space="preserve">analysis </w:t>
      </w:r>
      <w:r w:rsidR="00364BFB">
        <w:t>(</w:t>
      </w:r>
      <w:r w:rsidR="00364BFB" w:rsidRPr="00364BFB">
        <w:t>Bell, J.S. and Gough, D.I. (1979)</w:t>
      </w:r>
      <w:r w:rsidR="00364BFB">
        <w:t xml:space="preserve">, </w:t>
      </w:r>
      <w:proofErr w:type="spellStart"/>
      <w:r w:rsidR="00364BFB">
        <w:t>Amdei</w:t>
      </w:r>
      <w:proofErr w:type="spellEnd"/>
      <w:r w:rsidR="00364BFB">
        <w:t xml:space="preserve">, 19997) </w:t>
      </w:r>
      <w:r>
        <w:t xml:space="preserve">via image logs, caliper logs, sonic logs etc. </w:t>
      </w:r>
      <w:r w:rsidR="00E10849">
        <w:t>O</w:t>
      </w:r>
      <w:r>
        <w:t>ther geologic data such as mineral growth patterns</w:t>
      </w:r>
      <w:r w:rsidR="00E10849">
        <w:t xml:space="preserve"> can provide additional evidence</w:t>
      </w:r>
      <w:r>
        <w:t xml:space="preserve"> (</w:t>
      </w:r>
      <w:proofErr w:type="spellStart"/>
      <w:r>
        <w:t>Zoback</w:t>
      </w:r>
      <w:proofErr w:type="spellEnd"/>
      <w:r>
        <w:t xml:space="preserve">, 2010). </w:t>
      </w:r>
      <w:r w:rsidR="00E10849">
        <w:t>A</w:t>
      </w:r>
      <w:r w:rsidR="00C312B6">
        <w:t xml:space="preserve">ssuming stress orientations are the regional orientations determined from earthquake patterns </w:t>
      </w:r>
      <w:r w:rsidR="00426FAE">
        <w:t xml:space="preserve">is </w:t>
      </w:r>
      <w:r w:rsidR="00C312B6">
        <w:t xml:space="preserve">a simplifying assumption in the absence of other data. However, image logs are relatively </w:t>
      </w:r>
      <w:r w:rsidR="00426FAE">
        <w:t xml:space="preserve">common and determining the presence and orientations of breakouts and drilling </w:t>
      </w:r>
      <w:r w:rsidR="00426FAE">
        <w:lastRenderedPageBreak/>
        <w:t xml:space="preserve">induced fractures is a simple task.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426FAE">
        <w:t xml:space="preserve"> is taken to be at the azimuth of the drilling induced frac</w:t>
      </w:r>
      <w:proofErr w:type="spellStart"/>
      <w:r w:rsidR="00426FAE">
        <w:t>tures</w:t>
      </w:r>
      <w:proofErr w:type="spellEnd"/>
      <w:r w:rsidR="00426FAE">
        <w:t xml:space="preserve"> and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426FAE">
        <w:t xml:space="preserve"> is taken to be the azimuth of the breakouts. </w:t>
      </w:r>
    </w:p>
    <w:p w14:paraId="4DC2B1A7" w14:textId="77777777" w:rsidR="00873E81" w:rsidRDefault="00873E81" w:rsidP="00E10849">
      <w:pPr>
        <w:jc w:val="both"/>
      </w:pPr>
    </w:p>
    <w:p w14:paraId="21977A89" w14:textId="77777777" w:rsidR="00426FAE" w:rsidRPr="00E05EEA" w:rsidRDefault="00426FAE" w:rsidP="00DA2E5B">
      <w:pPr>
        <w:pStyle w:val="Heading2"/>
      </w:pPr>
      <w:bookmarkStart w:id="28" w:name="_Toc511328389"/>
      <w:r w:rsidRPr="00E05EEA">
        <w:t>2.</w:t>
      </w:r>
      <w:r w:rsidR="00C55683" w:rsidRPr="00E05EEA">
        <w:t>3</w:t>
      </w:r>
      <w:r w:rsidRPr="00E05EEA">
        <w:t xml:space="preserve"> Workflow</w:t>
      </w:r>
      <w:bookmarkEnd w:id="28"/>
    </w:p>
    <w:p w14:paraId="4B44A659" w14:textId="77777777" w:rsidR="00426FAE" w:rsidRPr="00E05EEA" w:rsidRDefault="00426FAE" w:rsidP="00DA2E5B">
      <w:pPr>
        <w:pStyle w:val="Heading3"/>
      </w:pPr>
      <w:bookmarkStart w:id="29" w:name="_Toc511328390"/>
      <w:r w:rsidRPr="00E05EEA">
        <w:t>2.</w:t>
      </w:r>
      <w:r w:rsidR="00C55683" w:rsidRPr="00E05EEA">
        <w:t>3</w:t>
      </w:r>
      <w:r w:rsidRPr="00E05EEA">
        <w:t>.1 Data and Model Preparation</w:t>
      </w:r>
      <w:bookmarkEnd w:id="29"/>
    </w:p>
    <w:p w14:paraId="23AE703D" w14:textId="7815C23D" w:rsidR="00EE1F0E" w:rsidRDefault="00426FAE" w:rsidP="002767EF">
      <w:pPr>
        <w:ind w:firstLine="720"/>
        <w:jc w:val="both"/>
      </w:pPr>
      <w:r>
        <w:t xml:space="preserve">Prior to commencing the modeling effort, the available data must be checked for quality and to ensure there are no key data missing. A common example of </w:t>
      </w:r>
      <w:r w:rsidR="006E6B21">
        <w:t>missing data</w:t>
      </w:r>
      <w:r>
        <w:t xml:space="preserve"> is laboratory data used to calibrate well logs and correlations. Lab tests are expensive and may be neglected as cost cutting measures. However, many correlations </w:t>
      </w:r>
      <w:proofErr w:type="gramStart"/>
      <w:r>
        <w:t>in particular rock</w:t>
      </w:r>
      <w:proofErr w:type="gramEnd"/>
      <w:r>
        <w:t xml:space="preserve"> strength correlations are empirical making it difficult to replace field specific lab tests with more generic rock type data available elsewhere. Fortunately, part of this study involves acquiring laboratory measurements which will be used in the correlations. </w:t>
      </w:r>
      <w:r w:rsidR="00292B88">
        <w:t>A coordinate system must be selected for the model</w:t>
      </w:r>
      <w:r w:rsidR="00FB00EE">
        <w:t>, typically a projected coordinate system since many of the outputs of the MEM will be used as inputs to other modeling software and keeping units in length instead of degrees aids this process.</w:t>
      </w:r>
    </w:p>
    <w:p w14:paraId="75C9A660" w14:textId="77777777" w:rsidR="00983778" w:rsidRDefault="00983778" w:rsidP="00C41935">
      <w:pPr>
        <w:jc w:val="both"/>
      </w:pPr>
    </w:p>
    <w:p w14:paraId="761487B5" w14:textId="77777777" w:rsidR="00FB00EE" w:rsidRPr="00E05EEA" w:rsidRDefault="00FB00EE" w:rsidP="00DA2E5B">
      <w:pPr>
        <w:pStyle w:val="Heading3"/>
      </w:pPr>
      <w:bookmarkStart w:id="30" w:name="_Toc511328391"/>
      <w:r w:rsidRPr="00E05EEA">
        <w:t>2.</w:t>
      </w:r>
      <w:r w:rsidR="00C55683" w:rsidRPr="00E05EEA">
        <w:t>3</w:t>
      </w:r>
      <w:r w:rsidRPr="00E05EEA">
        <w:t>.2 Building 1-D MEMs</w:t>
      </w:r>
      <w:bookmarkEnd w:id="30"/>
    </w:p>
    <w:p w14:paraId="0CA729C3" w14:textId="25031E1B" w:rsidR="00961498" w:rsidRDefault="00FB00EE" w:rsidP="002767EF">
      <w:pPr>
        <w:ind w:firstLine="720"/>
        <w:jc w:val="both"/>
      </w:pPr>
      <w:r>
        <w:t xml:space="preserve">This step involves calculating, </w:t>
      </w:r>
      <w:r w:rsidR="00550E76">
        <w:t>correlating,</w:t>
      </w:r>
      <w:r>
        <w:t xml:space="preserve"> and calibrating needed data along the wellbores. Well log data that is available such as </w:t>
      </w:r>
      <w:r w:rsidR="00256602">
        <w:t xml:space="preserve">density, sonic, and porosity logs must be quality controlled using caliper logs to ensure spurious data points are removed. </w:t>
      </w:r>
      <w:r w:rsidR="00961498">
        <w:t xml:space="preserve">There are three possible rock type scenarios: isotropic, transversely isotropic, and orthotropic. </w:t>
      </w:r>
      <w:r w:rsidR="006A46C8">
        <w:t xml:space="preserve">The </w:t>
      </w:r>
      <w:r w:rsidR="00961498">
        <w:t>isotropic</w:t>
      </w:r>
      <w:r w:rsidR="006A46C8">
        <w:t xml:space="preserve"> case applies best for </w:t>
      </w:r>
      <w:r w:rsidR="008952E1">
        <w:t>the model constructed herein</w:t>
      </w:r>
      <w:r w:rsidR="00961498">
        <w:t xml:space="preserve"> (i.e. the properties </w:t>
      </w:r>
      <w:r w:rsidR="005E3D84">
        <w:t xml:space="preserve">calculation methods </w:t>
      </w:r>
      <w:r w:rsidR="00961498">
        <w:t xml:space="preserve">are the same in all directions). </w:t>
      </w:r>
      <w:r w:rsidR="005E3D84">
        <w:t xml:space="preserve">Isotropy in this case </w:t>
      </w:r>
      <w:r w:rsidR="005E3D84">
        <w:lastRenderedPageBreak/>
        <w:t xml:space="preserve">applies to the rock types within the reservoir. The properties </w:t>
      </w:r>
      <w:proofErr w:type="spellStart"/>
      <w:r w:rsidR="005E3D84">
        <w:t>themeselves</w:t>
      </w:r>
      <w:proofErr w:type="spellEnd"/>
      <w:r w:rsidR="005E3D84">
        <w:t xml:space="preserve"> vary (sometimes significantly). </w:t>
      </w:r>
      <w:r w:rsidR="00961498">
        <w:t>The sonic data gathered from well logs is used to calculate the elements of the stiffness matrix</w:t>
      </w:r>
      <w:r w:rsidR="00AF21B4">
        <w:t xml:space="preserve"> in the isotropic case</w:t>
      </w:r>
      <w:r w:rsidR="006A46C8">
        <w:t xml:space="preserve"> (</w:t>
      </w:r>
      <w:proofErr w:type="spellStart"/>
      <w:r w:rsidR="006A46C8">
        <w:t>Frydman</w:t>
      </w:r>
      <w:proofErr w:type="spellEnd"/>
      <w:r w:rsidR="006A46C8">
        <w:t>, 2010)</w:t>
      </w:r>
      <w:r w:rsidR="0017304B">
        <w:t>:</w:t>
      </w:r>
    </w:p>
    <w:p w14:paraId="03F9CCD3" w14:textId="77777777" w:rsidR="00961498" w:rsidRDefault="00961498" w:rsidP="00011F88"/>
    <w:p w14:paraId="213369DC" w14:textId="7D11096A" w:rsidR="00842279" w:rsidRPr="004B480E" w:rsidRDefault="00FC6B7C" w:rsidP="00011F88">
      <m:oMathPara>
        <m:oMath>
          <m:eqArr>
            <m:eqArrPr>
              <m:maxDist m:val="1"/>
              <m:ctrlPr>
                <w:rPr>
                  <w:rFonts w:ascii="Cambria Math" w:hAnsi="Cambria Math"/>
                  <w:i/>
                </w:rPr>
              </m:ctrlPr>
            </m:eqArr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x</m:t>
                            </m:r>
                          </m:sub>
                        </m:sSub>
                      </m:e>
                    </m:mr>
                    <m:mr>
                      <m:e>
                        <m:sSub>
                          <m:sSubPr>
                            <m:ctrlPr>
                              <w:rPr>
                                <w:rFonts w:ascii="Cambria Math" w:hAnsi="Cambria Math"/>
                                <w:i/>
                              </w:rPr>
                            </m:ctrlPr>
                          </m:sSubPr>
                          <m:e>
                            <m:r>
                              <w:rPr>
                                <w:rFonts w:ascii="Cambria Math" w:hAnsi="Cambria Math"/>
                              </w:rPr>
                              <m:t>σ</m:t>
                            </m:r>
                          </m:e>
                          <m:sub>
                            <m:r>
                              <w:rPr>
                                <w:rFonts w:ascii="Cambria Math" w:hAnsi="Cambria Math"/>
                              </w:rPr>
                              <m:t>y</m:t>
                            </m:r>
                          </m:sub>
                        </m:sSub>
                      </m:e>
                    </m:mr>
                    <m:mr>
                      <m:e>
                        <m:sSub>
                          <m:sSubPr>
                            <m:ctrlPr>
                              <w:rPr>
                                <w:rFonts w:ascii="Cambria Math" w:hAnsi="Cambria Math"/>
                                <w:i/>
                              </w:rPr>
                            </m:ctrlPr>
                          </m:sSubPr>
                          <m:e>
                            <m:r>
                              <w:rPr>
                                <w:rFonts w:ascii="Cambria Math" w:hAnsi="Cambria Math"/>
                              </w:rPr>
                              <m:t>σ</m:t>
                            </m:r>
                          </m:e>
                          <m:sub>
                            <m:r>
                              <w:rPr>
                                <w:rFonts w:ascii="Cambria Math" w:hAnsi="Cambria Math"/>
                              </w:rPr>
                              <m:t>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xz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yz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xy</m:t>
                            </m:r>
                          </m:sub>
                        </m:sSub>
                      </m:e>
                    </m:mr>
                  </m:m>
                </m:e>
              </m:d>
              <m:r>
                <w:rPr>
                  <w:rFonts w:ascii="Cambria Math" w:hAnsi="Cambria Math"/>
                </w:rPr>
                <m:t>=</m:t>
              </m:r>
              <m:d>
                <m:dPr>
                  <m:begChr m:val="["/>
                  <m:endChr m:val="]"/>
                  <m:ctrlPr>
                    <w:rPr>
                      <w:rFonts w:ascii="Cambria Math" w:hAnsi="Cambria Math"/>
                      <w:i/>
                    </w:rPr>
                  </m:ctrlPr>
                </m:dPr>
                <m:e>
                  <m:m>
                    <m:mPr>
                      <m:mcs>
                        <m:mc>
                          <m:mcPr>
                            <m:count m:val="6"/>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11</m:t>
                            </m:r>
                          </m:sub>
                        </m:sSub>
                      </m:e>
                      <m:e>
                        <m:sSub>
                          <m:sSubPr>
                            <m:ctrlPr>
                              <w:rPr>
                                <w:rFonts w:ascii="Cambria Math" w:hAnsi="Cambria Math"/>
                                <w:i/>
                              </w:rPr>
                            </m:ctrlPr>
                          </m:sSubPr>
                          <m:e>
                            <m:r>
                              <w:rPr>
                                <w:rFonts w:ascii="Cambria Math" w:hAnsi="Cambria Math"/>
                              </w:rPr>
                              <m:t>C</m:t>
                            </m:r>
                          </m:e>
                          <m:sub>
                            <m:r>
                              <w:rPr>
                                <w:rFonts w:ascii="Cambria Math" w:hAnsi="Cambria Math"/>
                              </w:rPr>
                              <m:t>12</m:t>
                            </m:r>
                          </m:sub>
                        </m:sSub>
                      </m:e>
                      <m:e>
                        <m:sSub>
                          <m:sSubPr>
                            <m:ctrlPr>
                              <w:rPr>
                                <w:rFonts w:ascii="Cambria Math" w:hAnsi="Cambria Math"/>
                                <w:i/>
                              </w:rPr>
                            </m:ctrlPr>
                          </m:sSubPr>
                          <m:e>
                            <m:r>
                              <w:rPr>
                                <w:rFonts w:ascii="Cambria Math" w:hAnsi="Cambria Math"/>
                              </w:rPr>
                              <m:t>C</m:t>
                            </m:r>
                          </m:e>
                          <m:sub>
                            <m:r>
                              <w:rPr>
                                <w:rFonts w:ascii="Cambria Math" w:hAnsi="Cambria Math"/>
                              </w:rPr>
                              <m:t>12</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r>
                      <m:e>
                        <m:sSub>
                          <m:sSubPr>
                            <m:ctrlPr>
                              <w:rPr>
                                <w:rFonts w:ascii="Cambria Math" w:hAnsi="Cambria Math"/>
                                <w:i/>
                              </w:rPr>
                            </m:ctrlPr>
                          </m:sSubPr>
                          <m:e>
                            <m:r>
                              <w:rPr>
                                <w:rFonts w:ascii="Cambria Math" w:hAnsi="Cambria Math"/>
                              </w:rPr>
                              <m:t>C</m:t>
                            </m:r>
                          </m:e>
                          <m:sub>
                            <m:r>
                              <w:rPr>
                                <w:rFonts w:ascii="Cambria Math" w:hAnsi="Cambria Math"/>
                              </w:rPr>
                              <m:t>12</m:t>
                            </m:r>
                          </m:sub>
                        </m:sSub>
                      </m:e>
                      <m:e>
                        <m:sSub>
                          <m:sSubPr>
                            <m:ctrlPr>
                              <w:rPr>
                                <w:rFonts w:ascii="Cambria Math" w:hAnsi="Cambria Math"/>
                                <w:i/>
                              </w:rPr>
                            </m:ctrlPr>
                          </m:sSubPr>
                          <m:e>
                            <m:r>
                              <w:rPr>
                                <w:rFonts w:ascii="Cambria Math" w:hAnsi="Cambria Math"/>
                              </w:rPr>
                              <m:t>C</m:t>
                            </m:r>
                          </m:e>
                          <m:sub>
                            <m:r>
                              <w:rPr>
                                <w:rFonts w:ascii="Cambria Math" w:hAnsi="Cambria Math"/>
                              </w:rPr>
                              <m:t>11</m:t>
                            </m:r>
                          </m:sub>
                        </m:sSub>
                      </m:e>
                      <m:e>
                        <m:sSub>
                          <m:sSubPr>
                            <m:ctrlPr>
                              <w:rPr>
                                <w:rFonts w:ascii="Cambria Math" w:hAnsi="Cambria Math"/>
                                <w:i/>
                              </w:rPr>
                            </m:ctrlPr>
                          </m:sSubPr>
                          <m:e>
                            <m:r>
                              <w:rPr>
                                <w:rFonts w:ascii="Cambria Math" w:hAnsi="Cambria Math"/>
                              </w:rPr>
                              <m:t>C</m:t>
                            </m:r>
                          </m:e>
                          <m:sub>
                            <m:r>
                              <w:rPr>
                                <w:rFonts w:ascii="Cambria Math" w:hAnsi="Cambria Math"/>
                              </w:rPr>
                              <m:t>12</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r>
                      <m:e>
                        <m:sSub>
                          <m:sSubPr>
                            <m:ctrlPr>
                              <w:rPr>
                                <w:rFonts w:ascii="Cambria Math" w:hAnsi="Cambria Math"/>
                                <w:i/>
                              </w:rPr>
                            </m:ctrlPr>
                          </m:sSubPr>
                          <m:e>
                            <m:r>
                              <w:rPr>
                                <w:rFonts w:ascii="Cambria Math" w:hAnsi="Cambria Math"/>
                              </w:rPr>
                              <m:t>C</m:t>
                            </m:r>
                          </m:e>
                          <m:sub>
                            <m:r>
                              <w:rPr>
                                <w:rFonts w:ascii="Cambria Math" w:hAnsi="Cambria Math"/>
                              </w:rPr>
                              <m:t>12</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C</m:t>
                            </m:r>
                          </m:e>
                          <m:sub>
                            <m:r>
                              <w:rPr>
                                <w:rFonts w:ascii="Cambria Math" w:eastAsia="Cambria Math" w:hAnsi="Cambria Math" w:cs="Cambria Math"/>
                              </w:rPr>
                              <m:t>12</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C</m:t>
                            </m:r>
                          </m:e>
                          <m:sub>
                            <m:r>
                              <w:rPr>
                                <w:rFonts w:ascii="Cambria Math" w:eastAsia="Cambria Math" w:hAnsi="Cambria Math" w:cs="Cambria Math"/>
                              </w:rPr>
                              <m:t>11</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C</m:t>
                            </m:r>
                          </m:e>
                          <m:sub>
                            <m:r>
                              <w:rPr>
                                <w:rFonts w:ascii="Cambria Math" w:eastAsia="Cambria Math" w:hAnsi="Cambria Math" w:cs="Cambria Math"/>
                              </w:rPr>
                              <m:t>66</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C</m:t>
                            </m:r>
                          </m:e>
                          <m:sub>
                            <m:r>
                              <w:rPr>
                                <w:rFonts w:ascii="Cambria Math" w:eastAsia="Cambria Math" w:hAnsi="Cambria Math" w:cs="Cambria Math"/>
                              </w:rPr>
                              <m:t>66</m:t>
                            </m:r>
                          </m:sub>
                        </m:sSub>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C</m:t>
                            </m:r>
                          </m:e>
                          <m:sub>
                            <m:r>
                              <w:rPr>
                                <w:rFonts w:ascii="Cambria Math" w:eastAsia="Cambria Math" w:hAnsi="Cambria Math" w:cs="Cambria Math"/>
                              </w:rPr>
                              <m:t>66</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ε</m:t>
                            </m:r>
                          </m:e>
                          <m:sub>
                            <m:r>
                              <w:rPr>
                                <w:rFonts w:ascii="Cambria Math" w:hAnsi="Cambria Math"/>
                              </w:rPr>
                              <m:t>x</m:t>
                            </m:r>
                          </m:sub>
                        </m:sSub>
                      </m:e>
                    </m:mr>
                    <m:mr>
                      <m:e>
                        <m:sSub>
                          <m:sSubPr>
                            <m:ctrlPr>
                              <w:rPr>
                                <w:rFonts w:ascii="Cambria Math" w:hAnsi="Cambria Math"/>
                                <w:i/>
                              </w:rPr>
                            </m:ctrlPr>
                          </m:sSubPr>
                          <m:e>
                            <m:r>
                              <w:rPr>
                                <w:rFonts w:ascii="Cambria Math" w:hAnsi="Cambria Math"/>
                              </w:rPr>
                              <m:t>ε</m:t>
                            </m:r>
                          </m:e>
                          <m:sub>
                            <m:r>
                              <w:rPr>
                                <w:rFonts w:ascii="Cambria Math" w:hAnsi="Cambria Math"/>
                              </w:rPr>
                              <m:t>y</m:t>
                            </m:r>
                          </m:sub>
                        </m:sSub>
                      </m:e>
                    </m:mr>
                    <m:mr>
                      <m:e>
                        <m:sSub>
                          <m:sSubPr>
                            <m:ctrlPr>
                              <w:rPr>
                                <w:rFonts w:ascii="Cambria Math" w:hAnsi="Cambria Math"/>
                                <w:i/>
                              </w:rPr>
                            </m:ctrlPr>
                          </m:sSubPr>
                          <m:e>
                            <m:r>
                              <w:rPr>
                                <w:rFonts w:ascii="Cambria Math" w:hAnsi="Cambria Math"/>
                              </w:rPr>
                              <m:t>ε</m:t>
                            </m:r>
                          </m:e>
                          <m:sub>
                            <m:r>
                              <w:rPr>
                                <w:rFonts w:ascii="Cambria Math" w:hAnsi="Cambria Math"/>
                              </w:rPr>
                              <m:t>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xz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yz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xy</m:t>
                            </m:r>
                          </m:sub>
                        </m:sSub>
                      </m:e>
                    </m:mr>
                  </m:m>
                </m:e>
              </m:d>
              <m:r>
                <w:rPr>
                  <w:rFonts w:ascii="Cambria Math" w:hAnsi="Cambria Math"/>
                </w:rPr>
                <m:t>#</m:t>
              </m:r>
              <m:d>
                <m:dPr>
                  <m:ctrlPr>
                    <w:rPr>
                      <w:rFonts w:ascii="Cambria Math" w:hAnsi="Cambria Math"/>
                      <w:i/>
                    </w:rPr>
                  </m:ctrlPr>
                </m:dPr>
                <m:e>
                  <m:r>
                    <w:rPr>
                      <w:rFonts w:ascii="Cambria Math" w:hAnsi="Cambria Math"/>
                    </w:rPr>
                    <m:t>2-11</m:t>
                  </m:r>
                </m:e>
              </m:d>
            </m:e>
          </m:eqArr>
        </m:oMath>
      </m:oMathPara>
    </w:p>
    <w:p w14:paraId="4C70E108" w14:textId="77777777" w:rsidR="004B480E" w:rsidRPr="004B480E" w:rsidRDefault="004B480E" w:rsidP="00011F88"/>
    <w:p w14:paraId="2175CE05" w14:textId="6887AD94" w:rsidR="0085233D" w:rsidRPr="004B480E" w:rsidRDefault="00FC6B7C" w:rsidP="00011F8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-2</m:t>
              </m:r>
              <m:sSub>
                <m:sSubPr>
                  <m:ctrlPr>
                    <w:rPr>
                      <w:rFonts w:ascii="Cambria Math" w:hAnsi="Cambria Math"/>
                      <w:i/>
                    </w:rPr>
                  </m:ctrlPr>
                </m:sSubPr>
                <m:e>
                  <m:r>
                    <w:rPr>
                      <w:rFonts w:ascii="Cambria Math" w:hAnsi="Cambria Math"/>
                    </w:rPr>
                    <m:t>C</m:t>
                  </m:r>
                </m:e>
                <m:sub>
                  <m:r>
                    <w:rPr>
                      <w:rFonts w:ascii="Cambria Math" w:hAnsi="Cambria Math"/>
                    </w:rPr>
                    <m:t>66</m:t>
                  </m:r>
                </m:sub>
              </m:sSub>
              <m:r>
                <w:rPr>
                  <w:rFonts w:ascii="Cambria Math" w:hAnsi="Cambria Math"/>
                </w:rPr>
                <m:t>#</m:t>
              </m:r>
              <m:d>
                <m:dPr>
                  <m:ctrlPr>
                    <w:rPr>
                      <w:rFonts w:ascii="Cambria Math" w:hAnsi="Cambria Math"/>
                      <w:i/>
                    </w:rPr>
                  </m:ctrlPr>
                </m:dPr>
                <m:e>
                  <m:r>
                    <w:rPr>
                      <w:rFonts w:ascii="Cambria Math" w:hAnsi="Cambria Math"/>
                    </w:rPr>
                    <m:t>2-12</m:t>
                  </m:r>
                </m:e>
              </m:d>
            </m:e>
          </m:eqArr>
        </m:oMath>
      </m:oMathPara>
    </w:p>
    <w:p w14:paraId="3F6D4EB0" w14:textId="77777777" w:rsidR="004B480E" w:rsidRPr="004B480E" w:rsidRDefault="004B480E" w:rsidP="00011F88"/>
    <w:p w14:paraId="5F708A9B" w14:textId="77777777" w:rsidR="0017304B" w:rsidRDefault="006A46C8" w:rsidP="00011F88">
      <w:r>
        <w:t>In this scenario t</w:t>
      </w:r>
      <w:r w:rsidR="0017304B">
        <w:t xml:space="preserve">here are only 3 separate terms that require calculation all of which can be determined from the vertical </w:t>
      </w:r>
      <w:proofErr w:type="spellStart"/>
      <w:r w:rsidR="0017304B">
        <w:t>Vp</w:t>
      </w:r>
      <w:proofErr w:type="spellEnd"/>
      <w:r w:rsidR="0017304B">
        <w:t xml:space="preserve"> and Vs</w:t>
      </w:r>
      <w:r>
        <w:t xml:space="preserve"> (</w:t>
      </w:r>
      <w:proofErr w:type="spellStart"/>
      <w:r>
        <w:t>Frydman</w:t>
      </w:r>
      <w:proofErr w:type="spellEnd"/>
      <w:r>
        <w:t>, 2010)</w:t>
      </w:r>
      <w:r w:rsidR="0017304B">
        <w:t>:</w:t>
      </w:r>
    </w:p>
    <w:p w14:paraId="7B823FE3" w14:textId="77777777" w:rsidR="0017304B" w:rsidRDefault="0017304B" w:rsidP="00011F88"/>
    <w:p w14:paraId="4ED9D0AA" w14:textId="3D9BE0E4" w:rsidR="0085233D" w:rsidRPr="004B480E" w:rsidRDefault="00FC6B7C" w:rsidP="00011F8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11</m:t>
                  </m:r>
                </m:sub>
              </m:sSub>
              <m:r>
                <w:rPr>
                  <w:rFonts w:ascii="Cambria Math" w:hAnsi="Cambria Math"/>
                </w:rPr>
                <m:t>=ρ</m:t>
              </m:r>
              <m:sSubSup>
                <m:sSubSupPr>
                  <m:ctrlPr>
                    <w:rPr>
                      <w:rFonts w:ascii="Cambria Math" w:hAnsi="Cambria Math"/>
                      <w:i/>
                    </w:rPr>
                  </m:ctrlPr>
                </m:sSubSupPr>
                <m:e>
                  <m:r>
                    <w:rPr>
                      <w:rFonts w:ascii="Cambria Math" w:hAnsi="Cambria Math"/>
                    </w:rPr>
                    <m:t>V</m:t>
                  </m:r>
                </m:e>
                <m:sub>
                  <m:r>
                    <w:rPr>
                      <w:rFonts w:ascii="Cambria Math" w:hAnsi="Cambria Math"/>
                    </w:rPr>
                    <m:t>p</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2-13</m:t>
                  </m:r>
                </m:e>
              </m:d>
            </m:e>
          </m:eqArr>
        </m:oMath>
      </m:oMathPara>
    </w:p>
    <w:p w14:paraId="1526E480" w14:textId="77777777" w:rsidR="004B480E" w:rsidRPr="004B480E" w:rsidRDefault="004B480E" w:rsidP="00011F88"/>
    <w:p w14:paraId="1018B4B5" w14:textId="7E1F9226" w:rsidR="0085233D" w:rsidRPr="004B480E" w:rsidRDefault="00FC6B7C" w:rsidP="0085233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66</m:t>
                  </m:r>
                </m:sub>
              </m:sSub>
              <m:r>
                <w:rPr>
                  <w:rFonts w:ascii="Cambria Math" w:hAnsi="Cambria Math"/>
                </w:rPr>
                <m:t>=ρ</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2-14</m:t>
                  </m:r>
                </m:e>
              </m:d>
            </m:e>
          </m:eqArr>
        </m:oMath>
      </m:oMathPara>
    </w:p>
    <w:p w14:paraId="1ED92BB1" w14:textId="77777777" w:rsidR="004B480E" w:rsidRPr="004B480E" w:rsidRDefault="004B480E" w:rsidP="0085233D"/>
    <w:p w14:paraId="0C6DF806" w14:textId="290C5D80" w:rsidR="00F651C1" w:rsidRPr="00F651C1" w:rsidRDefault="00FC6B7C" w:rsidP="0085233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12</m:t>
                  </m:r>
                </m:sub>
              </m:sSub>
              <m:r>
                <w:rPr>
                  <w:rFonts w:ascii="Cambria Math" w:hAnsi="Cambria Math"/>
                </w:rPr>
                <m:t>=ρ</m:t>
              </m:r>
              <m:d>
                <m:dPr>
                  <m:ctrlPr>
                    <w:rPr>
                      <w:rFonts w:ascii="Cambria Math" w:hAnsi="Cambria Math"/>
                      <w:i/>
                    </w:rPr>
                  </m:ctrlPr>
                </m:dPr>
                <m:e>
                  <m:sSubSup>
                    <m:sSubSupPr>
                      <m:ctrlPr>
                        <w:rPr>
                          <w:rFonts w:ascii="Cambria Math" w:hAnsi="Cambria Math"/>
                          <w:i/>
                        </w:rPr>
                      </m:ctrlPr>
                    </m:sSubSupPr>
                    <m:e>
                      <m:r>
                        <w:rPr>
                          <w:rFonts w:ascii="Cambria Math" w:hAnsi="Cambria Math"/>
                        </w:rPr>
                        <m:t>V</m:t>
                      </m:r>
                    </m:e>
                    <m:sub>
                      <m:r>
                        <w:rPr>
                          <w:rFonts w:ascii="Cambria Math" w:hAnsi="Cambria Math"/>
                        </w:rPr>
                        <m:t>p</m:t>
                      </m:r>
                    </m:sub>
                    <m:sup>
                      <m:r>
                        <w:rPr>
                          <w:rFonts w:ascii="Cambria Math" w:hAnsi="Cambria Math"/>
                        </w:rPr>
                        <m:t>2</m:t>
                      </m:r>
                    </m:sup>
                  </m:sSubSup>
                  <m:r>
                    <w:rPr>
                      <w:rFonts w:ascii="Cambria Math" w:hAnsi="Cambria Math"/>
                    </w:rPr>
                    <m:t>-2</m:t>
                  </m:r>
                  <m:sSubSup>
                    <m:sSubSupPr>
                      <m:ctrlPr>
                        <w:rPr>
                          <w:rFonts w:ascii="Cambria Math" w:hAnsi="Cambria Math"/>
                          <w:i/>
                        </w:rPr>
                      </m:ctrlPr>
                    </m:sSubSupPr>
                    <m:e>
                      <m:r>
                        <w:rPr>
                          <w:rFonts w:ascii="Cambria Math" w:hAnsi="Cambria Math"/>
                        </w:rPr>
                        <m:t>V</m:t>
                      </m:r>
                    </m:e>
                    <m:sub>
                      <m:r>
                        <w:rPr>
                          <w:rFonts w:ascii="Cambria Math" w:hAnsi="Cambria Math"/>
                        </w:rPr>
                        <m:t>s</m:t>
                      </m:r>
                    </m:sub>
                    <m:sup>
                      <m:r>
                        <w:rPr>
                          <w:rFonts w:ascii="Cambria Math" w:hAnsi="Cambria Math"/>
                        </w:rPr>
                        <m:t>2</m:t>
                      </m:r>
                    </m:sup>
                  </m:sSubSup>
                </m:e>
              </m:d>
              <m:r>
                <w:rPr>
                  <w:rFonts w:ascii="Cambria Math" w:hAnsi="Cambria Math"/>
                </w:rPr>
                <m:t>#</m:t>
              </m:r>
              <m:d>
                <m:dPr>
                  <m:ctrlPr>
                    <w:rPr>
                      <w:rFonts w:ascii="Cambria Math" w:hAnsi="Cambria Math"/>
                      <w:i/>
                    </w:rPr>
                  </m:ctrlPr>
                </m:dPr>
                <m:e>
                  <m:r>
                    <w:rPr>
                      <w:rFonts w:ascii="Cambria Math" w:hAnsi="Cambria Math"/>
                    </w:rPr>
                    <m:t>2-15</m:t>
                  </m:r>
                </m:e>
              </m:d>
            </m:e>
          </m:eqArr>
        </m:oMath>
      </m:oMathPara>
    </w:p>
    <w:p w14:paraId="71D0C609" w14:textId="77777777" w:rsidR="004B480E" w:rsidRPr="004B480E" w:rsidRDefault="004B480E" w:rsidP="0085233D"/>
    <w:p w14:paraId="714A2886" w14:textId="192A9580" w:rsidR="00F612AC" w:rsidRDefault="00F612AC" w:rsidP="00011F88">
      <w:r>
        <w:t xml:space="preserve">Inverting the matrix </w:t>
      </w:r>
      <w:r w:rsidR="006A46C8">
        <w:t>(equation 2-</w:t>
      </w:r>
      <w:r w:rsidR="008B54CC">
        <w:t>11</w:t>
      </w:r>
      <w:r w:rsidR="006A46C8">
        <w:t xml:space="preserve">) </w:t>
      </w:r>
      <w:r>
        <w:t>gives:</w:t>
      </w:r>
    </w:p>
    <w:p w14:paraId="45019431" w14:textId="77777777" w:rsidR="00F612AC" w:rsidRDefault="00F612AC" w:rsidP="00011F88"/>
    <w:p w14:paraId="689EEAD9" w14:textId="74D18ECD" w:rsidR="0085233D" w:rsidRPr="004B480E" w:rsidRDefault="00FC6B7C" w:rsidP="00011F88">
      <m:oMathPara>
        <m:oMath>
          <m:eqArr>
            <m:eqArrPr>
              <m:maxDist m:val="1"/>
              <m:ctrlPr>
                <w:rPr>
                  <w:rFonts w:ascii="Cambria Math" w:hAnsi="Cambria Math"/>
                  <w:i/>
                </w:rPr>
              </m:ctrlPr>
            </m:eqArrPr>
            <m:e>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ε</m:t>
                            </m:r>
                          </m:e>
                          <m:sub>
                            <m:r>
                              <w:rPr>
                                <w:rFonts w:ascii="Cambria Math" w:hAnsi="Cambria Math"/>
                              </w:rPr>
                              <m:t>x</m:t>
                            </m:r>
                          </m:sub>
                        </m:sSub>
                      </m:e>
                    </m:mr>
                    <m:mr>
                      <m:e>
                        <m:sSub>
                          <m:sSubPr>
                            <m:ctrlPr>
                              <w:rPr>
                                <w:rFonts w:ascii="Cambria Math" w:hAnsi="Cambria Math"/>
                                <w:i/>
                              </w:rPr>
                            </m:ctrlPr>
                          </m:sSubPr>
                          <m:e>
                            <m:r>
                              <w:rPr>
                                <w:rFonts w:ascii="Cambria Math" w:hAnsi="Cambria Math"/>
                              </w:rPr>
                              <m:t>ε</m:t>
                            </m:r>
                          </m:e>
                          <m:sub>
                            <m:r>
                              <w:rPr>
                                <w:rFonts w:ascii="Cambria Math" w:hAnsi="Cambria Math"/>
                              </w:rPr>
                              <m:t>y</m:t>
                            </m:r>
                          </m:sub>
                        </m:sSub>
                      </m:e>
                    </m:mr>
                    <m:mr>
                      <m:e>
                        <m:sSub>
                          <m:sSubPr>
                            <m:ctrlPr>
                              <w:rPr>
                                <w:rFonts w:ascii="Cambria Math" w:hAnsi="Cambria Math"/>
                                <w:i/>
                              </w:rPr>
                            </m:ctrlPr>
                          </m:sSubPr>
                          <m:e>
                            <m:r>
                              <w:rPr>
                                <w:rFonts w:ascii="Cambria Math" w:hAnsi="Cambria Math"/>
                              </w:rPr>
                              <m:t>ε</m:t>
                            </m:r>
                          </m:e>
                          <m:sub>
                            <m:r>
                              <w:rPr>
                                <w:rFonts w:ascii="Cambria Math" w:hAnsi="Cambria Math"/>
                              </w:rPr>
                              <m:t>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xz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yz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γ</m:t>
                            </m:r>
                          </m:e>
                          <m:sub>
                            <m:r>
                              <w:rPr>
                                <w:rFonts w:ascii="Cambria Math" w:eastAsia="Cambria Math" w:hAnsi="Cambria Math" w:cs="Cambria Math"/>
                              </w:rPr>
                              <m:t>xy</m:t>
                            </m:r>
                          </m:sub>
                        </m:sSub>
                      </m:e>
                    </m:mr>
                  </m:m>
                </m:e>
              </m:d>
              <m:r>
                <w:rPr>
                  <w:rFonts w:ascii="Cambria Math" w:hAnsi="Cambria Math"/>
                </w:rPr>
                <m:t>=</m:t>
              </m:r>
              <m:d>
                <m:dPr>
                  <m:begChr m:val="["/>
                  <m:endChr m:val="]"/>
                  <m:ctrlPr>
                    <w:rPr>
                      <w:rFonts w:ascii="Cambria Math" w:hAnsi="Cambria Math"/>
                      <w:i/>
                    </w:rPr>
                  </m:ctrlPr>
                </m:dPr>
                <m:e>
                  <m:m>
                    <m:mPr>
                      <m:mcs>
                        <m:mc>
                          <m:mcPr>
                            <m:count m:val="6"/>
                            <m:mcJc m:val="center"/>
                          </m:mcPr>
                        </m:mc>
                      </m:mcs>
                      <m:ctrlPr>
                        <w:rPr>
                          <w:rFonts w:ascii="Cambria Math" w:hAnsi="Cambria Math"/>
                          <w:i/>
                        </w:rPr>
                      </m:ctrlPr>
                    </m:mPr>
                    <m:mr>
                      <m:e>
                        <m:f>
                          <m:fPr>
                            <m:type m:val="skw"/>
                            <m:ctrlPr>
                              <w:rPr>
                                <w:rFonts w:ascii="Cambria Math" w:hAnsi="Cambria Math"/>
                                <w:i/>
                              </w:rPr>
                            </m:ctrlPr>
                          </m:fPr>
                          <m:num>
                            <m:r>
                              <w:rPr>
                                <w:rFonts w:ascii="Cambria Math" w:hAnsi="Cambria Math"/>
                              </w:rPr>
                              <m:t>1</m:t>
                            </m:r>
                          </m:num>
                          <m:den>
                            <m:r>
                              <w:rPr>
                                <w:rFonts w:ascii="Cambria Math" w:hAnsi="Cambria Math"/>
                              </w:rPr>
                              <m:t>E</m:t>
                            </m:r>
                          </m:den>
                        </m:f>
                      </m:e>
                      <m:e>
                        <m:f>
                          <m:fPr>
                            <m:type m:val="skw"/>
                            <m:ctrlPr>
                              <w:rPr>
                                <w:rFonts w:ascii="Cambria Math" w:hAnsi="Cambria Math"/>
                                <w:i/>
                              </w:rPr>
                            </m:ctrlPr>
                          </m:fPr>
                          <m:num>
                            <m:r>
                              <w:rPr>
                                <w:rFonts w:ascii="Cambria Math" w:hAnsi="Cambria Math"/>
                              </w:rPr>
                              <m:t>-v</m:t>
                            </m:r>
                          </m:num>
                          <m:den>
                            <m:r>
                              <w:rPr>
                                <w:rFonts w:ascii="Cambria Math" w:hAnsi="Cambria Math"/>
                              </w:rPr>
                              <m:t>E</m:t>
                            </m:r>
                          </m:den>
                        </m:f>
                      </m:e>
                      <m:e>
                        <m:f>
                          <m:fPr>
                            <m:type m:val="skw"/>
                            <m:ctrlPr>
                              <w:rPr>
                                <w:rFonts w:ascii="Cambria Math" w:hAnsi="Cambria Math"/>
                                <w:i/>
                              </w:rPr>
                            </m:ctrlPr>
                          </m:fPr>
                          <m:num>
                            <m:r>
                              <w:rPr>
                                <w:rFonts w:ascii="Cambria Math" w:hAnsi="Cambria Math"/>
                              </w:rPr>
                              <m:t>-v</m:t>
                            </m:r>
                          </m:num>
                          <m:den>
                            <m:r>
                              <w:rPr>
                                <w:rFonts w:ascii="Cambria Math" w:hAnsi="Cambria Math"/>
                              </w:rPr>
                              <m:t>E</m:t>
                            </m:r>
                          </m:den>
                        </m:f>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r>
                      <m:e>
                        <m:f>
                          <m:fPr>
                            <m:type m:val="skw"/>
                            <m:ctrlPr>
                              <w:rPr>
                                <w:rFonts w:ascii="Cambria Math" w:hAnsi="Cambria Math"/>
                                <w:i/>
                              </w:rPr>
                            </m:ctrlPr>
                          </m:fPr>
                          <m:num>
                            <m:r>
                              <w:rPr>
                                <w:rFonts w:ascii="Cambria Math" w:hAnsi="Cambria Math"/>
                              </w:rPr>
                              <m:t>-v</m:t>
                            </m:r>
                          </m:num>
                          <m:den>
                            <m:r>
                              <w:rPr>
                                <w:rFonts w:ascii="Cambria Math" w:hAnsi="Cambria Math"/>
                              </w:rPr>
                              <m:t>E</m:t>
                            </m:r>
                          </m:den>
                        </m:f>
                      </m:e>
                      <m:e>
                        <m:f>
                          <m:fPr>
                            <m:type m:val="skw"/>
                            <m:ctrlPr>
                              <w:rPr>
                                <w:rFonts w:ascii="Cambria Math" w:hAnsi="Cambria Math"/>
                                <w:i/>
                              </w:rPr>
                            </m:ctrlPr>
                          </m:fPr>
                          <m:num>
                            <m:r>
                              <w:rPr>
                                <w:rFonts w:ascii="Cambria Math" w:hAnsi="Cambria Math"/>
                              </w:rPr>
                              <m:t>1</m:t>
                            </m:r>
                          </m:num>
                          <m:den>
                            <m:r>
                              <w:rPr>
                                <w:rFonts w:ascii="Cambria Math" w:hAnsi="Cambria Math"/>
                              </w:rPr>
                              <m:t>E</m:t>
                            </m:r>
                          </m:den>
                        </m:f>
                      </m:e>
                      <m:e>
                        <m:f>
                          <m:fPr>
                            <m:type m:val="skw"/>
                            <m:ctrlPr>
                              <w:rPr>
                                <w:rFonts w:ascii="Cambria Math" w:hAnsi="Cambria Math"/>
                                <w:i/>
                              </w:rPr>
                            </m:ctrlPr>
                          </m:fPr>
                          <m:num>
                            <m:r>
                              <w:rPr>
                                <w:rFonts w:ascii="Cambria Math" w:hAnsi="Cambria Math"/>
                              </w:rPr>
                              <m:t>-v</m:t>
                            </m:r>
                          </m:num>
                          <m:den>
                            <m:r>
                              <w:rPr>
                                <w:rFonts w:ascii="Cambria Math" w:hAnsi="Cambria Math"/>
                              </w:rPr>
                              <m:t>E</m:t>
                            </m:r>
                          </m:den>
                        </m:f>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r>
                      <m:e>
                        <m:f>
                          <m:fPr>
                            <m:type m:val="skw"/>
                            <m:ctrlPr>
                              <w:rPr>
                                <w:rFonts w:ascii="Cambria Math" w:hAnsi="Cambria Math"/>
                                <w:i/>
                              </w:rPr>
                            </m:ctrlPr>
                          </m:fPr>
                          <m:num>
                            <m:r>
                              <w:rPr>
                                <w:rFonts w:ascii="Cambria Math" w:hAnsi="Cambria Math"/>
                              </w:rPr>
                              <m:t>-v</m:t>
                            </m:r>
                          </m:num>
                          <m:den>
                            <m:r>
                              <w:rPr>
                                <w:rFonts w:ascii="Cambria Math" w:hAnsi="Cambria Math"/>
                              </w:rPr>
                              <m:t>E</m:t>
                            </m:r>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-v</m:t>
                            </m:r>
                          </m:num>
                          <m:den>
                            <m:r>
                              <w:rPr>
                                <w:rFonts w:ascii="Cambria Math" w:eastAsia="Cambria Math" w:hAnsi="Cambria Math" w:cs="Cambria Math"/>
                              </w:rPr>
                              <m:t>E</m:t>
                            </m:r>
                          </m:den>
                        </m:f>
                        <m:ctrlPr>
                          <w:rPr>
                            <w:rFonts w:ascii="Cambria Math" w:eastAsia="Cambria Math" w:hAnsi="Cambria Math" w:cs="Cambria Math"/>
                            <w:i/>
                          </w:rPr>
                        </m:ctrlPr>
                      </m:e>
                      <m:e>
                        <m:f>
                          <m:fPr>
                            <m:type m:val="skw"/>
                            <m:ctrlPr>
                              <w:rPr>
                                <w:rFonts w:ascii="Cambria Math" w:eastAsia="Cambria Math" w:hAnsi="Cambria Math" w:cs="Cambria Math"/>
                                <w:i/>
                              </w:rPr>
                            </m:ctrlPr>
                          </m:fPr>
                          <m:num>
                            <m:r>
                              <w:rPr>
                                <w:rFonts w:ascii="Cambria Math" w:eastAsia="Cambria Math" w:hAnsi="Cambria Math" w:cs="Cambria Math"/>
                              </w:rPr>
                              <m:t>1</m:t>
                            </m:r>
                          </m:num>
                          <m:den>
                            <m:r>
                              <w:rPr>
                                <w:rFonts w:ascii="Cambria Math" w:eastAsia="Cambria Math" w:hAnsi="Cambria Math" w:cs="Cambria Math"/>
                              </w:rPr>
                              <m:t>E</m:t>
                            </m:r>
                          </m:den>
                        </m:f>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μ</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μ</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μ</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x</m:t>
                            </m:r>
                          </m:sub>
                        </m:sSub>
                      </m:e>
                    </m:mr>
                    <m:mr>
                      <m:e>
                        <m:sSub>
                          <m:sSubPr>
                            <m:ctrlPr>
                              <w:rPr>
                                <w:rFonts w:ascii="Cambria Math" w:hAnsi="Cambria Math"/>
                                <w:i/>
                              </w:rPr>
                            </m:ctrlPr>
                          </m:sSubPr>
                          <m:e>
                            <m:r>
                              <w:rPr>
                                <w:rFonts w:ascii="Cambria Math" w:hAnsi="Cambria Math"/>
                              </w:rPr>
                              <m:t>σ</m:t>
                            </m:r>
                          </m:e>
                          <m:sub>
                            <m:r>
                              <w:rPr>
                                <w:rFonts w:ascii="Cambria Math" w:hAnsi="Cambria Math"/>
                              </w:rPr>
                              <m:t>y</m:t>
                            </m:r>
                          </m:sub>
                        </m:sSub>
                      </m:e>
                    </m:mr>
                    <m:mr>
                      <m:e>
                        <m:sSub>
                          <m:sSubPr>
                            <m:ctrlPr>
                              <w:rPr>
                                <w:rFonts w:ascii="Cambria Math" w:hAnsi="Cambria Math"/>
                                <w:i/>
                              </w:rPr>
                            </m:ctrlPr>
                          </m:sSubPr>
                          <m:e>
                            <m:r>
                              <w:rPr>
                                <w:rFonts w:ascii="Cambria Math" w:hAnsi="Cambria Math"/>
                              </w:rPr>
                              <m:t>σ</m:t>
                            </m:r>
                          </m:e>
                          <m:sub>
                            <m:r>
                              <w:rPr>
                                <w:rFonts w:ascii="Cambria Math" w:hAnsi="Cambria Math"/>
                              </w:rPr>
                              <m:t>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xz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yz</m:t>
                            </m:r>
                          </m:sub>
                        </m:sSub>
                        <m:ctrlPr>
                          <w:rPr>
                            <w:rFonts w:ascii="Cambria Math" w:eastAsia="Cambria Math" w:hAnsi="Cambria Math" w:cs="Cambria Math"/>
                            <w:i/>
                          </w:rPr>
                        </m:ctrlPr>
                      </m:e>
                    </m:mr>
                    <m:mr>
                      <m:e>
                        <m:sSub>
                          <m:sSubPr>
                            <m:ctrlPr>
                              <w:rPr>
                                <w:rFonts w:ascii="Cambria Math" w:eastAsia="Cambria Math" w:hAnsi="Cambria Math" w:cs="Cambria Math"/>
                                <w:i/>
                              </w:rPr>
                            </m:ctrlPr>
                          </m:sSubPr>
                          <m:e>
                            <m:r>
                              <w:rPr>
                                <w:rFonts w:ascii="Cambria Math" w:eastAsia="Cambria Math" w:hAnsi="Cambria Math" w:cs="Cambria Math"/>
                              </w:rPr>
                              <m:t>τ</m:t>
                            </m:r>
                          </m:e>
                          <m:sub>
                            <m:r>
                              <w:rPr>
                                <w:rFonts w:ascii="Cambria Math" w:eastAsia="Cambria Math" w:hAnsi="Cambria Math" w:cs="Cambria Math"/>
                              </w:rPr>
                              <m:t>xy</m:t>
                            </m:r>
                          </m:sub>
                        </m:sSub>
                      </m:e>
                    </m:mr>
                  </m:m>
                </m:e>
              </m:d>
              <m:r>
                <w:rPr>
                  <w:rFonts w:ascii="Cambria Math" w:hAnsi="Cambria Math"/>
                </w:rPr>
                <m:t>#</m:t>
              </m:r>
              <m:d>
                <m:dPr>
                  <m:ctrlPr>
                    <w:rPr>
                      <w:rFonts w:ascii="Cambria Math" w:hAnsi="Cambria Math"/>
                      <w:i/>
                    </w:rPr>
                  </m:ctrlPr>
                </m:dPr>
                <m:e>
                  <m:r>
                    <w:rPr>
                      <w:rFonts w:ascii="Cambria Math" w:hAnsi="Cambria Math"/>
                    </w:rPr>
                    <m:t>2-16</m:t>
                  </m:r>
                </m:e>
              </m:d>
            </m:e>
          </m:eqArr>
        </m:oMath>
      </m:oMathPara>
    </w:p>
    <w:p w14:paraId="33A478E0" w14:textId="77777777" w:rsidR="004B480E" w:rsidRPr="004B480E" w:rsidRDefault="004B480E" w:rsidP="00011F88"/>
    <w:p w14:paraId="47BDEE62" w14:textId="4C578B98" w:rsidR="00B16F00" w:rsidRDefault="0017304B" w:rsidP="006E579F">
      <w:pPr>
        <w:jc w:val="both"/>
      </w:pPr>
      <w:r>
        <w:t xml:space="preserve">The matrix can </w:t>
      </w:r>
      <w:r w:rsidR="00F612AC">
        <w:t>now be</w:t>
      </w:r>
      <w:r>
        <w:t xml:space="preserve"> solved</w:t>
      </w:r>
      <w:r w:rsidR="00F612AC">
        <w:t xml:space="preserve"> in terms of </w:t>
      </w:r>
      <w:proofErr w:type="spellStart"/>
      <w:r w:rsidR="00F612AC">
        <w:t>Vp</w:t>
      </w:r>
      <w:proofErr w:type="spellEnd"/>
      <w:r w:rsidR="00F612AC">
        <w:t>, Vs, and density</w:t>
      </w:r>
      <w:r>
        <w:t xml:space="preserve"> </w:t>
      </w:r>
      <w:r w:rsidR="00F612AC">
        <w:t xml:space="preserve">to yield equations for </w:t>
      </w:r>
      <w:r w:rsidR="00873E81">
        <w:t>P</w:t>
      </w:r>
      <w:r w:rsidR="00256602">
        <w:t>oisson’s ra</w:t>
      </w:r>
      <w:r w:rsidR="00B16F00">
        <w:t>tio</w:t>
      </w:r>
      <w:r w:rsidR="008726D6">
        <w:t>,</w:t>
      </w:r>
      <w:r w:rsidR="009D3FE2">
        <w:t xml:space="preserve"> young’s modulus</w:t>
      </w:r>
      <w:r w:rsidR="008726D6">
        <w:t>, and the shear modulus</w:t>
      </w:r>
      <w:r w:rsidR="00F612AC">
        <w:t xml:space="preserve"> along the entirety of the log</w:t>
      </w:r>
      <w:r w:rsidR="00B16F00">
        <w:t>:</w:t>
      </w:r>
    </w:p>
    <w:p w14:paraId="5C6F0A9A" w14:textId="77777777" w:rsidR="00EE1F0E" w:rsidRDefault="00EE1F0E" w:rsidP="00011F88"/>
    <w:p w14:paraId="2AF6B074" w14:textId="34B86CDD" w:rsidR="00B16F00" w:rsidRPr="004B480E" w:rsidRDefault="00FC6B7C" w:rsidP="00B16F00">
      <w:pPr>
        <w:rPr>
          <w:sz w:val="22"/>
          <w:szCs w:val="22"/>
        </w:rPr>
      </w:pPr>
      <m:oMathPara>
        <m:oMath>
          <m:eqArr>
            <m:eqArrPr>
              <m:maxDist m:val="1"/>
              <m:ctrlPr>
                <w:rPr>
                  <w:rFonts w:ascii="Cambria Math" w:hAnsi="Cambria Math"/>
                  <w:i/>
                  <w:sz w:val="22"/>
                  <w:szCs w:val="22"/>
                </w:rPr>
              </m:ctrlPr>
            </m:eqArrPr>
            <m:e>
              <m:r>
                <w:rPr>
                  <w:rFonts w:ascii="Cambria Math" w:hAnsi="Cambria Math"/>
                  <w:sz w:val="22"/>
                  <w:szCs w:val="22"/>
                </w:rPr>
                <m:t>v</m:t>
              </m:r>
              <m:r>
                <w:rPr>
                  <w:rFonts w:ascii="Cambria Math" w:hAnsi="Cambria Math"/>
                </w:rPr>
                <m:t>=</m:t>
              </m:r>
              <m:f>
                <m:fPr>
                  <m:ctrlPr>
                    <w:rPr>
                      <w:rFonts w:ascii="Cambria Math" w:hAnsi="Cambria Math"/>
                      <w:i/>
                      <w:sz w:val="22"/>
                      <w:szCs w:val="22"/>
                    </w:rPr>
                  </m:ctrlPr>
                </m:fPr>
                <m:num>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p</m:t>
                                  </m:r>
                                </m:sub>
                              </m:sSub>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s</m:t>
                                  </m:r>
                                </m:sub>
                              </m:sSub>
                            </m:den>
                          </m:f>
                          <m:ctrlPr>
                            <w:rPr>
                              <w:rFonts w:ascii="Cambria Math" w:hAnsi="Cambria Math"/>
                              <w:i/>
                            </w:rPr>
                          </m:ctrlPr>
                        </m:e>
                      </m:d>
                    </m:e>
                    <m:sup>
                      <m:r>
                        <w:rPr>
                          <w:rFonts w:ascii="Cambria Math" w:hAnsi="Cambria Math"/>
                          <w:sz w:val="22"/>
                          <w:szCs w:val="22"/>
                        </w:rPr>
                        <m:t>2</m:t>
                      </m:r>
                    </m:sup>
                  </m:sSup>
                  <m:r>
                    <w:rPr>
                      <w:rFonts w:ascii="Cambria Math" w:hAnsi="Cambria Math"/>
                    </w:rPr>
                    <m:t>-</m:t>
                  </m:r>
                  <m:r>
                    <w:rPr>
                      <w:rFonts w:ascii="Cambria Math" w:hAnsi="Cambria Math"/>
                      <w:sz w:val="22"/>
                      <w:szCs w:val="22"/>
                    </w:rPr>
                    <m:t>2</m:t>
                  </m:r>
                </m:num>
                <m:den>
                  <m:sSup>
                    <m:sSupPr>
                      <m:ctrlPr>
                        <w:rPr>
                          <w:rFonts w:ascii="Cambria Math" w:hAnsi="Cambria Math"/>
                          <w:i/>
                          <w:sz w:val="22"/>
                          <w:szCs w:val="22"/>
                        </w:rPr>
                      </m:ctrlPr>
                    </m:sSupPr>
                    <m:e>
                      <m:r>
                        <w:rPr>
                          <w:rFonts w:ascii="Cambria Math" w:hAnsi="Cambria Math"/>
                          <w:sz w:val="22"/>
                          <w:szCs w:val="22"/>
                        </w:rPr>
                        <m:t>2[(</m:t>
                      </m:r>
                      <m:f>
                        <m:fPr>
                          <m:type m:val="skw"/>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p</m:t>
                              </m:r>
                            </m:sub>
                          </m:sSub>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s</m:t>
                              </m:r>
                            </m:sub>
                          </m:sSub>
                        </m:den>
                      </m:f>
                      <m:r>
                        <w:rPr>
                          <w:rFonts w:ascii="Cambria Math" w:hAnsi="Cambria Math"/>
                        </w:rPr>
                        <m:t>)</m:t>
                      </m:r>
                    </m:e>
                    <m:sup>
                      <m:r>
                        <w:rPr>
                          <w:rFonts w:ascii="Cambria Math" w:hAnsi="Cambria Math"/>
                          <w:sz w:val="22"/>
                          <w:szCs w:val="22"/>
                        </w:rPr>
                        <m:t>2</m:t>
                      </m:r>
                    </m:sup>
                  </m:sSup>
                  <m:r>
                    <w:rPr>
                      <w:rFonts w:ascii="Cambria Math" w:hAnsi="Cambria Math"/>
                    </w:rPr>
                    <m:t>-</m:t>
                  </m:r>
                  <m:r>
                    <w:rPr>
                      <w:rFonts w:ascii="Cambria Math" w:hAnsi="Cambria Math"/>
                      <w:sz w:val="22"/>
                      <w:szCs w:val="22"/>
                    </w:rPr>
                    <m:t>1]</m:t>
                  </m:r>
                </m:den>
              </m:f>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2-17</m:t>
                  </m:r>
                </m:e>
              </m:d>
            </m:e>
          </m:eqArr>
        </m:oMath>
      </m:oMathPara>
    </w:p>
    <w:p w14:paraId="54DC2B4E" w14:textId="77777777" w:rsidR="004B480E" w:rsidRPr="004B480E" w:rsidRDefault="004B480E" w:rsidP="00B16F00">
      <w:pPr>
        <w:rPr>
          <w:sz w:val="22"/>
          <w:szCs w:val="22"/>
          <w:lang w:bidi="ar-SA"/>
        </w:rPr>
      </w:pPr>
    </w:p>
    <w:p w14:paraId="59F6AAEE" w14:textId="4CA50963" w:rsidR="009D3FE2" w:rsidRPr="004B480E" w:rsidRDefault="00FC6B7C" w:rsidP="009D3FE2">
      <w:pPr>
        <w:rPr>
          <w:rFonts w:eastAsiaTheme="minorEastAsia"/>
          <w:sz w:val="22"/>
          <w:szCs w:val="22"/>
        </w:rPr>
      </w:pPr>
      <m:oMathPara>
        <m:oMath>
          <m:eqArr>
            <m:eqArrPr>
              <m:maxDist m:val="1"/>
              <m:ctrlPr>
                <w:rPr>
                  <w:rFonts w:ascii="Cambria Math" w:hAnsi="Cambria Math"/>
                  <w:i/>
                  <w:sz w:val="22"/>
                  <w:szCs w:val="22"/>
                </w:rPr>
              </m:ctrlPr>
            </m:eqArrPr>
            <m:e>
              <m:r>
                <w:rPr>
                  <w:rFonts w:ascii="Cambria Math" w:hAnsi="Cambria Math"/>
                  <w:sz w:val="22"/>
                  <w:szCs w:val="22"/>
                </w:rPr>
                <m:t>E</m:t>
              </m:r>
              <m:r>
                <w:rPr>
                  <w:rFonts w:ascii="Cambria Math" w:hAnsi="Cambria Math"/>
                </w:rPr>
                <m:t>=ρ</m:t>
              </m:r>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s</m:t>
                  </m:r>
                </m:sub>
                <m:sup>
                  <m:r>
                    <w:rPr>
                      <w:rFonts w:ascii="Cambria Math" w:hAnsi="Cambria Math"/>
                      <w:sz w:val="22"/>
                      <w:szCs w:val="22"/>
                    </w:rPr>
                    <m:t>2</m:t>
                  </m:r>
                </m:sup>
              </m:sSubSup>
              <m:f>
                <m:fPr>
                  <m:ctrlPr>
                    <w:rPr>
                      <w:rFonts w:ascii="Cambria Math" w:hAnsi="Cambria Math"/>
                      <w:i/>
                      <w:sz w:val="22"/>
                      <w:szCs w:val="22"/>
                    </w:rPr>
                  </m:ctrlPr>
                </m:fPr>
                <m:num>
                  <m:r>
                    <w:rPr>
                      <w:rFonts w:ascii="Cambria Math" w:hAnsi="Cambria Math"/>
                      <w:sz w:val="22"/>
                      <w:szCs w:val="22"/>
                    </w:rPr>
                    <m:t>3</m:t>
                  </m:r>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p</m:t>
                                  </m:r>
                                </m:sub>
                              </m:sSub>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s</m:t>
                                  </m:r>
                                </m:sub>
                              </m:sSub>
                            </m:den>
                          </m:f>
                          <m:ctrlPr>
                            <w:rPr>
                              <w:rFonts w:ascii="Cambria Math" w:hAnsi="Cambria Math"/>
                              <w:i/>
                            </w:rPr>
                          </m:ctrlPr>
                        </m:e>
                      </m:d>
                    </m:e>
                    <m:sup>
                      <m:r>
                        <w:rPr>
                          <w:rFonts w:ascii="Cambria Math" w:hAnsi="Cambria Math"/>
                          <w:sz w:val="22"/>
                          <w:szCs w:val="22"/>
                        </w:rPr>
                        <m:t>2</m:t>
                      </m:r>
                    </m:sup>
                  </m:sSup>
                  <m:r>
                    <w:rPr>
                      <w:rFonts w:ascii="Cambria Math" w:hAnsi="Cambria Math"/>
                    </w:rPr>
                    <m:t>-</m:t>
                  </m:r>
                  <m:r>
                    <w:rPr>
                      <w:rFonts w:ascii="Cambria Math" w:hAnsi="Cambria Math"/>
                      <w:sz w:val="22"/>
                      <w:szCs w:val="22"/>
                    </w:rPr>
                    <m:t>4</m:t>
                  </m:r>
                </m:num>
                <m:den>
                  <m:sSup>
                    <m:sSupPr>
                      <m:ctrlPr>
                        <w:rPr>
                          <w:rFonts w:ascii="Cambria Math" w:hAnsi="Cambria Math"/>
                          <w:i/>
                          <w:sz w:val="22"/>
                          <w:szCs w:val="22"/>
                        </w:rPr>
                      </m:ctrlPr>
                    </m:sSupPr>
                    <m:e>
                      <m:d>
                        <m:dPr>
                          <m:ctrlPr>
                            <w:rPr>
                              <w:rFonts w:ascii="Cambria Math" w:hAnsi="Cambria Math"/>
                              <w:i/>
                              <w:sz w:val="22"/>
                              <w:szCs w:val="22"/>
                            </w:rPr>
                          </m:ctrlPr>
                        </m:dPr>
                        <m:e>
                          <m:f>
                            <m:fPr>
                              <m:type m:val="skw"/>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p</m:t>
                                  </m:r>
                                </m:sub>
                              </m:sSub>
                            </m:num>
                            <m:den>
                              <m:sSub>
                                <m:sSubPr>
                                  <m:ctrlPr>
                                    <w:rPr>
                                      <w:rFonts w:ascii="Cambria Math" w:hAnsi="Cambria Math"/>
                                      <w:i/>
                                      <w:sz w:val="22"/>
                                      <w:szCs w:val="22"/>
                                    </w:rPr>
                                  </m:ctrlPr>
                                </m:sSubPr>
                                <m:e>
                                  <m:r>
                                    <w:rPr>
                                      <w:rFonts w:ascii="Cambria Math" w:hAnsi="Cambria Math"/>
                                      <w:sz w:val="22"/>
                                      <w:szCs w:val="22"/>
                                    </w:rPr>
                                    <m:t>v</m:t>
                                  </m:r>
                                </m:e>
                                <m:sub>
                                  <m:r>
                                    <w:rPr>
                                      <w:rFonts w:ascii="Cambria Math" w:hAnsi="Cambria Math"/>
                                      <w:sz w:val="22"/>
                                      <w:szCs w:val="22"/>
                                    </w:rPr>
                                    <m:t>s</m:t>
                                  </m:r>
                                </m:sub>
                              </m:sSub>
                            </m:den>
                          </m:f>
                          <m:ctrlPr>
                            <w:rPr>
                              <w:rFonts w:ascii="Cambria Math" w:hAnsi="Cambria Math"/>
                              <w:i/>
                            </w:rPr>
                          </m:ctrlPr>
                        </m:e>
                      </m:d>
                    </m:e>
                    <m:sup>
                      <m:r>
                        <w:rPr>
                          <w:rFonts w:ascii="Cambria Math" w:hAnsi="Cambria Math"/>
                          <w:sz w:val="22"/>
                          <w:szCs w:val="22"/>
                        </w:rPr>
                        <m:t>2</m:t>
                      </m:r>
                    </m:sup>
                  </m:sSup>
                  <m:r>
                    <w:rPr>
                      <w:rFonts w:ascii="Cambria Math" w:hAnsi="Cambria Math"/>
                    </w:rPr>
                    <m:t>-</m:t>
                  </m:r>
                  <m:r>
                    <w:rPr>
                      <w:rFonts w:ascii="Cambria Math" w:hAnsi="Cambria Math"/>
                      <w:sz w:val="22"/>
                      <w:szCs w:val="22"/>
                    </w:rPr>
                    <m:t>1</m:t>
                  </m:r>
                </m:den>
              </m:f>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2-18</m:t>
                  </m:r>
                </m:e>
              </m:d>
            </m:e>
          </m:eqArr>
        </m:oMath>
      </m:oMathPara>
    </w:p>
    <w:p w14:paraId="67085DAD" w14:textId="77777777" w:rsidR="004B480E" w:rsidRPr="004B480E" w:rsidRDefault="004B480E" w:rsidP="009D3FE2">
      <w:pPr>
        <w:rPr>
          <w:rFonts w:eastAsiaTheme="minorEastAsia"/>
          <w:sz w:val="22"/>
          <w:szCs w:val="22"/>
          <w:lang w:bidi="ar-SA"/>
        </w:rPr>
      </w:pPr>
    </w:p>
    <w:p w14:paraId="317EA638" w14:textId="3194F933" w:rsidR="00EE1F0E" w:rsidRPr="004B480E" w:rsidRDefault="00FC6B7C" w:rsidP="00011F88">
      <w:pPr>
        <w:rPr>
          <w:sz w:val="22"/>
          <w:szCs w:val="22"/>
        </w:rPr>
      </w:pPr>
      <m:oMathPara>
        <m:oMath>
          <m:eqArr>
            <m:eqArrPr>
              <m:maxDist m:val="1"/>
              <m:ctrlPr>
                <w:rPr>
                  <w:rFonts w:ascii="Cambria Math" w:hAnsi="Cambria Math"/>
                  <w:i/>
                  <w:sz w:val="22"/>
                  <w:szCs w:val="22"/>
                </w:rPr>
              </m:ctrlPr>
            </m:eqArrPr>
            <m:e>
              <m:r>
                <w:rPr>
                  <w:rFonts w:ascii="Cambria Math" w:hAnsi="Cambria Math"/>
                  <w:sz w:val="22"/>
                  <w:szCs w:val="22"/>
                </w:rPr>
                <m:t>μ</m:t>
              </m:r>
              <m:r>
                <w:rPr>
                  <w:rFonts w:ascii="Cambria Math" w:hAnsi="Cambria Math"/>
                </w:rPr>
                <m:t>=ρ</m:t>
              </m:r>
              <m:sSubSup>
                <m:sSubSupPr>
                  <m:ctrlPr>
                    <w:rPr>
                      <w:rFonts w:ascii="Cambria Math" w:hAnsi="Cambria Math"/>
                      <w:i/>
                      <w:sz w:val="22"/>
                      <w:szCs w:val="22"/>
                    </w:rPr>
                  </m:ctrlPr>
                </m:sSubSupPr>
                <m:e>
                  <m:r>
                    <w:rPr>
                      <w:rFonts w:ascii="Cambria Math" w:hAnsi="Cambria Math"/>
                      <w:sz w:val="22"/>
                      <w:szCs w:val="22"/>
                    </w:rPr>
                    <m:t>v</m:t>
                  </m:r>
                </m:e>
                <m:sub>
                  <m:r>
                    <w:rPr>
                      <w:rFonts w:ascii="Cambria Math" w:hAnsi="Cambria Math"/>
                      <w:sz w:val="22"/>
                      <w:szCs w:val="22"/>
                    </w:rPr>
                    <m:t>s</m:t>
                  </m:r>
                </m:sub>
                <m:sup>
                  <m:r>
                    <w:rPr>
                      <w:rFonts w:ascii="Cambria Math" w:hAnsi="Cambria Math"/>
                      <w:sz w:val="22"/>
                      <w:szCs w:val="22"/>
                    </w:rPr>
                    <m:t>2</m:t>
                  </m:r>
                </m:sup>
              </m:sSubSup>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2-19</m:t>
                  </m:r>
                </m:e>
              </m:d>
            </m:e>
          </m:eqArr>
        </m:oMath>
      </m:oMathPara>
    </w:p>
    <w:p w14:paraId="62BB825E" w14:textId="77777777" w:rsidR="004B480E" w:rsidRPr="004B480E" w:rsidRDefault="004B480E" w:rsidP="00011F88"/>
    <w:p w14:paraId="4E8529B0" w14:textId="72783F42" w:rsidR="00011F88" w:rsidRDefault="008726D6" w:rsidP="00C41935">
      <w:pPr>
        <w:jc w:val="both"/>
        <w:rPr>
          <w:sz w:val="22"/>
          <w:szCs w:val="22"/>
        </w:rPr>
      </w:pPr>
      <w:r>
        <w:t xml:space="preserve">The density used in the above equations </w:t>
      </w:r>
      <m:oMath>
        <m:r>
          <w:rPr>
            <w:rFonts w:ascii="Cambria Math" w:hAnsi="Cambria Math"/>
          </w:rPr>
          <m:t>ρ</m:t>
        </m:r>
      </m:oMath>
      <w:r>
        <w:t xml:space="preserve"> is taken from the density log. The mechanical parameters will then be defined at the resolution of the well log along the length of the well bore. </w:t>
      </w:r>
      <w:r w:rsidR="00F612AC">
        <w:t>In many older well log data suites, shear velocity data was not gathered. If this is the case, simple curve fitting relationships such as that shown in</w:t>
      </w:r>
      <w:r w:rsidR="00092815">
        <w:t xml:space="preserve"> Figure </w:t>
      </w:r>
      <w:r w:rsidR="00B15F56">
        <w:t>11</w:t>
      </w:r>
      <w:r w:rsidR="00F612AC">
        <w:t xml:space="preserve"> are used to estimate the </w:t>
      </w:r>
      <w:proofErr w:type="spellStart"/>
      <w:r w:rsidR="004E30AC">
        <w:t>V</w:t>
      </w:r>
      <w:r w:rsidR="00F612AC">
        <w:t>p</w:t>
      </w:r>
      <w:proofErr w:type="spellEnd"/>
      <w:r w:rsidR="00F612AC">
        <w:t>/</w:t>
      </w:r>
      <w:r w:rsidR="004E30AC">
        <w:t>V</w:t>
      </w:r>
      <w:r w:rsidR="00F612AC">
        <w:t xml:space="preserve">s ratio. </w:t>
      </w:r>
      <w:r>
        <w:t xml:space="preserve">Overburden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Pr="002767EF">
        <w:t xml:space="preserve"> is calculated by integrating the density log</w:t>
      </w:r>
      <w:r w:rsidR="00364BFB" w:rsidRPr="002767EF">
        <w:t>:</w:t>
      </w:r>
      <w:r w:rsidRPr="002767EF">
        <w:t xml:space="preserve"> </w:t>
      </w:r>
    </w:p>
    <w:p w14:paraId="659D2119" w14:textId="75A493D4" w:rsidR="008726D6" w:rsidRPr="00F651C1" w:rsidRDefault="00FC6B7C" w:rsidP="008726D6">
      <w:pPr>
        <w:rPr>
          <w:sz w:val="22"/>
          <w:szCs w:val="22"/>
        </w:rPr>
      </w:pPr>
      <m:oMathPara>
        <m:oMath>
          <m:eqArr>
            <m:eqArrPr>
              <m:maxDist m:val="1"/>
              <m:ctrlPr>
                <w:rPr>
                  <w:rFonts w:ascii="Cambria Math" w:hAnsi="Cambria Math"/>
                  <w:i/>
                  <w:sz w:val="22"/>
                  <w:szCs w:val="22"/>
                </w:rPr>
              </m:ctrlPr>
            </m:eqArrPr>
            <m:e>
              <m:sSub>
                <m:sSubPr>
                  <m:ctrlPr>
                    <w:rPr>
                      <w:rFonts w:ascii="Cambria Math" w:hAnsi="Cambria Math"/>
                      <w:i/>
                      <w:sz w:val="22"/>
                      <w:szCs w:val="22"/>
                    </w:rPr>
                  </m:ctrlPr>
                </m:sSubPr>
                <m:e>
                  <m:r>
                    <w:rPr>
                      <w:rFonts w:ascii="Cambria Math" w:hAnsi="Cambria Math"/>
                    </w:rPr>
                    <m:t>σ</m:t>
                  </m:r>
                </m:e>
                <m:sub>
                  <m:r>
                    <w:rPr>
                      <w:rFonts w:ascii="Cambria Math" w:hAnsi="Cambria Math"/>
                    </w:rPr>
                    <m:t>v</m:t>
                  </m:r>
                </m:sub>
              </m:sSub>
              <m:r>
                <w:rPr>
                  <w:rFonts w:ascii="Cambria Math" w:hAnsi="Cambria Math"/>
                  <w:sz w:val="22"/>
                  <w:szCs w:val="22"/>
                </w:rPr>
                <m:t>=</m:t>
              </m:r>
              <m:nary>
                <m:naryPr>
                  <m:limLoc m:val="undOvr"/>
                  <m:ctrlPr>
                    <w:rPr>
                      <w:rFonts w:ascii="Cambria Math" w:hAnsi="Cambria Math"/>
                      <w:i/>
                      <w:sz w:val="22"/>
                      <w:szCs w:val="22"/>
                    </w:rPr>
                  </m:ctrlPr>
                </m:naryPr>
                <m:sub>
                  <m:r>
                    <w:rPr>
                      <w:rFonts w:ascii="Cambria Math" w:hAnsi="Cambria Math"/>
                      <w:sz w:val="22"/>
                      <w:szCs w:val="22"/>
                    </w:rPr>
                    <m:t>0</m:t>
                  </m:r>
                </m:sub>
                <m:sup>
                  <m:r>
                    <w:rPr>
                      <w:rFonts w:ascii="Cambria Math" w:hAnsi="Cambria Math"/>
                      <w:sz w:val="22"/>
                      <w:szCs w:val="22"/>
                    </w:rPr>
                    <m:t>z</m:t>
                  </m:r>
                </m:sup>
                <m:e>
                  <m:r>
                    <w:rPr>
                      <w:rFonts w:ascii="Cambria Math" w:hAnsi="Cambria Math"/>
                      <w:sz w:val="22"/>
                      <w:szCs w:val="22"/>
                    </w:rPr>
                    <m:t>ρ</m:t>
                  </m:r>
                  <m:d>
                    <m:dPr>
                      <m:ctrlPr>
                        <w:rPr>
                          <w:rFonts w:ascii="Cambria Math" w:hAnsi="Cambria Math"/>
                          <w:i/>
                          <w:sz w:val="22"/>
                          <w:szCs w:val="22"/>
                        </w:rPr>
                      </m:ctrlPr>
                    </m:dPr>
                    <m:e>
                      <m:r>
                        <w:rPr>
                          <w:rFonts w:ascii="Cambria Math" w:hAnsi="Cambria Math"/>
                          <w:sz w:val="22"/>
                          <w:szCs w:val="22"/>
                        </w:rPr>
                        <m:t>z</m:t>
                      </m:r>
                    </m:e>
                  </m:d>
                  <m:r>
                    <w:rPr>
                      <w:rFonts w:ascii="Cambria Math" w:hAnsi="Cambria Math"/>
                      <w:sz w:val="22"/>
                      <w:szCs w:val="22"/>
                    </w:rPr>
                    <m:t xml:space="preserve">gdz ≈ </m:t>
                  </m:r>
                  <m:acc>
                    <m:accPr>
                      <m:chr m:val="̅"/>
                      <m:ctrlPr>
                        <w:rPr>
                          <w:rFonts w:ascii="Cambria Math" w:hAnsi="Cambria Math"/>
                          <w:i/>
                          <w:sz w:val="22"/>
                          <w:szCs w:val="22"/>
                        </w:rPr>
                      </m:ctrlPr>
                    </m:accPr>
                    <m:e>
                      <m:r>
                        <w:rPr>
                          <w:rFonts w:ascii="Cambria Math" w:hAnsi="Cambria Math"/>
                          <w:sz w:val="22"/>
                          <w:szCs w:val="22"/>
                        </w:rPr>
                        <m:t>ρ</m:t>
                      </m:r>
                    </m:e>
                  </m:acc>
                  <m:r>
                    <w:rPr>
                      <w:rFonts w:ascii="Cambria Math" w:hAnsi="Cambria Math"/>
                      <w:sz w:val="22"/>
                      <w:szCs w:val="22"/>
                    </w:rPr>
                    <m:t>gz</m:t>
                  </m:r>
                </m:e>
              </m:nary>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2-20</m:t>
                  </m:r>
                </m:e>
              </m:d>
            </m:e>
          </m:eqArr>
        </m:oMath>
      </m:oMathPara>
    </w:p>
    <w:p w14:paraId="580BA5F4" w14:textId="77777777" w:rsidR="00011F88" w:rsidRPr="003609EF" w:rsidRDefault="00011F88" w:rsidP="00955751">
      <w:pPr>
        <w:jc w:val="center"/>
        <w:rPr>
          <w:b/>
        </w:rPr>
      </w:pPr>
    </w:p>
    <w:p w14:paraId="4FA69E58" w14:textId="77777777" w:rsidR="003609EF" w:rsidRDefault="0095575B" w:rsidP="00616A99">
      <w:pPr>
        <w:jc w:val="both"/>
      </w:pPr>
      <w:r w:rsidRPr="002767EF">
        <w:rPr>
          <w:rFonts w:cstheme="minorHAnsi"/>
        </w:rPr>
        <w:t xml:space="preserve">The function </w:t>
      </w:r>
      <m:oMath>
        <m:r>
          <w:rPr>
            <w:rFonts w:ascii="Cambria Math" w:hAnsi="Cambria Math" w:cstheme="minorHAnsi"/>
          </w:rPr>
          <m:t>ρ</m:t>
        </m:r>
        <m:d>
          <m:dPr>
            <m:ctrlPr>
              <w:rPr>
                <w:rFonts w:ascii="Cambria Math" w:hAnsi="Cambria Math" w:cstheme="minorHAnsi"/>
                <w:i/>
              </w:rPr>
            </m:ctrlPr>
          </m:dPr>
          <m:e>
            <m:r>
              <w:rPr>
                <w:rFonts w:ascii="Cambria Math" w:hAnsi="Cambria Math" w:cstheme="minorHAnsi"/>
              </w:rPr>
              <m:t>z</m:t>
            </m:r>
          </m:e>
        </m:d>
      </m:oMath>
      <w:r w:rsidRPr="002767EF">
        <w:rPr>
          <w:rFonts w:cstheme="minorHAnsi"/>
        </w:rPr>
        <w:t xml:space="preserve"> is a function of the densities along the well bore. A density log typically is used for this term. </w:t>
      </w:r>
      <m:oMath>
        <m:r>
          <w:rPr>
            <w:rFonts w:ascii="Cambria Math" w:hAnsi="Cambria Math" w:cstheme="minorHAnsi"/>
          </w:rPr>
          <m:t>g</m:t>
        </m:r>
      </m:oMath>
      <w:r w:rsidR="000562B4" w:rsidRPr="002767EF">
        <w:rPr>
          <w:rFonts w:cstheme="minorHAnsi"/>
        </w:rPr>
        <w:t xml:space="preserve"> is the acceleration due to gravity and </w:t>
      </w:r>
      <m:oMath>
        <m:r>
          <w:rPr>
            <w:rFonts w:ascii="Cambria Math" w:hAnsi="Cambria Math" w:cstheme="minorHAnsi"/>
          </w:rPr>
          <m:t>z</m:t>
        </m:r>
      </m:oMath>
      <w:r w:rsidR="000562B4" w:rsidRPr="002767EF">
        <w:rPr>
          <w:rFonts w:cstheme="minorHAnsi"/>
        </w:rPr>
        <w:t xml:space="preserve"> is the height </w:t>
      </w:r>
      <w:proofErr w:type="gramStart"/>
      <w:r w:rsidR="000562B4" w:rsidRPr="002767EF">
        <w:rPr>
          <w:rFonts w:cstheme="minorHAnsi"/>
        </w:rPr>
        <w:t>increment.</w:t>
      </w:r>
      <w:proofErr w:type="gramEnd"/>
      <w:r w:rsidR="000562B4" w:rsidRPr="002767EF">
        <w:t xml:space="preserve"> Pore pressure is similarly calculated</w:t>
      </w:r>
      <w:r w:rsidR="00364BFB" w:rsidRPr="002767EF">
        <w:t xml:space="preserve"> in</w:t>
      </w:r>
      <w:r w:rsidR="000562B4" w:rsidRPr="002767EF">
        <w:t xml:space="preserve"> the absence of pressure logs</w:t>
      </w:r>
      <w:r w:rsidR="00364BFB" w:rsidRPr="002767EF">
        <w:t xml:space="preserve"> or other measurements</w:t>
      </w:r>
      <w:r w:rsidR="000562B4" w:rsidRPr="002767EF">
        <w:t>:</w:t>
      </w:r>
    </w:p>
    <w:p w14:paraId="51EA74BB" w14:textId="0793E436" w:rsidR="0095575B" w:rsidRDefault="000562B4" w:rsidP="00616A99">
      <w:pPr>
        <w:jc w:val="both"/>
        <w:rPr>
          <w:sz w:val="22"/>
          <w:szCs w:val="22"/>
        </w:rPr>
      </w:pPr>
      <w:r>
        <w:rPr>
          <w:sz w:val="22"/>
          <w:szCs w:val="22"/>
        </w:rPr>
        <w:t xml:space="preserve"> </w:t>
      </w:r>
    </w:p>
    <w:p w14:paraId="2A8D03C6" w14:textId="505828BE" w:rsidR="000562B4" w:rsidRPr="00F651C1" w:rsidRDefault="00FC6B7C" w:rsidP="000562B4">
      <w:pPr>
        <w:rPr>
          <w:sz w:val="22"/>
          <w:szCs w:val="22"/>
        </w:rPr>
      </w:pPr>
      <m:oMathPara>
        <m:oMath>
          <m:eqArr>
            <m:eqArrPr>
              <m:maxDist m:val="1"/>
              <m:ctrlPr>
                <w:rPr>
                  <w:rFonts w:ascii="Cambria Math" w:hAnsi="Cambria Math"/>
                  <w:i/>
                  <w:sz w:val="22"/>
                  <w:szCs w:val="22"/>
                </w:rPr>
              </m:ctrlPr>
            </m:eqArrPr>
            <m:e>
              <m:sSubSup>
                <m:sSubSupPr>
                  <m:ctrlPr>
                    <w:rPr>
                      <w:rFonts w:ascii="Cambria Math" w:hAnsi="Cambria Math"/>
                      <w:i/>
                      <w:sz w:val="22"/>
                      <w:szCs w:val="22"/>
                    </w:rPr>
                  </m:ctrlPr>
                </m:sSubSupPr>
                <m:e>
                  <m:r>
                    <w:rPr>
                      <w:rFonts w:ascii="Cambria Math" w:hAnsi="Cambria Math"/>
                      <w:sz w:val="22"/>
                      <w:szCs w:val="22"/>
                    </w:rPr>
                    <m:t>P</m:t>
                  </m:r>
                </m:e>
                <m:sub>
                  <m:r>
                    <w:rPr>
                      <w:rFonts w:ascii="Cambria Math" w:hAnsi="Cambria Math"/>
                      <w:sz w:val="22"/>
                      <w:szCs w:val="22"/>
                    </w:rPr>
                    <m:t>p</m:t>
                  </m:r>
                </m:sub>
                <m:sup>
                  <m:r>
                    <w:rPr>
                      <w:rFonts w:ascii="Cambria Math" w:hAnsi="Cambria Math"/>
                      <w:sz w:val="22"/>
                      <w:szCs w:val="22"/>
                    </w:rPr>
                    <m:t>hydro</m:t>
                  </m:r>
                </m:sup>
              </m:sSubSup>
              <m:r>
                <w:rPr>
                  <w:rFonts w:ascii="Cambria Math" w:hAnsi="Cambria Math"/>
                  <w:sz w:val="22"/>
                  <w:szCs w:val="22"/>
                </w:rPr>
                <m:t>=</m:t>
              </m:r>
              <m:nary>
                <m:naryPr>
                  <m:limLoc m:val="undOvr"/>
                  <m:ctrlPr>
                    <w:rPr>
                      <w:rFonts w:ascii="Cambria Math" w:hAnsi="Cambria Math"/>
                      <w:i/>
                      <w:sz w:val="22"/>
                      <w:szCs w:val="22"/>
                    </w:rPr>
                  </m:ctrlPr>
                </m:naryPr>
                <m:sub>
                  <m:r>
                    <w:rPr>
                      <w:rFonts w:ascii="Cambria Math" w:hAnsi="Cambria Math"/>
                      <w:sz w:val="22"/>
                      <w:szCs w:val="22"/>
                    </w:rPr>
                    <m:t>0</m:t>
                  </m:r>
                </m:sub>
                <m:sup>
                  <m:r>
                    <w:rPr>
                      <w:rFonts w:ascii="Cambria Math" w:hAnsi="Cambria Math"/>
                      <w:sz w:val="22"/>
                      <w:szCs w:val="22"/>
                    </w:rPr>
                    <m:t>z</m:t>
                  </m:r>
                </m:sup>
                <m:e>
                  <m:sSub>
                    <m:sSubPr>
                      <m:ctrlPr>
                        <w:rPr>
                          <w:rFonts w:ascii="Cambria Math" w:hAnsi="Cambria Math"/>
                          <w:i/>
                          <w:sz w:val="22"/>
                          <w:szCs w:val="22"/>
                        </w:rPr>
                      </m:ctrlPr>
                    </m:sSubPr>
                    <m:e>
                      <m:r>
                        <w:rPr>
                          <w:rFonts w:ascii="Cambria Math" w:hAnsi="Cambria Math"/>
                          <w:sz w:val="22"/>
                          <w:szCs w:val="22"/>
                        </w:rPr>
                        <m:t>ρ</m:t>
                      </m:r>
                    </m:e>
                    <m:sub>
                      <m:r>
                        <w:rPr>
                          <w:rFonts w:ascii="Cambria Math" w:hAnsi="Cambria Math"/>
                          <w:sz w:val="22"/>
                          <w:szCs w:val="22"/>
                        </w:rPr>
                        <m:t>w</m:t>
                      </m:r>
                    </m:sub>
                  </m:sSub>
                  <m:d>
                    <m:dPr>
                      <m:ctrlPr>
                        <w:rPr>
                          <w:rFonts w:ascii="Cambria Math" w:hAnsi="Cambria Math"/>
                          <w:i/>
                          <w:sz w:val="22"/>
                          <w:szCs w:val="22"/>
                        </w:rPr>
                      </m:ctrlPr>
                    </m:dPr>
                    <m:e>
                      <m:r>
                        <w:rPr>
                          <w:rFonts w:ascii="Cambria Math" w:hAnsi="Cambria Math"/>
                          <w:sz w:val="22"/>
                          <w:szCs w:val="22"/>
                        </w:rPr>
                        <m:t>z</m:t>
                      </m:r>
                    </m:e>
                  </m:d>
                  <m:r>
                    <w:rPr>
                      <w:rFonts w:ascii="Cambria Math" w:hAnsi="Cambria Math"/>
                      <w:sz w:val="22"/>
                      <w:szCs w:val="22"/>
                    </w:rPr>
                    <m:t xml:space="preserve">gdz ≈ </m:t>
                  </m:r>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ρ</m:t>
                          </m:r>
                        </m:e>
                      </m:acc>
                    </m:e>
                    <m:sub>
                      <m:r>
                        <w:rPr>
                          <w:rFonts w:ascii="Cambria Math" w:hAnsi="Cambria Math"/>
                          <w:sz w:val="22"/>
                          <w:szCs w:val="22"/>
                        </w:rPr>
                        <m:t>w</m:t>
                      </m:r>
                    </m:sub>
                  </m:sSub>
                  <m:r>
                    <w:rPr>
                      <w:rFonts w:ascii="Cambria Math" w:hAnsi="Cambria Math"/>
                      <w:sz w:val="22"/>
                      <w:szCs w:val="22"/>
                    </w:rPr>
                    <m:t>g</m:t>
                  </m:r>
                  <m:sSub>
                    <m:sSubPr>
                      <m:ctrlPr>
                        <w:rPr>
                          <w:rFonts w:ascii="Cambria Math" w:hAnsi="Cambria Math"/>
                          <w:i/>
                          <w:sz w:val="22"/>
                          <w:szCs w:val="22"/>
                        </w:rPr>
                      </m:ctrlPr>
                    </m:sSubPr>
                    <m:e>
                      <m:r>
                        <w:rPr>
                          <w:rFonts w:ascii="Cambria Math" w:hAnsi="Cambria Math"/>
                          <w:sz w:val="22"/>
                          <w:szCs w:val="22"/>
                        </w:rPr>
                        <m:t>z</m:t>
                      </m:r>
                    </m:e>
                    <m:sub>
                      <m:r>
                        <w:rPr>
                          <w:rFonts w:ascii="Cambria Math" w:hAnsi="Cambria Math"/>
                          <w:sz w:val="22"/>
                          <w:szCs w:val="22"/>
                        </w:rPr>
                        <m:t>w</m:t>
                      </m:r>
                    </m:sub>
                  </m:sSub>
                </m:e>
              </m:nary>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2-21</m:t>
                  </m:r>
                </m:e>
              </m:d>
            </m:e>
          </m:eqArr>
        </m:oMath>
      </m:oMathPara>
    </w:p>
    <w:p w14:paraId="3F440BD0" w14:textId="77777777" w:rsidR="003609EF" w:rsidRDefault="003609EF" w:rsidP="00C41935">
      <w:pPr>
        <w:jc w:val="both"/>
      </w:pPr>
    </w:p>
    <w:p w14:paraId="12394D21" w14:textId="1576E6FF" w:rsidR="00061CF9" w:rsidRPr="002767EF" w:rsidRDefault="000562B4" w:rsidP="00C41935">
      <w:pPr>
        <w:jc w:val="both"/>
      </w:pPr>
      <w:r>
        <w:t xml:space="preserve">Pressure is taken to be hydrostatic </w:t>
      </w:r>
      <w:r w:rsidRPr="002767EF">
        <w:t xml:space="preserve">pressure </w:t>
      </w:r>
      <m:oMath>
        <m:sSubSup>
          <m:sSubSupPr>
            <m:ctrlPr>
              <w:rPr>
                <w:rFonts w:ascii="Cambria Math" w:hAnsi="Cambria Math"/>
                <w:i/>
              </w:rPr>
            </m:ctrlPr>
          </m:sSubSupPr>
          <m:e>
            <m:r>
              <w:rPr>
                <w:rFonts w:ascii="Cambria Math" w:hAnsi="Cambria Math"/>
              </w:rPr>
              <m:t>P</m:t>
            </m:r>
          </m:e>
          <m:sub>
            <m:r>
              <w:rPr>
                <w:rFonts w:ascii="Cambria Math" w:hAnsi="Cambria Math"/>
              </w:rPr>
              <m:t>p</m:t>
            </m:r>
          </m:sub>
          <m:sup>
            <m:r>
              <w:rPr>
                <w:rFonts w:ascii="Cambria Math" w:hAnsi="Cambria Math"/>
              </w:rPr>
              <m:t>hydro</m:t>
            </m:r>
          </m:sup>
        </m:sSubSup>
      </m:oMath>
      <w:r w:rsidRPr="002767EF">
        <w:t xml:space="preserve"> at a given depth </w:t>
      </w:r>
      <m:oMath>
        <m:r>
          <w:rPr>
            <w:rFonts w:ascii="Cambria Math" w:hAnsi="Cambria Math"/>
          </w:rPr>
          <m:t>z</m:t>
        </m:r>
      </m:oMath>
      <w:r w:rsidRPr="002767EF">
        <w:t xml:space="preserve"> from the top of the water table. Factors affecting this value are salinity of fluid and possible over pressure in the f</w:t>
      </w:r>
      <w:proofErr w:type="spellStart"/>
      <w:r w:rsidRPr="002767EF">
        <w:t>ormations</w:t>
      </w:r>
      <w:proofErr w:type="spellEnd"/>
      <w:r w:rsidRPr="002767EF">
        <w:t xml:space="preserve"> drilled. Key parameters requiring correlation are Unconfined Compressive Strength (UCS) and Ultimate Tensile Strength (UTS). </w:t>
      </w:r>
      <w:r w:rsidR="00DC3DED" w:rsidRPr="002767EF">
        <w:t xml:space="preserve">Additional correlations must be applied to obtain estimations for values of static </w:t>
      </w:r>
      <w:r w:rsidR="00616A99" w:rsidRPr="002767EF">
        <w:t>Y</w:t>
      </w:r>
      <w:r w:rsidR="00DC3DED" w:rsidRPr="002767EF">
        <w:t xml:space="preserve">oung’s modulus and </w:t>
      </w:r>
      <w:r w:rsidR="00364BFB" w:rsidRPr="002767EF">
        <w:t xml:space="preserve">Poisson’s </w:t>
      </w:r>
      <w:r w:rsidR="00DC3DED" w:rsidRPr="002767EF">
        <w:t xml:space="preserve">ratio since they will </w:t>
      </w:r>
      <w:r w:rsidR="0014613F" w:rsidRPr="002767EF">
        <w:t>most likely be different</w:t>
      </w:r>
      <w:r w:rsidR="00DC3DED" w:rsidRPr="002767EF">
        <w:t xml:space="preserve"> and more applicable to the problem of reservoir characterization</w:t>
      </w:r>
      <w:r w:rsidR="0014613F" w:rsidRPr="002767EF">
        <w:t xml:space="preserve"> (King, 1983; Ide, 1936; </w:t>
      </w:r>
      <w:proofErr w:type="spellStart"/>
      <w:r w:rsidR="00100B86" w:rsidRPr="002767EF">
        <w:t>Eissa</w:t>
      </w:r>
      <w:proofErr w:type="spellEnd"/>
      <w:r w:rsidR="00100B86" w:rsidRPr="002767EF">
        <w:t xml:space="preserve"> and </w:t>
      </w:r>
      <w:proofErr w:type="spellStart"/>
      <w:r w:rsidR="00100B86" w:rsidRPr="002767EF">
        <w:t>Kazi</w:t>
      </w:r>
      <w:proofErr w:type="spellEnd"/>
      <w:r w:rsidR="00100B86" w:rsidRPr="002767EF">
        <w:t>, 1988)</w:t>
      </w:r>
      <w:r w:rsidR="00DC3DED" w:rsidRPr="002767EF">
        <w:t xml:space="preserve">. </w:t>
      </w:r>
      <w:r w:rsidRPr="002767EF">
        <w:t>These correlations are always empirical</w:t>
      </w:r>
      <w:r w:rsidR="00D11119" w:rsidRPr="002767EF">
        <w:t xml:space="preserve"> and created</w:t>
      </w:r>
      <w:r w:rsidRPr="002767EF">
        <w:t xml:space="preserve"> for a specific field though some can be used for </w:t>
      </w:r>
      <w:r w:rsidR="00616A99" w:rsidRPr="002767EF">
        <w:t xml:space="preserve">a </w:t>
      </w:r>
      <w:r w:rsidRPr="002767EF">
        <w:t>similar rock type such as correlations developed for sandstone and limestone</w:t>
      </w:r>
      <w:r w:rsidR="00D11119" w:rsidRPr="002767EF">
        <w:t xml:space="preserve">. Correlations </w:t>
      </w:r>
      <w:r w:rsidR="00DC3DED" w:rsidRPr="002767EF">
        <w:t>for mechanical parameters in</w:t>
      </w:r>
      <w:r w:rsidR="00D11119" w:rsidRPr="002767EF">
        <w:t xml:space="preserve"> sedimentary rocks have been proposed by </w:t>
      </w:r>
      <w:proofErr w:type="spellStart"/>
      <w:r w:rsidR="00D11119" w:rsidRPr="002767EF">
        <w:t>Najibi</w:t>
      </w:r>
      <w:proofErr w:type="spellEnd"/>
      <w:r w:rsidR="00D11119" w:rsidRPr="002767EF">
        <w:t xml:space="preserve"> et al. (2015), Wang (2000), </w:t>
      </w:r>
      <w:proofErr w:type="spellStart"/>
      <w:r w:rsidR="00D11119" w:rsidRPr="002767EF">
        <w:t>Oyler</w:t>
      </w:r>
      <w:proofErr w:type="spellEnd"/>
      <w:r w:rsidR="00D11119" w:rsidRPr="002767EF">
        <w:t xml:space="preserve"> et al. (2010) and Plumb et al. (2000)</w:t>
      </w:r>
      <w:r w:rsidR="00DC3DED" w:rsidRPr="002767EF">
        <w:t xml:space="preserve"> while </w:t>
      </w:r>
      <w:r w:rsidR="00D11119" w:rsidRPr="002767EF">
        <w:t>Lai et al. (2014)</w:t>
      </w:r>
      <w:r w:rsidR="00DC3DED" w:rsidRPr="002767EF">
        <w:t xml:space="preserve"> developed a correlation for UCS in Malaysian granite</w:t>
      </w:r>
      <w:r w:rsidR="00D11119" w:rsidRPr="002767EF">
        <w:t>.</w:t>
      </w:r>
      <w:r w:rsidR="00DC3DED" w:rsidRPr="002767EF">
        <w:t xml:space="preserve"> </w:t>
      </w:r>
      <w:r w:rsidR="00061CF9">
        <w:tab/>
        <w:t xml:space="preserve"> </w:t>
      </w:r>
    </w:p>
    <w:p w14:paraId="3A12FE8B" w14:textId="2C9E8808" w:rsidR="007D5421" w:rsidRPr="00E05EEA" w:rsidRDefault="007D5421" w:rsidP="00DA2E5B">
      <w:pPr>
        <w:pStyle w:val="Heading3"/>
      </w:pPr>
      <w:bookmarkStart w:id="31" w:name="_Toc511328392"/>
      <w:r w:rsidRPr="00E05EEA">
        <w:lastRenderedPageBreak/>
        <w:t>2.</w:t>
      </w:r>
      <w:r w:rsidR="00C55683" w:rsidRPr="00E05EEA">
        <w:t>3</w:t>
      </w:r>
      <w:r w:rsidRPr="00E05EEA">
        <w:t>.3 Lithological Grouping</w:t>
      </w:r>
      <w:bookmarkEnd w:id="31"/>
    </w:p>
    <w:p w14:paraId="0DF65622" w14:textId="45BA45DA" w:rsidR="00A8646B" w:rsidRDefault="003609EF" w:rsidP="002767EF">
      <w:pPr>
        <w:ind w:firstLine="720"/>
        <w:jc w:val="both"/>
      </w:pPr>
      <w:r w:rsidRPr="00A8646B">
        <w:rPr>
          <w:noProof/>
          <w:lang w:bidi="ar-SA"/>
        </w:rPr>
        <w:drawing>
          <wp:anchor distT="0" distB="0" distL="114300" distR="114300" simplePos="0" relativeHeight="251522560" behindDoc="0" locked="0" layoutInCell="1" allowOverlap="1" wp14:anchorId="045038BE" wp14:editId="1A394B26">
            <wp:simplePos x="0" y="0"/>
            <wp:positionH relativeFrom="margin">
              <wp:posOffset>148590</wp:posOffset>
            </wp:positionH>
            <wp:positionV relativeFrom="paragraph">
              <wp:posOffset>5352311</wp:posOffset>
            </wp:positionV>
            <wp:extent cx="4984115" cy="2047875"/>
            <wp:effectExtent l="0" t="0" r="0" b="0"/>
            <wp:wrapTopAndBottom/>
            <wp:docPr id="9" name="Picture 9" descr="C:\Users\Michael\Desktop\OU Fall 2017\Thesis\pictures\correlation uni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esktop\OU Fall 2017\Thesis\pictures\correlation units.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4115"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sidR="007D5421" w:rsidRPr="005B3489">
        <w:t>A key decision is made at this stage of the modeling process: how much</w:t>
      </w:r>
      <w:r w:rsidR="00543372" w:rsidRPr="005B3489">
        <w:t xml:space="preserve"> stratigraphic</w:t>
      </w:r>
      <w:r w:rsidR="007D5421" w:rsidRPr="005B3489">
        <w:t xml:space="preserve"> detail is it appropriate</w:t>
      </w:r>
      <w:r w:rsidR="007D5421">
        <w:t xml:space="preserve"> to include? The validity of the model generated depends heavily on correctly grouping zones of similar properties so that the apparent heterogeneity in the model as closely as possible describes the actual heterogeneity of the formation modeled. Grouping for example a primarily sandstone unit with a primarily limestone unit will result </w:t>
      </w:r>
      <w:r w:rsidR="00290735">
        <w:t xml:space="preserve">in </w:t>
      </w:r>
      <w:r w:rsidR="007D5421">
        <w:t>a 3-D model that is essentially a hybrid of the two units. Spence et al. (2014) describes the importance of properly grouping units with the concept of mechanical stratigraphy.</w:t>
      </w:r>
      <w:r w:rsidR="002767EF">
        <w:t xml:space="preserve"> </w:t>
      </w:r>
      <w:r w:rsidR="0015609E">
        <w:t>M</w:t>
      </w:r>
      <w:r w:rsidR="0015609E" w:rsidRPr="0015609E">
        <w:t>echanical stratigraphy</w:t>
      </w:r>
      <w:r w:rsidR="0015609E">
        <w:t xml:space="preserve"> means distinguishing </w:t>
      </w:r>
      <w:r w:rsidR="005D35E9">
        <w:t xml:space="preserve">units </w:t>
      </w:r>
      <w:r w:rsidR="0015609E">
        <w:t>based on observ</w:t>
      </w:r>
      <w:r w:rsidR="00983778">
        <w:t>ed</w:t>
      </w:r>
      <w:r w:rsidR="0015609E">
        <w:t xml:space="preserve"> </w:t>
      </w:r>
      <w:r w:rsidR="005D35E9">
        <w:t xml:space="preserve">changes in fracture data and properties such as porosity, density, gamma ray response, </w:t>
      </w:r>
      <w:r w:rsidR="0015609E">
        <w:t xml:space="preserve">and </w:t>
      </w:r>
      <w:r w:rsidR="005D35E9">
        <w:t xml:space="preserve">resistivity to delineate zones of different mechanical behaviors. Frequently, the mechanical stratigraphy coincides with the rock type boundaries, however, the possibility exists for sizeable changes within a rock unit. Examples of this may be different volcanism episodes causing compositional and crystal size changes in granites that are juxtaposed or a sandstone layer that has some </w:t>
      </w:r>
      <w:proofErr w:type="spellStart"/>
      <w:r w:rsidR="005D35E9">
        <w:t>shaley</w:t>
      </w:r>
      <w:proofErr w:type="spellEnd"/>
      <w:r w:rsidR="005D35E9">
        <w:t xml:space="preserve"> sections. </w:t>
      </w:r>
    </w:p>
    <w:p w14:paraId="2971D22F" w14:textId="67840EE6" w:rsidR="00A8646B" w:rsidRDefault="00A8646B" w:rsidP="002767EF">
      <w:pPr>
        <w:pStyle w:val="Caption"/>
        <w:spacing w:before="120"/>
        <w:jc w:val="center"/>
      </w:pPr>
      <w:bookmarkStart w:id="32" w:name="_Toc513565370"/>
      <w:r>
        <w:t xml:space="preserve">Figure </w:t>
      </w:r>
      <w:fldSimple w:instr=" SEQ Figure \* ARABIC ">
        <w:r w:rsidR="00FC6B7C">
          <w:rPr>
            <w:noProof/>
          </w:rPr>
          <w:t>4</w:t>
        </w:r>
      </w:fldSimple>
      <w:r>
        <w:t>:  Correlations of chosen units across wells; geology correlates well with mechanical stratigraphy in this case</w:t>
      </w:r>
      <w:bookmarkEnd w:id="32"/>
    </w:p>
    <w:p w14:paraId="15884534" w14:textId="1616979C" w:rsidR="005D35E9" w:rsidRDefault="005D35E9" w:rsidP="007D5421">
      <w:r>
        <w:lastRenderedPageBreak/>
        <w:t>Once the mechanical stratigraphic breaks have been chosen on each well, they are correlated (</w:t>
      </w:r>
      <w:r w:rsidR="00295DEF" w:rsidRPr="00295DEF">
        <w:t xml:space="preserve">Figure </w:t>
      </w:r>
      <w:r w:rsidR="002767EF">
        <w:t>4</w:t>
      </w:r>
      <w:r>
        <w:t>) and used to create structural surfaces.</w:t>
      </w:r>
    </w:p>
    <w:p w14:paraId="7BC30639" w14:textId="77777777" w:rsidR="003609EF" w:rsidRDefault="003609EF" w:rsidP="007D5421"/>
    <w:p w14:paraId="27D396C9" w14:textId="77777777" w:rsidR="005D35E9" w:rsidRPr="00E05EEA" w:rsidRDefault="005D35E9" w:rsidP="00DA2E5B">
      <w:pPr>
        <w:pStyle w:val="Heading3"/>
      </w:pPr>
      <w:bookmarkStart w:id="33" w:name="_Toc511328393"/>
      <w:r w:rsidRPr="00E05EEA">
        <w:t>2.</w:t>
      </w:r>
      <w:r w:rsidR="00C55683" w:rsidRPr="00E05EEA">
        <w:t>3</w:t>
      </w:r>
      <w:r w:rsidRPr="00E05EEA">
        <w:t>.4 Building the Structural/Geologic Model</w:t>
      </w:r>
      <w:bookmarkEnd w:id="33"/>
    </w:p>
    <w:p w14:paraId="674FE4D4" w14:textId="4341344F" w:rsidR="003609EF" w:rsidRDefault="008B3117" w:rsidP="003609EF">
      <w:pPr>
        <w:ind w:firstLine="720"/>
        <w:jc w:val="both"/>
      </w:pPr>
      <w:r>
        <w:rPr>
          <w:noProof/>
        </w:rPr>
        <mc:AlternateContent>
          <mc:Choice Requires="wps">
            <w:drawing>
              <wp:anchor distT="0" distB="0" distL="114300" distR="114300" simplePos="0" relativeHeight="251670528" behindDoc="0" locked="0" layoutInCell="1" allowOverlap="1" wp14:anchorId="2EF9C5ED" wp14:editId="081FB3CB">
                <wp:simplePos x="0" y="0"/>
                <wp:positionH relativeFrom="column">
                  <wp:posOffset>1016000</wp:posOffset>
                </wp:positionH>
                <wp:positionV relativeFrom="paragraph">
                  <wp:posOffset>6386830</wp:posOffset>
                </wp:positionV>
                <wp:extent cx="3248025" cy="350520"/>
                <wp:effectExtent l="2540" t="0" r="0" b="4445"/>
                <wp:wrapTopAndBottom/>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2ACF51" w14:textId="6373521F" w:rsidR="00FC6B7C" w:rsidRPr="00A80546" w:rsidRDefault="00FC6B7C" w:rsidP="00710F81">
                            <w:pPr>
                              <w:pStyle w:val="Caption"/>
                              <w:jc w:val="center"/>
                              <w:rPr>
                                <w:noProof/>
                                <w:szCs w:val="24"/>
                              </w:rPr>
                            </w:pPr>
                            <w:bookmarkStart w:id="34" w:name="_Toc513565371"/>
                            <w:r>
                              <w:t xml:space="preserve">Figure </w:t>
                            </w:r>
                            <w:fldSimple w:instr=" SEQ Figure \* ARABIC ">
                              <w:r>
                                <w:rPr>
                                  <w:noProof/>
                                </w:rPr>
                                <w:t>5</w:t>
                              </w:r>
                            </w:fldSimple>
                            <w:r>
                              <w:t>:</w:t>
                            </w:r>
                            <w:r w:rsidRPr="00BC69A5">
                              <w:t>Model boundary with well locations and faults shown gridded into the model</w:t>
                            </w:r>
                            <w:bookmarkEnd w:id="3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F9C5ED" id="Text Box 2" o:spid="_x0000_s1028" type="#_x0000_t202" style="position:absolute;left:0;text-align:left;margin-left:80pt;margin-top:502.9pt;width:255.75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" stroked="f">
                <v:textbox style="mso-fit-shape-to-text:t" inset="0,0,0,0">
                  <w:txbxContent>
                    <w:p w14:paraId="3F2ACF51" w14:textId="6373521F" w:rsidR="00FC6B7C" w:rsidRPr="00A80546" w:rsidRDefault="00FC6B7C" w:rsidP="00710F81">
                      <w:pPr>
                        <w:pStyle w:val="Caption"/>
                        <w:jc w:val="center"/>
                        <w:rPr>
                          <w:noProof/>
                          <w:szCs w:val="24"/>
                        </w:rPr>
                      </w:pPr>
                      <w:bookmarkStart w:id="35" w:name="_Toc513565371"/>
                      <w:r>
                        <w:t xml:space="preserve">Figure </w:t>
                      </w:r>
                      <w:fldSimple w:instr=" SEQ Figure \* ARABIC ">
                        <w:r>
                          <w:rPr>
                            <w:noProof/>
                          </w:rPr>
                          <w:t>5</w:t>
                        </w:r>
                      </w:fldSimple>
                      <w:r>
                        <w:t>:</w:t>
                      </w:r>
                      <w:r w:rsidRPr="00BC69A5">
                        <w:t>Model boundary with well locations and faults shown gridded into the model</w:t>
                      </w:r>
                      <w:bookmarkEnd w:id="35"/>
                    </w:p>
                  </w:txbxContent>
                </v:textbox>
                <w10:wrap type="topAndBottom"/>
              </v:shape>
            </w:pict>
          </mc:Fallback>
        </mc:AlternateContent>
      </w:r>
      <w:r w:rsidR="002767EF" w:rsidRPr="002767EF">
        <w:rPr>
          <w:b/>
          <w:noProof/>
          <w:lang w:bidi="ar-SA"/>
        </w:rPr>
        <w:drawing>
          <wp:anchor distT="0" distB="0" distL="114300" distR="114300" simplePos="0" relativeHeight="251528704" behindDoc="0" locked="0" layoutInCell="1" allowOverlap="1" wp14:anchorId="410A7665" wp14:editId="2304AB40">
            <wp:simplePos x="0" y="0"/>
            <wp:positionH relativeFrom="margin">
              <wp:posOffset>1016000</wp:posOffset>
            </wp:positionH>
            <wp:positionV relativeFrom="paragraph">
              <wp:posOffset>3884295</wp:posOffset>
            </wp:positionV>
            <wp:extent cx="3248025" cy="2445385"/>
            <wp:effectExtent l="0" t="0" r="0" b="0"/>
            <wp:wrapTopAndBottom/>
            <wp:docPr id="10" name="Picture 10" descr="C:\Users\Michael\Desktop\OU Fall 2017\Thesis\pictures\gridding fau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Desktop\OU Fall 2017\Thesis\pictures\gridding fault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8025" cy="2445385"/>
                    </a:xfrm>
                    <a:prstGeom prst="rect">
                      <a:avLst/>
                    </a:prstGeom>
                    <a:noFill/>
                    <a:ln>
                      <a:noFill/>
                    </a:ln>
                  </pic:spPr>
                </pic:pic>
              </a:graphicData>
            </a:graphic>
            <wp14:sizeRelH relativeFrom="page">
              <wp14:pctWidth>0</wp14:pctWidth>
            </wp14:sizeRelH>
            <wp14:sizeRelV relativeFrom="page">
              <wp14:pctHeight>0</wp14:pctHeight>
            </wp14:sizeRelV>
          </wp:anchor>
        </w:drawing>
      </w:r>
      <w:r w:rsidR="00F150B3">
        <w:t xml:space="preserve">To create a structural model, layers defining the mechanical stratigraphy from the previous step are combined with fault picks to create offset units if necessary. Determining the presence of faults and their orientations is easy in </w:t>
      </w:r>
      <w:r w:rsidR="00543372">
        <w:t>well-defined</w:t>
      </w:r>
      <w:r w:rsidR="00F150B3">
        <w:t xml:space="preserve"> areas with 3-D seismic surveys available, however, geothermal projects are frequently lower budget and 3-D data sets are not always available. In cases such as these, conducting a thorough literature review may be necessary to determine the structural consensus. Gravity data can also be used if </w:t>
      </w:r>
      <w:r w:rsidR="00E143C7">
        <w:t xml:space="preserve">necessary </w:t>
      </w:r>
      <w:r w:rsidR="00F150B3">
        <w:t>to support possible structures or to develop new structural models s</w:t>
      </w:r>
      <w:r w:rsidR="00E143C7">
        <w:t>i</w:t>
      </w:r>
      <w:r w:rsidR="00F150B3">
        <w:t>n</w:t>
      </w:r>
      <w:r w:rsidR="00E143C7">
        <w:t>c</w:t>
      </w:r>
      <w:r w:rsidR="00F150B3">
        <w:t xml:space="preserve">e gravity data is readily available and easy to work with. </w:t>
      </w:r>
      <w:r w:rsidR="00E655B2">
        <w:t>Faults can be interpreted directly from seismic, drawn onto cross sections, or drawn freehand. Once the number, location, and attributes of the faults have been selected, they are gridded into the mechanical stratigraphy picks</w:t>
      </w:r>
      <w:r w:rsidR="00E143C7">
        <w:t xml:space="preserve"> </w:t>
      </w:r>
      <w:r w:rsidR="003F0F8C">
        <w:t>(</w:t>
      </w:r>
      <w:r w:rsidR="00295DEF" w:rsidRPr="000C6967">
        <w:t xml:space="preserve">Figure </w:t>
      </w:r>
      <w:r w:rsidR="00092815">
        <w:t>5</w:t>
      </w:r>
      <w:r w:rsidR="00E655B2">
        <w:t xml:space="preserve">). </w:t>
      </w:r>
    </w:p>
    <w:p w14:paraId="7B4C6E04" w14:textId="263655F2" w:rsidR="003E7F27" w:rsidRDefault="00E655B2" w:rsidP="00C41935">
      <w:pPr>
        <w:jc w:val="both"/>
      </w:pPr>
      <w:r>
        <w:lastRenderedPageBreak/>
        <w:t>The grid cell dimensions should be about the size of the smallest feature the model is intended to capture computational power allowing. The vertical dimensions are chosen using a layering scheme which will depend on the depositional environment and current orientations of the units being modeled (</w:t>
      </w:r>
      <w:proofErr w:type="spellStart"/>
      <w:r>
        <w:t>Yarus</w:t>
      </w:r>
      <w:proofErr w:type="spellEnd"/>
      <w:r>
        <w:t xml:space="preserve"> and Chambers, 2006). </w:t>
      </w:r>
    </w:p>
    <w:p w14:paraId="3E2576DB" w14:textId="77777777" w:rsidR="003E7F27" w:rsidRDefault="003E7F27" w:rsidP="007D5421"/>
    <w:p w14:paraId="3E4D7C83" w14:textId="77777777" w:rsidR="00FF5D53" w:rsidRPr="00E05EEA" w:rsidRDefault="00FF5D53" w:rsidP="00DA2E5B">
      <w:pPr>
        <w:pStyle w:val="Heading3"/>
      </w:pPr>
      <w:bookmarkStart w:id="36" w:name="_Toc511328394"/>
      <w:r w:rsidRPr="00E05EEA">
        <w:t>2.</w:t>
      </w:r>
      <w:r w:rsidR="00C55683" w:rsidRPr="00E05EEA">
        <w:t>3</w:t>
      </w:r>
      <w:r w:rsidRPr="00E05EEA">
        <w:t>.5 Property Modeling</w:t>
      </w:r>
      <w:bookmarkEnd w:id="36"/>
    </w:p>
    <w:p w14:paraId="68F096C3" w14:textId="5231A884" w:rsidR="00D06661" w:rsidRDefault="00575416" w:rsidP="002767EF">
      <w:pPr>
        <w:ind w:firstLine="720"/>
        <w:jc w:val="both"/>
      </w:pPr>
      <w:r>
        <w:t xml:space="preserve">Facies modeling is useful in reservoirs with a high degree of heterogeneity, however, geothermal reservoirs are typically in granite which is relatively homogenous. Facies models are created using geostatistical algorithms such as Sequential Indicator Simulation which probabilistically estimate the rock type at each grid cell location given as inputs well log lithology data and previously modeled cells. These algorithms use variograms to model large scale trends, caused by an ocean current during deposition for example, and structures. Variograms accomplish this by allowing the user to set </w:t>
      </w:r>
      <w:r w:rsidR="00D06661">
        <w:t xml:space="preserve">limits on how far in each of the </w:t>
      </w:r>
      <w:r w:rsidR="00CC2147">
        <w:t>three</w:t>
      </w:r>
      <w:r w:rsidR="00D06661">
        <w:t xml:space="preserve"> axes the data seem to be correlated on a certain scale; these limits are called ranges (</w:t>
      </w:r>
      <w:proofErr w:type="spellStart"/>
      <w:r w:rsidR="00D06661">
        <w:t>Gringarten</w:t>
      </w:r>
      <w:proofErr w:type="spellEnd"/>
      <w:r w:rsidR="00D06661">
        <w:t xml:space="preserve"> and Deutsch, 2001).</w:t>
      </w:r>
    </w:p>
    <w:p w14:paraId="70D4B7B7" w14:textId="20BF4583" w:rsidR="00C2260A" w:rsidRDefault="00D06661" w:rsidP="002767EF">
      <w:pPr>
        <w:ind w:firstLine="720"/>
        <w:jc w:val="both"/>
      </w:pPr>
      <w:r>
        <w:t>The 1-D MEMs</w:t>
      </w:r>
      <w:r w:rsidR="00EC202A">
        <w:t xml:space="preserve"> previously generated</w:t>
      </w:r>
      <w:r>
        <w:t xml:space="preserve"> are then interpolated throughout the 3-D structural model using stochastic algorithms such as sequential gaussian simulation or deterministic algorithms such as </w:t>
      </w:r>
      <w:proofErr w:type="spellStart"/>
      <w:r w:rsidR="00B7229B">
        <w:t>K</w:t>
      </w:r>
      <w:r>
        <w:t>rigging</w:t>
      </w:r>
      <w:proofErr w:type="spellEnd"/>
      <w:r>
        <w:t xml:space="preserve"> where necessary. Stochastic algorithms are useful for determining the variabilities in </w:t>
      </w:r>
      <w:r w:rsidR="003768EF">
        <w:t xml:space="preserve">UCS, UTS, porosity, and density within units. However, because of the random nature </w:t>
      </w:r>
      <w:r w:rsidR="00C2260A">
        <w:t>of the models generated they are not suitable for modeling stress direction changes between wells</w:t>
      </w:r>
      <w:r w:rsidR="002030F9">
        <w:t xml:space="preserve"> for example</w:t>
      </w:r>
      <w:r w:rsidR="00C2260A">
        <w:t>.</w:t>
      </w:r>
      <w:r w:rsidR="002030F9">
        <w:t xml:space="preserve"> In situations such as these, </w:t>
      </w:r>
      <w:proofErr w:type="spellStart"/>
      <w:r w:rsidR="00295DEF">
        <w:t>K</w:t>
      </w:r>
      <w:r w:rsidR="002030F9">
        <w:t>rigging</w:t>
      </w:r>
      <w:proofErr w:type="spellEnd"/>
      <w:r w:rsidR="002030F9">
        <w:t xml:space="preserve"> is used to obtain the best fit model of the data.</w:t>
      </w:r>
      <w:r w:rsidR="00C2260A">
        <w:t xml:space="preserve"> The modeled 3-D </w:t>
      </w:r>
      <w:r w:rsidR="00C2260A">
        <w:lastRenderedPageBreak/>
        <w:t xml:space="preserve">property volumes should be compared to the input data to ensure the simulated distributions are </w:t>
      </w:r>
      <w:proofErr w:type="gramStart"/>
      <w:r w:rsidR="00C2260A">
        <w:t>similar to</w:t>
      </w:r>
      <w:proofErr w:type="gramEnd"/>
      <w:r w:rsidR="00C2260A">
        <w:t xml:space="preserve"> the input distributions.</w:t>
      </w:r>
    </w:p>
    <w:p w14:paraId="2B98D181" w14:textId="77777777" w:rsidR="00F92AE2" w:rsidRDefault="00F92AE2" w:rsidP="007D5421"/>
    <w:p w14:paraId="20AA1C9B" w14:textId="77777777" w:rsidR="00C2260A" w:rsidRPr="00E05EEA" w:rsidRDefault="00C2260A" w:rsidP="00DA2E5B">
      <w:pPr>
        <w:pStyle w:val="Heading3"/>
      </w:pPr>
      <w:bookmarkStart w:id="37" w:name="_Toc511328395"/>
      <w:r w:rsidRPr="00E05EEA">
        <w:t>2.</w:t>
      </w:r>
      <w:r w:rsidR="00C55683" w:rsidRPr="00E05EEA">
        <w:t>3</w:t>
      </w:r>
      <w:r w:rsidRPr="00E05EEA">
        <w:t xml:space="preserve">.6 In-situ Stress </w:t>
      </w:r>
      <w:r w:rsidR="00EA6619" w:rsidRPr="00E05EEA">
        <w:t xml:space="preserve">Modeling from 1D MEMs </w:t>
      </w:r>
      <w:r w:rsidRPr="00E05EEA">
        <w:t>and Direction Determination</w:t>
      </w:r>
      <w:bookmarkEnd w:id="37"/>
    </w:p>
    <w:p w14:paraId="39181883" w14:textId="0507C4BF" w:rsidR="00E645AB" w:rsidRDefault="00E46B10" w:rsidP="002767EF">
      <w:pPr>
        <w:pStyle w:val="BlockQuotation"/>
        <w:spacing w:line="480" w:lineRule="auto"/>
        <w:ind w:left="0" w:firstLine="720"/>
        <w:jc w:val="both"/>
      </w:pPr>
      <w:r>
        <w:t xml:space="preserve">The stress magnitudes and directions are estimated using the methods outlined in sections 2.2 and 2.3 above. </w:t>
      </w:r>
      <w:r w:rsidR="002030F9">
        <w:t xml:space="preserve">The inputs for pore pressure, UTS, and UCS are taken from the 1-D MEM’s generated using correlations. Magnitude data for the principal stresses </w:t>
      </w:r>
      <w:r w:rsidR="00E645AB">
        <w:t xml:space="preserve">once estimated </w:t>
      </w:r>
      <w:r w:rsidR="002030F9">
        <w:t>can be interp</w:t>
      </w:r>
      <w:r w:rsidR="00E645AB">
        <w:t>ola</w:t>
      </w:r>
      <w:r w:rsidR="002030F9">
        <w:t xml:space="preserve">ted independently or in tensor form </w:t>
      </w:r>
      <w:r w:rsidR="00CC2147">
        <w:t>including directional data</w:t>
      </w:r>
      <w:r w:rsidR="002030F9">
        <w:t xml:space="preserve">. If data from more than one well is </w:t>
      </w:r>
      <w:r w:rsidR="00EC202A">
        <w:t>available,</w:t>
      </w:r>
      <w:r w:rsidR="00483BB3">
        <w:t xml:space="preserve"> and there is significant direction change,</w:t>
      </w:r>
      <w:r w:rsidR="002030F9">
        <w:t xml:space="preserve"> the stress tensors can be rotated to a</w:t>
      </w:r>
      <w:r w:rsidR="00CC2147">
        <w:t xml:space="preserve"> common</w:t>
      </w:r>
      <w:r w:rsidR="002030F9">
        <w:t xml:space="preserve"> geographic frame of reference and the individual parts of the tensor can be interpolated using the </w:t>
      </w:r>
      <w:proofErr w:type="spellStart"/>
      <w:r w:rsidR="007F71AA">
        <w:t>Krigging</w:t>
      </w:r>
      <w:proofErr w:type="spellEnd"/>
      <w:r w:rsidR="007F71AA">
        <w:t xml:space="preserve"> </w:t>
      </w:r>
      <w:r w:rsidR="002030F9">
        <w:t>algorithm and subsequently re-constructed and plotted. This reveals a type of vector flow diagram demonstrating stress direction changes on a small scale.</w:t>
      </w:r>
      <w:r w:rsidR="00CC2147">
        <w:t xml:space="preserve"> This type of </w:t>
      </w:r>
      <w:r w:rsidR="00A86F2C">
        <w:t>modeling will</w:t>
      </w:r>
      <w:r w:rsidR="00CC2147">
        <w:t xml:space="preserve"> not be done in this work.</w:t>
      </w:r>
    </w:p>
    <w:p w14:paraId="1613995F" w14:textId="77777777" w:rsidR="002767EF" w:rsidRPr="002767EF" w:rsidRDefault="002767EF" w:rsidP="002767EF"/>
    <w:p w14:paraId="6C7127E3" w14:textId="77777777" w:rsidR="00E645AB" w:rsidRPr="00E05EEA" w:rsidRDefault="00E645AB" w:rsidP="00DA2E5B">
      <w:pPr>
        <w:pStyle w:val="Heading3"/>
      </w:pPr>
      <w:bookmarkStart w:id="38" w:name="_Toc511328396"/>
      <w:r w:rsidRPr="00E05EEA">
        <w:t>2.</w:t>
      </w:r>
      <w:r w:rsidR="00C55683" w:rsidRPr="00E05EEA">
        <w:t>3</w:t>
      </w:r>
      <w:r w:rsidRPr="00E05EEA">
        <w:t>.7 Modeling In-situ Fractures</w:t>
      </w:r>
      <w:bookmarkEnd w:id="38"/>
    </w:p>
    <w:p w14:paraId="4C14288C" w14:textId="074C4E43" w:rsidR="00E645AB" w:rsidRDefault="00E645AB" w:rsidP="002767EF">
      <w:pPr>
        <w:ind w:firstLine="720"/>
        <w:jc w:val="both"/>
      </w:pPr>
      <w:r>
        <w:t xml:space="preserve">An important final step in building </w:t>
      </w:r>
      <w:r w:rsidR="00607A7E">
        <w:t>a</w:t>
      </w:r>
      <w:r>
        <w:t xml:space="preserve"> MEM is modeling the in-situ fracture networks.</w:t>
      </w:r>
      <w:r w:rsidR="00C73106">
        <w:t xml:space="preserve"> </w:t>
      </w:r>
      <w:r w:rsidR="00B807C6">
        <w:t>In-situ fracture networks</w:t>
      </w:r>
      <w:r w:rsidR="00423BDC">
        <w:t xml:space="preserve"> play a large role in how the reservoir will respond to stimulation since permeability will be increased largely via shearing of pre-existing fractures and the propagation of these fractures (</w:t>
      </w:r>
      <w:proofErr w:type="spellStart"/>
      <w:r w:rsidR="00091277" w:rsidRPr="00091277">
        <w:t>Kamali</w:t>
      </w:r>
      <w:proofErr w:type="spellEnd"/>
      <w:r w:rsidR="00091277" w:rsidRPr="00091277">
        <w:t xml:space="preserve"> and </w:t>
      </w:r>
      <w:proofErr w:type="spellStart"/>
      <w:r w:rsidR="00091277" w:rsidRPr="00091277">
        <w:t>Ghassemi</w:t>
      </w:r>
      <w:proofErr w:type="spellEnd"/>
      <w:r w:rsidR="00091277" w:rsidRPr="00091277">
        <w:t>, 2017</w:t>
      </w:r>
      <w:r w:rsidR="00423BDC">
        <w:t xml:space="preserve">). Since the host rock of geothermal reservoirs is typically granite with high UCS and UTS (Wang et al., 2016; </w:t>
      </w:r>
      <w:proofErr w:type="spellStart"/>
      <w:r w:rsidR="00423BDC">
        <w:t>Bakshi</w:t>
      </w:r>
      <w:proofErr w:type="spellEnd"/>
      <w:r w:rsidR="00423BDC">
        <w:t xml:space="preserve"> et al., 2016), the stimulation efforts will likely be hijacked by the fracture network since the sealing material will have much lower UTS.</w:t>
      </w:r>
      <w:r w:rsidR="00B52466">
        <w:t xml:space="preserve"> Discrete </w:t>
      </w:r>
      <w:r w:rsidR="00B52466">
        <w:lastRenderedPageBreak/>
        <w:t xml:space="preserve">fracture data sources are seismic surveys, borehole image logs, 4-arm caliper logs, and outcrop data. Some or </w:t>
      </w:r>
      <w:proofErr w:type="gramStart"/>
      <w:r w:rsidR="00B52466">
        <w:t>all of</w:t>
      </w:r>
      <w:proofErr w:type="gramEnd"/>
      <w:r w:rsidR="00B52466">
        <w:t xml:space="preserve"> these sources may be available. These data are compiled and analyzed to determine the correct length and aperture models best fit the </w:t>
      </w:r>
      <w:r w:rsidR="00752F7A">
        <w:t>individual fracture sets</w:t>
      </w:r>
      <w:r w:rsidR="00B52466">
        <w:t xml:space="preserve">. Fractures along the borehole are summarized by </w:t>
      </w:r>
      <w:r w:rsidR="00502707">
        <w:t>various</w:t>
      </w:r>
      <w:r w:rsidR="00B52466">
        <w:t xml:space="preserve"> intensity attribute</w:t>
      </w:r>
      <w:r w:rsidR="00502707">
        <w:t>s, however, the P32 value is commonly calculated and will be used herein</w:t>
      </w:r>
      <w:r w:rsidR="00B52466">
        <w:t xml:space="preserve">. </w:t>
      </w:r>
      <w:r w:rsidR="00502707">
        <w:t xml:space="preserve">The P32 log is defined as the </w:t>
      </w:r>
      <w:r w:rsidR="00983778">
        <w:t xml:space="preserve">average </w:t>
      </w:r>
      <w:r w:rsidR="00502707">
        <w:t xml:space="preserve">surface area of </w:t>
      </w:r>
      <w:r w:rsidR="00983778">
        <w:t xml:space="preserve">the two sides of a </w:t>
      </w:r>
      <w:r w:rsidR="00502707">
        <w:t>fracture per volume of rock.</w:t>
      </w:r>
      <w:r w:rsidR="00983778">
        <w:t xml:space="preserve"> This property is estimated along the wellbore by calculating the surface area of intersecting fractures.</w:t>
      </w:r>
      <w:r w:rsidR="00502707">
        <w:t xml:space="preserve"> </w:t>
      </w:r>
      <w:r w:rsidR="002E7645">
        <w:t xml:space="preserve">This is accomplished by assuming the fracture traces along the well bore represent an intersecting plane. Assuming this, the area of the intersecting plane can be calculated. </w:t>
      </w:r>
      <w:r w:rsidR="00B52466">
        <w:t xml:space="preserve">This attribute can then be interpolated across the 3-D volume to provide </w:t>
      </w:r>
      <w:r w:rsidR="00502707">
        <w:t>guidance to the software when placing fractures.</w:t>
      </w:r>
      <w:r w:rsidR="00B52466">
        <w:t xml:space="preserve"> Deterministic or stochastic algorithms can be used to create DFN models.</w:t>
      </w:r>
      <w:r w:rsidR="00502707">
        <w:t xml:space="preserve"> Often there is not enough data to generate deterministic models, while stochastic models can be generated based on outcrops and educated guesses. The DFN generated in this thesis will apply stochastic methods.</w:t>
      </w:r>
      <w:r w:rsidR="00B52466">
        <w:t xml:space="preserve"> </w:t>
      </w:r>
    </w:p>
    <w:p w14:paraId="3C647114" w14:textId="77777777" w:rsidR="00423BDC" w:rsidRPr="00E645AB" w:rsidRDefault="00423BDC" w:rsidP="00E645AB"/>
    <w:p w14:paraId="7452ED85" w14:textId="77777777" w:rsidR="00814DD4" w:rsidRDefault="00AA0B13" w:rsidP="00692E55">
      <w:pPr>
        <w:pStyle w:val="Heading1"/>
      </w:pPr>
      <w:r>
        <w:br w:type="page"/>
      </w:r>
      <w:bookmarkStart w:id="39" w:name="_Toc310579474"/>
    </w:p>
    <w:p w14:paraId="2C6EFEAE" w14:textId="77777777" w:rsidR="00814DD4" w:rsidRPr="00E05EEA" w:rsidRDefault="00814DD4" w:rsidP="00692E55">
      <w:pPr>
        <w:pStyle w:val="Heading1"/>
      </w:pPr>
      <w:bookmarkStart w:id="40" w:name="_Toc511328397"/>
      <w:r w:rsidRPr="00E05EEA">
        <w:lastRenderedPageBreak/>
        <w:t>Chapter 3 Building the Mechanical Model</w:t>
      </w:r>
      <w:bookmarkEnd w:id="40"/>
    </w:p>
    <w:p w14:paraId="392D1A53" w14:textId="77777777" w:rsidR="001A30F8" w:rsidRPr="00E05EEA" w:rsidRDefault="001A30F8" w:rsidP="00DA2E5B">
      <w:pPr>
        <w:pStyle w:val="Heading2"/>
      </w:pPr>
      <w:bookmarkStart w:id="41" w:name="_Toc511328398"/>
      <w:r w:rsidRPr="00E05EEA">
        <w:t>3.1 Data and Model Preparation</w:t>
      </w:r>
      <w:bookmarkEnd w:id="41"/>
    </w:p>
    <w:p w14:paraId="027E65CB" w14:textId="284A2B9D" w:rsidR="00B021D9" w:rsidRDefault="001A30F8" w:rsidP="002767EF">
      <w:pPr>
        <w:ind w:firstLine="720"/>
        <w:jc w:val="both"/>
      </w:pPr>
      <w:r>
        <w:t xml:space="preserve">Data available for this site constitute well logs, geophysical surveys, geological </w:t>
      </w:r>
      <w:r w:rsidR="00295DEF">
        <w:t>maps,</w:t>
      </w:r>
      <w:r>
        <w:t xml:space="preserve"> and past geological interpretations. Well logs available </w:t>
      </w:r>
      <w:r w:rsidR="00502707">
        <w:t xml:space="preserve">and used in this modeling effort </w:t>
      </w:r>
      <w:r>
        <w:t>are listed in Table 1.</w:t>
      </w:r>
      <w:r w:rsidR="00502707">
        <w:t xml:space="preserve"> </w:t>
      </w:r>
    </w:p>
    <w:p w14:paraId="4077DBBE" w14:textId="77777777" w:rsidR="00E20AF7" w:rsidRDefault="00E20AF7" w:rsidP="002767EF">
      <w:pPr>
        <w:ind w:firstLine="720"/>
        <w:jc w:val="both"/>
      </w:pPr>
    </w:p>
    <w:p w14:paraId="694CC7D7" w14:textId="02D39EE6" w:rsidR="00B021D9" w:rsidRDefault="00B021D9" w:rsidP="001A30F8">
      <w:pPr>
        <w:spacing w:line="240" w:lineRule="auto"/>
      </w:pPr>
    </w:p>
    <w:p w14:paraId="0DA12EBE" w14:textId="5ED5FFAA" w:rsidR="00B021D9" w:rsidRDefault="00B021D9" w:rsidP="00B021D9">
      <w:pPr>
        <w:pStyle w:val="Heading3"/>
      </w:pPr>
      <w:bookmarkStart w:id="42" w:name="_Toc511328399"/>
      <w:r>
        <w:t>3.1.1 Well Log Data</w:t>
      </w:r>
      <w:bookmarkEnd w:id="42"/>
    </w:p>
    <w:p w14:paraId="1257B613" w14:textId="34D778B2" w:rsidR="001A30F8" w:rsidRDefault="00502707" w:rsidP="002767EF">
      <w:pPr>
        <w:ind w:firstLine="720"/>
        <w:jc w:val="both"/>
      </w:pPr>
      <w:r>
        <w:t xml:space="preserve">Of the six wells near the FORGE site, only data from 52-21, 9-1,14-2, and MU-ESW1 will be used. Acord 1-26 is </w:t>
      </w:r>
      <w:r w:rsidR="004A6209">
        <w:t xml:space="preserve">&gt;10 km from the FORGE site and would require a modeling area several kilometers larger introducing more uncertainty due to the extra area without data coverage. The full suite of log data available for MU-ESW1 far exceeds the logs listed in Table 1, however, only the logs used in this project are listed. The data in 82-33 is also excluded from the modeling process because the sonic slowness log exhibits very erratic behavior probably because of heavy fracturing. 82-33 is drilled near the closest points of the Negro Mag and Opal Mound faults so it is possible that differential motion along these features caused areas of intense fracturing. Since key parameters such as Young’s Modulus, Poisson’s ratio, and UCS are calculated/correlated from the sonic data, it is important that </w:t>
      </w:r>
      <w:r w:rsidR="00B021D9">
        <w:t xml:space="preserve">the data indicate reasonable average values with minimal spikes. </w:t>
      </w:r>
    </w:p>
    <w:p w14:paraId="493E069A" w14:textId="6B9015CA" w:rsidR="0054611F" w:rsidRDefault="0054611F" w:rsidP="00921007">
      <w:pPr>
        <w:jc w:val="both"/>
      </w:pPr>
    </w:p>
    <w:p w14:paraId="11A0CA0A" w14:textId="6073AB96" w:rsidR="0054611F" w:rsidRDefault="0054611F" w:rsidP="00921007">
      <w:pPr>
        <w:jc w:val="both"/>
      </w:pPr>
    </w:p>
    <w:p w14:paraId="508A7E0C" w14:textId="77777777" w:rsidR="0054611F" w:rsidRDefault="0054611F" w:rsidP="00921007">
      <w:pPr>
        <w:jc w:val="both"/>
      </w:pPr>
    </w:p>
    <w:p w14:paraId="49F0BB29" w14:textId="77777777" w:rsidR="001A30F8" w:rsidRDefault="001A30F8" w:rsidP="001A30F8">
      <w:pPr>
        <w:spacing w:line="240" w:lineRule="auto"/>
      </w:pPr>
    </w:p>
    <w:p w14:paraId="3348FFF1" w14:textId="665848A2" w:rsidR="00D646E7" w:rsidRDefault="00D646E7" w:rsidP="002767EF">
      <w:pPr>
        <w:pStyle w:val="Caption"/>
        <w:keepNext/>
        <w:spacing w:after="120"/>
      </w:pPr>
      <w:bookmarkStart w:id="43" w:name="_Toc512970081"/>
      <w:r>
        <w:lastRenderedPageBreak/>
        <w:t xml:space="preserve">Table </w:t>
      </w:r>
      <w:fldSimple w:instr=" SEQ Table \* ARABIC ">
        <w:r w:rsidR="00FC6B7C">
          <w:rPr>
            <w:noProof/>
          </w:rPr>
          <w:t>1</w:t>
        </w:r>
      </w:fldSimple>
      <w:r>
        <w:t xml:space="preserve">: Available </w:t>
      </w:r>
      <w:r w:rsidR="00483BB3">
        <w:t xml:space="preserve">Used </w:t>
      </w:r>
      <w:r>
        <w:t>Well Log Data</w:t>
      </w:r>
      <w:bookmarkEnd w:id="43"/>
    </w:p>
    <w:tbl>
      <w:tblPr>
        <w:tblStyle w:val="TableGrid"/>
        <w:tblW w:w="0" w:type="auto"/>
        <w:tblInd w:w="108" w:type="dxa"/>
        <w:tblLook w:val="04A0" w:firstRow="1" w:lastRow="0" w:firstColumn="1" w:lastColumn="0" w:noHBand="0" w:noVBand="1"/>
      </w:tblPr>
      <w:tblGrid>
        <w:gridCol w:w="1456"/>
        <w:gridCol w:w="1078"/>
        <w:gridCol w:w="1079"/>
        <w:gridCol w:w="1078"/>
        <w:gridCol w:w="1079"/>
        <w:gridCol w:w="1079"/>
        <w:gridCol w:w="1349"/>
      </w:tblGrid>
      <w:tr w:rsidR="0054611F" w14:paraId="6F9920FF" w14:textId="77777777" w:rsidTr="009D0002">
        <w:tc>
          <w:tcPr>
            <w:tcW w:w="1458" w:type="dxa"/>
            <w:vAlign w:val="center"/>
          </w:tcPr>
          <w:p w14:paraId="128F978C" w14:textId="77777777" w:rsidR="0054611F" w:rsidRPr="009D0002" w:rsidRDefault="0054611F" w:rsidP="009D0002">
            <w:pPr>
              <w:spacing w:before="120" w:after="120" w:line="240" w:lineRule="auto"/>
              <w:rPr>
                <w:rFonts w:cstheme="minorHAnsi"/>
              </w:rPr>
            </w:pPr>
            <w:r w:rsidRPr="009D0002">
              <w:rPr>
                <w:rFonts w:cstheme="minorHAnsi"/>
              </w:rPr>
              <w:t>Logs</w:t>
            </w:r>
          </w:p>
        </w:tc>
        <w:tc>
          <w:tcPr>
            <w:tcW w:w="1080" w:type="dxa"/>
            <w:vAlign w:val="center"/>
          </w:tcPr>
          <w:p w14:paraId="29B584EB" w14:textId="77777777" w:rsidR="0054611F" w:rsidRPr="009D0002" w:rsidRDefault="0054611F" w:rsidP="009D0002">
            <w:pPr>
              <w:spacing w:before="120" w:after="120" w:line="240" w:lineRule="auto"/>
              <w:rPr>
                <w:rFonts w:cstheme="minorHAnsi"/>
              </w:rPr>
            </w:pPr>
            <w:r w:rsidRPr="009D0002">
              <w:rPr>
                <w:rFonts w:cstheme="minorHAnsi"/>
              </w:rPr>
              <w:t>1-26</w:t>
            </w:r>
          </w:p>
        </w:tc>
        <w:tc>
          <w:tcPr>
            <w:tcW w:w="1080" w:type="dxa"/>
            <w:vAlign w:val="center"/>
          </w:tcPr>
          <w:p w14:paraId="33B8E18C" w14:textId="77777777" w:rsidR="0054611F" w:rsidRPr="009D0002" w:rsidRDefault="0054611F" w:rsidP="009D0002">
            <w:pPr>
              <w:spacing w:before="120" w:after="120" w:line="240" w:lineRule="auto"/>
              <w:rPr>
                <w:rFonts w:cstheme="minorHAnsi"/>
              </w:rPr>
            </w:pPr>
            <w:r w:rsidRPr="009D0002">
              <w:rPr>
                <w:rFonts w:cstheme="minorHAnsi"/>
              </w:rPr>
              <w:t>52-21</w:t>
            </w:r>
          </w:p>
        </w:tc>
        <w:tc>
          <w:tcPr>
            <w:tcW w:w="1080" w:type="dxa"/>
            <w:vAlign w:val="center"/>
          </w:tcPr>
          <w:p w14:paraId="56B177D9" w14:textId="77777777" w:rsidR="0054611F" w:rsidRPr="009D0002" w:rsidRDefault="0054611F" w:rsidP="009D0002">
            <w:pPr>
              <w:spacing w:before="120" w:after="120" w:line="240" w:lineRule="auto"/>
              <w:rPr>
                <w:rFonts w:cstheme="minorHAnsi"/>
              </w:rPr>
            </w:pPr>
            <w:r w:rsidRPr="009D0002">
              <w:rPr>
                <w:rFonts w:cstheme="minorHAnsi"/>
              </w:rPr>
              <w:t>9-1</w:t>
            </w:r>
          </w:p>
        </w:tc>
        <w:tc>
          <w:tcPr>
            <w:tcW w:w="1080" w:type="dxa"/>
            <w:vAlign w:val="center"/>
          </w:tcPr>
          <w:p w14:paraId="714F9E50" w14:textId="7ADFA09B" w:rsidR="0054611F" w:rsidRPr="009D0002" w:rsidRDefault="0054611F" w:rsidP="009D0002">
            <w:pPr>
              <w:spacing w:before="120" w:after="120" w:line="240" w:lineRule="auto"/>
              <w:rPr>
                <w:rFonts w:cstheme="minorHAnsi"/>
              </w:rPr>
            </w:pPr>
            <w:r w:rsidRPr="009D0002">
              <w:rPr>
                <w:rFonts w:cstheme="minorHAnsi"/>
              </w:rPr>
              <w:t>14-2</w:t>
            </w:r>
          </w:p>
        </w:tc>
        <w:tc>
          <w:tcPr>
            <w:tcW w:w="1080" w:type="dxa"/>
            <w:vAlign w:val="center"/>
          </w:tcPr>
          <w:p w14:paraId="16796524" w14:textId="77777777" w:rsidR="0054611F" w:rsidRPr="009D0002" w:rsidRDefault="0054611F" w:rsidP="009D0002">
            <w:pPr>
              <w:spacing w:before="120" w:after="120" w:line="240" w:lineRule="auto"/>
              <w:rPr>
                <w:rFonts w:cstheme="minorHAnsi"/>
              </w:rPr>
            </w:pPr>
            <w:r w:rsidRPr="009D0002">
              <w:rPr>
                <w:rFonts w:cstheme="minorHAnsi"/>
              </w:rPr>
              <w:t>82-33</w:t>
            </w:r>
          </w:p>
        </w:tc>
        <w:tc>
          <w:tcPr>
            <w:tcW w:w="1350" w:type="dxa"/>
            <w:vAlign w:val="center"/>
          </w:tcPr>
          <w:p w14:paraId="4A29D624" w14:textId="77777777" w:rsidR="0054611F" w:rsidRPr="009D0002" w:rsidRDefault="0054611F" w:rsidP="009D0002">
            <w:pPr>
              <w:spacing w:before="120" w:after="120" w:line="240" w:lineRule="auto"/>
              <w:rPr>
                <w:rFonts w:cstheme="minorHAnsi"/>
              </w:rPr>
            </w:pPr>
            <w:r w:rsidRPr="009D0002">
              <w:rPr>
                <w:rFonts w:cstheme="minorHAnsi"/>
                <w:color w:val="000000"/>
                <w:shd w:val="clear" w:color="auto" w:fill="FFFFFF"/>
              </w:rPr>
              <w:t>MU-ESW1</w:t>
            </w:r>
          </w:p>
        </w:tc>
      </w:tr>
      <w:tr w:rsidR="00E20AF7" w14:paraId="1D75F89C" w14:textId="77777777" w:rsidTr="009D0002">
        <w:tc>
          <w:tcPr>
            <w:tcW w:w="1458" w:type="dxa"/>
            <w:vAlign w:val="center"/>
          </w:tcPr>
          <w:p w14:paraId="6093BD70" w14:textId="77777777" w:rsidR="009D0002" w:rsidRDefault="009D0002" w:rsidP="009D0002">
            <w:pPr>
              <w:spacing w:line="240" w:lineRule="auto"/>
            </w:pPr>
            <w:r>
              <w:t>Gamma</w:t>
            </w:r>
          </w:p>
        </w:tc>
        <w:tc>
          <w:tcPr>
            <w:tcW w:w="1080" w:type="dxa"/>
            <w:shd w:val="clear" w:color="auto" w:fill="auto"/>
            <w:vAlign w:val="center"/>
          </w:tcPr>
          <w:p w14:paraId="1ED7539F" w14:textId="469C78F9" w:rsidR="009D0002" w:rsidRDefault="009D0002" w:rsidP="009D0002">
            <w:pPr>
              <w:spacing w:line="240" w:lineRule="auto"/>
              <w:jc w:val="center"/>
            </w:pPr>
            <w:r>
              <w:t>x</w:t>
            </w:r>
          </w:p>
        </w:tc>
        <w:tc>
          <w:tcPr>
            <w:tcW w:w="1080" w:type="dxa"/>
            <w:shd w:val="clear" w:color="auto" w:fill="auto"/>
            <w:vAlign w:val="center"/>
          </w:tcPr>
          <w:p w14:paraId="45AFBDBF" w14:textId="79013F7F" w:rsidR="009D0002" w:rsidRDefault="009D0002" w:rsidP="009D0002">
            <w:pPr>
              <w:spacing w:line="240" w:lineRule="auto"/>
              <w:jc w:val="center"/>
            </w:pPr>
            <w:r>
              <w:t>x</w:t>
            </w:r>
          </w:p>
        </w:tc>
        <w:tc>
          <w:tcPr>
            <w:tcW w:w="1080" w:type="dxa"/>
            <w:shd w:val="clear" w:color="auto" w:fill="auto"/>
            <w:vAlign w:val="center"/>
          </w:tcPr>
          <w:p w14:paraId="020F3111" w14:textId="128E1577" w:rsidR="009D0002" w:rsidRDefault="009D0002" w:rsidP="009D0002">
            <w:pPr>
              <w:spacing w:line="240" w:lineRule="auto"/>
              <w:jc w:val="center"/>
            </w:pPr>
            <w:r>
              <w:t>x</w:t>
            </w:r>
          </w:p>
        </w:tc>
        <w:tc>
          <w:tcPr>
            <w:tcW w:w="1080" w:type="dxa"/>
            <w:shd w:val="clear" w:color="auto" w:fill="auto"/>
            <w:vAlign w:val="center"/>
          </w:tcPr>
          <w:p w14:paraId="1BDA0323" w14:textId="659C32B2" w:rsidR="009D0002" w:rsidRDefault="009D0002" w:rsidP="009D0002">
            <w:pPr>
              <w:spacing w:line="240" w:lineRule="auto"/>
              <w:jc w:val="center"/>
            </w:pPr>
            <w:r>
              <w:t>x</w:t>
            </w:r>
          </w:p>
        </w:tc>
        <w:tc>
          <w:tcPr>
            <w:tcW w:w="1080" w:type="dxa"/>
            <w:shd w:val="clear" w:color="auto" w:fill="auto"/>
            <w:vAlign w:val="center"/>
          </w:tcPr>
          <w:p w14:paraId="15B724C5" w14:textId="126F6DB5" w:rsidR="009D0002" w:rsidRDefault="009D0002" w:rsidP="009D0002">
            <w:pPr>
              <w:spacing w:line="240" w:lineRule="auto"/>
              <w:jc w:val="center"/>
            </w:pPr>
            <w:r>
              <w:t>x</w:t>
            </w:r>
          </w:p>
        </w:tc>
        <w:tc>
          <w:tcPr>
            <w:tcW w:w="1350" w:type="dxa"/>
            <w:shd w:val="clear" w:color="auto" w:fill="auto"/>
            <w:vAlign w:val="center"/>
          </w:tcPr>
          <w:p w14:paraId="2E0A55E3" w14:textId="15A776EC" w:rsidR="009D0002" w:rsidRDefault="009D0002" w:rsidP="009D0002">
            <w:pPr>
              <w:spacing w:line="240" w:lineRule="auto"/>
              <w:jc w:val="center"/>
            </w:pPr>
            <w:r>
              <w:t>x</w:t>
            </w:r>
          </w:p>
        </w:tc>
      </w:tr>
      <w:tr w:rsidR="00E20AF7" w14:paraId="07A61262" w14:textId="77777777" w:rsidTr="009D0002">
        <w:tc>
          <w:tcPr>
            <w:tcW w:w="1458" w:type="dxa"/>
            <w:vAlign w:val="center"/>
          </w:tcPr>
          <w:p w14:paraId="51CF4CBE" w14:textId="77777777" w:rsidR="009D0002" w:rsidRDefault="009D0002" w:rsidP="009D0002">
            <w:pPr>
              <w:spacing w:line="240" w:lineRule="auto"/>
            </w:pPr>
            <w:r>
              <w:t>Density</w:t>
            </w:r>
          </w:p>
        </w:tc>
        <w:tc>
          <w:tcPr>
            <w:tcW w:w="1080" w:type="dxa"/>
            <w:shd w:val="clear" w:color="auto" w:fill="auto"/>
            <w:vAlign w:val="center"/>
          </w:tcPr>
          <w:p w14:paraId="18BFE739" w14:textId="4A07730C" w:rsidR="009D0002" w:rsidRDefault="009D0002" w:rsidP="009D0002">
            <w:pPr>
              <w:spacing w:line="240" w:lineRule="auto"/>
              <w:jc w:val="center"/>
            </w:pPr>
            <w:r>
              <w:t>x</w:t>
            </w:r>
          </w:p>
        </w:tc>
        <w:tc>
          <w:tcPr>
            <w:tcW w:w="1080" w:type="dxa"/>
            <w:shd w:val="clear" w:color="auto" w:fill="auto"/>
            <w:vAlign w:val="center"/>
          </w:tcPr>
          <w:p w14:paraId="15163327" w14:textId="3FEDD3E3" w:rsidR="009D0002" w:rsidRDefault="009D0002" w:rsidP="009D0002">
            <w:pPr>
              <w:spacing w:line="240" w:lineRule="auto"/>
              <w:jc w:val="center"/>
            </w:pPr>
            <w:r>
              <w:t>x</w:t>
            </w:r>
          </w:p>
        </w:tc>
        <w:tc>
          <w:tcPr>
            <w:tcW w:w="1080" w:type="dxa"/>
            <w:shd w:val="clear" w:color="auto" w:fill="auto"/>
            <w:vAlign w:val="center"/>
          </w:tcPr>
          <w:p w14:paraId="0FB5108D" w14:textId="32342C8D" w:rsidR="009D0002" w:rsidRDefault="009D0002" w:rsidP="009D0002">
            <w:pPr>
              <w:spacing w:line="240" w:lineRule="auto"/>
              <w:jc w:val="center"/>
            </w:pPr>
            <w:r>
              <w:t>x</w:t>
            </w:r>
          </w:p>
        </w:tc>
        <w:tc>
          <w:tcPr>
            <w:tcW w:w="1080" w:type="dxa"/>
            <w:shd w:val="clear" w:color="auto" w:fill="auto"/>
            <w:vAlign w:val="center"/>
          </w:tcPr>
          <w:p w14:paraId="3048993C" w14:textId="24110A5D" w:rsidR="009D0002" w:rsidRDefault="009D0002" w:rsidP="009D0002">
            <w:pPr>
              <w:spacing w:line="240" w:lineRule="auto"/>
              <w:jc w:val="center"/>
            </w:pPr>
            <w:r>
              <w:t>x</w:t>
            </w:r>
          </w:p>
        </w:tc>
        <w:tc>
          <w:tcPr>
            <w:tcW w:w="1080" w:type="dxa"/>
            <w:shd w:val="clear" w:color="auto" w:fill="auto"/>
            <w:vAlign w:val="center"/>
          </w:tcPr>
          <w:p w14:paraId="6C2B6C7C" w14:textId="57D06E2E" w:rsidR="009D0002" w:rsidRDefault="009D0002" w:rsidP="009D0002">
            <w:pPr>
              <w:spacing w:line="240" w:lineRule="auto"/>
              <w:jc w:val="center"/>
            </w:pPr>
            <w:r>
              <w:t>x</w:t>
            </w:r>
          </w:p>
        </w:tc>
        <w:tc>
          <w:tcPr>
            <w:tcW w:w="1350" w:type="dxa"/>
            <w:shd w:val="clear" w:color="auto" w:fill="auto"/>
            <w:vAlign w:val="center"/>
          </w:tcPr>
          <w:p w14:paraId="58EDBB25" w14:textId="5489F760" w:rsidR="009D0002" w:rsidRDefault="009D0002" w:rsidP="009D0002">
            <w:pPr>
              <w:spacing w:line="240" w:lineRule="auto"/>
              <w:jc w:val="center"/>
            </w:pPr>
            <w:r>
              <w:t>x</w:t>
            </w:r>
          </w:p>
        </w:tc>
      </w:tr>
      <w:tr w:rsidR="00E20AF7" w14:paraId="21C7AD36" w14:textId="77777777" w:rsidTr="009D0002">
        <w:tc>
          <w:tcPr>
            <w:tcW w:w="1458" w:type="dxa"/>
            <w:vAlign w:val="center"/>
          </w:tcPr>
          <w:p w14:paraId="091BE60A" w14:textId="77777777" w:rsidR="009D0002" w:rsidRDefault="009D0002" w:rsidP="009D0002">
            <w:pPr>
              <w:spacing w:line="240" w:lineRule="auto"/>
            </w:pPr>
            <w:r>
              <w:t>Neutron Phi</w:t>
            </w:r>
          </w:p>
        </w:tc>
        <w:tc>
          <w:tcPr>
            <w:tcW w:w="1080" w:type="dxa"/>
            <w:shd w:val="clear" w:color="auto" w:fill="auto"/>
            <w:vAlign w:val="center"/>
          </w:tcPr>
          <w:p w14:paraId="0E54B619" w14:textId="1AD57884" w:rsidR="009D0002" w:rsidRDefault="009D0002" w:rsidP="009D0002">
            <w:pPr>
              <w:spacing w:line="240" w:lineRule="auto"/>
              <w:jc w:val="center"/>
            </w:pPr>
            <w:r>
              <w:t>x</w:t>
            </w:r>
          </w:p>
        </w:tc>
        <w:tc>
          <w:tcPr>
            <w:tcW w:w="1080" w:type="dxa"/>
            <w:shd w:val="clear" w:color="auto" w:fill="auto"/>
            <w:vAlign w:val="center"/>
          </w:tcPr>
          <w:p w14:paraId="62DA93DA" w14:textId="21E682E9" w:rsidR="009D0002" w:rsidRDefault="009D0002" w:rsidP="009D0002">
            <w:pPr>
              <w:spacing w:line="240" w:lineRule="auto"/>
              <w:jc w:val="center"/>
            </w:pPr>
            <w:r>
              <w:t>x</w:t>
            </w:r>
          </w:p>
        </w:tc>
        <w:tc>
          <w:tcPr>
            <w:tcW w:w="1080" w:type="dxa"/>
            <w:shd w:val="clear" w:color="auto" w:fill="auto"/>
            <w:vAlign w:val="center"/>
          </w:tcPr>
          <w:p w14:paraId="766709ED" w14:textId="0CF88ECD" w:rsidR="009D0002" w:rsidRDefault="009D0002" w:rsidP="009D0002">
            <w:pPr>
              <w:spacing w:line="240" w:lineRule="auto"/>
              <w:jc w:val="center"/>
            </w:pPr>
          </w:p>
        </w:tc>
        <w:tc>
          <w:tcPr>
            <w:tcW w:w="1080" w:type="dxa"/>
            <w:shd w:val="clear" w:color="auto" w:fill="auto"/>
            <w:vAlign w:val="center"/>
          </w:tcPr>
          <w:p w14:paraId="69F4D357" w14:textId="3CC762DC" w:rsidR="009D0002" w:rsidRDefault="009D0002" w:rsidP="009D0002">
            <w:pPr>
              <w:spacing w:line="240" w:lineRule="auto"/>
              <w:jc w:val="center"/>
            </w:pPr>
            <w:r>
              <w:t>x</w:t>
            </w:r>
          </w:p>
        </w:tc>
        <w:tc>
          <w:tcPr>
            <w:tcW w:w="1080" w:type="dxa"/>
            <w:shd w:val="clear" w:color="auto" w:fill="auto"/>
            <w:vAlign w:val="center"/>
          </w:tcPr>
          <w:p w14:paraId="705C8F63" w14:textId="721FB8BE" w:rsidR="009D0002" w:rsidRDefault="009D0002" w:rsidP="009D0002">
            <w:pPr>
              <w:spacing w:line="240" w:lineRule="auto"/>
              <w:jc w:val="center"/>
            </w:pPr>
            <w:r>
              <w:t>x</w:t>
            </w:r>
          </w:p>
        </w:tc>
        <w:tc>
          <w:tcPr>
            <w:tcW w:w="1350" w:type="dxa"/>
            <w:shd w:val="clear" w:color="auto" w:fill="auto"/>
            <w:vAlign w:val="center"/>
          </w:tcPr>
          <w:p w14:paraId="29F5C08D" w14:textId="4BE40E31" w:rsidR="009D0002" w:rsidRDefault="009D0002" w:rsidP="009D0002">
            <w:pPr>
              <w:spacing w:line="240" w:lineRule="auto"/>
              <w:jc w:val="center"/>
            </w:pPr>
            <w:r>
              <w:t>x</w:t>
            </w:r>
          </w:p>
        </w:tc>
      </w:tr>
      <w:tr w:rsidR="00E20AF7" w14:paraId="3F067048" w14:textId="77777777" w:rsidTr="009D0002">
        <w:tc>
          <w:tcPr>
            <w:tcW w:w="1458" w:type="dxa"/>
            <w:vAlign w:val="center"/>
          </w:tcPr>
          <w:p w14:paraId="044CBA20" w14:textId="77777777" w:rsidR="009D0002" w:rsidRDefault="009D0002" w:rsidP="009D0002">
            <w:pPr>
              <w:spacing w:line="240" w:lineRule="auto"/>
            </w:pPr>
            <w:r>
              <w:t>Sonic</w:t>
            </w:r>
          </w:p>
        </w:tc>
        <w:tc>
          <w:tcPr>
            <w:tcW w:w="1080" w:type="dxa"/>
            <w:shd w:val="clear" w:color="auto" w:fill="auto"/>
            <w:vAlign w:val="center"/>
          </w:tcPr>
          <w:p w14:paraId="0E8D185F" w14:textId="0A7D1BAD" w:rsidR="009D0002" w:rsidRDefault="009D0002" w:rsidP="009D0002">
            <w:pPr>
              <w:spacing w:line="240" w:lineRule="auto"/>
              <w:jc w:val="center"/>
            </w:pPr>
            <w:r>
              <w:t>x</w:t>
            </w:r>
          </w:p>
        </w:tc>
        <w:tc>
          <w:tcPr>
            <w:tcW w:w="1080" w:type="dxa"/>
            <w:shd w:val="clear" w:color="auto" w:fill="auto"/>
            <w:vAlign w:val="center"/>
          </w:tcPr>
          <w:p w14:paraId="55ECB792" w14:textId="2338D726" w:rsidR="009D0002" w:rsidRDefault="009D0002" w:rsidP="009D0002">
            <w:pPr>
              <w:spacing w:line="240" w:lineRule="auto"/>
              <w:jc w:val="center"/>
            </w:pPr>
            <w:r>
              <w:t>x</w:t>
            </w:r>
          </w:p>
        </w:tc>
        <w:tc>
          <w:tcPr>
            <w:tcW w:w="1080" w:type="dxa"/>
            <w:shd w:val="clear" w:color="auto" w:fill="auto"/>
            <w:vAlign w:val="center"/>
          </w:tcPr>
          <w:p w14:paraId="754B4BAE" w14:textId="41EB9737" w:rsidR="009D0002" w:rsidRDefault="009D0002" w:rsidP="009D0002">
            <w:pPr>
              <w:spacing w:line="240" w:lineRule="auto"/>
              <w:jc w:val="center"/>
            </w:pPr>
            <w:r>
              <w:t>x</w:t>
            </w:r>
          </w:p>
        </w:tc>
        <w:tc>
          <w:tcPr>
            <w:tcW w:w="1080" w:type="dxa"/>
            <w:shd w:val="clear" w:color="auto" w:fill="auto"/>
            <w:vAlign w:val="center"/>
          </w:tcPr>
          <w:p w14:paraId="64A344C6" w14:textId="482859EE" w:rsidR="009D0002" w:rsidRDefault="009D0002" w:rsidP="009D0002">
            <w:pPr>
              <w:spacing w:line="240" w:lineRule="auto"/>
              <w:jc w:val="center"/>
            </w:pPr>
            <w:r>
              <w:t>x</w:t>
            </w:r>
          </w:p>
        </w:tc>
        <w:tc>
          <w:tcPr>
            <w:tcW w:w="1080" w:type="dxa"/>
            <w:shd w:val="clear" w:color="auto" w:fill="auto"/>
            <w:vAlign w:val="center"/>
          </w:tcPr>
          <w:p w14:paraId="669255CA" w14:textId="45FF4FA7" w:rsidR="009D0002" w:rsidRDefault="009D0002" w:rsidP="009D0002">
            <w:pPr>
              <w:spacing w:line="240" w:lineRule="auto"/>
              <w:jc w:val="center"/>
            </w:pPr>
            <w:r>
              <w:t>x</w:t>
            </w:r>
          </w:p>
        </w:tc>
        <w:tc>
          <w:tcPr>
            <w:tcW w:w="1350" w:type="dxa"/>
            <w:shd w:val="clear" w:color="auto" w:fill="auto"/>
            <w:vAlign w:val="center"/>
          </w:tcPr>
          <w:p w14:paraId="16F21BE0" w14:textId="0701525C" w:rsidR="009D0002" w:rsidRDefault="009D0002" w:rsidP="009D0002">
            <w:pPr>
              <w:spacing w:line="240" w:lineRule="auto"/>
              <w:jc w:val="center"/>
            </w:pPr>
            <w:r>
              <w:t>x</w:t>
            </w:r>
          </w:p>
        </w:tc>
      </w:tr>
      <w:tr w:rsidR="00E20AF7" w14:paraId="62C24CDD" w14:textId="77777777" w:rsidTr="009D0002">
        <w:trPr>
          <w:trHeight w:val="70"/>
        </w:trPr>
        <w:tc>
          <w:tcPr>
            <w:tcW w:w="1458" w:type="dxa"/>
            <w:vAlign w:val="center"/>
          </w:tcPr>
          <w:p w14:paraId="750E5F88" w14:textId="77777777" w:rsidR="009D0002" w:rsidRDefault="009D0002" w:rsidP="009D0002">
            <w:pPr>
              <w:spacing w:line="240" w:lineRule="auto"/>
            </w:pPr>
            <w:r>
              <w:t>Lithology</w:t>
            </w:r>
          </w:p>
        </w:tc>
        <w:tc>
          <w:tcPr>
            <w:tcW w:w="1080" w:type="dxa"/>
            <w:shd w:val="clear" w:color="auto" w:fill="auto"/>
            <w:vAlign w:val="center"/>
          </w:tcPr>
          <w:p w14:paraId="4373DB64" w14:textId="7C9B6667" w:rsidR="009D0002" w:rsidRDefault="009D0002" w:rsidP="009D0002">
            <w:pPr>
              <w:spacing w:line="240" w:lineRule="auto"/>
              <w:jc w:val="center"/>
            </w:pPr>
            <w:r>
              <w:t>x</w:t>
            </w:r>
          </w:p>
        </w:tc>
        <w:tc>
          <w:tcPr>
            <w:tcW w:w="1080" w:type="dxa"/>
            <w:shd w:val="clear" w:color="auto" w:fill="auto"/>
            <w:vAlign w:val="center"/>
          </w:tcPr>
          <w:p w14:paraId="4EB47640" w14:textId="56A2909D" w:rsidR="009D0002" w:rsidRDefault="009D0002" w:rsidP="009D0002">
            <w:pPr>
              <w:spacing w:line="240" w:lineRule="auto"/>
              <w:jc w:val="center"/>
            </w:pPr>
            <w:r>
              <w:t>x</w:t>
            </w:r>
          </w:p>
        </w:tc>
        <w:tc>
          <w:tcPr>
            <w:tcW w:w="1080" w:type="dxa"/>
            <w:shd w:val="clear" w:color="auto" w:fill="auto"/>
            <w:vAlign w:val="center"/>
          </w:tcPr>
          <w:p w14:paraId="7C2956CE" w14:textId="0614DF7E" w:rsidR="009D0002" w:rsidRDefault="009D0002" w:rsidP="009D0002">
            <w:pPr>
              <w:spacing w:line="240" w:lineRule="auto"/>
              <w:jc w:val="center"/>
            </w:pPr>
            <w:r>
              <w:t>x</w:t>
            </w:r>
          </w:p>
        </w:tc>
        <w:tc>
          <w:tcPr>
            <w:tcW w:w="1080" w:type="dxa"/>
            <w:shd w:val="clear" w:color="auto" w:fill="auto"/>
            <w:vAlign w:val="center"/>
          </w:tcPr>
          <w:p w14:paraId="58F409B5" w14:textId="4F0EC84A" w:rsidR="009D0002" w:rsidRDefault="009D0002" w:rsidP="009D0002">
            <w:pPr>
              <w:spacing w:line="240" w:lineRule="auto"/>
              <w:jc w:val="center"/>
            </w:pPr>
            <w:r>
              <w:t>x</w:t>
            </w:r>
          </w:p>
        </w:tc>
        <w:tc>
          <w:tcPr>
            <w:tcW w:w="1080" w:type="dxa"/>
            <w:shd w:val="clear" w:color="auto" w:fill="auto"/>
            <w:vAlign w:val="center"/>
          </w:tcPr>
          <w:p w14:paraId="25253BBF" w14:textId="6E9F929B" w:rsidR="009D0002" w:rsidRDefault="009D0002" w:rsidP="009D0002">
            <w:pPr>
              <w:spacing w:line="240" w:lineRule="auto"/>
              <w:jc w:val="center"/>
            </w:pPr>
            <w:r>
              <w:t>x</w:t>
            </w:r>
          </w:p>
        </w:tc>
        <w:tc>
          <w:tcPr>
            <w:tcW w:w="1350" w:type="dxa"/>
            <w:shd w:val="clear" w:color="auto" w:fill="auto"/>
            <w:vAlign w:val="center"/>
          </w:tcPr>
          <w:p w14:paraId="2071E3CF" w14:textId="58C13DC1" w:rsidR="009D0002" w:rsidRDefault="009D0002" w:rsidP="009D0002">
            <w:pPr>
              <w:spacing w:line="240" w:lineRule="auto"/>
              <w:jc w:val="center"/>
            </w:pPr>
            <w:r>
              <w:t>x</w:t>
            </w:r>
          </w:p>
        </w:tc>
      </w:tr>
      <w:tr w:rsidR="00E20AF7" w14:paraId="01F4AE4B" w14:textId="77777777" w:rsidTr="009D0002">
        <w:tc>
          <w:tcPr>
            <w:tcW w:w="1458" w:type="dxa"/>
            <w:vAlign w:val="center"/>
          </w:tcPr>
          <w:p w14:paraId="530B98C5" w14:textId="46DA377A" w:rsidR="009D0002" w:rsidRDefault="009D0002" w:rsidP="009D0002">
            <w:pPr>
              <w:spacing w:line="240" w:lineRule="auto"/>
            </w:pPr>
            <w:r>
              <w:t>Caliper</w:t>
            </w:r>
          </w:p>
        </w:tc>
        <w:tc>
          <w:tcPr>
            <w:tcW w:w="1080" w:type="dxa"/>
            <w:shd w:val="clear" w:color="auto" w:fill="auto"/>
            <w:vAlign w:val="center"/>
          </w:tcPr>
          <w:p w14:paraId="7EF09946" w14:textId="03AA677F" w:rsidR="009D0002" w:rsidRDefault="009D0002" w:rsidP="009D0002">
            <w:pPr>
              <w:spacing w:line="240" w:lineRule="auto"/>
              <w:jc w:val="center"/>
            </w:pPr>
            <w:r>
              <w:t>x</w:t>
            </w:r>
          </w:p>
        </w:tc>
        <w:tc>
          <w:tcPr>
            <w:tcW w:w="1080" w:type="dxa"/>
            <w:shd w:val="clear" w:color="auto" w:fill="auto"/>
            <w:vAlign w:val="center"/>
          </w:tcPr>
          <w:p w14:paraId="6F351F38" w14:textId="644B77F3" w:rsidR="009D0002" w:rsidRDefault="009D0002" w:rsidP="009D0002">
            <w:pPr>
              <w:spacing w:line="240" w:lineRule="auto"/>
              <w:jc w:val="center"/>
            </w:pPr>
            <w:r>
              <w:t>x</w:t>
            </w:r>
          </w:p>
        </w:tc>
        <w:tc>
          <w:tcPr>
            <w:tcW w:w="1080" w:type="dxa"/>
            <w:shd w:val="clear" w:color="auto" w:fill="auto"/>
            <w:vAlign w:val="center"/>
          </w:tcPr>
          <w:p w14:paraId="63FB8CDF" w14:textId="69CE9553" w:rsidR="009D0002" w:rsidRDefault="009D0002" w:rsidP="009D0002">
            <w:pPr>
              <w:spacing w:line="240" w:lineRule="auto"/>
              <w:jc w:val="center"/>
            </w:pPr>
            <w:r>
              <w:t>x</w:t>
            </w:r>
          </w:p>
        </w:tc>
        <w:tc>
          <w:tcPr>
            <w:tcW w:w="1080" w:type="dxa"/>
            <w:shd w:val="clear" w:color="auto" w:fill="auto"/>
            <w:vAlign w:val="center"/>
          </w:tcPr>
          <w:p w14:paraId="445825A5" w14:textId="0526AE01" w:rsidR="009D0002" w:rsidRDefault="009D0002" w:rsidP="009D0002">
            <w:pPr>
              <w:spacing w:line="240" w:lineRule="auto"/>
              <w:jc w:val="center"/>
            </w:pPr>
            <w:r>
              <w:t>x</w:t>
            </w:r>
          </w:p>
        </w:tc>
        <w:tc>
          <w:tcPr>
            <w:tcW w:w="1080" w:type="dxa"/>
            <w:shd w:val="clear" w:color="auto" w:fill="auto"/>
            <w:vAlign w:val="center"/>
          </w:tcPr>
          <w:p w14:paraId="04A91498" w14:textId="7AC83572" w:rsidR="009D0002" w:rsidRDefault="009D0002" w:rsidP="009D0002">
            <w:pPr>
              <w:spacing w:line="240" w:lineRule="auto"/>
              <w:jc w:val="center"/>
            </w:pPr>
            <w:r>
              <w:t>x</w:t>
            </w:r>
          </w:p>
        </w:tc>
        <w:tc>
          <w:tcPr>
            <w:tcW w:w="1350" w:type="dxa"/>
            <w:shd w:val="clear" w:color="auto" w:fill="auto"/>
            <w:vAlign w:val="center"/>
          </w:tcPr>
          <w:p w14:paraId="6587C30A" w14:textId="086B0702" w:rsidR="009D0002" w:rsidRDefault="009D0002" w:rsidP="009D0002">
            <w:pPr>
              <w:spacing w:line="240" w:lineRule="auto"/>
              <w:jc w:val="center"/>
            </w:pPr>
            <w:r>
              <w:t>x</w:t>
            </w:r>
          </w:p>
        </w:tc>
      </w:tr>
    </w:tbl>
    <w:p w14:paraId="22CF30D7" w14:textId="64E8FFDB" w:rsidR="001A30F8" w:rsidRDefault="001A30F8" w:rsidP="001A30F8"/>
    <w:p w14:paraId="181A2EC5" w14:textId="17AD8E09" w:rsidR="00B021D9" w:rsidRDefault="00B021D9" w:rsidP="001A30F8"/>
    <w:p w14:paraId="782EBA59" w14:textId="32860463" w:rsidR="00B021D9" w:rsidRDefault="00B021D9" w:rsidP="00B021D9">
      <w:pPr>
        <w:pStyle w:val="Heading3"/>
      </w:pPr>
      <w:bookmarkStart w:id="44" w:name="_Toc511328400"/>
      <w:r>
        <w:t xml:space="preserve">3.1.2 Geophysical </w:t>
      </w:r>
      <w:r w:rsidR="009D0002">
        <w:t>Surveys</w:t>
      </w:r>
      <w:bookmarkEnd w:id="44"/>
    </w:p>
    <w:p w14:paraId="0191676D" w14:textId="6097D8A4" w:rsidR="00814DD4" w:rsidRDefault="001A30F8" w:rsidP="00E20AF7">
      <w:pPr>
        <w:ind w:firstLine="720"/>
        <w:jc w:val="both"/>
      </w:pPr>
      <w:r w:rsidRPr="00FB7871">
        <w:t xml:space="preserve">The most prominent </w:t>
      </w:r>
      <w:r w:rsidR="00B021D9">
        <w:t>3-D</w:t>
      </w:r>
      <w:r w:rsidR="00317980">
        <w:t xml:space="preserve"> </w:t>
      </w:r>
      <w:r w:rsidRPr="00FB7871">
        <w:t>geophysical data available is a comprehensive set of gravity data and an associated 3-D model</w:t>
      </w:r>
      <w:r w:rsidR="00921007">
        <w:t xml:space="preserve"> (Hardwick et al., 2016).</w:t>
      </w:r>
      <w:r w:rsidRPr="00FB7871">
        <w:t xml:space="preserve"> </w:t>
      </w:r>
      <w:r w:rsidR="00317980">
        <w:t>Three</w:t>
      </w:r>
      <w:r w:rsidRPr="00FB7871">
        <w:t xml:space="preserve"> seismic </w:t>
      </w:r>
      <w:r w:rsidR="00921007" w:rsidRPr="00FB7871">
        <w:t xml:space="preserve">interpretations </w:t>
      </w:r>
      <w:r w:rsidR="00921007">
        <w:t>are</w:t>
      </w:r>
      <w:r w:rsidR="008A4976">
        <w:t xml:space="preserve"> available</w:t>
      </w:r>
      <w:r w:rsidRPr="00FB7871">
        <w:t xml:space="preserve"> near the Acord 1-26 well (Shannon et al., 1983</w:t>
      </w:r>
      <w:r w:rsidR="008A4976">
        <w:t xml:space="preserve">) and 1 large scale (&gt;100 km) interpretation by </w:t>
      </w:r>
      <w:r w:rsidRPr="00FB7871">
        <w:t>Smith and Bruhn</w:t>
      </w:r>
      <w:r w:rsidR="008A4976">
        <w:t xml:space="preserve"> (</w:t>
      </w:r>
      <w:r w:rsidRPr="00FB7871">
        <w:t>1984)</w:t>
      </w:r>
      <w:r w:rsidR="008A4976">
        <w:t xml:space="preserve"> cuts across the western half of Southern Utah through the Mineral Mountains and into Nevada</w:t>
      </w:r>
      <w:r w:rsidRPr="00FB7871">
        <w:t>.</w:t>
      </w:r>
      <w:r>
        <w:t xml:space="preserve"> </w:t>
      </w:r>
      <w:r w:rsidR="008A4976">
        <w:t xml:space="preserve">A </w:t>
      </w:r>
      <w:r w:rsidR="00A5528C">
        <w:t>fifth</w:t>
      </w:r>
      <w:r w:rsidR="008A4976">
        <w:t xml:space="preserve"> 2-D seismic line (</w:t>
      </w:r>
      <w:r w:rsidR="00A86F2C" w:rsidRPr="00092815">
        <w:t xml:space="preserve">yellow arrow in Figure </w:t>
      </w:r>
      <w:r w:rsidR="00B15F56">
        <w:t>7</w:t>
      </w:r>
      <w:r w:rsidR="008A4976">
        <w:t>) which crosses the Opal Mound fault near Well 9-1</w:t>
      </w:r>
      <w:r w:rsidR="0033408F">
        <w:t xml:space="preserve"> (</w:t>
      </w:r>
      <w:r w:rsidR="0033408F" w:rsidRPr="00FB7871">
        <w:t>Ross et al., 1982</w:t>
      </w:r>
      <w:r w:rsidR="0033408F">
        <w:t>)</w:t>
      </w:r>
      <w:r w:rsidR="008A4976">
        <w:t xml:space="preserve"> was reprocessed and re-interpreted as part of the FORGE project.</w:t>
      </w:r>
      <w:r w:rsidR="00005B89">
        <w:t xml:space="preserve"> </w:t>
      </w:r>
      <w:r w:rsidR="00341A0F">
        <w:t>Unfortunately,</w:t>
      </w:r>
      <w:r w:rsidR="008A4976">
        <w:t xml:space="preserve"> the interpretations near Acord 1-26 showing large fault offsets are inconsistent with the re-processed data and Bruhn and Smith’s (1984) findings. </w:t>
      </w:r>
      <w:r w:rsidR="00B15F56">
        <w:t xml:space="preserve">The locations of the seismic lines in Milford valley and relative to the model area are shown in Figure 6. </w:t>
      </w:r>
      <w:r w:rsidR="008A4976">
        <w:t xml:space="preserve">The later show a continuous sloping basement with offsets eroded away through uplift of the Mineral Mountains. The </w:t>
      </w:r>
      <w:r>
        <w:t>2-D line</w:t>
      </w:r>
      <w:r w:rsidR="00341A0F">
        <w:t xml:space="preserve"> near the FORGE site</w:t>
      </w:r>
      <w:r>
        <w:t xml:space="preserve"> combined with the gravity interpretation </w:t>
      </w:r>
      <w:r w:rsidR="00341A0F">
        <w:t xml:space="preserve">are heavily relied on to </w:t>
      </w:r>
      <w:r>
        <w:t xml:space="preserve">provide guidance in designing and creating the structure. Magneto Telluric and Resistivity data sets (Wannamaker et al., 1978; Ward and </w:t>
      </w:r>
      <w:proofErr w:type="spellStart"/>
      <w:r>
        <w:t>Crebs</w:t>
      </w:r>
      <w:proofErr w:type="spellEnd"/>
      <w:r>
        <w:t>, 1975) are also available but of little use to the modelin</w:t>
      </w:r>
      <w:r w:rsidR="009062CF">
        <w:t xml:space="preserve">g effort outlined herein due to their coarseness. </w:t>
      </w:r>
    </w:p>
    <w:p w14:paraId="2B0F51F0" w14:textId="3D9F0D4A" w:rsidR="00E36326" w:rsidRDefault="008B3117" w:rsidP="00E20AF7">
      <w:pPr>
        <w:ind w:firstLine="720"/>
        <w:jc w:val="both"/>
      </w:pPr>
      <w:r>
        <w:rPr>
          <w:noProof/>
        </w:rPr>
        <w:lastRenderedPageBreak/>
        <mc:AlternateContent>
          <mc:Choice Requires="wps">
            <w:drawing>
              <wp:anchor distT="0" distB="0" distL="114300" distR="114300" simplePos="0" relativeHeight="251688960" behindDoc="0" locked="0" layoutInCell="1" allowOverlap="1" wp14:anchorId="19C6353F" wp14:editId="25FEDE33">
                <wp:simplePos x="0" y="0"/>
                <wp:positionH relativeFrom="margin">
                  <wp:align>center</wp:align>
                </wp:positionH>
                <wp:positionV relativeFrom="paragraph">
                  <wp:posOffset>3238500</wp:posOffset>
                </wp:positionV>
                <wp:extent cx="4131945" cy="701040"/>
                <wp:effectExtent l="0" t="0" r="3810" b="3810"/>
                <wp:wrapTopAndBottom/>
                <wp:docPr id="5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1945"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57FE3" w14:textId="6FE24988" w:rsidR="00FC6B7C" w:rsidRPr="00440A5B" w:rsidRDefault="00FC6B7C" w:rsidP="00962217">
                            <w:pPr>
                              <w:pStyle w:val="Caption"/>
                              <w:jc w:val="both"/>
                              <w:rPr>
                                <w:noProof/>
                                <w:szCs w:val="24"/>
                              </w:rPr>
                            </w:pPr>
                            <w:bookmarkStart w:id="45" w:name="_Toc513565372"/>
                            <w:r>
                              <w:t xml:space="preserve">Figure </w:t>
                            </w:r>
                            <w:fldSimple w:instr=" SEQ Figure \* ARABIC ">
                              <w:r>
                                <w:rPr>
                                  <w:noProof/>
                                </w:rPr>
                                <w:t>6</w:t>
                              </w:r>
                            </w:fldSimple>
                            <w:r>
                              <w:t xml:space="preserve">: Locations of 2D seismic lines with respect to wells and modeling boundary (blue boundary); Opal Mound fault is shown in blue and the Negro Mag fault is shown in yellow (Bing maps, </w:t>
                            </w:r>
                            <w:proofErr w:type="gramStart"/>
                            <w:r>
                              <w:t>May,</w:t>
                            </w:r>
                            <w:proofErr w:type="gramEnd"/>
                            <w:r>
                              <w:t xml:space="preserve"> 2018)</w:t>
                            </w:r>
                            <w:bookmarkEnd w:id="4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C6353F" id="Text Box 50" o:spid="_x0000_s1029" type="#_x0000_t202" style="position:absolute;left:0;text-align:left;margin-left:0;margin-top:255pt;width:325.35pt;height:55.2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" stroked="f">
                <v:textbox style="mso-fit-shape-to-text:t" inset="0,0,0,0">
                  <w:txbxContent>
                    <w:p w14:paraId="63F57FE3" w14:textId="6FE24988" w:rsidR="00FC6B7C" w:rsidRPr="00440A5B" w:rsidRDefault="00FC6B7C" w:rsidP="00962217">
                      <w:pPr>
                        <w:pStyle w:val="Caption"/>
                        <w:jc w:val="both"/>
                        <w:rPr>
                          <w:noProof/>
                          <w:szCs w:val="24"/>
                        </w:rPr>
                      </w:pPr>
                      <w:bookmarkStart w:id="46" w:name="_Toc513565372"/>
                      <w:r>
                        <w:t xml:space="preserve">Figure </w:t>
                      </w:r>
                      <w:fldSimple w:instr=" SEQ Figure \* ARABIC ">
                        <w:r>
                          <w:rPr>
                            <w:noProof/>
                          </w:rPr>
                          <w:t>6</w:t>
                        </w:r>
                      </w:fldSimple>
                      <w:r>
                        <w:t xml:space="preserve">: Locations of 2D seismic lines with respect to wells and modeling boundary (blue boundary); Opal Mound fault is shown in blue and the Negro Mag fault is shown in yellow (Bing maps, </w:t>
                      </w:r>
                      <w:proofErr w:type="gramStart"/>
                      <w:r>
                        <w:t>May,</w:t>
                      </w:r>
                      <w:proofErr w:type="gramEnd"/>
                      <w:r>
                        <w:t xml:space="preserve"> 2018)</w:t>
                      </w:r>
                      <w:bookmarkEnd w:id="46"/>
                    </w:p>
                  </w:txbxContent>
                </v:textbox>
                <w10:wrap type="topAndBottom" anchorx="margin"/>
              </v:shape>
            </w:pict>
          </mc:Fallback>
        </mc:AlternateContent>
      </w:r>
      <w:r w:rsidR="00962217" w:rsidRPr="00E20AF7">
        <w:rPr>
          <w:b/>
          <w:noProof/>
        </w:rPr>
        <w:drawing>
          <wp:anchor distT="0" distB="0" distL="114300" distR="114300" simplePos="0" relativeHeight="251663872" behindDoc="0" locked="0" layoutInCell="1" allowOverlap="1" wp14:anchorId="7B0169B9" wp14:editId="052A83CE">
            <wp:simplePos x="0" y="0"/>
            <wp:positionH relativeFrom="margin">
              <wp:align>center</wp:align>
            </wp:positionH>
            <wp:positionV relativeFrom="paragraph">
              <wp:posOffset>4191635</wp:posOffset>
            </wp:positionV>
            <wp:extent cx="5123707" cy="2571750"/>
            <wp:effectExtent l="0" t="0" r="0" b="0"/>
            <wp:wrapTopAndBottom/>
            <wp:docPr id="27" name="Picture 27" descr="F:\INL 2017\pics\All 5 lines shown together with arro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L 2017\pics\All 5 lines shown together with arrows.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942"/>
                    <a:stretch/>
                  </pic:blipFill>
                  <pic:spPr bwMode="auto">
                    <a:xfrm>
                      <a:off x="0" y="0"/>
                      <a:ext cx="5123707" cy="2571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2217" w:rsidRPr="00311E67">
        <w:rPr>
          <w:noProof/>
        </w:rPr>
        <w:drawing>
          <wp:anchor distT="0" distB="0" distL="114300" distR="114300" simplePos="0" relativeHeight="251756032" behindDoc="0" locked="0" layoutInCell="1" allowOverlap="1" wp14:anchorId="324F74FE" wp14:editId="4B0F293D">
            <wp:simplePos x="0" y="0"/>
            <wp:positionH relativeFrom="margin">
              <wp:align>center</wp:align>
            </wp:positionH>
            <wp:positionV relativeFrom="paragraph">
              <wp:posOffset>104775</wp:posOffset>
            </wp:positionV>
            <wp:extent cx="4132111" cy="3057525"/>
            <wp:effectExtent l="0" t="0" r="0" b="0"/>
            <wp:wrapTopAndBottom/>
            <wp:docPr id="18" name="Picture 18" descr="E:\updated pic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pdated pics\Picture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32111" cy="3057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527F1200" wp14:editId="721F9615">
                <wp:simplePos x="0" y="0"/>
                <wp:positionH relativeFrom="margin">
                  <wp:align>center</wp:align>
                </wp:positionH>
                <wp:positionV relativeFrom="paragraph">
                  <wp:posOffset>6892290</wp:posOffset>
                </wp:positionV>
                <wp:extent cx="5123180" cy="1051560"/>
                <wp:effectExtent l="0" t="0" r="3175" b="0"/>
                <wp:wrapTopAndBottom/>
                <wp:docPr id="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3180" cy="1051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E265C9" w14:textId="6686D5AE" w:rsidR="00FC6B7C" w:rsidRPr="009155B7" w:rsidRDefault="00FC6B7C" w:rsidP="00962217">
                            <w:pPr>
                              <w:pStyle w:val="Caption"/>
                              <w:jc w:val="both"/>
                              <w:rPr>
                                <w:noProof/>
                                <w:szCs w:val="24"/>
                              </w:rPr>
                            </w:pPr>
                            <w:bookmarkStart w:id="47" w:name="_Toc513565373"/>
                            <w:r>
                              <w:t xml:space="preserve">Figure </w:t>
                            </w:r>
                            <w:fldSimple w:instr=" SEQ Figure \* ARABIC ">
                              <w:r>
                                <w:rPr>
                                  <w:noProof/>
                                </w:rPr>
                                <w:t>7</w:t>
                              </w:r>
                            </w:fldSimple>
                            <w:r>
                              <w:t>:</w:t>
                            </w:r>
                            <w:r w:rsidRPr="00710F81">
                              <w:rPr>
                                <w:b w:val="0"/>
                              </w:rPr>
                              <w:t xml:space="preserve"> </w:t>
                            </w:r>
                            <w:r w:rsidRPr="00710F81">
                              <w:t>Relative locations of five 2D seismic lines available. Red arrow on large line provided by Bruhn (1984) shows the location of Milford valley. The yellow arrow shows the seismic line in Ross et al. (1982) which crosses the Opal Mound fault and provides the most useful information for the FORGE site. The blue arrow points out the location of the three 2D seismic lines around well Acord 1-26</w:t>
                            </w:r>
                            <w:bookmarkEnd w:id="4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7F1200" id="Text Box 3" o:spid="_x0000_s1030" type="#_x0000_t202" style="position:absolute;left:0;text-align:left;margin-left:0;margin-top:542.7pt;width:403.4pt;height:82.8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" stroked="f">
                <v:textbox style="mso-fit-shape-to-text:t" inset="0,0,0,0">
                  <w:txbxContent>
                    <w:p w14:paraId="6FE265C9" w14:textId="6686D5AE" w:rsidR="00FC6B7C" w:rsidRPr="009155B7" w:rsidRDefault="00FC6B7C" w:rsidP="00962217">
                      <w:pPr>
                        <w:pStyle w:val="Caption"/>
                        <w:jc w:val="both"/>
                        <w:rPr>
                          <w:noProof/>
                          <w:szCs w:val="24"/>
                        </w:rPr>
                      </w:pPr>
                      <w:bookmarkStart w:id="48" w:name="_Toc513565373"/>
                      <w:r>
                        <w:t xml:space="preserve">Figure </w:t>
                      </w:r>
                      <w:fldSimple w:instr=" SEQ Figure \* ARABIC ">
                        <w:r>
                          <w:rPr>
                            <w:noProof/>
                          </w:rPr>
                          <w:t>7</w:t>
                        </w:r>
                      </w:fldSimple>
                      <w:r>
                        <w:t>:</w:t>
                      </w:r>
                      <w:r w:rsidRPr="00710F81">
                        <w:rPr>
                          <w:b w:val="0"/>
                        </w:rPr>
                        <w:t xml:space="preserve"> </w:t>
                      </w:r>
                      <w:r w:rsidRPr="00710F81">
                        <w:t>Relative locations of five 2D seismic lines available. Red arrow on large line provided by Bruhn (1984) shows the location of Milford valley. The yellow arrow shows the seismic line in Ross et al. (1982) which crosses the Opal Mound fault and provides the most useful information for the FORGE site. The blue arrow points out the location of the three 2D seismic lines around well Acord 1-26</w:t>
                      </w:r>
                      <w:bookmarkEnd w:id="48"/>
                    </w:p>
                  </w:txbxContent>
                </v:textbox>
                <w10:wrap type="topAndBottom" anchorx="margin"/>
              </v:shape>
            </w:pict>
          </mc:Fallback>
        </mc:AlternateContent>
      </w:r>
    </w:p>
    <w:p w14:paraId="55A2F492" w14:textId="7F9E1A39" w:rsidR="00B021D9" w:rsidRDefault="00B021D9" w:rsidP="00B021D9">
      <w:pPr>
        <w:pStyle w:val="Heading3"/>
      </w:pPr>
      <w:bookmarkStart w:id="49" w:name="_Toc511328401"/>
      <w:r>
        <w:lastRenderedPageBreak/>
        <w:t>3.1.3 Geological Data</w:t>
      </w:r>
      <w:bookmarkEnd w:id="49"/>
    </w:p>
    <w:p w14:paraId="725D03FD" w14:textId="30A30FFC" w:rsidR="00D63E87" w:rsidRDefault="008B3117" w:rsidP="00E20AF7">
      <w:pPr>
        <w:ind w:firstLine="720"/>
        <w:jc w:val="both"/>
      </w:pPr>
      <w:r>
        <w:rPr>
          <w:noProof/>
        </w:rPr>
        <mc:AlternateContent>
          <mc:Choice Requires="wps">
            <w:drawing>
              <wp:anchor distT="0" distB="0" distL="114300" distR="114300" simplePos="0" relativeHeight="251692032" behindDoc="0" locked="0" layoutInCell="1" allowOverlap="1" wp14:anchorId="2F62723D" wp14:editId="71143E33">
                <wp:simplePos x="0" y="0"/>
                <wp:positionH relativeFrom="margin">
                  <wp:align>center</wp:align>
                </wp:positionH>
                <wp:positionV relativeFrom="paragraph">
                  <wp:posOffset>4097655</wp:posOffset>
                </wp:positionV>
                <wp:extent cx="5054600" cy="350520"/>
                <wp:effectExtent l="2540" t="1905" r="635" b="0"/>
                <wp:wrapTopAndBottom/>
                <wp:docPr id="5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55869" w14:textId="45EB3FCA" w:rsidR="00FC6B7C" w:rsidRPr="00255CFD" w:rsidRDefault="00FC6B7C" w:rsidP="00426C2A">
                            <w:pPr>
                              <w:pStyle w:val="Caption"/>
                              <w:jc w:val="both"/>
                              <w:rPr>
                                <w:noProof/>
                                <w:szCs w:val="24"/>
                              </w:rPr>
                            </w:pPr>
                            <w:bookmarkStart w:id="50" w:name="_Toc513565374"/>
                            <w:r>
                              <w:t xml:space="preserve">Figure </w:t>
                            </w:r>
                            <w:fldSimple w:instr=" SEQ Figure \* ARABIC ">
                              <w:r>
                                <w:rPr>
                                  <w:noProof/>
                                </w:rPr>
                                <w:t>8</w:t>
                              </w:r>
                            </w:fldSimple>
                            <w:r>
                              <w:t>: Cross section of the Mineral Mountains and Milford valley area (Nielson, 1986) shown in 3D</w:t>
                            </w:r>
                            <w:bookmarkEnd w:id="5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F62723D" id="Text Box 54" o:spid="_x0000_s1031" type="#_x0000_t202" style="position:absolute;left:0;text-align:left;margin-left:0;margin-top:322.65pt;width:398pt;height:27.6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" stroked="f">
                <v:textbox style="mso-fit-shape-to-text:t" inset="0,0,0,0">
                  <w:txbxContent>
                    <w:p w14:paraId="6EC55869" w14:textId="45EB3FCA" w:rsidR="00FC6B7C" w:rsidRPr="00255CFD" w:rsidRDefault="00FC6B7C" w:rsidP="00426C2A">
                      <w:pPr>
                        <w:pStyle w:val="Caption"/>
                        <w:jc w:val="both"/>
                        <w:rPr>
                          <w:noProof/>
                          <w:szCs w:val="24"/>
                        </w:rPr>
                      </w:pPr>
                      <w:bookmarkStart w:id="51" w:name="_Toc513565374"/>
                      <w:r>
                        <w:t xml:space="preserve">Figure </w:t>
                      </w:r>
                      <w:fldSimple w:instr=" SEQ Figure \* ARABIC ">
                        <w:r>
                          <w:rPr>
                            <w:noProof/>
                          </w:rPr>
                          <w:t>8</w:t>
                        </w:r>
                      </w:fldSimple>
                      <w:r>
                        <w:t>: Cross section of the Mineral Mountains and Milford valley area (Nielson, 1986) shown in 3D</w:t>
                      </w:r>
                      <w:bookmarkEnd w:id="51"/>
                    </w:p>
                  </w:txbxContent>
                </v:textbox>
                <w10:wrap type="topAndBottom" anchorx="margin"/>
              </v:shape>
            </w:pict>
          </mc:Fallback>
        </mc:AlternateContent>
      </w:r>
      <w:r w:rsidR="00426C2A" w:rsidRPr="008748C3">
        <w:rPr>
          <w:noProof/>
        </w:rPr>
        <w:drawing>
          <wp:anchor distT="0" distB="0" distL="114300" distR="114300" simplePos="0" relativeHeight="251768320" behindDoc="0" locked="0" layoutInCell="1" allowOverlap="1" wp14:anchorId="55CCD740" wp14:editId="1FADD3DE">
            <wp:simplePos x="0" y="0"/>
            <wp:positionH relativeFrom="margin">
              <wp:align>center</wp:align>
            </wp:positionH>
            <wp:positionV relativeFrom="paragraph">
              <wp:posOffset>1278255</wp:posOffset>
            </wp:positionV>
            <wp:extent cx="5054600" cy="2762250"/>
            <wp:effectExtent l="0" t="0" r="0" b="0"/>
            <wp:wrapTopAndBottom/>
            <wp:docPr id="29" name="Picture 29" descr="F:\INL 2017\pics\Nielson cross section no su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NL 2017\pics\Nielson cross section no surface.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54600" cy="2762250"/>
                    </a:xfrm>
                    <a:prstGeom prst="rect">
                      <a:avLst/>
                    </a:prstGeom>
                    <a:noFill/>
                    <a:ln>
                      <a:noFill/>
                    </a:ln>
                  </pic:spPr>
                </pic:pic>
              </a:graphicData>
            </a:graphic>
            <wp14:sizeRelH relativeFrom="page">
              <wp14:pctWidth>0</wp14:pctWidth>
            </wp14:sizeRelH>
            <wp14:sizeRelV relativeFrom="page">
              <wp14:pctHeight>0</wp14:pctHeight>
            </wp14:sizeRelV>
          </wp:anchor>
        </w:drawing>
      </w:r>
      <w:r w:rsidR="00037D7A">
        <w:t>Geological data available for the site are geological maps (or other surface interpretations)</w:t>
      </w:r>
      <w:r w:rsidR="00D63E87">
        <w:t xml:space="preserve">, structural interpretations, conceptual models, mud logging data from wells, and mineralogical descriptions of the different intrusive phases. </w:t>
      </w:r>
    </w:p>
    <w:p w14:paraId="7F8FF7CA" w14:textId="6BDB746D" w:rsidR="00426C2A" w:rsidRDefault="00426C2A" w:rsidP="00E20AF7">
      <w:pPr>
        <w:ind w:firstLine="720"/>
        <w:jc w:val="both"/>
      </w:pPr>
    </w:p>
    <w:p w14:paraId="22235D8B" w14:textId="77777777" w:rsidR="00AF081B" w:rsidRDefault="00AF081B" w:rsidP="00E20AF7">
      <w:pPr>
        <w:ind w:firstLine="720"/>
        <w:jc w:val="both"/>
      </w:pPr>
    </w:p>
    <w:p w14:paraId="030A697A" w14:textId="41BD9C56" w:rsidR="008748C3" w:rsidRDefault="00D63E87" w:rsidP="00E20AF7">
      <w:pPr>
        <w:ind w:firstLine="720"/>
        <w:jc w:val="both"/>
      </w:pPr>
      <w:proofErr w:type="spellStart"/>
      <w:r>
        <w:t>Faulder</w:t>
      </w:r>
      <w:proofErr w:type="spellEnd"/>
      <w:r>
        <w:t xml:space="preserve"> (1991) outlined the KGRA</w:t>
      </w:r>
      <w:r w:rsidR="00317980">
        <w:t xml:space="preserve"> (known geothermal resource area)</w:t>
      </w:r>
      <w:r>
        <w:t xml:space="preserve"> at the Roosevelt Hot Springs describing the key structures (opal mound fault and negro mag fault), fracture and joint patterns, and the main intrusive groups. Shannon et al. (</w:t>
      </w:r>
      <w:r w:rsidR="00F85B95">
        <w:t>1983</w:t>
      </w:r>
      <w:r>
        <w:t xml:space="preserve">) describes in detail the units penetrated by Acord 1-26 </w:t>
      </w:r>
      <w:r w:rsidR="008C5DA4">
        <w:t>giving detailed descriptions of the alluvium. Nielson et al., (1986) provided some of the most detailed mapping efforts and structural interpretations (until recently) of the Mineral Mountains. This work integrated geological mapping efforts and well data with conventional wisdom of basin-range structures to produce several cross-sections</w:t>
      </w:r>
      <w:r w:rsidR="008748C3">
        <w:t xml:space="preserve"> (Figure</w:t>
      </w:r>
      <w:r w:rsidR="00390874">
        <w:t>s</w:t>
      </w:r>
      <w:r w:rsidR="008748C3">
        <w:t xml:space="preserve"> </w:t>
      </w:r>
      <w:r w:rsidR="00390874">
        <w:t>8 and 9</w:t>
      </w:r>
      <w:r w:rsidR="008748C3">
        <w:t>)</w:t>
      </w:r>
      <w:r w:rsidR="008C5DA4">
        <w:t xml:space="preserve"> showing relationships between </w:t>
      </w:r>
      <w:proofErr w:type="spellStart"/>
      <w:r w:rsidR="008C5DA4">
        <w:t>listric</w:t>
      </w:r>
      <w:proofErr w:type="spellEnd"/>
      <w:r w:rsidR="008C5DA4">
        <w:t xml:space="preserve"> fault structures (e.g. </w:t>
      </w:r>
      <w:proofErr w:type="spellStart"/>
      <w:r w:rsidR="008C5DA4">
        <w:t>Wildhorse</w:t>
      </w:r>
      <w:proofErr w:type="spellEnd"/>
      <w:r w:rsidR="008C5DA4">
        <w:t xml:space="preserve"> Canyon Fault) and high </w:t>
      </w:r>
      <w:r w:rsidR="008C5DA4">
        <w:lastRenderedPageBreak/>
        <w:t>angle faults (e.g. Opal Mound fault</w:t>
      </w:r>
      <w:r w:rsidR="008748C3">
        <w:t xml:space="preserve">). </w:t>
      </w:r>
      <w:r w:rsidR="008748C3" w:rsidRPr="00483BB3">
        <w:t>Si</w:t>
      </w:r>
      <w:r w:rsidR="008748C3">
        <w:t xml:space="preserve">mmons et al. (2016) compile past analyses to generate rock type descriptions/correlations for Acord 1-26, 9-1, 52-21, and 14-2. This manuscript also includes brief analyses of outcrop fractures. Evans and Nash </w:t>
      </w:r>
      <w:r w:rsidR="00426C2A" w:rsidRPr="00050F54">
        <w:rPr>
          <w:noProof/>
        </w:rPr>
        <w:drawing>
          <wp:anchor distT="0" distB="0" distL="114300" distR="114300" simplePos="0" relativeHeight="251762176" behindDoc="0" locked="0" layoutInCell="1" allowOverlap="1" wp14:anchorId="4AEB4F6C" wp14:editId="6AA5A2CB">
            <wp:simplePos x="0" y="0"/>
            <wp:positionH relativeFrom="margin">
              <wp:align>center</wp:align>
            </wp:positionH>
            <wp:positionV relativeFrom="paragraph">
              <wp:posOffset>1457325</wp:posOffset>
            </wp:positionV>
            <wp:extent cx="4314825" cy="3370958"/>
            <wp:effectExtent l="0" t="0" r="0" b="0"/>
            <wp:wrapTopAndBottom/>
            <wp:docPr id="24" name="Picture 24" descr="E:\updated pics\seco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pdated pics\second.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14825" cy="3370958"/>
                    </a:xfrm>
                    <a:prstGeom prst="rect">
                      <a:avLst/>
                    </a:prstGeom>
                    <a:noFill/>
                    <a:ln>
                      <a:noFill/>
                    </a:ln>
                  </pic:spPr>
                </pic:pic>
              </a:graphicData>
            </a:graphic>
            <wp14:sizeRelH relativeFrom="page">
              <wp14:pctWidth>0</wp14:pctWidth>
            </wp14:sizeRelH>
            <wp14:sizeRelV relativeFrom="page">
              <wp14:pctHeight>0</wp14:pctHeight>
            </wp14:sizeRelV>
          </wp:anchor>
        </w:drawing>
      </w:r>
      <w:r w:rsidR="008748C3">
        <w:t xml:space="preserve">(1978) describe in detail the quaternary rhyolites in the Mineral Mountains. </w:t>
      </w:r>
    </w:p>
    <w:p w14:paraId="62FCF9E3" w14:textId="75869A7B" w:rsidR="00050F54" w:rsidRDefault="008B3117" w:rsidP="000C1AA3">
      <w:pPr>
        <w:jc w:val="both"/>
      </w:pPr>
      <w:r>
        <w:rPr>
          <w:noProof/>
        </w:rPr>
        <mc:AlternateContent>
          <mc:Choice Requires="wps">
            <w:drawing>
              <wp:anchor distT="0" distB="0" distL="114300" distR="114300" simplePos="0" relativeHeight="251689984" behindDoc="0" locked="0" layoutInCell="1" allowOverlap="1" wp14:anchorId="633A2FC9" wp14:editId="76D21BEF">
                <wp:simplePos x="0" y="0"/>
                <wp:positionH relativeFrom="margin">
                  <wp:align>center</wp:align>
                </wp:positionH>
                <wp:positionV relativeFrom="paragraph">
                  <wp:posOffset>3474720</wp:posOffset>
                </wp:positionV>
                <wp:extent cx="4314825" cy="525780"/>
                <wp:effectExtent l="2540" t="0" r="0" b="0"/>
                <wp:wrapTopAndBottom/>
                <wp:docPr id="5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82A6E" w14:textId="0334A53E" w:rsidR="00FC6B7C" w:rsidRPr="00363C48" w:rsidRDefault="00FC6B7C" w:rsidP="00426C2A">
                            <w:pPr>
                              <w:pStyle w:val="Caption"/>
                              <w:jc w:val="both"/>
                              <w:rPr>
                                <w:noProof/>
                                <w:szCs w:val="24"/>
                              </w:rPr>
                            </w:pPr>
                            <w:bookmarkStart w:id="52" w:name="_Toc513565375"/>
                            <w:r>
                              <w:t xml:space="preserve">Figure </w:t>
                            </w:r>
                            <w:fldSimple w:instr=" SEQ Figure \* ARABIC ">
                              <w:r>
                                <w:rPr>
                                  <w:noProof/>
                                </w:rPr>
                                <w:t>9</w:t>
                              </w:r>
                            </w:fldSimple>
                            <w:r>
                              <w:t xml:space="preserve">: Location of cross section (Nielson, 1986) displayed with model extent, faults, seismic lines and well data (Bing maps, </w:t>
                            </w:r>
                            <w:proofErr w:type="gramStart"/>
                            <w:r>
                              <w:t>May,</w:t>
                            </w:r>
                            <w:proofErr w:type="gramEnd"/>
                            <w:r>
                              <w:t xml:space="preserve"> 2018)</w:t>
                            </w:r>
                            <w:bookmarkEnd w:id="5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3A2FC9" id="Text Box 51" o:spid="_x0000_s1032" type="#_x0000_t202" style="position:absolute;left:0;text-align:left;margin-left:0;margin-top:273.6pt;width:339.75pt;height:41.4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" stroked="f">
                <v:textbox style="mso-fit-shape-to-text:t" inset="0,0,0,0">
                  <w:txbxContent>
                    <w:p w14:paraId="4A482A6E" w14:textId="0334A53E" w:rsidR="00FC6B7C" w:rsidRPr="00363C48" w:rsidRDefault="00FC6B7C" w:rsidP="00426C2A">
                      <w:pPr>
                        <w:pStyle w:val="Caption"/>
                        <w:jc w:val="both"/>
                        <w:rPr>
                          <w:noProof/>
                          <w:szCs w:val="24"/>
                        </w:rPr>
                      </w:pPr>
                      <w:bookmarkStart w:id="53" w:name="_Toc513565375"/>
                      <w:r>
                        <w:t xml:space="preserve">Figure </w:t>
                      </w:r>
                      <w:fldSimple w:instr=" SEQ Figure \* ARABIC ">
                        <w:r>
                          <w:rPr>
                            <w:noProof/>
                          </w:rPr>
                          <w:t>9</w:t>
                        </w:r>
                      </w:fldSimple>
                      <w:r>
                        <w:t xml:space="preserve">: Location of cross section (Nielson, 1986) displayed with model extent, faults, seismic lines and well data (Bing maps, </w:t>
                      </w:r>
                      <w:proofErr w:type="gramStart"/>
                      <w:r>
                        <w:t>May,</w:t>
                      </w:r>
                      <w:proofErr w:type="gramEnd"/>
                      <w:r>
                        <w:t xml:space="preserve"> 2018)</w:t>
                      </w:r>
                      <w:bookmarkEnd w:id="53"/>
                    </w:p>
                  </w:txbxContent>
                </v:textbox>
                <w10:wrap type="topAndBottom" anchorx="margin"/>
              </v:shape>
            </w:pict>
          </mc:Fallback>
        </mc:AlternateContent>
      </w:r>
    </w:p>
    <w:p w14:paraId="3A8B0ADE" w14:textId="77777777" w:rsidR="008A7CE1" w:rsidRDefault="008A7CE1" w:rsidP="000C1AA3">
      <w:pPr>
        <w:jc w:val="both"/>
      </w:pPr>
    </w:p>
    <w:p w14:paraId="1BA44DCC" w14:textId="2286C97C" w:rsidR="008A7CE1" w:rsidRDefault="008A7CE1" w:rsidP="00817EBB">
      <w:pPr>
        <w:pStyle w:val="Heading3"/>
      </w:pPr>
      <w:bookmarkStart w:id="54" w:name="_Toc511328402"/>
      <w:r>
        <w:t>3.1.4 Laboratory Data</w:t>
      </w:r>
      <w:bookmarkEnd w:id="54"/>
    </w:p>
    <w:p w14:paraId="6C772910" w14:textId="3BE5F5CA" w:rsidR="005A4D13" w:rsidRDefault="00A55D10" w:rsidP="00E20AF7">
      <w:pPr>
        <w:ind w:firstLine="720"/>
        <w:jc w:val="both"/>
      </w:pPr>
      <w:r>
        <w:t xml:space="preserve">Laboratory data is available for the granodiorite and granite at reservoir depths. </w:t>
      </w:r>
      <w:r w:rsidR="005A4D13">
        <w:t xml:space="preserve">Lithology 1 is a pink large </w:t>
      </w:r>
      <w:proofErr w:type="spellStart"/>
      <w:r w:rsidR="005A4D13">
        <w:t>crystalled</w:t>
      </w:r>
      <w:proofErr w:type="spellEnd"/>
      <w:r w:rsidR="005A4D13">
        <w:t xml:space="preserve"> rock from around 6800 ft depth in well MU-ESW1 and lithology 2 is a fine grained dark colored crystalline rock with a distinctive fabric from around 7500 ft depth.</w:t>
      </w:r>
    </w:p>
    <w:p w14:paraId="3F0A0903" w14:textId="1BC99D46" w:rsidR="00B7229B" w:rsidRPr="00DE351F" w:rsidRDefault="00B7229B" w:rsidP="00E20AF7">
      <w:pPr>
        <w:pStyle w:val="Caption"/>
        <w:keepNext/>
        <w:spacing w:after="120"/>
        <w:rPr>
          <w:rFonts w:cstheme="minorHAnsi"/>
          <w:szCs w:val="24"/>
        </w:rPr>
      </w:pPr>
      <w:bookmarkStart w:id="55" w:name="_Toc512970082"/>
      <w:r>
        <w:lastRenderedPageBreak/>
        <w:t xml:space="preserve">Table </w:t>
      </w:r>
      <w:fldSimple w:instr=" SEQ Table \* ARABIC ">
        <w:r w:rsidR="00FC6B7C">
          <w:rPr>
            <w:noProof/>
          </w:rPr>
          <w:t>2</w:t>
        </w:r>
      </w:fldSimple>
      <w:r>
        <w:t xml:space="preserve">: Rock mechanical </w:t>
      </w:r>
      <w:r w:rsidRPr="00DE351F">
        <w:rPr>
          <w:rFonts w:cstheme="minorHAnsi"/>
          <w:szCs w:val="24"/>
        </w:rPr>
        <w:t>parameters (</w:t>
      </w:r>
      <w:r w:rsidR="009C705E">
        <w:rPr>
          <w:rFonts w:cstheme="minorHAnsi"/>
          <w:szCs w:val="24"/>
        </w:rPr>
        <w:t>EGI, 2018</w:t>
      </w:r>
      <w:r w:rsidRPr="00DE351F">
        <w:rPr>
          <w:rFonts w:cstheme="minorHAnsi"/>
          <w:szCs w:val="24"/>
        </w:rPr>
        <w:t>)</w:t>
      </w:r>
      <w:bookmarkEnd w:id="55"/>
    </w:p>
    <w:tbl>
      <w:tblPr>
        <w:tblStyle w:val="TableGrid"/>
        <w:tblW w:w="0" w:type="auto"/>
        <w:tblInd w:w="108" w:type="dxa"/>
        <w:tblLook w:val="04A0" w:firstRow="1" w:lastRow="0" w:firstColumn="1" w:lastColumn="0" w:noHBand="0" w:noVBand="1"/>
      </w:tblPr>
      <w:tblGrid>
        <w:gridCol w:w="2638"/>
        <w:gridCol w:w="1521"/>
        <w:gridCol w:w="1353"/>
        <w:gridCol w:w="1353"/>
        <w:gridCol w:w="1319"/>
      </w:tblGrid>
      <w:tr w:rsidR="00B7229B" w14:paraId="64738CBE" w14:textId="77777777" w:rsidTr="00E20AF7">
        <w:trPr>
          <w:trHeight w:val="432"/>
        </w:trPr>
        <w:tc>
          <w:tcPr>
            <w:tcW w:w="2638" w:type="dxa"/>
            <w:vAlign w:val="center"/>
          </w:tcPr>
          <w:p w14:paraId="7194EE8E" w14:textId="319D86CF" w:rsidR="00B7229B" w:rsidRDefault="00B7229B" w:rsidP="00E20AF7">
            <w:pPr>
              <w:spacing w:line="240" w:lineRule="auto"/>
            </w:pPr>
            <w:r>
              <w:t>Lithology</w:t>
            </w:r>
          </w:p>
        </w:tc>
        <w:tc>
          <w:tcPr>
            <w:tcW w:w="1521" w:type="dxa"/>
            <w:vAlign w:val="center"/>
          </w:tcPr>
          <w:p w14:paraId="7990A775" w14:textId="0B942109" w:rsidR="00B7229B" w:rsidRDefault="00B7229B" w:rsidP="00E20AF7">
            <w:pPr>
              <w:spacing w:line="240" w:lineRule="auto"/>
            </w:pPr>
            <w:r>
              <w:t>1</w:t>
            </w:r>
          </w:p>
        </w:tc>
        <w:tc>
          <w:tcPr>
            <w:tcW w:w="1353" w:type="dxa"/>
            <w:vAlign w:val="center"/>
          </w:tcPr>
          <w:p w14:paraId="3D7526AB" w14:textId="17BC2D96" w:rsidR="00B7229B" w:rsidRDefault="00B7229B" w:rsidP="00E20AF7">
            <w:pPr>
              <w:spacing w:line="240" w:lineRule="auto"/>
            </w:pPr>
            <w:r>
              <w:t>1</w:t>
            </w:r>
          </w:p>
        </w:tc>
        <w:tc>
          <w:tcPr>
            <w:tcW w:w="1353" w:type="dxa"/>
            <w:vAlign w:val="center"/>
          </w:tcPr>
          <w:p w14:paraId="52594F01" w14:textId="48DB9203" w:rsidR="00B7229B" w:rsidRDefault="00B7229B" w:rsidP="00E20AF7">
            <w:pPr>
              <w:spacing w:line="240" w:lineRule="auto"/>
            </w:pPr>
            <w:r>
              <w:t>2</w:t>
            </w:r>
          </w:p>
        </w:tc>
        <w:tc>
          <w:tcPr>
            <w:tcW w:w="1319" w:type="dxa"/>
            <w:vAlign w:val="center"/>
          </w:tcPr>
          <w:p w14:paraId="4738ADE2" w14:textId="4811E0FB" w:rsidR="00B7229B" w:rsidRDefault="00B7229B" w:rsidP="00E20AF7">
            <w:pPr>
              <w:spacing w:line="240" w:lineRule="auto"/>
            </w:pPr>
            <w:r>
              <w:t>2</w:t>
            </w:r>
          </w:p>
        </w:tc>
      </w:tr>
      <w:tr w:rsidR="00B7229B" w14:paraId="4D8AF721" w14:textId="77777777" w:rsidTr="00E20AF7">
        <w:trPr>
          <w:trHeight w:val="432"/>
        </w:trPr>
        <w:tc>
          <w:tcPr>
            <w:tcW w:w="2638" w:type="dxa"/>
            <w:vAlign w:val="center"/>
          </w:tcPr>
          <w:p w14:paraId="3FEB4677" w14:textId="2D3F852D" w:rsidR="00B7229B" w:rsidRDefault="00B7229B" w:rsidP="00E20AF7">
            <w:pPr>
              <w:spacing w:line="240" w:lineRule="auto"/>
            </w:pPr>
            <w:r>
              <w:t>Orientation</w:t>
            </w:r>
          </w:p>
        </w:tc>
        <w:tc>
          <w:tcPr>
            <w:tcW w:w="1521" w:type="dxa"/>
            <w:vAlign w:val="center"/>
          </w:tcPr>
          <w:p w14:paraId="3FFB1D38" w14:textId="23F6DDD5" w:rsidR="00B7229B" w:rsidRDefault="00B7229B" w:rsidP="00E20AF7">
            <w:pPr>
              <w:spacing w:line="240" w:lineRule="auto"/>
            </w:pPr>
            <w:r>
              <w:t>Vertical</w:t>
            </w:r>
          </w:p>
        </w:tc>
        <w:tc>
          <w:tcPr>
            <w:tcW w:w="1353" w:type="dxa"/>
            <w:vAlign w:val="center"/>
          </w:tcPr>
          <w:p w14:paraId="1F9CCCF4" w14:textId="30C265D8" w:rsidR="00B7229B" w:rsidRDefault="00B7229B" w:rsidP="00E20AF7">
            <w:pPr>
              <w:spacing w:line="240" w:lineRule="auto"/>
            </w:pPr>
            <w:r>
              <w:t>Horizontal</w:t>
            </w:r>
          </w:p>
        </w:tc>
        <w:tc>
          <w:tcPr>
            <w:tcW w:w="1353" w:type="dxa"/>
            <w:vAlign w:val="center"/>
          </w:tcPr>
          <w:p w14:paraId="5D6F7DC9" w14:textId="37EAF9F6" w:rsidR="00B7229B" w:rsidRDefault="00B7229B" w:rsidP="00E20AF7">
            <w:pPr>
              <w:spacing w:line="240" w:lineRule="auto"/>
            </w:pPr>
            <w:r>
              <w:t xml:space="preserve">Vertical </w:t>
            </w:r>
          </w:p>
        </w:tc>
        <w:tc>
          <w:tcPr>
            <w:tcW w:w="1319" w:type="dxa"/>
            <w:vAlign w:val="center"/>
          </w:tcPr>
          <w:p w14:paraId="19397D5C" w14:textId="7F36453B" w:rsidR="00B7229B" w:rsidRDefault="00B7229B" w:rsidP="00E20AF7">
            <w:pPr>
              <w:spacing w:line="240" w:lineRule="auto"/>
            </w:pPr>
            <w:r>
              <w:t>Horizontal</w:t>
            </w:r>
          </w:p>
        </w:tc>
      </w:tr>
      <w:tr w:rsidR="00B7229B" w14:paraId="6650FF3B" w14:textId="77777777" w:rsidTr="00E20AF7">
        <w:trPr>
          <w:trHeight w:val="432"/>
        </w:trPr>
        <w:tc>
          <w:tcPr>
            <w:tcW w:w="2638" w:type="dxa"/>
            <w:vAlign w:val="center"/>
          </w:tcPr>
          <w:p w14:paraId="67379C7B" w14:textId="33D814F6" w:rsidR="00B7229B" w:rsidRDefault="00B7229B" w:rsidP="00E20AF7">
            <w:pPr>
              <w:spacing w:line="240" w:lineRule="auto"/>
            </w:pPr>
            <w:r>
              <w:t>Friction Angle (degrees)</w:t>
            </w:r>
          </w:p>
        </w:tc>
        <w:tc>
          <w:tcPr>
            <w:tcW w:w="1521" w:type="dxa"/>
            <w:vAlign w:val="center"/>
          </w:tcPr>
          <w:p w14:paraId="5B7AFF50" w14:textId="78CE6C70" w:rsidR="00B7229B" w:rsidRDefault="00B7229B" w:rsidP="00E20AF7">
            <w:pPr>
              <w:spacing w:line="240" w:lineRule="auto"/>
            </w:pPr>
            <w:r>
              <w:t>51.3</w:t>
            </w:r>
          </w:p>
        </w:tc>
        <w:tc>
          <w:tcPr>
            <w:tcW w:w="1353" w:type="dxa"/>
            <w:vAlign w:val="center"/>
          </w:tcPr>
          <w:p w14:paraId="18A177BB" w14:textId="40F7C4E2" w:rsidR="00B7229B" w:rsidRDefault="00B7229B" w:rsidP="00E20AF7">
            <w:pPr>
              <w:spacing w:line="240" w:lineRule="auto"/>
            </w:pPr>
            <w:r>
              <w:t>43.5</w:t>
            </w:r>
          </w:p>
        </w:tc>
        <w:tc>
          <w:tcPr>
            <w:tcW w:w="1353" w:type="dxa"/>
            <w:vAlign w:val="center"/>
          </w:tcPr>
          <w:p w14:paraId="057B0858" w14:textId="59D065DB" w:rsidR="00B7229B" w:rsidRDefault="00B7229B" w:rsidP="00E20AF7">
            <w:pPr>
              <w:spacing w:line="240" w:lineRule="auto"/>
            </w:pPr>
            <w:r>
              <w:t>52.8</w:t>
            </w:r>
          </w:p>
        </w:tc>
        <w:tc>
          <w:tcPr>
            <w:tcW w:w="1319" w:type="dxa"/>
            <w:vAlign w:val="center"/>
          </w:tcPr>
          <w:p w14:paraId="5BFBCF6A" w14:textId="62875443" w:rsidR="00B7229B" w:rsidRDefault="00B7229B" w:rsidP="00E20AF7">
            <w:pPr>
              <w:spacing w:line="240" w:lineRule="auto"/>
            </w:pPr>
            <w:r>
              <w:t>53.5</w:t>
            </w:r>
          </w:p>
        </w:tc>
      </w:tr>
      <w:tr w:rsidR="00B7229B" w14:paraId="1E9ED8AF" w14:textId="77777777" w:rsidTr="00E20AF7">
        <w:trPr>
          <w:trHeight w:val="432"/>
        </w:trPr>
        <w:tc>
          <w:tcPr>
            <w:tcW w:w="2638" w:type="dxa"/>
            <w:vAlign w:val="center"/>
          </w:tcPr>
          <w:p w14:paraId="4C5C5F96" w14:textId="7C447D20" w:rsidR="00B7229B" w:rsidRDefault="00B7229B" w:rsidP="00E20AF7">
            <w:pPr>
              <w:spacing w:line="240" w:lineRule="auto"/>
            </w:pPr>
            <w:r>
              <w:t>Poisson’s Ratio</w:t>
            </w:r>
          </w:p>
        </w:tc>
        <w:tc>
          <w:tcPr>
            <w:tcW w:w="1521" w:type="dxa"/>
            <w:vAlign w:val="center"/>
          </w:tcPr>
          <w:p w14:paraId="0ECBDF94" w14:textId="24F9A097" w:rsidR="00B7229B" w:rsidRDefault="00B7229B" w:rsidP="00E20AF7">
            <w:pPr>
              <w:spacing w:line="240" w:lineRule="auto"/>
            </w:pPr>
            <w:r>
              <w:t>0.2174</w:t>
            </w:r>
          </w:p>
        </w:tc>
        <w:tc>
          <w:tcPr>
            <w:tcW w:w="1353" w:type="dxa"/>
            <w:vAlign w:val="center"/>
          </w:tcPr>
          <w:p w14:paraId="3E4CDB53" w14:textId="181C66E2" w:rsidR="00B7229B" w:rsidRDefault="00B7229B" w:rsidP="00E20AF7">
            <w:pPr>
              <w:spacing w:line="240" w:lineRule="auto"/>
            </w:pPr>
            <w:r>
              <w:t>0.2078</w:t>
            </w:r>
          </w:p>
        </w:tc>
        <w:tc>
          <w:tcPr>
            <w:tcW w:w="1353" w:type="dxa"/>
            <w:vAlign w:val="center"/>
          </w:tcPr>
          <w:p w14:paraId="2586DF96" w14:textId="5334B263" w:rsidR="00B7229B" w:rsidRDefault="00B7229B" w:rsidP="00E20AF7">
            <w:pPr>
              <w:spacing w:line="240" w:lineRule="auto"/>
            </w:pPr>
            <w:r>
              <w:t>N/A</w:t>
            </w:r>
          </w:p>
        </w:tc>
        <w:tc>
          <w:tcPr>
            <w:tcW w:w="1319" w:type="dxa"/>
            <w:vAlign w:val="center"/>
          </w:tcPr>
          <w:p w14:paraId="423C4E91" w14:textId="2B6C17D6" w:rsidR="00B7229B" w:rsidRDefault="00B7229B" w:rsidP="00E20AF7">
            <w:pPr>
              <w:spacing w:line="240" w:lineRule="auto"/>
            </w:pPr>
            <w:r>
              <w:t>N/A</w:t>
            </w:r>
          </w:p>
        </w:tc>
      </w:tr>
      <w:tr w:rsidR="00B7229B" w14:paraId="612C98C3" w14:textId="77777777" w:rsidTr="00E20AF7">
        <w:trPr>
          <w:trHeight w:val="432"/>
        </w:trPr>
        <w:tc>
          <w:tcPr>
            <w:tcW w:w="2638" w:type="dxa"/>
            <w:vAlign w:val="center"/>
          </w:tcPr>
          <w:p w14:paraId="4EEB7A67" w14:textId="521677BB" w:rsidR="00B7229B" w:rsidRDefault="00B7229B" w:rsidP="00E20AF7">
            <w:pPr>
              <w:spacing w:line="240" w:lineRule="auto"/>
            </w:pPr>
            <w:r>
              <w:t>Density (g/cc)</w:t>
            </w:r>
          </w:p>
        </w:tc>
        <w:tc>
          <w:tcPr>
            <w:tcW w:w="1521" w:type="dxa"/>
            <w:vAlign w:val="center"/>
          </w:tcPr>
          <w:p w14:paraId="3AC3B08A" w14:textId="4C5FF039" w:rsidR="00B7229B" w:rsidRDefault="00B7229B" w:rsidP="00E20AF7">
            <w:pPr>
              <w:spacing w:line="240" w:lineRule="auto"/>
            </w:pPr>
            <w:r>
              <w:t>2.64</w:t>
            </w:r>
          </w:p>
        </w:tc>
        <w:tc>
          <w:tcPr>
            <w:tcW w:w="1353" w:type="dxa"/>
            <w:vAlign w:val="center"/>
          </w:tcPr>
          <w:p w14:paraId="00585FED" w14:textId="712F6D54" w:rsidR="00B7229B" w:rsidRDefault="00B7229B" w:rsidP="00E20AF7">
            <w:pPr>
              <w:spacing w:line="240" w:lineRule="auto"/>
            </w:pPr>
            <w:r>
              <w:t>2.64</w:t>
            </w:r>
          </w:p>
        </w:tc>
        <w:tc>
          <w:tcPr>
            <w:tcW w:w="1353" w:type="dxa"/>
            <w:vAlign w:val="center"/>
          </w:tcPr>
          <w:p w14:paraId="5964A6A4" w14:textId="221769C8" w:rsidR="00B7229B" w:rsidRDefault="00B7229B" w:rsidP="00E20AF7">
            <w:pPr>
              <w:spacing w:line="240" w:lineRule="auto"/>
            </w:pPr>
            <w:r>
              <w:t>N/A</w:t>
            </w:r>
          </w:p>
        </w:tc>
        <w:tc>
          <w:tcPr>
            <w:tcW w:w="1319" w:type="dxa"/>
            <w:vAlign w:val="center"/>
          </w:tcPr>
          <w:p w14:paraId="0559CD7B" w14:textId="3BBF5147" w:rsidR="00B7229B" w:rsidRDefault="00B7229B" w:rsidP="00E20AF7">
            <w:pPr>
              <w:spacing w:line="240" w:lineRule="auto"/>
            </w:pPr>
            <w:r>
              <w:t>N/A</w:t>
            </w:r>
          </w:p>
        </w:tc>
      </w:tr>
      <w:tr w:rsidR="00B7229B" w14:paraId="4CF75A2D" w14:textId="77777777" w:rsidTr="00E20AF7">
        <w:trPr>
          <w:trHeight w:val="432"/>
        </w:trPr>
        <w:tc>
          <w:tcPr>
            <w:tcW w:w="2638" w:type="dxa"/>
            <w:vAlign w:val="center"/>
          </w:tcPr>
          <w:p w14:paraId="06ED49B5" w14:textId="00A4B440" w:rsidR="00B7229B" w:rsidRDefault="00B7229B" w:rsidP="00E20AF7">
            <w:pPr>
              <w:spacing w:line="240" w:lineRule="auto"/>
            </w:pPr>
            <w:r>
              <w:t>Porosity (%)</w:t>
            </w:r>
          </w:p>
        </w:tc>
        <w:tc>
          <w:tcPr>
            <w:tcW w:w="1521" w:type="dxa"/>
            <w:vAlign w:val="center"/>
          </w:tcPr>
          <w:p w14:paraId="58316890" w14:textId="0F0A3C99" w:rsidR="00B7229B" w:rsidRDefault="00B7229B" w:rsidP="00E20AF7">
            <w:pPr>
              <w:spacing w:line="240" w:lineRule="auto"/>
            </w:pPr>
            <w:r>
              <w:t>0.46</w:t>
            </w:r>
          </w:p>
        </w:tc>
        <w:tc>
          <w:tcPr>
            <w:tcW w:w="1353" w:type="dxa"/>
            <w:vAlign w:val="center"/>
          </w:tcPr>
          <w:p w14:paraId="7A8544E9" w14:textId="5570284F" w:rsidR="00B7229B" w:rsidRDefault="00B7229B" w:rsidP="00E20AF7">
            <w:pPr>
              <w:spacing w:line="240" w:lineRule="auto"/>
            </w:pPr>
            <w:r>
              <w:t>0.46</w:t>
            </w:r>
          </w:p>
        </w:tc>
        <w:tc>
          <w:tcPr>
            <w:tcW w:w="1353" w:type="dxa"/>
            <w:vAlign w:val="center"/>
          </w:tcPr>
          <w:p w14:paraId="65B18E5C" w14:textId="3E64A00C" w:rsidR="00B7229B" w:rsidRDefault="00B7229B" w:rsidP="00E20AF7">
            <w:pPr>
              <w:spacing w:line="240" w:lineRule="auto"/>
            </w:pPr>
            <w:r>
              <w:t>N/A</w:t>
            </w:r>
          </w:p>
        </w:tc>
        <w:tc>
          <w:tcPr>
            <w:tcW w:w="1319" w:type="dxa"/>
            <w:vAlign w:val="center"/>
          </w:tcPr>
          <w:p w14:paraId="67AF5907" w14:textId="7854B60D" w:rsidR="00B7229B" w:rsidRDefault="00B7229B" w:rsidP="00E20AF7">
            <w:pPr>
              <w:spacing w:line="240" w:lineRule="auto"/>
            </w:pPr>
            <w:r>
              <w:t>N/A</w:t>
            </w:r>
          </w:p>
        </w:tc>
      </w:tr>
      <w:tr w:rsidR="00B7229B" w14:paraId="1C71F44D" w14:textId="77777777" w:rsidTr="00E20AF7">
        <w:trPr>
          <w:trHeight w:val="432"/>
        </w:trPr>
        <w:tc>
          <w:tcPr>
            <w:tcW w:w="2638" w:type="dxa"/>
            <w:vAlign w:val="center"/>
          </w:tcPr>
          <w:p w14:paraId="484B5B1F" w14:textId="74ABB1AF" w:rsidR="00B7229B" w:rsidRDefault="00B7229B" w:rsidP="00E20AF7">
            <w:pPr>
              <w:spacing w:line="240" w:lineRule="auto"/>
            </w:pPr>
            <w:r>
              <w:t>UCS (MPa)</w:t>
            </w:r>
          </w:p>
        </w:tc>
        <w:tc>
          <w:tcPr>
            <w:tcW w:w="1521" w:type="dxa"/>
            <w:vAlign w:val="center"/>
          </w:tcPr>
          <w:p w14:paraId="0DF387E3" w14:textId="1FDB03C2" w:rsidR="00B7229B" w:rsidRDefault="00B7229B" w:rsidP="00E20AF7">
            <w:pPr>
              <w:spacing w:line="240" w:lineRule="auto"/>
            </w:pPr>
            <w:r>
              <w:t>121</w:t>
            </w:r>
          </w:p>
        </w:tc>
        <w:tc>
          <w:tcPr>
            <w:tcW w:w="1353" w:type="dxa"/>
            <w:vAlign w:val="center"/>
          </w:tcPr>
          <w:p w14:paraId="52B0B7DA" w14:textId="04BAFF81" w:rsidR="00B7229B" w:rsidRDefault="00B7229B" w:rsidP="00E20AF7">
            <w:pPr>
              <w:spacing w:line="240" w:lineRule="auto"/>
            </w:pPr>
            <w:r>
              <w:t>104.54</w:t>
            </w:r>
          </w:p>
        </w:tc>
        <w:tc>
          <w:tcPr>
            <w:tcW w:w="1353" w:type="dxa"/>
            <w:vAlign w:val="center"/>
          </w:tcPr>
          <w:p w14:paraId="6089FC5C" w14:textId="152881A5" w:rsidR="00B7229B" w:rsidRDefault="00B7229B" w:rsidP="00E20AF7">
            <w:pPr>
              <w:spacing w:line="240" w:lineRule="auto"/>
            </w:pPr>
            <w:r>
              <w:t>N/A</w:t>
            </w:r>
          </w:p>
        </w:tc>
        <w:tc>
          <w:tcPr>
            <w:tcW w:w="1319" w:type="dxa"/>
            <w:vAlign w:val="center"/>
          </w:tcPr>
          <w:p w14:paraId="28A35148" w14:textId="25C333FB" w:rsidR="00B7229B" w:rsidRDefault="00B7229B" w:rsidP="00E20AF7">
            <w:pPr>
              <w:spacing w:line="240" w:lineRule="auto"/>
            </w:pPr>
            <w:r>
              <w:t>N/A</w:t>
            </w:r>
          </w:p>
        </w:tc>
      </w:tr>
      <w:tr w:rsidR="00566946" w14:paraId="1B08BCA0" w14:textId="77777777" w:rsidTr="00E20AF7">
        <w:trPr>
          <w:trHeight w:val="432"/>
        </w:trPr>
        <w:tc>
          <w:tcPr>
            <w:tcW w:w="2638" w:type="dxa"/>
            <w:vAlign w:val="center"/>
          </w:tcPr>
          <w:p w14:paraId="213515C8" w14:textId="3155F1D9" w:rsidR="00566946" w:rsidRDefault="00566946" w:rsidP="00566946">
            <w:pPr>
              <w:spacing w:line="240" w:lineRule="auto"/>
            </w:pPr>
            <w:r>
              <w:t xml:space="preserve">Young’ Modulus </w:t>
            </w:r>
            <w:r w:rsidR="008D3AF4">
              <w:t xml:space="preserve">at </w:t>
            </w:r>
            <w:r>
              <w:t>(</w:t>
            </w:r>
            <w:proofErr w:type="spellStart"/>
            <w:r>
              <w:t>GPa</w:t>
            </w:r>
            <w:proofErr w:type="spellEnd"/>
            <w:r>
              <w:t>)</w:t>
            </w:r>
          </w:p>
        </w:tc>
        <w:tc>
          <w:tcPr>
            <w:tcW w:w="1521" w:type="dxa"/>
            <w:vAlign w:val="center"/>
          </w:tcPr>
          <w:p w14:paraId="0C914E2F" w14:textId="2CE1DE3A" w:rsidR="00566946" w:rsidRDefault="00566946" w:rsidP="00566946">
            <w:pPr>
              <w:spacing w:line="240" w:lineRule="auto"/>
            </w:pPr>
            <w:r w:rsidRPr="00281D36">
              <w:t>4</w:t>
            </w:r>
            <w:r w:rsidR="008D3AF4">
              <w:t>5.9</w:t>
            </w:r>
          </w:p>
        </w:tc>
        <w:tc>
          <w:tcPr>
            <w:tcW w:w="1353" w:type="dxa"/>
            <w:vAlign w:val="center"/>
          </w:tcPr>
          <w:p w14:paraId="3D712137" w14:textId="5534D469" w:rsidR="00566946" w:rsidRDefault="008D3AF4" w:rsidP="00566946">
            <w:pPr>
              <w:spacing w:line="240" w:lineRule="auto"/>
            </w:pPr>
            <w:r>
              <w:t>54.95</w:t>
            </w:r>
          </w:p>
        </w:tc>
        <w:tc>
          <w:tcPr>
            <w:tcW w:w="1353" w:type="dxa"/>
            <w:vAlign w:val="center"/>
          </w:tcPr>
          <w:p w14:paraId="3814010A" w14:textId="71E188FB" w:rsidR="00566946" w:rsidRDefault="00566946" w:rsidP="00566946">
            <w:pPr>
              <w:spacing w:line="240" w:lineRule="auto"/>
            </w:pPr>
            <w:r>
              <w:t>N/A</w:t>
            </w:r>
          </w:p>
        </w:tc>
        <w:tc>
          <w:tcPr>
            <w:tcW w:w="1319" w:type="dxa"/>
            <w:vAlign w:val="center"/>
          </w:tcPr>
          <w:p w14:paraId="7278B01A" w14:textId="7450F63F" w:rsidR="00566946" w:rsidRDefault="00566946" w:rsidP="00566946">
            <w:pPr>
              <w:spacing w:line="240" w:lineRule="auto"/>
            </w:pPr>
            <w:r>
              <w:t>N/A</w:t>
            </w:r>
          </w:p>
        </w:tc>
      </w:tr>
    </w:tbl>
    <w:p w14:paraId="5E45E758" w14:textId="2CE1072A" w:rsidR="00B7229B" w:rsidRDefault="00B7229B" w:rsidP="000C1AA3">
      <w:pPr>
        <w:jc w:val="both"/>
      </w:pPr>
    </w:p>
    <w:p w14:paraId="4F91AE73" w14:textId="5F1CC1C5" w:rsidR="006362BC" w:rsidRDefault="008B173A" w:rsidP="000C1AA3">
      <w:pPr>
        <w:jc w:val="both"/>
      </w:pPr>
      <w:r>
        <w:t xml:space="preserve">The average properties for both lithologies are relatively similar with the notable exception of the friction angle for lithology 1. These properties will be used to calibrate UCS, Young’s modulus, and </w:t>
      </w:r>
      <w:r w:rsidR="00660F6A">
        <w:t>P</w:t>
      </w:r>
      <w:r>
        <w:t xml:space="preserve">oisson’s ratio correlated from well logs. The average friction angle, 50.27, will be used to estimate friction in stress analysis. </w:t>
      </w:r>
    </w:p>
    <w:p w14:paraId="31A548E3" w14:textId="77777777" w:rsidR="001A30F8" w:rsidRDefault="001A30F8" w:rsidP="001A30F8"/>
    <w:p w14:paraId="2CE9F572" w14:textId="77777777" w:rsidR="009062CF" w:rsidRPr="00E05EEA" w:rsidRDefault="001A30F8" w:rsidP="00DA2E5B">
      <w:pPr>
        <w:pStyle w:val="Heading2"/>
      </w:pPr>
      <w:bookmarkStart w:id="56" w:name="_Toc511328403"/>
      <w:r w:rsidRPr="00E05EEA">
        <w:t>3.2 Building 1-D MEMs</w:t>
      </w:r>
      <w:bookmarkEnd w:id="56"/>
    </w:p>
    <w:p w14:paraId="2679ED1C" w14:textId="67EF1BD2" w:rsidR="009220F7" w:rsidRDefault="009220F7" w:rsidP="005A4D13">
      <w:pPr>
        <w:ind w:firstLine="720"/>
        <w:jc w:val="both"/>
      </w:pPr>
      <w:r>
        <w:t xml:space="preserve">The new well drilled in the FORGE site </w:t>
      </w:r>
      <w:r w:rsidR="00B15D50" w:rsidRPr="00B15D50">
        <w:t>MU-ESW1</w:t>
      </w:r>
      <w:r w:rsidR="00B15D50">
        <w:t xml:space="preserve"> is 7574 ft deep and a complete suite of logs were run in it. Sonic and density logs from the other </w:t>
      </w:r>
      <w:r w:rsidR="00E73D4F">
        <w:t>five</w:t>
      </w:r>
      <w:r w:rsidR="00B15D50">
        <w:t xml:space="preserve"> deep wells (Table 1) were digitized and </w:t>
      </w:r>
      <w:r w:rsidR="006D61AA">
        <w:t>assessed for quality</w:t>
      </w:r>
      <w:r w:rsidR="002557CE">
        <w:t>; two of the wells are left out of the modeling effort, Acord 1-26 and 82-33. S</w:t>
      </w:r>
      <w:r w:rsidR="00B15D50">
        <w:t xml:space="preserve">ince no shear sonic logs are available in the other wells, the </w:t>
      </w:r>
      <w:r w:rsidR="00483BB3" w:rsidRPr="00483BB3">
        <w:t>shear velocity and compressional velocity logs</w:t>
      </w:r>
      <w:r w:rsidR="00B15D50">
        <w:t xml:space="preserve"> from </w:t>
      </w:r>
      <w:r w:rsidR="00B15D50" w:rsidRPr="00B15D50">
        <w:t>MU-ESW1</w:t>
      </w:r>
      <w:r w:rsidR="00B15D50">
        <w:t xml:space="preserve"> will be used to develop correlations which can be applied to the other </w:t>
      </w:r>
      <w:r w:rsidR="00E73D4F">
        <w:t>three</w:t>
      </w:r>
      <w:r w:rsidR="00B15D50">
        <w:t xml:space="preserve"> wells to estimate needed properties.</w:t>
      </w:r>
    </w:p>
    <w:p w14:paraId="2E8A04B8" w14:textId="77777777" w:rsidR="00B15D50" w:rsidRDefault="00B15D50" w:rsidP="001A30F8"/>
    <w:p w14:paraId="614F8C5A" w14:textId="4047D03C" w:rsidR="00FB7871" w:rsidRPr="00E73D4F" w:rsidRDefault="00B15D50" w:rsidP="00FB7871">
      <w:pPr>
        <w:pStyle w:val="Heading3"/>
        <w:rPr>
          <w:highlight w:val="yellow"/>
        </w:rPr>
      </w:pPr>
      <w:bookmarkStart w:id="57" w:name="_Toc511328404"/>
      <w:r w:rsidRPr="00E05EEA">
        <w:lastRenderedPageBreak/>
        <w:t>3.2.1 Correlations</w:t>
      </w:r>
      <w:bookmarkEnd w:id="57"/>
      <w:r w:rsidRPr="00E05EEA">
        <w:t xml:space="preserve"> </w:t>
      </w:r>
      <w:r w:rsidR="00DD759D">
        <w:t xml:space="preserve"> </w:t>
      </w:r>
    </w:p>
    <w:p w14:paraId="43C8456B" w14:textId="1B294657" w:rsidR="00B15D50" w:rsidRDefault="00B15D50" w:rsidP="005A4D13">
      <w:pPr>
        <w:ind w:firstLine="720"/>
        <w:jc w:val="both"/>
      </w:pPr>
      <w:r>
        <w:t xml:space="preserve">Poisson’s ratio and Young’s modulus were calculated from the shear and compressional sonic data in </w:t>
      </w:r>
      <w:r w:rsidRPr="00B15D50">
        <w:t>MU-ESW1</w:t>
      </w:r>
      <w:r w:rsidR="006D61AA">
        <w:t xml:space="preserve"> using equations 2-1</w:t>
      </w:r>
      <w:r w:rsidR="00E73D4F">
        <w:t>7</w:t>
      </w:r>
      <w:r w:rsidR="006D61AA">
        <w:t xml:space="preserve"> and 2-1</w:t>
      </w:r>
      <w:r w:rsidR="00E73D4F">
        <w:t>8</w:t>
      </w:r>
      <w:r>
        <w:t>. The UCS</w:t>
      </w:r>
      <w:r w:rsidR="00934BA1">
        <w:t xml:space="preserve"> in MPa</w:t>
      </w:r>
      <w:r>
        <w:t xml:space="preserve"> was calculated using the correlation presented by Lai et al. (2014) developed in Malaysian</w:t>
      </w:r>
      <w:r w:rsidR="00934BA1">
        <w:t>:</w:t>
      </w:r>
      <w:r>
        <w:t xml:space="preserve"> </w:t>
      </w:r>
    </w:p>
    <w:p w14:paraId="751BE2D9" w14:textId="6C37E08B" w:rsidR="00934BA1" w:rsidRDefault="00934BA1" w:rsidP="001A30F8"/>
    <w:p w14:paraId="49DA9BE3" w14:textId="77777777" w:rsidR="00934BA1" w:rsidRPr="00F651C1" w:rsidRDefault="00FC6B7C" w:rsidP="00934BA1">
      <m:oMathPara>
        <m:oMath>
          <m:eqArr>
            <m:eqArrPr>
              <m:maxDist m:val="1"/>
              <m:ctrlPr>
                <w:rPr>
                  <w:rFonts w:ascii="Cambria Math" w:hAnsi="Cambria Math"/>
                  <w:i/>
                </w:rPr>
              </m:ctrlPr>
            </m:eqArrPr>
            <m:e>
              <m:r>
                <w:rPr>
                  <w:rFonts w:ascii="Cambria Math" w:hAnsi="Cambria Math"/>
                </w:rPr>
                <m:t xml:space="preserve">UCS </m:t>
              </m:r>
              <m:d>
                <m:dPr>
                  <m:ctrlPr>
                    <w:rPr>
                      <w:rFonts w:ascii="Cambria Math" w:hAnsi="Cambria Math"/>
                      <w:i/>
                    </w:rPr>
                  </m:ctrlPr>
                </m:dPr>
                <m:e>
                  <m:r>
                    <w:rPr>
                      <w:rFonts w:ascii="Cambria Math" w:hAnsi="Cambria Math"/>
                    </w:rPr>
                    <m:t>MPa</m:t>
                  </m:r>
                </m:e>
              </m:d>
              <m:r>
                <w:rPr>
                  <w:rFonts w:ascii="Cambria Math" w:hAnsi="Cambria Math"/>
                </w:rPr>
                <m:t>=0.0000255∆</m:t>
              </m:r>
              <m:sSup>
                <m:sSupPr>
                  <m:ctrlPr>
                    <w:rPr>
                      <w:rFonts w:ascii="Cambria Math" w:hAnsi="Cambria Math"/>
                      <w:i/>
                    </w:rPr>
                  </m:ctrlPr>
                </m:sSupPr>
                <m:e>
                  <m:r>
                    <w:rPr>
                      <w:rFonts w:ascii="Cambria Math" w:hAnsi="Cambria Math"/>
                    </w:rPr>
                    <m:t>T</m:t>
                  </m:r>
                </m:e>
                <m:sup>
                  <m:r>
                    <w:rPr>
                      <w:rFonts w:ascii="Cambria Math" w:hAnsi="Cambria Math"/>
                    </w:rPr>
                    <m:t>1.7658</m:t>
                  </m:r>
                </m:sup>
              </m:sSup>
              <m:r>
                <w:rPr>
                  <w:rFonts w:ascii="Cambria Math" w:hAnsi="Cambria Math"/>
                </w:rPr>
                <m:t>#</m:t>
              </m:r>
              <m:d>
                <m:dPr>
                  <m:ctrlPr>
                    <w:rPr>
                      <w:rFonts w:ascii="Cambria Math" w:hAnsi="Cambria Math"/>
                      <w:i/>
                    </w:rPr>
                  </m:ctrlPr>
                </m:dPr>
                <m:e>
                  <m:r>
                    <w:rPr>
                      <w:rFonts w:ascii="Cambria Math" w:hAnsi="Cambria Math"/>
                    </w:rPr>
                    <m:t>3-1</m:t>
                  </m:r>
                </m:e>
              </m:d>
            </m:e>
          </m:eqArr>
        </m:oMath>
      </m:oMathPara>
    </w:p>
    <w:p w14:paraId="629B3372" w14:textId="77777777" w:rsidR="00934BA1" w:rsidRDefault="00934BA1" w:rsidP="00934BA1">
      <w:pPr>
        <w:rPr>
          <w:rFonts w:eastAsiaTheme="minorEastAsia"/>
        </w:rPr>
      </w:pPr>
    </w:p>
    <w:p w14:paraId="5BC5C4A7" w14:textId="43D2EFDA" w:rsidR="003F7E2F" w:rsidRDefault="005A4D13" w:rsidP="005A4D13">
      <w:pPr>
        <w:jc w:val="both"/>
      </w:pPr>
      <w:r>
        <w:rPr>
          <w:noProof/>
        </w:rPr>
        <w:drawing>
          <wp:anchor distT="0" distB="0" distL="114300" distR="114300" simplePos="0" relativeHeight="251534848" behindDoc="0" locked="0" layoutInCell="1" allowOverlap="1" wp14:anchorId="4D4E4FEB" wp14:editId="6F6339F5">
            <wp:simplePos x="0" y="0"/>
            <wp:positionH relativeFrom="margin">
              <wp:align>center</wp:align>
            </wp:positionH>
            <wp:positionV relativeFrom="paragraph">
              <wp:posOffset>1474482</wp:posOffset>
            </wp:positionV>
            <wp:extent cx="5114925" cy="2621280"/>
            <wp:effectExtent l="0" t="0" r="0" b="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14925" cy="2621280"/>
                    </a:xfrm>
                    <a:prstGeom prst="rect">
                      <a:avLst/>
                    </a:prstGeom>
                    <a:noFill/>
                  </pic:spPr>
                </pic:pic>
              </a:graphicData>
            </a:graphic>
            <wp14:sizeRelH relativeFrom="page">
              <wp14:pctWidth>0</wp14:pctWidth>
            </wp14:sizeRelH>
            <wp14:sizeRelV relativeFrom="page">
              <wp14:pctHeight>0</wp14:pctHeight>
            </wp14:sizeRelV>
          </wp:anchor>
        </w:drawing>
      </w:r>
      <w:r w:rsidR="00934BA1">
        <w:t xml:space="preserve">The compressional sonic speed </w:t>
      </w:r>
      <m:oMath>
        <m:r>
          <w:rPr>
            <w:rFonts w:ascii="Cambria Math" w:hAnsi="Cambria Math"/>
          </w:rPr>
          <m:t>∆T</m:t>
        </m:r>
      </m:oMath>
      <w:r w:rsidR="00934BA1">
        <w:t xml:space="preserve"> is in meters per second.</w:t>
      </w:r>
      <w:r w:rsidR="00E77416">
        <w:t xml:space="preserve"> </w:t>
      </w:r>
      <w:r w:rsidR="0022775C" w:rsidRPr="00660F6A">
        <w:t>The</w:t>
      </w:r>
      <w:r w:rsidR="00E77416" w:rsidRPr="00660F6A">
        <w:t xml:space="preserve"> correlated values </w:t>
      </w:r>
      <w:r w:rsidR="00660F6A">
        <w:t>of rock uniaxial strength are calibrated with the lab data in Table 2</w:t>
      </w:r>
      <w:r w:rsidR="0022775C">
        <w:t xml:space="preserve">. </w:t>
      </w:r>
      <w:r w:rsidR="0022775C" w:rsidRPr="00281D36">
        <w:t xml:space="preserve">Tensile strength is </w:t>
      </w:r>
      <w:r w:rsidR="00281D36">
        <w:t>assumed</w:t>
      </w:r>
      <w:r w:rsidR="0022775C" w:rsidRPr="00281D36">
        <w:t xml:space="preserve"> to be about 10% of the UCS</w:t>
      </w:r>
      <w:r w:rsidR="0022775C" w:rsidRPr="00660F6A">
        <w:t>.</w:t>
      </w:r>
      <w:r w:rsidR="005F1AA4">
        <w:t xml:space="preserve"> Overburden is i</w:t>
      </w:r>
      <w:r w:rsidR="00504F6D">
        <w:t xml:space="preserve">ntegrated from the density logs using equation </w:t>
      </w:r>
      <w:r w:rsidR="006D61AA">
        <w:t>2-</w:t>
      </w:r>
      <w:r w:rsidR="00E73D4F">
        <w:t>20</w:t>
      </w:r>
      <w:r w:rsidR="00504F6D">
        <w:t>.</w:t>
      </w:r>
    </w:p>
    <w:p w14:paraId="01A0FEFF" w14:textId="4CF76878" w:rsidR="00660F6A" w:rsidRDefault="003F7E2F" w:rsidP="005A4D13">
      <w:pPr>
        <w:pStyle w:val="Caption"/>
        <w:spacing w:before="120"/>
        <w:jc w:val="center"/>
      </w:pPr>
      <w:bookmarkStart w:id="58" w:name="_Toc513565376"/>
      <w:r>
        <w:t xml:space="preserve">Figure </w:t>
      </w:r>
      <w:fldSimple w:instr=" SEQ Figure \* ARABIC ">
        <w:r w:rsidR="00FC6B7C">
          <w:rPr>
            <w:noProof/>
          </w:rPr>
          <w:t>10</w:t>
        </w:r>
      </w:fldSimple>
      <w:r>
        <w:t>: Blue points are vertical UCS values correlated using Lai et al. (2014); the red point is laboratory data. The values are close and do not require shifting</w:t>
      </w:r>
      <w:bookmarkEnd w:id="58"/>
    </w:p>
    <w:p w14:paraId="3436A6CB" w14:textId="77777777" w:rsidR="00660F6A" w:rsidRDefault="00660F6A" w:rsidP="001A30F8"/>
    <w:p w14:paraId="50868994" w14:textId="221221FD" w:rsidR="00FE4D0A" w:rsidRDefault="00F61691" w:rsidP="00E73D4F">
      <w:pPr>
        <w:jc w:val="both"/>
      </w:pPr>
      <w:r>
        <w:lastRenderedPageBreak/>
        <w:t xml:space="preserve">Since the </w:t>
      </w:r>
      <w:r w:rsidR="00E73D4F">
        <w:t>three</w:t>
      </w:r>
      <w:r>
        <w:t xml:space="preserve"> other deep wells</w:t>
      </w:r>
      <w:r w:rsidR="00685E96">
        <w:t xml:space="preserve"> used</w:t>
      </w:r>
      <w:r>
        <w:t xml:space="preserve"> do not have shear velocity logs, a </w:t>
      </w:r>
      <w:r w:rsidR="00DF197E">
        <w:t>cross plot</w:t>
      </w:r>
      <w:r>
        <w:t xml:space="preserve"> an</w:t>
      </w:r>
      <w:r w:rsidR="00FE4D0A">
        <w:t>d fit curve (</w:t>
      </w:r>
      <w:r w:rsidR="00FE4D0A" w:rsidRPr="00DF197E">
        <w:t>Figure</w:t>
      </w:r>
      <w:r w:rsidR="006D61AA" w:rsidRPr="00DF197E">
        <w:t xml:space="preserve"> </w:t>
      </w:r>
      <w:r w:rsidR="00092815">
        <w:t>9</w:t>
      </w:r>
      <w:r w:rsidR="00FE4D0A" w:rsidRPr="00DF197E">
        <w:t>)</w:t>
      </w:r>
      <w:r w:rsidR="00FE4D0A">
        <w:t xml:space="preserve"> were developed to estimate these values where absent. The relation used was:</w:t>
      </w:r>
    </w:p>
    <w:p w14:paraId="414B1580" w14:textId="77777777" w:rsidR="00EF5FEB" w:rsidRDefault="00EF5FEB" w:rsidP="00E73D4F">
      <w:pPr>
        <w:jc w:val="both"/>
      </w:pPr>
    </w:p>
    <w:p w14:paraId="5458E64E" w14:textId="7E3F2C7A" w:rsidR="00FE4D0A" w:rsidRPr="00F651C1" w:rsidRDefault="00FC6B7C" w:rsidP="00FE4D0A">
      <m:oMathPara>
        <m:oMath>
          <m:eqArr>
            <m:eqArrPr>
              <m:maxDist m:val="1"/>
              <m:ctrlPr>
                <w:rPr>
                  <w:rFonts w:ascii="Cambria Math" w:hAnsi="Cambria Math"/>
                  <w:i/>
                </w:rPr>
              </m:ctrlPr>
            </m:eqArrPr>
            <m:e>
              <m:r>
                <w:rPr>
                  <w:rFonts w:ascii="Cambria Math" w:hAnsi="Cambria Math"/>
                </w:rPr>
                <m:t xml:space="preserve">Vs </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s</m:t>
                      </m:r>
                    </m:den>
                  </m:f>
                </m:e>
              </m:d>
              <m:r>
                <w:rPr>
                  <w:rFonts w:ascii="Cambria Math" w:hAnsi="Cambria Math"/>
                </w:rPr>
                <m:t>=0.651822*Vp</m:t>
              </m:r>
              <m:d>
                <m:dPr>
                  <m:ctrlPr>
                    <w:rPr>
                      <w:rFonts w:ascii="Cambria Math" w:hAnsi="Cambria Math"/>
                      <w:i/>
                    </w:rPr>
                  </m:ctrlPr>
                </m:dPr>
                <m:e>
                  <m:f>
                    <m:fPr>
                      <m:ctrlPr>
                        <w:rPr>
                          <w:rFonts w:ascii="Cambria Math" w:hAnsi="Cambria Math"/>
                          <w:i/>
                        </w:rPr>
                      </m:ctrlPr>
                    </m:fPr>
                    <m:num>
                      <m:r>
                        <w:rPr>
                          <w:rFonts w:ascii="Cambria Math" w:hAnsi="Cambria Math"/>
                        </w:rPr>
                        <m:t>m</m:t>
                      </m:r>
                    </m:num>
                    <m:den>
                      <m:r>
                        <w:rPr>
                          <w:rFonts w:ascii="Cambria Math" w:hAnsi="Cambria Math"/>
                        </w:rPr>
                        <m:t>s</m:t>
                      </m:r>
                    </m:den>
                  </m:f>
                </m:e>
              </m:d>
              <m:r>
                <w:rPr>
                  <w:rFonts w:ascii="Cambria Math" w:hAnsi="Cambria Math"/>
                </w:rPr>
                <m:t>-538.905#</m:t>
              </m:r>
              <m:d>
                <m:dPr>
                  <m:ctrlPr>
                    <w:rPr>
                      <w:rFonts w:ascii="Cambria Math" w:hAnsi="Cambria Math"/>
                      <w:i/>
                    </w:rPr>
                  </m:ctrlPr>
                </m:dPr>
                <m:e>
                  <m:r>
                    <w:rPr>
                      <w:rFonts w:ascii="Cambria Math" w:hAnsi="Cambria Math"/>
                    </w:rPr>
                    <m:t>3-2</m:t>
                  </m:r>
                </m:e>
              </m:d>
            </m:e>
          </m:eqArr>
        </m:oMath>
      </m:oMathPara>
    </w:p>
    <w:p w14:paraId="71881B9E" w14:textId="77777777" w:rsidR="00FE4D0A" w:rsidRDefault="00FE4D0A" w:rsidP="001A30F8"/>
    <w:p w14:paraId="1730D96A" w14:textId="18ED0799" w:rsidR="00842279" w:rsidRDefault="005A4D13" w:rsidP="005A4D13">
      <w:pPr>
        <w:jc w:val="both"/>
      </w:pPr>
      <w:r w:rsidRPr="00FE4D0A">
        <w:rPr>
          <w:noProof/>
          <w:lang w:bidi="ar-SA"/>
        </w:rPr>
        <w:drawing>
          <wp:anchor distT="0" distB="0" distL="114300" distR="114300" simplePos="0" relativeHeight="251540992" behindDoc="0" locked="0" layoutInCell="1" allowOverlap="1" wp14:anchorId="166A8886" wp14:editId="4CB361A4">
            <wp:simplePos x="0" y="0"/>
            <wp:positionH relativeFrom="margin">
              <wp:align>center</wp:align>
            </wp:positionH>
            <wp:positionV relativeFrom="paragraph">
              <wp:posOffset>702565</wp:posOffset>
            </wp:positionV>
            <wp:extent cx="5158706" cy="2190750"/>
            <wp:effectExtent l="0" t="0" r="0" b="0"/>
            <wp:wrapTopAndBottom/>
            <wp:docPr id="3" name="Picture 3" descr="C:\Users\Michael\Downloads\VP vs. V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ownloads\VP vs. VS.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58706" cy="219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FE4D0A">
        <w:t xml:space="preserve">The fit coefficient was 0.921. This relationship was used to estimate shear velocity values in wells 52-21, 9-1, </w:t>
      </w:r>
      <w:r w:rsidR="00685E96">
        <w:t xml:space="preserve">and </w:t>
      </w:r>
      <w:r w:rsidR="00FE4D0A">
        <w:t>14-2.</w:t>
      </w:r>
    </w:p>
    <w:p w14:paraId="4811685D" w14:textId="43C9FC35" w:rsidR="00842279" w:rsidRDefault="00842279" w:rsidP="005A4D13">
      <w:pPr>
        <w:pStyle w:val="Caption"/>
        <w:spacing w:before="120"/>
        <w:jc w:val="center"/>
      </w:pPr>
      <w:bookmarkStart w:id="59" w:name="_Toc513565377"/>
      <w:r>
        <w:t xml:space="preserve">Figure </w:t>
      </w:r>
      <w:fldSimple w:instr=" SEQ Figure \* ARABIC ">
        <w:r w:rsidR="00FC6B7C">
          <w:rPr>
            <w:noProof/>
          </w:rPr>
          <w:t>11</w:t>
        </w:r>
      </w:fldSimple>
      <w:r>
        <w:t xml:space="preserve">: </w:t>
      </w:r>
      <w:r w:rsidRPr="001A40BB">
        <w:t xml:space="preserve">Correlation of </w:t>
      </w:r>
      <w:proofErr w:type="spellStart"/>
      <w:r w:rsidRPr="001A40BB">
        <w:t>Vp</w:t>
      </w:r>
      <w:proofErr w:type="spellEnd"/>
      <w:r w:rsidRPr="001A40BB">
        <w:t xml:space="preserve"> vs. Vs </w:t>
      </w:r>
      <w:r w:rsidR="00061CF9">
        <w:t xml:space="preserve">(meters/second) </w:t>
      </w:r>
      <w:r w:rsidRPr="001A40BB">
        <w:t>in well MU-ESW1</w:t>
      </w:r>
      <w:bookmarkEnd w:id="59"/>
    </w:p>
    <w:p w14:paraId="5EDD873F" w14:textId="77777777" w:rsidR="00842279" w:rsidRDefault="00842279" w:rsidP="00842279">
      <w:pPr>
        <w:keepNext/>
      </w:pPr>
    </w:p>
    <w:p w14:paraId="03982995" w14:textId="089AAC0A" w:rsidR="00504F6D" w:rsidRDefault="00504F6D" w:rsidP="005A4D13">
      <w:pPr>
        <w:ind w:firstLine="720"/>
        <w:jc w:val="both"/>
      </w:pPr>
      <w:r>
        <w:t xml:space="preserve">Once values of Vs were estimated, they were then used to calculated dynamic values for </w:t>
      </w:r>
      <w:r w:rsidR="00123B02">
        <w:t xml:space="preserve">Poisson’s </w:t>
      </w:r>
      <w:r>
        <w:t xml:space="preserve">ratio and </w:t>
      </w:r>
      <w:r w:rsidR="00D06FBD">
        <w:t>Y</w:t>
      </w:r>
      <w:r>
        <w:t xml:space="preserve">oung’s modulus. However, for our applications, static values for these parameters are preferable since they represent the response </w:t>
      </w:r>
      <w:r w:rsidR="00D972A3">
        <w:t xml:space="preserve">to larger loads applied over extended periods of time. </w:t>
      </w:r>
      <w:proofErr w:type="spellStart"/>
      <w:r w:rsidR="00D972A3">
        <w:t>Eissa</w:t>
      </w:r>
      <w:proofErr w:type="spellEnd"/>
      <w:r w:rsidR="00D972A3">
        <w:t xml:space="preserve"> and </w:t>
      </w:r>
      <w:proofErr w:type="spellStart"/>
      <w:r w:rsidR="00D972A3">
        <w:t>Kazi</w:t>
      </w:r>
      <w:proofErr w:type="spellEnd"/>
      <w:r w:rsidR="00D972A3">
        <w:t xml:space="preserve"> (1988) conducted a thorough study of the correlation between the dynamic and static </w:t>
      </w:r>
      <w:r w:rsidR="00D06FBD">
        <w:t>Y</w:t>
      </w:r>
      <w:r w:rsidR="00D972A3">
        <w:t xml:space="preserve">oung’s modulus using 342 data points from literature. Their correlation was developed using a variety of rocks. </w:t>
      </w:r>
    </w:p>
    <w:p w14:paraId="7F7FE4A9" w14:textId="77777777" w:rsidR="00D972A3" w:rsidRDefault="00D972A3" w:rsidP="001A30F8"/>
    <w:p w14:paraId="687415B0" w14:textId="77777777" w:rsidR="00D972A3" w:rsidRPr="00F651C1" w:rsidRDefault="00FC6B7C" w:rsidP="00D972A3">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st</m:t>
                      </m:r>
                    </m:sub>
                  </m:sSub>
                </m:e>
              </m:d>
              <m:r>
                <w:rPr>
                  <w:rFonts w:ascii="Cambria Math" w:hAnsi="Cambria Math"/>
                </w:rPr>
                <m:t>=0.02-0.77</m:t>
              </m:r>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E</m:t>
                      </m:r>
                    </m:e>
                    <m:sub>
                      <m:r>
                        <w:rPr>
                          <w:rFonts w:ascii="Cambria Math" w:hAnsi="Cambria Math"/>
                        </w:rPr>
                        <m:t>dyn</m:t>
                      </m:r>
                    </m:sub>
                  </m:sSub>
                </m:e>
              </m:d>
              <m:r>
                <w:rPr>
                  <w:rFonts w:ascii="Cambria Math" w:hAnsi="Cambria Math"/>
                </w:rPr>
                <m:t>#</m:t>
              </m:r>
              <m:d>
                <m:dPr>
                  <m:ctrlPr>
                    <w:rPr>
                      <w:rFonts w:ascii="Cambria Math" w:hAnsi="Cambria Math"/>
                      <w:i/>
                    </w:rPr>
                  </m:ctrlPr>
                </m:dPr>
                <m:e>
                  <m:r>
                    <w:rPr>
                      <w:rFonts w:ascii="Cambria Math" w:hAnsi="Cambria Math"/>
                    </w:rPr>
                    <m:t>3-3</m:t>
                  </m:r>
                </m:e>
              </m:d>
            </m:e>
          </m:eqArr>
        </m:oMath>
      </m:oMathPara>
    </w:p>
    <w:p w14:paraId="4870E92A" w14:textId="3FA2FBA5" w:rsidR="00F651C1" w:rsidRDefault="00F651C1" w:rsidP="001A30F8"/>
    <w:p w14:paraId="6CFEFE90" w14:textId="45FE89FD" w:rsidR="00423328" w:rsidRDefault="005A4D13" w:rsidP="005A4D13">
      <w:pPr>
        <w:jc w:val="both"/>
      </w:pPr>
      <w:r>
        <w:rPr>
          <w:noProof/>
        </w:rPr>
        <w:drawing>
          <wp:anchor distT="0" distB="0" distL="114300" distR="114300" simplePos="0" relativeHeight="251547136" behindDoc="0" locked="0" layoutInCell="1" allowOverlap="1" wp14:anchorId="42B00453" wp14:editId="18B5B150">
            <wp:simplePos x="0" y="0"/>
            <wp:positionH relativeFrom="margin">
              <wp:align>center</wp:align>
            </wp:positionH>
            <wp:positionV relativeFrom="paragraph">
              <wp:posOffset>1838960</wp:posOffset>
            </wp:positionV>
            <wp:extent cx="5114925" cy="2755900"/>
            <wp:effectExtent l="0" t="0" r="0" b="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14925" cy="2755900"/>
                    </a:xfrm>
                    <a:prstGeom prst="rect">
                      <a:avLst/>
                    </a:prstGeom>
                    <a:noFill/>
                  </pic:spPr>
                </pic:pic>
              </a:graphicData>
            </a:graphic>
            <wp14:sizeRelH relativeFrom="page">
              <wp14:pctWidth>0</wp14:pctWidth>
            </wp14:sizeRelH>
            <wp14:sizeRelV relativeFrom="page">
              <wp14:pctHeight>0</wp14:pctHeight>
            </wp14:sizeRelV>
          </wp:anchor>
        </w:drawing>
      </w:r>
      <w:r w:rsidR="00AB0833">
        <w:t xml:space="preserve">The logarithm of </w:t>
      </w:r>
      <m:oMath>
        <m:sSub>
          <m:sSubPr>
            <m:ctrlPr>
              <w:rPr>
                <w:rFonts w:ascii="Cambria Math" w:hAnsi="Cambria Math"/>
                <w:i/>
              </w:rPr>
            </m:ctrlPr>
          </m:sSubPr>
          <m:e>
            <m:r>
              <w:rPr>
                <w:rFonts w:ascii="Cambria Math" w:hAnsi="Cambria Math"/>
              </w:rPr>
              <m:t>E</m:t>
            </m:r>
          </m:e>
          <m:sub>
            <m:r>
              <w:rPr>
                <w:rFonts w:ascii="Cambria Math" w:hAnsi="Cambria Math"/>
              </w:rPr>
              <m:t>st</m:t>
            </m:r>
          </m:sub>
        </m:sSub>
      </m:oMath>
      <w:r w:rsidR="00AB0833">
        <w:t xml:space="preserve"> (static modulus) can be linearly correlated to the logarithm of  </w:t>
      </w:r>
      <m:oMath>
        <m:r>
          <w:rPr>
            <w:rFonts w:ascii="Cambria Math" w:hAnsi="Cambria Math"/>
          </w:rPr>
          <m:t>ρ</m:t>
        </m:r>
        <m:sSub>
          <m:sSubPr>
            <m:ctrlPr>
              <w:rPr>
                <w:rFonts w:ascii="Cambria Math" w:hAnsi="Cambria Math"/>
                <w:i/>
              </w:rPr>
            </m:ctrlPr>
          </m:sSubPr>
          <m:e>
            <m:r>
              <w:rPr>
                <w:rFonts w:ascii="Cambria Math" w:hAnsi="Cambria Math"/>
              </w:rPr>
              <m:t>E</m:t>
            </m:r>
          </m:e>
          <m:sub>
            <m:r>
              <w:rPr>
                <w:rFonts w:ascii="Cambria Math" w:hAnsi="Cambria Math"/>
              </w:rPr>
              <m:t>dyn</m:t>
            </m:r>
          </m:sub>
        </m:sSub>
      </m:oMath>
      <w:r w:rsidR="00AB0833">
        <w:t xml:space="preserve"> (density times dynamic modulus) where </w:t>
      </w:r>
      <m:oMath>
        <m:r>
          <w:rPr>
            <w:rFonts w:ascii="Cambria Math" w:hAnsi="Cambria Math"/>
          </w:rPr>
          <m:t>ρ</m:t>
        </m:r>
      </m:oMath>
      <w:r w:rsidR="00AB0833">
        <w:t xml:space="preserve"> is in g/cc and values of the modulus are in </w:t>
      </w:r>
      <w:proofErr w:type="spellStart"/>
      <w:r w:rsidR="00AB0833">
        <w:t>GPa</w:t>
      </w:r>
      <w:proofErr w:type="spellEnd"/>
      <w:r w:rsidR="00AB0833">
        <w:t xml:space="preserve">. </w:t>
      </w:r>
      <w:r w:rsidR="00092815">
        <w:t>This</w:t>
      </w:r>
      <w:r w:rsidR="00AB0833">
        <w:t xml:space="preserve"> correlation</w:t>
      </w:r>
      <w:r w:rsidR="00092815">
        <w:t xml:space="preserve"> is applied</w:t>
      </w:r>
      <w:r w:rsidR="00AB0833">
        <w:t xml:space="preserve"> to estimate the static moduli</w:t>
      </w:r>
      <w:r w:rsidR="00423328">
        <w:t xml:space="preserve"> </w:t>
      </w:r>
      <w:r w:rsidR="00423328" w:rsidRPr="00DF197E">
        <w:t>(</w:t>
      </w:r>
      <w:r w:rsidR="00DF197E" w:rsidRPr="00DF197E">
        <w:t xml:space="preserve">Figure </w:t>
      </w:r>
      <w:r w:rsidR="00092815">
        <w:t>1</w:t>
      </w:r>
      <w:r w:rsidR="00390874">
        <w:t>2</w:t>
      </w:r>
      <w:r w:rsidR="00423328" w:rsidRPr="00DF197E">
        <w:t>)</w:t>
      </w:r>
      <w:r w:rsidR="00AB0833">
        <w:t xml:space="preserve">. </w:t>
      </w:r>
      <w:r w:rsidR="00423328">
        <w:t>Note the static values in granite</w:t>
      </w:r>
      <w:r w:rsidR="00E77416">
        <w:t xml:space="preserve"> (reservoir rocks)</w:t>
      </w:r>
      <w:r w:rsidR="00423328">
        <w:t xml:space="preserve"> below about 3500 ft are significantly smaller. </w:t>
      </w:r>
    </w:p>
    <w:p w14:paraId="5A3DA920" w14:textId="7C27DB95" w:rsidR="00AB0833" w:rsidRDefault="00423328" w:rsidP="005A4D13">
      <w:pPr>
        <w:pStyle w:val="Caption"/>
        <w:spacing w:before="120"/>
        <w:jc w:val="center"/>
      </w:pPr>
      <w:bookmarkStart w:id="60" w:name="_Toc513565378"/>
      <w:r>
        <w:t xml:space="preserve">Figure </w:t>
      </w:r>
      <w:fldSimple w:instr=" SEQ Figure \* ARABIC ">
        <w:r w:rsidR="00FC6B7C">
          <w:rPr>
            <w:noProof/>
          </w:rPr>
          <w:t>12</w:t>
        </w:r>
      </w:fldSimple>
      <w:r>
        <w:t xml:space="preserve">: Static and dynamic values of Young's </w:t>
      </w:r>
      <w:r w:rsidR="00D06FBD">
        <w:t>m</w:t>
      </w:r>
      <w:r>
        <w:t>odulus</w:t>
      </w:r>
      <w:r w:rsidR="0028551C">
        <w:t xml:space="preserve"> in well MU-ESW</w:t>
      </w:r>
      <w:r w:rsidR="00426C2A">
        <w:t xml:space="preserve">1; dynamic values are calculated from sonic and density logs and static values are correlated applying </w:t>
      </w:r>
      <w:proofErr w:type="spellStart"/>
      <w:r w:rsidR="00426C2A">
        <w:t>Eissa</w:t>
      </w:r>
      <w:proofErr w:type="spellEnd"/>
      <w:r w:rsidR="00426C2A">
        <w:t xml:space="preserve"> and </w:t>
      </w:r>
      <w:proofErr w:type="spellStart"/>
      <w:r w:rsidR="00426C2A">
        <w:t>Kazi</w:t>
      </w:r>
      <w:proofErr w:type="spellEnd"/>
      <w:r w:rsidR="00426C2A">
        <w:t xml:space="preserve"> (1988). Variations in values in the upper few thousand feet are due to differing rock types</w:t>
      </w:r>
      <w:bookmarkEnd w:id="60"/>
    </w:p>
    <w:p w14:paraId="612571EC" w14:textId="77777777" w:rsidR="00423328" w:rsidRPr="00423328" w:rsidRDefault="00423328" w:rsidP="00423328"/>
    <w:p w14:paraId="0A8E206C" w14:textId="7C5C2F9F" w:rsidR="00504F6D" w:rsidRDefault="00AB0833" w:rsidP="00D06FBD">
      <w:pPr>
        <w:jc w:val="both"/>
      </w:pPr>
      <w:r>
        <w:t xml:space="preserve">Correlations are also needed to estimate static values of </w:t>
      </w:r>
      <w:r w:rsidR="003F7E2F">
        <w:t>P</w:t>
      </w:r>
      <w:r>
        <w:t xml:space="preserve">oisson’s ratio. </w:t>
      </w:r>
      <w:r w:rsidR="0070790E">
        <w:t xml:space="preserve">A </w:t>
      </w:r>
      <w:r>
        <w:t>shift</w:t>
      </w:r>
      <w:r w:rsidR="0070790E">
        <w:t xml:space="preserve"> is applied</w:t>
      </w:r>
      <w:r>
        <w:t xml:space="preserve"> to the average of our values using the average</w:t>
      </w:r>
      <w:r w:rsidR="00E77416">
        <w:t xml:space="preserve"> </w:t>
      </w:r>
      <w:r>
        <w:t xml:space="preserve">value for granite </w:t>
      </w:r>
      <w:r w:rsidR="001C6A61">
        <w:t xml:space="preserve">in the site (Table 2) </w:t>
      </w:r>
      <w:r>
        <w:t>of about 0.2</w:t>
      </w:r>
      <w:r w:rsidR="001C6A61">
        <w:t>05</w:t>
      </w:r>
      <w:r w:rsidR="0070790E">
        <w:t>.</w:t>
      </w:r>
      <w:r w:rsidR="00F6040B">
        <w:t xml:space="preserve"> For example, average dynamic values of </w:t>
      </w:r>
      <w:r w:rsidR="00D06FBD">
        <w:t>P</w:t>
      </w:r>
      <w:r w:rsidR="00F6040B">
        <w:t xml:space="preserve">oisson’s ratio in MU-ESW1 are about .278; applying </w:t>
      </w:r>
      <w:r w:rsidR="00E77416">
        <w:t>the</w:t>
      </w:r>
      <w:r w:rsidR="00F6040B">
        <w:t xml:space="preserve"> shift (.278-.2</w:t>
      </w:r>
      <w:r w:rsidR="001C6A61">
        <w:t>05</w:t>
      </w:r>
      <w:r w:rsidR="00F6040B">
        <w:t>=0.0</w:t>
      </w:r>
      <w:r w:rsidR="001C6A61">
        <w:t>73</w:t>
      </w:r>
      <w:r w:rsidR="00F6040B">
        <w:t>)</w:t>
      </w:r>
      <w:r w:rsidR="00E77416">
        <w:t xml:space="preserve"> </w:t>
      </w:r>
      <w:r w:rsidR="00F6040B">
        <w:t>0.0</w:t>
      </w:r>
      <w:r w:rsidR="001C6A61">
        <w:t>73</w:t>
      </w:r>
      <w:r w:rsidR="00F6040B">
        <w:t xml:space="preserve"> </w:t>
      </w:r>
      <w:r w:rsidR="00500037">
        <w:t xml:space="preserve">was subtracted </w:t>
      </w:r>
      <w:r w:rsidR="00F6040B">
        <w:t xml:space="preserve">from </w:t>
      </w:r>
      <w:r w:rsidR="00F6040B">
        <w:lastRenderedPageBreak/>
        <w:t xml:space="preserve">every value. </w:t>
      </w:r>
      <w:r w:rsidR="0070790E">
        <w:t>This shift was applied</w:t>
      </w:r>
      <w:r w:rsidR="00F6040B">
        <w:t xml:space="preserve"> to all wells in the field</w:t>
      </w:r>
      <w:r w:rsidR="007C40C1">
        <w:t xml:space="preserve"> to bring their average dynamic </w:t>
      </w:r>
      <w:r w:rsidR="00123B02">
        <w:t xml:space="preserve">Poisson’s </w:t>
      </w:r>
      <w:r w:rsidR="007C40C1">
        <w:t>ratio values in line with static values</w:t>
      </w:r>
      <w:r w:rsidR="00F6040B">
        <w:t xml:space="preserve">. </w:t>
      </w:r>
    </w:p>
    <w:p w14:paraId="779BD966" w14:textId="0C73CDC8" w:rsidR="00061CF9" w:rsidRDefault="008B3117" w:rsidP="00D06FBD">
      <w:pPr>
        <w:jc w:val="both"/>
      </w:pPr>
      <w:r>
        <w:rPr>
          <w:noProof/>
        </w:rPr>
        <mc:AlternateContent>
          <mc:Choice Requires="wps">
            <w:drawing>
              <wp:anchor distT="0" distB="0" distL="114300" distR="114300" simplePos="0" relativeHeight="251681792" behindDoc="0" locked="0" layoutInCell="1" allowOverlap="1" wp14:anchorId="2C36ABC2" wp14:editId="455FEF80">
                <wp:simplePos x="0" y="0"/>
                <wp:positionH relativeFrom="margin">
                  <wp:align>center</wp:align>
                </wp:positionH>
                <wp:positionV relativeFrom="paragraph">
                  <wp:posOffset>5734050</wp:posOffset>
                </wp:positionV>
                <wp:extent cx="4133215" cy="701040"/>
                <wp:effectExtent l="0" t="0" r="2540" b="0"/>
                <wp:wrapTopAndBottom/>
                <wp:docPr id="4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215"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67FFDA" w14:textId="6F726FF2" w:rsidR="00FC6B7C" w:rsidRPr="000F4E60" w:rsidRDefault="00FC6B7C" w:rsidP="00E76015">
                            <w:pPr>
                              <w:pStyle w:val="Caption"/>
                              <w:rPr>
                                <w:noProof/>
                                <w:szCs w:val="24"/>
                              </w:rPr>
                            </w:pPr>
                            <w:bookmarkStart w:id="61" w:name="_Toc513565379"/>
                            <w:r>
                              <w:t xml:space="preserve">Figure </w:t>
                            </w:r>
                            <w:fldSimple w:instr=" SEQ Figure \* ARABIC ">
                              <w:r>
                                <w:rPr>
                                  <w:noProof/>
                                </w:rPr>
                                <w:t>13</w:t>
                              </w:r>
                            </w:fldSimple>
                            <w:r>
                              <w:t>: Variation in P-wave velocities with temperature in granite (</w:t>
                            </w:r>
                            <w:proofErr w:type="spellStart"/>
                            <w:r>
                              <w:t>Takarli</w:t>
                            </w:r>
                            <w:proofErr w:type="spellEnd"/>
                            <w:r>
                              <w:t xml:space="preserve"> and Prince-</w:t>
                            </w:r>
                            <w:proofErr w:type="spellStart"/>
                            <w:r>
                              <w:t>Agbodjan</w:t>
                            </w:r>
                            <w:proofErr w:type="spellEnd"/>
                            <w:r>
                              <w:t>, 2008). At temperatures present at the FORGE site at reservoir depths, P-wave velocity should not vary much though some change will be present.</w:t>
                            </w:r>
                            <w:bookmarkEnd w:id="6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36ABC2" id="Text Box 36" o:spid="_x0000_s1033" type="#_x0000_t202" style="position:absolute;left:0;text-align:left;margin-left:0;margin-top:451.5pt;width:325.45pt;height:55.2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" stroked="f">
                <v:textbox style="mso-fit-shape-to-text:t" inset="0,0,0,0">
                  <w:txbxContent>
                    <w:p w14:paraId="4867FFDA" w14:textId="6F726FF2" w:rsidR="00FC6B7C" w:rsidRPr="000F4E60" w:rsidRDefault="00FC6B7C" w:rsidP="00E76015">
                      <w:pPr>
                        <w:pStyle w:val="Caption"/>
                        <w:rPr>
                          <w:noProof/>
                          <w:szCs w:val="24"/>
                        </w:rPr>
                      </w:pPr>
                      <w:bookmarkStart w:id="62" w:name="_Toc513565379"/>
                      <w:r>
                        <w:t xml:space="preserve">Figure </w:t>
                      </w:r>
                      <w:fldSimple w:instr=" SEQ Figure \* ARABIC ">
                        <w:r>
                          <w:rPr>
                            <w:noProof/>
                          </w:rPr>
                          <w:t>13</w:t>
                        </w:r>
                      </w:fldSimple>
                      <w:r>
                        <w:t>: Variation in P-wave velocities with temperature in granite (</w:t>
                      </w:r>
                      <w:proofErr w:type="spellStart"/>
                      <w:r>
                        <w:t>Takarli</w:t>
                      </w:r>
                      <w:proofErr w:type="spellEnd"/>
                      <w:r>
                        <w:t xml:space="preserve"> and Prince-</w:t>
                      </w:r>
                      <w:proofErr w:type="spellStart"/>
                      <w:r>
                        <w:t>Agbodjan</w:t>
                      </w:r>
                      <w:proofErr w:type="spellEnd"/>
                      <w:r>
                        <w:t>, 2008). At temperatures present at the FORGE site at reservoir depths, P-wave velocity should not vary much though some change will be present.</w:t>
                      </w:r>
                      <w:bookmarkEnd w:id="62"/>
                    </w:p>
                  </w:txbxContent>
                </v:textbox>
                <w10:wrap type="topAndBottom" anchorx="margin"/>
              </v:shape>
            </w:pict>
          </mc:Fallback>
        </mc:AlternateContent>
      </w:r>
      <w:r w:rsidR="00E76015">
        <w:rPr>
          <w:noProof/>
        </w:rPr>
        <w:drawing>
          <wp:anchor distT="0" distB="0" distL="114300" distR="114300" simplePos="0" relativeHeight="251639296" behindDoc="0" locked="0" layoutInCell="1" allowOverlap="1" wp14:anchorId="63E7AC99" wp14:editId="0D6010A6">
            <wp:simplePos x="0" y="0"/>
            <wp:positionH relativeFrom="margin">
              <wp:align>center</wp:align>
            </wp:positionH>
            <wp:positionV relativeFrom="paragraph">
              <wp:posOffset>2286000</wp:posOffset>
            </wp:positionV>
            <wp:extent cx="4133215" cy="339090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133215" cy="3390900"/>
                    </a:xfrm>
                    <a:prstGeom prst="rect">
                      <a:avLst/>
                    </a:prstGeom>
                  </pic:spPr>
                </pic:pic>
              </a:graphicData>
            </a:graphic>
            <wp14:sizeRelH relativeFrom="page">
              <wp14:pctWidth>0</wp14:pctWidth>
            </wp14:sizeRelH>
            <wp14:sizeRelV relativeFrom="page">
              <wp14:pctHeight>0</wp14:pctHeight>
            </wp14:sizeRelV>
          </wp:anchor>
        </w:drawing>
      </w:r>
      <w:r w:rsidR="00061CF9">
        <w:tab/>
        <w:t xml:space="preserve">The effects of temperature on the mechanical properties of granite must also be considered in geothermal applications. </w:t>
      </w:r>
      <w:proofErr w:type="spellStart"/>
      <w:r w:rsidR="00061CF9">
        <w:t>Takarli</w:t>
      </w:r>
      <w:proofErr w:type="spellEnd"/>
      <w:r w:rsidR="00061CF9">
        <w:t xml:space="preserve"> and Prince-</w:t>
      </w:r>
      <w:proofErr w:type="spellStart"/>
      <w:r w:rsidR="00061CF9">
        <w:t>Agbodjan</w:t>
      </w:r>
      <w:proofErr w:type="spellEnd"/>
      <w:r w:rsidR="00061CF9">
        <w:t xml:space="preserve"> (2008) explored this topic experimentally </w:t>
      </w:r>
      <w:r w:rsidR="00E76015">
        <w:t>and determined that sonic compressional velocities do not change at a significant rate until temperatures above 500 C have been achieved</w:t>
      </w:r>
      <w:r w:rsidR="001C593E">
        <w:t xml:space="preserve"> </w:t>
      </w:r>
      <w:r w:rsidR="001C593E" w:rsidRPr="00390874">
        <w:t>(</w:t>
      </w:r>
      <w:r w:rsidR="00390874" w:rsidRPr="00390874">
        <w:t>Figure 13</w:t>
      </w:r>
      <w:r w:rsidR="001C593E">
        <w:t>)</w:t>
      </w:r>
      <w:r w:rsidR="00E76015">
        <w:t xml:space="preserve">. </w:t>
      </w:r>
      <w:r w:rsidR="00561467">
        <w:t>Similarly,</w:t>
      </w:r>
      <w:r w:rsidR="00E76015">
        <w:t xml:space="preserve"> the elasticity of the samples they tested did not exhibit significant changes below 500 C</w:t>
      </w:r>
      <w:r w:rsidR="001C593E">
        <w:t xml:space="preserve"> (</w:t>
      </w:r>
      <w:r w:rsidR="00390874" w:rsidRPr="00390874">
        <w:t>Figure 14</w:t>
      </w:r>
      <w:r w:rsidR="001C593E">
        <w:t>)</w:t>
      </w:r>
      <w:r w:rsidR="00E76015">
        <w:t>.</w:t>
      </w:r>
      <w:r w:rsidR="00E76015" w:rsidRPr="00E76015">
        <w:rPr>
          <w:noProof/>
        </w:rPr>
        <w:t xml:space="preserve"> </w:t>
      </w:r>
    </w:p>
    <w:p w14:paraId="2732698D" w14:textId="4A027253" w:rsidR="008A7CE1" w:rsidRDefault="008A7CE1" w:rsidP="001A30F8"/>
    <w:p w14:paraId="5AE8BA5C" w14:textId="7AE1F56D" w:rsidR="00E76015" w:rsidRDefault="00E76015" w:rsidP="001A30F8"/>
    <w:p w14:paraId="49915633" w14:textId="2683AAE0" w:rsidR="00E76015" w:rsidRDefault="008B3117" w:rsidP="001A30F8">
      <w:r>
        <w:rPr>
          <w:noProof/>
        </w:rPr>
        <w:lastRenderedPageBreak/>
        <mc:AlternateContent>
          <mc:Choice Requires="wps">
            <w:drawing>
              <wp:anchor distT="0" distB="0" distL="114300" distR="114300" simplePos="0" relativeHeight="251682816" behindDoc="0" locked="0" layoutInCell="1" allowOverlap="1" wp14:anchorId="05F46710" wp14:editId="474E6BA0">
                <wp:simplePos x="0" y="0"/>
                <wp:positionH relativeFrom="margin">
                  <wp:align>center</wp:align>
                </wp:positionH>
                <wp:positionV relativeFrom="paragraph">
                  <wp:posOffset>3209925</wp:posOffset>
                </wp:positionV>
                <wp:extent cx="4076700" cy="701040"/>
                <wp:effectExtent l="0" t="0" r="1905" b="3810"/>
                <wp:wrapTopAndBottom/>
                <wp:docPr id="3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701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228DE2" w14:textId="3457890A" w:rsidR="00FC6B7C" w:rsidRPr="00F26D71" w:rsidRDefault="00FC6B7C" w:rsidP="00561467">
                            <w:pPr>
                              <w:pStyle w:val="Caption"/>
                              <w:rPr>
                                <w:noProof/>
                                <w:szCs w:val="24"/>
                              </w:rPr>
                            </w:pPr>
                            <w:bookmarkStart w:id="63" w:name="_Toc513565380"/>
                            <w:r>
                              <w:t xml:space="preserve">Figure </w:t>
                            </w:r>
                            <w:fldSimple w:instr=" SEQ Figure \* ARABIC ">
                              <w:r>
                                <w:rPr>
                                  <w:noProof/>
                                </w:rPr>
                                <w:t>14</w:t>
                              </w:r>
                            </w:fldSimple>
                            <w:r>
                              <w:t xml:space="preserve">: Stress strain curves for heated granite.  Not the slopes of the curves above 500 C do not change much above 25 MPa differential stress. Figure taken from </w:t>
                            </w:r>
                            <w:proofErr w:type="spellStart"/>
                            <w:r>
                              <w:t>Takarli</w:t>
                            </w:r>
                            <w:proofErr w:type="spellEnd"/>
                            <w:r>
                              <w:t xml:space="preserve"> and Prince-</w:t>
                            </w:r>
                            <w:proofErr w:type="spellStart"/>
                            <w:r>
                              <w:t>Agbodjan</w:t>
                            </w:r>
                            <w:proofErr w:type="spellEnd"/>
                            <w:r>
                              <w:t xml:space="preserve"> (2008).</w:t>
                            </w:r>
                            <w:bookmarkEnd w:id="6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5F46710" id="Text Box 37" o:spid="_x0000_s1034" type="#_x0000_t202" style="position:absolute;margin-left:0;margin-top:252.75pt;width:321pt;height:55.2pt;z-index:251682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" stroked="f">
                <v:textbox style="mso-fit-shape-to-text:t" inset="0,0,0,0">
                  <w:txbxContent>
                    <w:p w14:paraId="0C228DE2" w14:textId="3457890A" w:rsidR="00FC6B7C" w:rsidRPr="00F26D71" w:rsidRDefault="00FC6B7C" w:rsidP="00561467">
                      <w:pPr>
                        <w:pStyle w:val="Caption"/>
                        <w:rPr>
                          <w:noProof/>
                          <w:szCs w:val="24"/>
                        </w:rPr>
                      </w:pPr>
                      <w:bookmarkStart w:id="64" w:name="_Toc513565380"/>
                      <w:r>
                        <w:t xml:space="preserve">Figure </w:t>
                      </w:r>
                      <w:fldSimple w:instr=" SEQ Figure \* ARABIC ">
                        <w:r>
                          <w:rPr>
                            <w:noProof/>
                          </w:rPr>
                          <w:t>14</w:t>
                        </w:r>
                      </w:fldSimple>
                      <w:r>
                        <w:t xml:space="preserve">: Stress strain curves for heated granite.  Not the slopes of the curves above 500 C do not change much above 25 MPa differential stress. Figure taken from </w:t>
                      </w:r>
                      <w:proofErr w:type="spellStart"/>
                      <w:r>
                        <w:t>Takarli</w:t>
                      </w:r>
                      <w:proofErr w:type="spellEnd"/>
                      <w:r>
                        <w:t xml:space="preserve"> and Prince-</w:t>
                      </w:r>
                      <w:proofErr w:type="spellStart"/>
                      <w:r>
                        <w:t>Agbodjan</w:t>
                      </w:r>
                      <w:proofErr w:type="spellEnd"/>
                      <w:r>
                        <w:t xml:space="preserve"> (2008).</w:t>
                      </w:r>
                      <w:bookmarkEnd w:id="64"/>
                    </w:p>
                  </w:txbxContent>
                </v:textbox>
                <w10:wrap type="topAndBottom" anchorx="margin"/>
              </v:shape>
            </w:pict>
          </mc:Fallback>
        </mc:AlternateContent>
      </w:r>
      <w:r w:rsidR="00E76015">
        <w:rPr>
          <w:noProof/>
        </w:rPr>
        <w:drawing>
          <wp:anchor distT="0" distB="0" distL="114300" distR="114300" simplePos="0" relativeHeight="251620864" behindDoc="0" locked="0" layoutInCell="1" allowOverlap="1" wp14:anchorId="04739F51" wp14:editId="396B67D4">
            <wp:simplePos x="0" y="0"/>
            <wp:positionH relativeFrom="margin">
              <wp:align>center</wp:align>
            </wp:positionH>
            <wp:positionV relativeFrom="paragraph">
              <wp:posOffset>0</wp:posOffset>
            </wp:positionV>
            <wp:extent cx="4076700" cy="315277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4076700" cy="3152775"/>
                    </a:xfrm>
                    <a:prstGeom prst="rect">
                      <a:avLst/>
                    </a:prstGeom>
                  </pic:spPr>
                </pic:pic>
              </a:graphicData>
            </a:graphic>
            <wp14:sizeRelH relativeFrom="page">
              <wp14:pctWidth>0</wp14:pctWidth>
            </wp14:sizeRelH>
            <wp14:sizeRelV relativeFrom="page">
              <wp14:pctHeight>0</wp14:pctHeight>
            </wp14:sizeRelV>
          </wp:anchor>
        </w:drawing>
      </w:r>
    </w:p>
    <w:p w14:paraId="704E3C4F" w14:textId="72321896" w:rsidR="00E76015" w:rsidRDefault="001C593E" w:rsidP="001A30F8">
      <w:r>
        <w:t xml:space="preserve">Since temperatures in excess </w:t>
      </w:r>
      <w:r w:rsidR="00607A7E">
        <w:t>just under 150</w:t>
      </w:r>
      <w:r>
        <w:t xml:space="preserve"> C exist in MU-ESW1, effects undoubtedly exist but they are minimal</w:t>
      </w:r>
      <w:r w:rsidR="00581DDA">
        <w:t>. T</w:t>
      </w:r>
      <w:r>
        <w:t xml:space="preserve">he well log data should also accommodate some of this since the </w:t>
      </w:r>
      <w:r w:rsidR="00581DDA">
        <w:t>rock sampled by the logging tools is elevated in temperature somewhat. Given these, the effects of temperature are neglected in property calculation along the well bore.</w:t>
      </w:r>
    </w:p>
    <w:p w14:paraId="2FEFD94D" w14:textId="7396D239" w:rsidR="009B4C26" w:rsidRDefault="009B4C26" w:rsidP="001A30F8"/>
    <w:p w14:paraId="4A633BC8" w14:textId="255CA315" w:rsidR="00E76015" w:rsidRDefault="00E76015" w:rsidP="001A30F8"/>
    <w:p w14:paraId="35CD89AA" w14:textId="39D93D31" w:rsidR="00E76015" w:rsidRDefault="00E76015" w:rsidP="001A30F8"/>
    <w:p w14:paraId="1243B562" w14:textId="55572EB6" w:rsidR="00561467" w:rsidRDefault="00561467" w:rsidP="001A30F8"/>
    <w:p w14:paraId="642B5D2D" w14:textId="26E8D297" w:rsidR="00561467" w:rsidRDefault="00561467" w:rsidP="001A30F8"/>
    <w:p w14:paraId="00787104" w14:textId="6E2803BE" w:rsidR="00FA01A8" w:rsidRDefault="00FA01A8" w:rsidP="001A30F8"/>
    <w:p w14:paraId="415A4F0A" w14:textId="0478745E" w:rsidR="00FA01A8" w:rsidRDefault="008B3117" w:rsidP="001A30F8">
      <w:r>
        <w:rPr>
          <w:noProof/>
        </w:rPr>
        <w:lastRenderedPageBreak/>
        <mc:AlternateContent>
          <mc:Choice Requires="wps">
            <w:drawing>
              <wp:anchor distT="0" distB="0" distL="114300" distR="114300" simplePos="0" relativeHeight="251691008" behindDoc="0" locked="0" layoutInCell="1" allowOverlap="1" wp14:anchorId="0B33C0EA" wp14:editId="01D5DC7E">
                <wp:simplePos x="0" y="0"/>
                <wp:positionH relativeFrom="margin">
                  <wp:posOffset>332740</wp:posOffset>
                </wp:positionH>
                <wp:positionV relativeFrom="paragraph">
                  <wp:posOffset>4810125</wp:posOffset>
                </wp:positionV>
                <wp:extent cx="4255135" cy="350520"/>
                <wp:effectExtent l="0" t="0" r="0" b="1905"/>
                <wp:wrapTopAndBottom/>
                <wp:docPr id="3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513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C9245" w14:textId="0C542B61" w:rsidR="00FC6B7C" w:rsidRPr="00E11EBF" w:rsidRDefault="00FC6B7C" w:rsidP="00426C2A">
                            <w:pPr>
                              <w:pStyle w:val="Caption"/>
                              <w:jc w:val="both"/>
                              <w:rPr>
                                <w:noProof/>
                                <w:szCs w:val="24"/>
                              </w:rPr>
                            </w:pPr>
                            <w:bookmarkStart w:id="65" w:name="_Toc513565381"/>
                            <w:r>
                              <w:t xml:space="preserve">Figure </w:t>
                            </w:r>
                            <w:fldSimple w:instr=" SEQ Figure \* ARABIC ">
                              <w:r>
                                <w:rPr>
                                  <w:noProof/>
                                </w:rPr>
                                <w:t>15</w:t>
                              </w:r>
                            </w:fldSimple>
                            <w:r>
                              <w:t>: Temperature in well MU-ESW1 with depth taken from well logs. Temperature does not exceed 150 C</w:t>
                            </w:r>
                            <w:bookmarkEnd w:id="6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33C0EA" id="Text Box 52" o:spid="_x0000_s1035" type="#_x0000_t202" style="position:absolute;margin-left:26.2pt;margin-top:378.75pt;width:335.05pt;height:2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" stroked="f">
                <v:textbox style="mso-fit-shape-to-text:t" inset="0,0,0,0">
                  <w:txbxContent>
                    <w:p w14:paraId="5B7C9245" w14:textId="0C542B61" w:rsidR="00FC6B7C" w:rsidRPr="00E11EBF" w:rsidRDefault="00FC6B7C" w:rsidP="00426C2A">
                      <w:pPr>
                        <w:pStyle w:val="Caption"/>
                        <w:jc w:val="both"/>
                        <w:rPr>
                          <w:noProof/>
                          <w:szCs w:val="24"/>
                        </w:rPr>
                      </w:pPr>
                      <w:bookmarkStart w:id="66" w:name="_Toc513565381"/>
                      <w:r>
                        <w:t xml:space="preserve">Figure </w:t>
                      </w:r>
                      <w:fldSimple w:instr=" SEQ Figure \* ARABIC ">
                        <w:r>
                          <w:rPr>
                            <w:noProof/>
                          </w:rPr>
                          <w:t>15</w:t>
                        </w:r>
                      </w:fldSimple>
                      <w:r>
                        <w:t>: Temperature in well MU-ESW1 with depth taken from well logs. Temperature does not exceed 150 C</w:t>
                      </w:r>
                      <w:bookmarkEnd w:id="66"/>
                    </w:p>
                  </w:txbxContent>
                </v:textbox>
                <w10:wrap type="topAndBottom" anchorx="margin"/>
              </v:shape>
            </w:pict>
          </mc:Fallback>
        </mc:AlternateContent>
      </w:r>
      <w:r w:rsidR="00FA01A8">
        <w:rPr>
          <w:noProof/>
        </w:rPr>
        <w:drawing>
          <wp:anchor distT="0" distB="0" distL="114300" distR="114300" simplePos="0" relativeHeight="251737600" behindDoc="0" locked="0" layoutInCell="1" allowOverlap="1" wp14:anchorId="243D47B0" wp14:editId="687AFA58">
            <wp:simplePos x="0" y="0"/>
            <wp:positionH relativeFrom="margin">
              <wp:posOffset>340995</wp:posOffset>
            </wp:positionH>
            <wp:positionV relativeFrom="paragraph">
              <wp:posOffset>282575</wp:posOffset>
            </wp:positionV>
            <wp:extent cx="4255135" cy="443230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5135" cy="4432300"/>
                    </a:xfrm>
                    <a:prstGeom prst="rect">
                      <a:avLst/>
                    </a:prstGeom>
                    <a:noFill/>
                  </pic:spPr>
                </pic:pic>
              </a:graphicData>
            </a:graphic>
            <wp14:sizeRelH relativeFrom="page">
              <wp14:pctWidth>0</wp14:pctWidth>
            </wp14:sizeRelH>
            <wp14:sizeRelV relativeFrom="page">
              <wp14:pctHeight>0</wp14:pctHeight>
            </wp14:sizeRelV>
          </wp:anchor>
        </w:drawing>
      </w:r>
    </w:p>
    <w:p w14:paraId="7E7B677A" w14:textId="0450A541" w:rsidR="00FA01A8" w:rsidRDefault="00FA01A8" w:rsidP="001A30F8"/>
    <w:p w14:paraId="5E61BEBC" w14:textId="0AEFEB2E" w:rsidR="00FA01A8" w:rsidRDefault="00FA01A8" w:rsidP="001A30F8"/>
    <w:p w14:paraId="1AC3D422" w14:textId="32CA4007" w:rsidR="00FA01A8" w:rsidRDefault="00FA01A8" w:rsidP="001A30F8"/>
    <w:p w14:paraId="5989187C" w14:textId="354C6C7B" w:rsidR="00FA01A8" w:rsidRDefault="00FA01A8" w:rsidP="001A30F8"/>
    <w:p w14:paraId="0F5195B6" w14:textId="1FD279A1" w:rsidR="00FA01A8" w:rsidRDefault="00FA01A8" w:rsidP="001A30F8"/>
    <w:p w14:paraId="5720AEB2" w14:textId="4455369B" w:rsidR="00FA01A8" w:rsidRDefault="00FA01A8" w:rsidP="001A30F8"/>
    <w:p w14:paraId="31C53795" w14:textId="5748F992" w:rsidR="00561467" w:rsidRDefault="00561467" w:rsidP="001A30F8"/>
    <w:p w14:paraId="097E8303" w14:textId="4AE176EA" w:rsidR="005F1AA4" w:rsidRPr="00E05EEA" w:rsidRDefault="005F1AA4" w:rsidP="00DA2E5B">
      <w:pPr>
        <w:pStyle w:val="Heading3"/>
      </w:pPr>
      <w:bookmarkStart w:id="67" w:name="_Toc511328405"/>
      <w:r w:rsidRPr="00E05EEA">
        <w:lastRenderedPageBreak/>
        <w:t>3.2.2 Stress Estimates</w:t>
      </w:r>
      <w:bookmarkEnd w:id="67"/>
    </w:p>
    <w:p w14:paraId="760021CA" w14:textId="38AC6EA3" w:rsidR="002A633A" w:rsidRDefault="00F34FA9" w:rsidP="005A4D13">
      <w:pPr>
        <w:ind w:firstLine="720"/>
        <w:jc w:val="both"/>
      </w:pPr>
      <w:r>
        <w:rPr>
          <w:noProof/>
        </w:rPr>
        <w:drawing>
          <wp:anchor distT="0" distB="0" distL="114300" distR="114300" simplePos="0" relativeHeight="251553280" behindDoc="0" locked="0" layoutInCell="1" allowOverlap="1" wp14:anchorId="6E005FD3" wp14:editId="50E2E300">
            <wp:simplePos x="0" y="0"/>
            <wp:positionH relativeFrom="margin">
              <wp:posOffset>146685</wp:posOffset>
            </wp:positionH>
            <wp:positionV relativeFrom="paragraph">
              <wp:posOffset>2292985</wp:posOffset>
            </wp:positionV>
            <wp:extent cx="4986655" cy="2755900"/>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86655" cy="2755900"/>
                    </a:xfrm>
                    <a:prstGeom prst="rect">
                      <a:avLst/>
                    </a:prstGeom>
                    <a:noFill/>
                  </pic:spPr>
                </pic:pic>
              </a:graphicData>
            </a:graphic>
            <wp14:sizeRelH relativeFrom="page">
              <wp14:pctWidth>0</wp14:pctWidth>
            </wp14:sizeRelH>
            <wp14:sizeRelV relativeFrom="page">
              <wp14:pctHeight>0</wp14:pctHeight>
            </wp14:sizeRelV>
          </wp:anchor>
        </w:drawing>
      </w:r>
      <w:r w:rsidR="005F1AA4">
        <w:t>Stress magnitudes prove difficult to estimate</w:t>
      </w:r>
      <w:r w:rsidR="00817EBB">
        <w:t xml:space="preserve"> without field data</w:t>
      </w:r>
      <w:r w:rsidR="005F1AA4">
        <w:t>.</w:t>
      </w:r>
      <w:r w:rsidR="00817EBB">
        <w:t xml:space="preserve"> Fortunately, in-situ stresses have been measured through injection </w:t>
      </w:r>
      <w:r w:rsidR="00817EBB" w:rsidRPr="00706002">
        <w:rPr>
          <w:rFonts w:cstheme="minorHAnsi"/>
        </w:rPr>
        <w:t>tests (</w:t>
      </w:r>
      <w:r w:rsidR="009C705E">
        <w:rPr>
          <w:rFonts w:cstheme="minorHAnsi"/>
        </w:rPr>
        <w:t>EGI, 2018</w:t>
      </w:r>
      <w:r w:rsidR="00817EBB" w:rsidRPr="00706002">
        <w:rPr>
          <w:rFonts w:cstheme="minorHAnsi"/>
        </w:rPr>
        <w:t>).</w:t>
      </w:r>
      <w:r w:rsidR="00817EBB">
        <w:t xml:space="preserve"> </w:t>
      </w:r>
      <w:r w:rsidR="005F1AA4">
        <w:t xml:space="preserve"> </w:t>
      </w:r>
      <w:r w:rsidR="00F6040B">
        <w:t xml:space="preserve">Two </w:t>
      </w:r>
      <w:r w:rsidR="005F1AA4">
        <w:t xml:space="preserve">important factors must be considered: 1.) </w:t>
      </w:r>
      <w:r w:rsidR="00F6040B">
        <w:t>P</w:t>
      </w:r>
      <w:r w:rsidR="005F1AA4">
        <w:t>ore pressure at the FORGE site</w:t>
      </w:r>
      <w:r w:rsidR="00F6040B">
        <w:t xml:space="preserve"> </w:t>
      </w:r>
      <w:r w:rsidR="005F1AA4">
        <w:t xml:space="preserve">2.) </w:t>
      </w:r>
      <w:r w:rsidR="00F6040B">
        <w:t>Stress due to t</w:t>
      </w:r>
      <w:r w:rsidR="005F1AA4">
        <w:t>emperature</w:t>
      </w:r>
      <w:r w:rsidR="00F6040B">
        <w:t xml:space="preserve">. Measurements taken in the deep wells indicate hydrostatic </w:t>
      </w:r>
      <w:r w:rsidR="00500037">
        <w:t>pore</w:t>
      </w:r>
      <w:r w:rsidR="00F6040B">
        <w:t xml:space="preserve"> pressure (</w:t>
      </w:r>
      <w:r w:rsidR="009C705E">
        <w:rPr>
          <w:rFonts w:cstheme="minorHAnsi"/>
        </w:rPr>
        <w:t>EGI, 2018</w:t>
      </w:r>
      <w:r w:rsidR="00F6040B">
        <w:t xml:space="preserve">) and image logs from MU-ESW1 </w:t>
      </w:r>
      <w:r w:rsidR="00500037">
        <w:t xml:space="preserve">and sonic logs in 82-33 </w:t>
      </w:r>
      <w:r w:rsidR="002A633A" w:rsidRPr="00DF197E">
        <w:t>(</w:t>
      </w:r>
      <w:r w:rsidR="00DF197E" w:rsidRPr="00DF197E">
        <w:t xml:space="preserve">Figure </w:t>
      </w:r>
      <w:r w:rsidR="00092815">
        <w:t>1</w:t>
      </w:r>
      <w:r w:rsidR="00390874">
        <w:t>6</w:t>
      </w:r>
      <w:r w:rsidR="002A633A">
        <w:t xml:space="preserve">) </w:t>
      </w:r>
      <w:r w:rsidR="00F6040B">
        <w:t>show the reservoir rocks are heavily fractured.</w:t>
      </w:r>
    </w:p>
    <w:p w14:paraId="43AEFF0F" w14:textId="3C4184D5" w:rsidR="002A633A" w:rsidRDefault="002A633A" w:rsidP="005A4D13">
      <w:pPr>
        <w:pStyle w:val="Caption"/>
        <w:spacing w:before="120"/>
        <w:jc w:val="center"/>
      </w:pPr>
      <w:bookmarkStart w:id="68" w:name="_Toc513565382"/>
      <w:r>
        <w:t xml:space="preserve">Figure </w:t>
      </w:r>
      <w:fldSimple w:instr=" SEQ Figure \* ARABIC ">
        <w:r w:rsidR="00FC6B7C">
          <w:rPr>
            <w:noProof/>
          </w:rPr>
          <w:t>16</w:t>
        </w:r>
      </w:fldSimple>
      <w:r>
        <w:t>: 82-33 Compressional sonic slowness log. The spikes in travel time are interpreted to indicate heavy fracturing.</w:t>
      </w:r>
      <w:bookmarkEnd w:id="68"/>
    </w:p>
    <w:p w14:paraId="13A43BB9" w14:textId="1D8DA33A" w:rsidR="00085888" w:rsidRPr="005A4D13" w:rsidRDefault="008B3117" w:rsidP="005A4D13">
      <w:pPr>
        <w:keepNext/>
        <w:spacing w:before="120"/>
        <w:jc w:val="center"/>
        <w:rPr>
          <w:b/>
        </w:rPr>
      </w:pPr>
      <w:r>
        <w:rPr>
          <w:noProof/>
        </w:rPr>
        <w:lastRenderedPageBreak/>
        <mc:AlternateContent>
          <mc:Choice Requires="wps">
            <w:drawing>
              <wp:anchor distT="0" distB="0" distL="114300" distR="114300" simplePos="0" relativeHeight="251672576" behindDoc="0" locked="0" layoutInCell="1" allowOverlap="1" wp14:anchorId="31E8F714" wp14:editId="2DA7E875">
                <wp:simplePos x="0" y="0"/>
                <wp:positionH relativeFrom="margin">
                  <wp:align>center</wp:align>
                </wp:positionH>
                <wp:positionV relativeFrom="paragraph">
                  <wp:posOffset>3086100</wp:posOffset>
                </wp:positionV>
                <wp:extent cx="4972050" cy="350520"/>
                <wp:effectExtent l="0" t="0" r="1905" b="1905"/>
                <wp:wrapTopAndBottom/>
                <wp:docPr id="3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B7B4D" w14:textId="46224983" w:rsidR="00FC6B7C" w:rsidRPr="00C10990" w:rsidRDefault="00FC6B7C" w:rsidP="00710F81">
                            <w:pPr>
                              <w:pStyle w:val="Caption"/>
                              <w:jc w:val="center"/>
                              <w:rPr>
                                <w:noProof/>
                                <w:szCs w:val="24"/>
                              </w:rPr>
                            </w:pPr>
                            <w:bookmarkStart w:id="69" w:name="_Toc513565383"/>
                            <w:r>
                              <w:t xml:space="preserve">Figure </w:t>
                            </w:r>
                            <w:fldSimple w:instr=" SEQ Figure \* ARABIC ">
                              <w:r>
                                <w:rPr>
                                  <w:noProof/>
                                </w:rPr>
                                <w:t>17</w:t>
                              </w:r>
                            </w:fldSimple>
                            <w:r>
                              <w:t xml:space="preserve">: </w:t>
                            </w:r>
                            <w:r w:rsidRPr="00363303">
                              <w:t>Section of image log in MU-ESW1 indicating heavily fractured rock</w:t>
                            </w:r>
                            <w:bookmarkEnd w:id="6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E8F714" id="Text Box 4" o:spid="_x0000_s1036" type="#_x0000_t202" style="position:absolute;left:0;text-align:left;margin-left:0;margin-top:243pt;width:391.5pt;height:27.6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" stroked="f">
                <v:textbox style="mso-fit-shape-to-text:t" inset="0,0,0,0">
                  <w:txbxContent>
                    <w:p w14:paraId="515B7B4D" w14:textId="46224983" w:rsidR="00FC6B7C" w:rsidRPr="00C10990" w:rsidRDefault="00FC6B7C" w:rsidP="00710F81">
                      <w:pPr>
                        <w:pStyle w:val="Caption"/>
                        <w:jc w:val="center"/>
                        <w:rPr>
                          <w:noProof/>
                          <w:szCs w:val="24"/>
                        </w:rPr>
                      </w:pPr>
                      <w:bookmarkStart w:id="70" w:name="_Toc513565383"/>
                      <w:r>
                        <w:t xml:space="preserve">Figure </w:t>
                      </w:r>
                      <w:fldSimple w:instr=" SEQ Figure \* ARABIC ">
                        <w:r>
                          <w:rPr>
                            <w:noProof/>
                          </w:rPr>
                          <w:t>17</w:t>
                        </w:r>
                      </w:fldSimple>
                      <w:r>
                        <w:t xml:space="preserve">: </w:t>
                      </w:r>
                      <w:r w:rsidRPr="00363303">
                        <w:t>Section of image log in MU-ESW1 indicating heavily fractured rock</w:t>
                      </w:r>
                      <w:bookmarkEnd w:id="70"/>
                    </w:p>
                  </w:txbxContent>
                </v:textbox>
                <w10:wrap type="topAndBottom" anchorx="margin"/>
              </v:shape>
            </w:pict>
          </mc:Fallback>
        </mc:AlternateContent>
      </w:r>
      <w:r w:rsidR="00426C2A" w:rsidRPr="005A4D13">
        <w:rPr>
          <w:b/>
          <w:noProof/>
          <w:lang w:bidi="ar-SA"/>
        </w:rPr>
        <w:drawing>
          <wp:anchor distT="0" distB="0" distL="114300" distR="114300" simplePos="0" relativeHeight="251725312" behindDoc="0" locked="0" layoutInCell="1" allowOverlap="1" wp14:anchorId="4375BC23" wp14:editId="2B2B5975">
            <wp:simplePos x="0" y="0"/>
            <wp:positionH relativeFrom="margin">
              <wp:posOffset>211455</wp:posOffset>
            </wp:positionH>
            <wp:positionV relativeFrom="paragraph">
              <wp:posOffset>123825</wp:posOffset>
            </wp:positionV>
            <wp:extent cx="4972050" cy="289509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4972050" cy="2895095"/>
                    </a:xfrm>
                    <a:prstGeom prst="rect">
                      <a:avLst/>
                    </a:prstGeom>
                  </pic:spPr>
                </pic:pic>
              </a:graphicData>
            </a:graphic>
            <wp14:sizeRelH relativeFrom="page">
              <wp14:pctWidth>0</wp14:pctWidth>
            </wp14:sizeRelH>
            <wp14:sizeRelV relativeFrom="page">
              <wp14:pctHeight>0</wp14:pctHeight>
            </wp14:sizeRelV>
          </wp:anchor>
        </w:drawing>
      </w:r>
    </w:p>
    <w:p w14:paraId="11877310" w14:textId="77777777" w:rsidR="00085888" w:rsidRPr="00085888" w:rsidRDefault="00085888" w:rsidP="00085888"/>
    <w:p w14:paraId="5574D145" w14:textId="5FCB2A26" w:rsidR="00E7642E" w:rsidRDefault="00F6040B" w:rsidP="0066522A">
      <w:pPr>
        <w:jc w:val="both"/>
      </w:pPr>
      <w:r>
        <w:t xml:space="preserve"> Given these, we will assume hydrostatic pore pressure. </w:t>
      </w:r>
      <w:r w:rsidR="00E7642E">
        <w:t xml:space="preserve">The </w:t>
      </w:r>
      <w:r w:rsidR="00D06FBD">
        <w:t xml:space="preserve">horizontal </w:t>
      </w:r>
      <w:r w:rsidR="00E7642E">
        <w:t xml:space="preserve">stress due to thermal expansion must be addressed since temperatures </w:t>
      </w:r>
      <w:proofErr w:type="gramStart"/>
      <w:r w:rsidR="00E7642E">
        <w:t>in excess of</w:t>
      </w:r>
      <w:proofErr w:type="gramEnd"/>
      <w:r w:rsidR="00E7642E">
        <w:t xml:space="preserve"> 250 C are present near th</w:t>
      </w:r>
      <w:r>
        <w:t xml:space="preserve">e </w:t>
      </w:r>
      <w:r w:rsidR="002A633A">
        <w:t>O</w:t>
      </w:r>
      <w:r>
        <w:t xml:space="preserve">pal </w:t>
      </w:r>
      <w:r w:rsidR="002A633A">
        <w:t>M</w:t>
      </w:r>
      <w:r>
        <w:t xml:space="preserve">ound fault. </w:t>
      </w:r>
      <w:r w:rsidR="0062652C">
        <w:t xml:space="preserve">The </w:t>
      </w:r>
      <w:r w:rsidR="00A53A43">
        <w:t>max</w:t>
      </w:r>
      <w:r w:rsidR="00D06FBD">
        <w:t>imum</w:t>
      </w:r>
      <w:r w:rsidR="0062652C">
        <w:t xml:space="preserve"> possible</w:t>
      </w:r>
      <w:r w:rsidR="00A53A43">
        <w:t xml:space="preserve"> horizontal thermal stress</w:t>
      </w:r>
      <w:r w:rsidR="0062652C">
        <w:t xml:space="preserve"> between two points is given by</w:t>
      </w:r>
      <w:r w:rsidR="00A53A43">
        <w:t xml:space="preserve"> </w:t>
      </w:r>
      <w:r w:rsidR="009E6827">
        <w:t>(Nielson, 1989</w:t>
      </w:r>
      <w:r w:rsidR="00A53A43">
        <w:t>):</w:t>
      </w:r>
    </w:p>
    <w:p w14:paraId="101CE852" w14:textId="77777777" w:rsidR="00EF5FEB" w:rsidRDefault="00EF5FEB" w:rsidP="0066522A">
      <w:pPr>
        <w:jc w:val="both"/>
      </w:pPr>
    </w:p>
    <w:p w14:paraId="7D8D3355" w14:textId="77777777" w:rsidR="00A53A43" w:rsidRPr="00F651C1" w:rsidRDefault="00FC6B7C" w:rsidP="001A30F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therm</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α</m:t>
                      </m:r>
                    </m:e>
                    <m:sub>
                      <m:r>
                        <w:rPr>
                          <w:rFonts w:ascii="Cambria Math" w:hAnsi="Cambria Math"/>
                        </w:rPr>
                        <m:t>t</m:t>
                      </m:r>
                    </m:sub>
                  </m:sSub>
                  <m:r>
                    <w:rPr>
                      <w:rFonts w:ascii="Cambria Math" w:hAnsi="Cambria Math"/>
                    </w:rPr>
                    <m:t>∆TE</m:t>
                  </m:r>
                </m:num>
                <m:den>
                  <m:r>
                    <w:rPr>
                      <w:rFonts w:ascii="Cambria Math" w:hAnsi="Cambria Math"/>
                    </w:rPr>
                    <m:t>1-v</m:t>
                  </m:r>
                </m:den>
              </m:f>
              <m:r>
                <w:rPr>
                  <w:rFonts w:ascii="Cambria Math" w:hAnsi="Cambria Math"/>
                </w:rPr>
                <m:t>#</m:t>
              </m:r>
              <m:d>
                <m:dPr>
                  <m:ctrlPr>
                    <w:rPr>
                      <w:rFonts w:ascii="Cambria Math" w:hAnsi="Cambria Math"/>
                      <w:i/>
                    </w:rPr>
                  </m:ctrlPr>
                </m:dPr>
                <m:e>
                  <m:r>
                    <w:rPr>
                      <w:rFonts w:ascii="Cambria Math" w:hAnsi="Cambria Math"/>
                    </w:rPr>
                    <m:t>3-4</m:t>
                  </m:r>
                </m:e>
              </m:d>
            </m:e>
          </m:eqArr>
        </m:oMath>
      </m:oMathPara>
    </w:p>
    <w:p w14:paraId="2CF739F8" w14:textId="77777777" w:rsidR="00A53A43" w:rsidRDefault="00A53A43" w:rsidP="001A30F8"/>
    <w:p w14:paraId="5A5507D0" w14:textId="3547603D" w:rsidR="00D156FD" w:rsidRDefault="000A2C5E" w:rsidP="0066522A">
      <w:pPr>
        <w:jc w:val="both"/>
      </w:pPr>
      <w:r w:rsidRPr="006D4B26">
        <w:t xml:space="preserve">Nielson (1989) uses 10^-5 K^-1 for </w:t>
      </w:r>
      <m:oMath>
        <m:sSub>
          <m:sSubPr>
            <m:ctrlPr>
              <w:rPr>
                <w:rFonts w:ascii="Cambria Math" w:hAnsi="Cambria Math"/>
                <w:i/>
              </w:rPr>
            </m:ctrlPr>
          </m:sSubPr>
          <m:e>
            <m:r>
              <w:rPr>
                <w:rFonts w:ascii="Cambria Math" w:hAnsi="Cambria Math"/>
              </w:rPr>
              <m:t>α</m:t>
            </m:r>
          </m:e>
          <m:sub>
            <m:r>
              <w:rPr>
                <w:rFonts w:ascii="Cambria Math" w:hAnsi="Cambria Math"/>
              </w:rPr>
              <m:t>t</m:t>
            </m:r>
          </m:sub>
        </m:sSub>
      </m:oMath>
      <w:r w:rsidRPr="006D4B26">
        <w:t xml:space="preserve">, </w:t>
      </w:r>
      <m:oMath>
        <m:r>
          <w:rPr>
            <w:rFonts w:ascii="Cambria Math" w:hAnsi="Cambria Math"/>
          </w:rPr>
          <m:t>v</m:t>
        </m:r>
      </m:oMath>
      <w:r w:rsidRPr="006D4B26">
        <w:t xml:space="preserve"> is about .2</w:t>
      </w:r>
      <w:r w:rsidR="00A733F2" w:rsidRPr="006D4B26">
        <w:t>0</w:t>
      </w:r>
      <w:r w:rsidRPr="006D4B26">
        <w:t>5</w:t>
      </w:r>
      <w:r w:rsidR="00A733F2" w:rsidRPr="006D4B26">
        <w:t xml:space="preserve"> (</w:t>
      </w:r>
      <w:r w:rsidR="006D4B26">
        <w:t>Table 2</w:t>
      </w:r>
      <w:r w:rsidR="00A733F2" w:rsidRPr="006D4B26">
        <w:t>)</w:t>
      </w:r>
      <w:r w:rsidRPr="006D4B26">
        <w:t>,</w:t>
      </w:r>
      <w:r w:rsidR="00663089">
        <w:t xml:space="preserve"> and</w:t>
      </w:r>
      <w:r w:rsidRPr="006D4B26">
        <w:t xml:space="preserve"> E is about </w:t>
      </w:r>
      <w:r w:rsidR="00D32866">
        <w:t>50</w:t>
      </w:r>
      <w:r w:rsidRPr="00281D36">
        <w:t xml:space="preserve"> </w:t>
      </w:r>
      <w:proofErr w:type="spellStart"/>
      <w:r w:rsidRPr="00281D36">
        <w:t>GPa</w:t>
      </w:r>
      <w:proofErr w:type="spellEnd"/>
      <w:r w:rsidR="00A733F2" w:rsidRPr="006D4B26">
        <w:t xml:space="preserve"> (</w:t>
      </w:r>
      <w:r w:rsidR="006D4B26">
        <w:t>Table 2</w:t>
      </w:r>
      <w:r w:rsidR="00A733F2" w:rsidRPr="006D4B26">
        <w:t>)</w:t>
      </w:r>
      <w:r w:rsidR="00663089">
        <w:t>.</w:t>
      </w:r>
      <w:r w:rsidRPr="006D4B26">
        <w:t xml:space="preserve"> </w:t>
      </w:r>
      <m:oMath>
        <m:r>
          <w:rPr>
            <w:rFonts w:ascii="Cambria Math" w:hAnsi="Cambria Math"/>
          </w:rPr>
          <m:t>∆T</m:t>
        </m:r>
      </m:oMath>
      <w:r w:rsidRPr="006D4B26">
        <w:t xml:space="preserve"> </w:t>
      </w:r>
      <w:r w:rsidR="00A733F2" w:rsidRPr="006D4B26">
        <w:t>is</w:t>
      </w:r>
      <w:r w:rsidR="00243117" w:rsidRPr="006D4B26">
        <w:t xml:space="preserve"> </w:t>
      </w:r>
      <w:r w:rsidR="00663089">
        <w:t xml:space="preserve">the difference in temperature between the two </w:t>
      </w:r>
      <w:proofErr w:type="gramStart"/>
      <w:r w:rsidR="00663089">
        <w:t>points.</w:t>
      </w:r>
      <w:proofErr w:type="gramEnd"/>
      <w:r w:rsidR="00663089">
        <w:t xml:space="preserve"> </w:t>
      </w:r>
      <w:r w:rsidR="006D4B26">
        <w:t>MU-ESW1</w:t>
      </w:r>
      <w:r w:rsidR="00A733F2" w:rsidRPr="006D4B26">
        <w:t xml:space="preserve"> well is 180-190 </w:t>
      </w:r>
      <w:r w:rsidR="00663089">
        <w:t>C</w:t>
      </w:r>
      <w:r w:rsidR="00A733F2" w:rsidRPr="006D4B26">
        <w:t xml:space="preserve"> at 6800 ft. </w:t>
      </w:r>
      <w:r w:rsidR="00663089">
        <w:t>W</w:t>
      </w:r>
      <w:r w:rsidR="00A733F2" w:rsidRPr="006D4B26">
        <w:t xml:space="preserve">ells 52-21 and 82-33 </w:t>
      </w:r>
      <w:r w:rsidR="000D1AF4" w:rsidRPr="006D4B26">
        <w:t xml:space="preserve">predict </w:t>
      </w:r>
      <w:r w:rsidR="00A733F2" w:rsidRPr="006D4B26">
        <w:t xml:space="preserve">similar temperatures </w:t>
      </w:r>
      <w:r w:rsidR="000D1AF4" w:rsidRPr="006D4B26">
        <w:t>at these</w:t>
      </w:r>
      <w:r w:rsidR="00A733F2" w:rsidRPr="006D4B26">
        <w:t xml:space="preserve"> depths</w:t>
      </w:r>
      <w:r w:rsidR="000D1AF4" w:rsidRPr="006D4B26">
        <w:t xml:space="preserve"> (Allis et al., 2016)</w:t>
      </w:r>
      <w:r w:rsidR="00A733F2" w:rsidRPr="006D4B26">
        <w:t>)</w:t>
      </w:r>
      <w:r w:rsidR="000D1AF4" w:rsidRPr="006D4B26">
        <w:t>.</w:t>
      </w:r>
      <w:r w:rsidR="00243117" w:rsidRPr="006D4B26">
        <w:t xml:space="preserve"> </w:t>
      </w:r>
      <w:r w:rsidR="00663089">
        <w:t xml:space="preserve">Well 9-1, however, is about 225 C at reservoir depths. Thus </w:t>
      </w:r>
      <w:r w:rsidR="00663089">
        <w:lastRenderedPageBreak/>
        <w:t xml:space="preserve">for 82-33 and 52-21 </w:t>
      </w:r>
      <m:oMath>
        <m:r>
          <w:rPr>
            <w:rFonts w:ascii="Cambria Math" w:hAnsi="Cambria Math"/>
          </w:rPr>
          <m:t>∆T</m:t>
        </m:r>
      </m:oMath>
      <w:r w:rsidR="00663089">
        <w:t xml:space="preserve"> is about 10 </w:t>
      </w:r>
      <w:r w:rsidR="00DF197E">
        <w:t>C and</w:t>
      </w:r>
      <w:r w:rsidR="00663089">
        <w:t xml:space="preserve"> </w:t>
      </w:r>
      <w:r w:rsidR="00A737C3">
        <w:t xml:space="preserve">about 45 C for 9-1. </w:t>
      </w:r>
      <w:r w:rsidR="00663089">
        <w:t xml:space="preserve">The </w:t>
      </w:r>
      <w:r w:rsidR="00A737C3">
        <w:t>FORGE site is about 2.5 km from</w:t>
      </w:r>
      <w:r w:rsidR="00B953CB" w:rsidRPr="006D4B26">
        <w:t xml:space="preserve"> </w:t>
      </w:r>
      <w:r w:rsidR="000D1AF4" w:rsidRPr="006D4B26">
        <w:t>well</w:t>
      </w:r>
      <w:r w:rsidR="00663089">
        <w:t>s</w:t>
      </w:r>
      <w:r w:rsidR="000D1AF4" w:rsidRPr="006D4B26">
        <w:t xml:space="preserve"> 82-33</w:t>
      </w:r>
      <w:r w:rsidR="00663089">
        <w:t xml:space="preserve"> and </w:t>
      </w:r>
      <w:r w:rsidR="00A737C3">
        <w:t>9</w:t>
      </w:r>
      <w:r w:rsidR="00663089">
        <w:t>-1</w:t>
      </w:r>
      <w:r w:rsidR="00A737C3">
        <w:t xml:space="preserve"> and 5.5</w:t>
      </w:r>
      <w:r w:rsidR="00D06FBD">
        <w:t xml:space="preserve"> </w:t>
      </w:r>
      <w:r w:rsidR="00A737C3">
        <w:t xml:space="preserve">km from 52-21. </w:t>
      </w:r>
      <w:r w:rsidR="00B953CB" w:rsidRPr="006D4B26">
        <w:t xml:space="preserve"> </w:t>
      </w:r>
    </w:p>
    <w:p w14:paraId="7189A217" w14:textId="6EC68389" w:rsidR="00D156FD" w:rsidRPr="00A764D0" w:rsidRDefault="008B3117" w:rsidP="00A764D0">
      <w:pPr>
        <w:keepNext/>
        <w:spacing w:before="120" w:line="240" w:lineRule="auto"/>
        <w:jc w:val="center"/>
        <w:rPr>
          <w:b/>
        </w:rPr>
      </w:pPr>
      <w:r>
        <w:rPr>
          <w:noProof/>
        </w:rPr>
        <mc:AlternateContent>
          <mc:Choice Requires="wps">
            <w:drawing>
              <wp:anchor distT="0" distB="0" distL="114300" distR="114300" simplePos="0" relativeHeight="251673600" behindDoc="0" locked="0" layoutInCell="1" allowOverlap="1" wp14:anchorId="6CCBB36F" wp14:editId="6AAC4B02">
                <wp:simplePos x="0" y="0"/>
                <wp:positionH relativeFrom="column">
                  <wp:posOffset>401955</wp:posOffset>
                </wp:positionH>
                <wp:positionV relativeFrom="paragraph">
                  <wp:posOffset>3635375</wp:posOffset>
                </wp:positionV>
                <wp:extent cx="4476750" cy="525780"/>
                <wp:effectExtent l="0" t="0" r="1905" b="0"/>
                <wp:wrapTopAndBottom/>
                <wp:docPr id="3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F96A5" w14:textId="1F372330" w:rsidR="00FC6B7C" w:rsidRPr="00C776CB" w:rsidRDefault="00FC6B7C" w:rsidP="00CB648C">
                            <w:pPr>
                              <w:pStyle w:val="Caption"/>
                              <w:jc w:val="center"/>
                              <w:rPr>
                                <w:noProof/>
                                <w:szCs w:val="24"/>
                              </w:rPr>
                            </w:pPr>
                            <w:bookmarkStart w:id="71" w:name="_Toc513565384"/>
                            <w:r>
                              <w:t xml:space="preserve">Figure </w:t>
                            </w:r>
                            <w:fldSimple w:instr=" SEQ Figure \* ARABIC ">
                              <w:r>
                                <w:rPr>
                                  <w:noProof/>
                                </w:rPr>
                                <w:t>18</w:t>
                              </w:r>
                            </w:fldSimple>
                            <w:r>
                              <w:t xml:space="preserve">: </w:t>
                            </w:r>
                            <w:r w:rsidRPr="00633185">
                              <w:t>Spatial relationships between FORGE wells, Opal Mound fault and Negro Mag fault. The red line is the Opal Mound fault and the white line is the Negro Mag fault.</w:t>
                            </w:r>
                            <w:bookmarkEnd w:id="7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CBB36F" id="Text Box 5" o:spid="_x0000_s1037" type="#_x0000_t202" style="position:absolute;left:0;text-align:left;margin-left:31.65pt;margin-top:286.25pt;width:352.5pt;height:4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" stroked="f">
                <v:textbox style="mso-fit-shape-to-text:t" inset="0,0,0,0">
                  <w:txbxContent>
                    <w:p w14:paraId="5DAF96A5" w14:textId="1F372330" w:rsidR="00FC6B7C" w:rsidRPr="00C776CB" w:rsidRDefault="00FC6B7C" w:rsidP="00CB648C">
                      <w:pPr>
                        <w:pStyle w:val="Caption"/>
                        <w:jc w:val="center"/>
                        <w:rPr>
                          <w:noProof/>
                          <w:szCs w:val="24"/>
                        </w:rPr>
                      </w:pPr>
                      <w:bookmarkStart w:id="72" w:name="_Toc513565384"/>
                      <w:r>
                        <w:t xml:space="preserve">Figure </w:t>
                      </w:r>
                      <w:fldSimple w:instr=" SEQ Figure \* ARABIC ">
                        <w:r>
                          <w:rPr>
                            <w:noProof/>
                          </w:rPr>
                          <w:t>18</w:t>
                        </w:r>
                      </w:fldSimple>
                      <w:r>
                        <w:t xml:space="preserve">: </w:t>
                      </w:r>
                      <w:r w:rsidRPr="00633185">
                        <w:t>Spatial relationships between FORGE wells, Opal Mound fault and Negro Mag fault. The red line is the Opal Mound fault and the white line is the Negro Mag fault.</w:t>
                      </w:r>
                      <w:bookmarkEnd w:id="72"/>
                    </w:p>
                  </w:txbxContent>
                </v:textbox>
                <w10:wrap type="topAndBottom"/>
              </v:shape>
            </w:pict>
          </mc:Fallback>
        </mc:AlternateContent>
      </w:r>
      <w:r w:rsidR="00D156FD">
        <w:rPr>
          <w:noProof/>
          <w:lang w:bidi="ar-SA"/>
        </w:rPr>
        <w:drawing>
          <wp:anchor distT="0" distB="0" distL="114300" distR="114300" simplePos="0" relativeHeight="251559424" behindDoc="0" locked="0" layoutInCell="1" allowOverlap="1" wp14:anchorId="26F84912" wp14:editId="3913AAE8">
            <wp:simplePos x="0" y="0"/>
            <wp:positionH relativeFrom="margin">
              <wp:align>center</wp:align>
            </wp:positionH>
            <wp:positionV relativeFrom="paragraph">
              <wp:posOffset>30391</wp:posOffset>
            </wp:positionV>
            <wp:extent cx="4476750" cy="3548836"/>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476750" cy="3548836"/>
                    </a:xfrm>
                    <a:prstGeom prst="rect">
                      <a:avLst/>
                    </a:prstGeom>
                  </pic:spPr>
                </pic:pic>
              </a:graphicData>
            </a:graphic>
            <wp14:sizeRelH relativeFrom="page">
              <wp14:pctWidth>0</wp14:pctWidth>
            </wp14:sizeRelH>
            <wp14:sizeRelV relativeFrom="page">
              <wp14:pctHeight>0</wp14:pctHeight>
            </wp14:sizeRelV>
          </wp:anchor>
        </w:drawing>
      </w:r>
    </w:p>
    <w:p w14:paraId="37FB6551" w14:textId="77777777" w:rsidR="00A737C3" w:rsidRPr="00A737C3" w:rsidRDefault="00A737C3" w:rsidP="00A737C3"/>
    <w:p w14:paraId="17892210" w14:textId="0F8730F5" w:rsidR="006D4B26" w:rsidRDefault="00663089" w:rsidP="00A764D0">
      <w:pPr>
        <w:ind w:firstLine="720"/>
        <w:jc w:val="both"/>
      </w:pPr>
      <w:r>
        <w:t>U</w:t>
      </w:r>
      <w:r w:rsidR="00B953CB" w:rsidRPr="006D4B26">
        <w:t xml:space="preserve">sing these </w:t>
      </w:r>
      <w:r w:rsidR="00092815">
        <w:t>value</w:t>
      </w:r>
      <w:r w:rsidR="00B953CB" w:rsidRPr="006D4B26">
        <w:t>s, the max</w:t>
      </w:r>
      <w:r w:rsidR="00D06FBD">
        <w:t>imum</w:t>
      </w:r>
      <w:r w:rsidR="00B953CB" w:rsidRPr="006D4B26">
        <w:t xml:space="preserve"> thermal stress </w:t>
      </w:r>
      <w:r w:rsidR="000D1AF4" w:rsidRPr="006D4B26">
        <w:t xml:space="preserve">between the MU-ESW1 well and </w:t>
      </w:r>
      <w:r w:rsidR="00A737C3">
        <w:t>82-33</w:t>
      </w:r>
      <w:r w:rsidR="000D1AF4" w:rsidRPr="006D4B26">
        <w:t xml:space="preserve"> </w:t>
      </w:r>
      <w:r w:rsidR="00B953CB" w:rsidRPr="006D4B26">
        <w:t xml:space="preserve">is about </w:t>
      </w:r>
      <w:r w:rsidR="001C593E">
        <w:t>6</w:t>
      </w:r>
      <w:r w:rsidR="00A737C3">
        <w:t xml:space="preserve">.3 </w:t>
      </w:r>
      <w:r w:rsidR="00B953CB" w:rsidRPr="006D4B26">
        <w:t>MPa or about 0.0</w:t>
      </w:r>
      <w:r w:rsidR="000D1AF4" w:rsidRPr="006D4B26">
        <w:t>0</w:t>
      </w:r>
      <w:r w:rsidR="001C593E">
        <w:t>3</w:t>
      </w:r>
      <w:r w:rsidR="00B953CB" w:rsidRPr="006D4B26">
        <w:t xml:space="preserve"> MPa/m</w:t>
      </w:r>
      <w:r w:rsidR="00A737C3">
        <w:t>. The max</w:t>
      </w:r>
      <w:r w:rsidR="00520104">
        <w:t>imum</w:t>
      </w:r>
      <w:r w:rsidR="00A737C3">
        <w:t xml:space="preserve"> thermal stress between MU-ESW1 and 9-1 is </w:t>
      </w:r>
      <w:r w:rsidR="001C593E">
        <w:t>28.3</w:t>
      </w:r>
      <w:r w:rsidR="00A737C3">
        <w:t xml:space="preserve"> MPa or about 0.0</w:t>
      </w:r>
      <w:r w:rsidR="001C593E">
        <w:t>11</w:t>
      </w:r>
      <w:r w:rsidR="00A737C3">
        <w:t xml:space="preserve"> MPa/m. </w:t>
      </w:r>
      <w:r w:rsidR="0062652C" w:rsidRPr="006D4B26">
        <w:t>Th</w:t>
      </w:r>
      <w:r w:rsidR="001C593E">
        <w:t xml:space="preserve">e </w:t>
      </w:r>
      <w:r w:rsidR="001C6A61">
        <w:t xml:space="preserve">gradient between MU-ESW1 and 9-1 is equivalent to about .423 psi/ft or roughly the same as a hydrostatic pressure gradient so it is </w:t>
      </w:r>
      <w:proofErr w:type="gramStart"/>
      <w:r w:rsidR="001C6A61">
        <w:t>not insignificant</w:t>
      </w:r>
      <w:proofErr w:type="gramEnd"/>
      <w:r w:rsidR="001C6A61">
        <w:t>.</w:t>
      </w:r>
      <w:r w:rsidR="0062652C">
        <w:t xml:space="preserve"> </w:t>
      </w:r>
      <w:r w:rsidR="001C6A61">
        <w:t xml:space="preserve">However, these are maximum possible values </w:t>
      </w:r>
      <w:r w:rsidR="000D1AF4">
        <w:t>and the actual values are likely significantly lower</w:t>
      </w:r>
      <w:r w:rsidR="0062652C" w:rsidRPr="006D4B26">
        <w:t>.</w:t>
      </w:r>
      <w:r w:rsidR="00A53A43" w:rsidRPr="00817EBB">
        <w:t xml:space="preserve"> </w:t>
      </w:r>
      <w:r w:rsidR="006D4B26" w:rsidRPr="006D4B26">
        <w:t>The temperature anomaly has been present through several episodes of faulting</w:t>
      </w:r>
      <w:r w:rsidR="006D4B26" w:rsidRPr="007C40C1">
        <w:t>.</w:t>
      </w:r>
      <w:r w:rsidR="006D4B26">
        <w:t xml:space="preserve"> Additionally, there is significant seismicity within the hot springs and recent activity on the opal mound fault </w:t>
      </w:r>
      <w:r w:rsidR="006D4B26">
        <w:lastRenderedPageBreak/>
        <w:t>(</w:t>
      </w:r>
      <w:r w:rsidR="006D4B26" w:rsidRPr="009C5075">
        <w:t>Nielson, 1989</w:t>
      </w:r>
      <w:r w:rsidR="006D4B26">
        <w:t xml:space="preserve">). </w:t>
      </w:r>
      <w:r w:rsidR="001C6A61">
        <w:t>These structures likely have provided relief for thermal stresses. Therefore,</w:t>
      </w:r>
      <w:r w:rsidR="006D4B26">
        <w:t xml:space="preserve"> in-situ stress estimates in this work will not include thermal effects.</w:t>
      </w:r>
    </w:p>
    <w:p w14:paraId="3EC5AB1F" w14:textId="66322A46" w:rsidR="00C72202" w:rsidRDefault="000F7BE3" w:rsidP="00A764D0">
      <w:pPr>
        <w:ind w:firstLine="720"/>
        <w:jc w:val="both"/>
      </w:pPr>
      <w:r w:rsidRPr="006D4B26">
        <w:t>T</w:t>
      </w:r>
      <w:r w:rsidR="00A53A43" w:rsidRPr="006D4B26">
        <w:t xml:space="preserve">he </w:t>
      </w:r>
      <w:r w:rsidRPr="006D4B26">
        <w:t xml:space="preserve">FORGE site </w:t>
      </w:r>
      <w:r w:rsidR="00A53A43" w:rsidRPr="006D4B26">
        <w:t xml:space="preserve">is </w:t>
      </w:r>
      <w:r w:rsidR="002A633A" w:rsidRPr="006D4B26">
        <w:t>in</w:t>
      </w:r>
      <w:r w:rsidR="00A53A43" w:rsidRPr="006D4B26">
        <w:t xml:space="preserve"> a normal faulting stress regime </w:t>
      </w:r>
      <w:r w:rsidRPr="006D4B26">
        <w:t xml:space="preserve">though the </w:t>
      </w:r>
      <w:r w:rsidR="006D4B26">
        <w:t xml:space="preserve">Negro Mag fault seems to indicate a large strike slip component. </w:t>
      </w:r>
      <w:r w:rsidRPr="006D4B26">
        <w:t xml:space="preserve">The thermal stress </w:t>
      </w:r>
      <w:r w:rsidR="001C6A61">
        <w:t>closer to</w:t>
      </w:r>
      <w:r w:rsidR="006D4B26">
        <w:t xml:space="preserve"> the Opal </w:t>
      </w:r>
      <w:r w:rsidR="00520104">
        <w:t>M</w:t>
      </w:r>
      <w:r w:rsidR="006D4B26">
        <w:t xml:space="preserve">ound fault and Negro mag fault are significantly higher </w:t>
      </w:r>
      <w:r w:rsidR="001C6A61">
        <w:t xml:space="preserve">or have been higher in the past </w:t>
      </w:r>
      <w:r w:rsidR="006D4B26">
        <w:t xml:space="preserve">due to the higher temperature gradient and </w:t>
      </w:r>
      <w:r w:rsidRPr="006D4B26">
        <w:t>possibly contribute</w:t>
      </w:r>
      <w:r w:rsidR="006D4B26">
        <w:t xml:space="preserve"> to the abnormal fault structures within the RHS site</w:t>
      </w:r>
      <w:r w:rsidRPr="006D4B26">
        <w:t>.</w:t>
      </w:r>
      <w:r w:rsidR="00A53A43">
        <w:t xml:space="preserve"> </w:t>
      </w:r>
    </w:p>
    <w:p w14:paraId="4042ACA3" w14:textId="506DDF80" w:rsidR="00C72202" w:rsidRDefault="00C72202" w:rsidP="00A764D0">
      <w:pPr>
        <w:ind w:firstLine="720"/>
        <w:jc w:val="both"/>
      </w:pPr>
      <w:r>
        <w:t>First, faulting theory is applied to generate the limiting stress ratio and the minimum possible horizontal stress given the overburden generated f</w:t>
      </w:r>
      <w:r w:rsidR="00FB2055">
        <w:t>ro</w:t>
      </w:r>
      <w:r>
        <w:t xml:space="preserve">m well logs </w:t>
      </w:r>
      <w:r w:rsidR="00564D6E">
        <w:t>using a</w:t>
      </w:r>
      <w:r>
        <w:t xml:space="preserve"> friction angle </w:t>
      </w:r>
      <w:r w:rsidRPr="007C40C1">
        <w:t xml:space="preserve">of </w:t>
      </w:r>
      <w:r w:rsidR="00DC0CC0">
        <w:t>50.27</w:t>
      </w:r>
      <w:r w:rsidR="001C593E">
        <w:rPr>
          <w:rFonts w:cstheme="minorHAnsi"/>
        </w:rPr>
        <w:t>°</w:t>
      </w:r>
      <w:r w:rsidR="00FB2055">
        <w:t xml:space="preserve"> which is the average value</w:t>
      </w:r>
      <w:r w:rsidR="00ED3B51">
        <w:t xml:space="preserve"> in Table 2</w:t>
      </w:r>
      <w:r w:rsidR="00FB2055">
        <w:t xml:space="preserve"> above a</w:t>
      </w:r>
      <w:r w:rsidRPr="007C40C1">
        <w:t xml:space="preserve">nd </w:t>
      </w:r>
      <m:oMath>
        <m:r>
          <w:rPr>
            <w:rFonts w:ascii="Cambria Math" w:hAnsi="Cambria Math"/>
          </w:rPr>
          <m:t>μ</m:t>
        </m:r>
      </m:oMath>
      <w:r w:rsidRPr="007C40C1">
        <w:t xml:space="preserve"> of about 1.</w:t>
      </w:r>
      <w:r w:rsidR="00FB2055">
        <w:t>202</w:t>
      </w:r>
      <w:r w:rsidRPr="007C40C1">
        <w:t>:</w:t>
      </w:r>
    </w:p>
    <w:p w14:paraId="4244E082" w14:textId="77777777" w:rsidR="00A764D0" w:rsidRDefault="00A764D0" w:rsidP="00A764D0">
      <w:pPr>
        <w:ind w:firstLine="720"/>
        <w:jc w:val="both"/>
      </w:pPr>
    </w:p>
    <w:p w14:paraId="019E2015" w14:textId="078FAB0A" w:rsidR="00C72202" w:rsidRPr="00F651C1" w:rsidRDefault="00FC6B7C" w:rsidP="00C72202">
      <w:pPr>
        <w:rPr>
          <w:sz w:val="22"/>
          <w:szCs w:val="22"/>
        </w:rPr>
      </w:pPr>
      <m:oMathPara>
        <m:oMath>
          <m:eqArr>
            <m:eqArrPr>
              <m:maxDist m:val="1"/>
              <m:ctrlPr>
                <w:rPr>
                  <w:rFonts w:ascii="Cambria Math" w:hAnsi="Cambria Math"/>
                  <w:i/>
                  <w:sz w:val="22"/>
                  <w:szCs w:val="22"/>
                </w:rPr>
              </m:ctrlPr>
            </m:eqArrPr>
            <m:e>
              <m:r>
                <w:rPr>
                  <w:rFonts w:ascii="Cambria Math" w:hAnsi="Cambria Math"/>
                  <w:sz w:val="22"/>
                  <w:szCs w:val="22"/>
                </w:rPr>
                <m:t>Limiting Ratio</m:t>
              </m:r>
              <m:r>
                <w:rPr>
                  <w:rFonts w:ascii="Cambria Math" w:hAnsi="Cambria Math"/>
                </w:rPr>
                <m:t>=</m:t>
              </m:r>
              <m:sSup>
                <m:sSupPr>
                  <m:ctrlPr>
                    <w:rPr>
                      <w:rFonts w:ascii="Cambria Math" w:hAnsi="Cambria Math"/>
                      <w:i/>
                      <w:sz w:val="22"/>
                      <w:szCs w:val="22"/>
                    </w:rPr>
                  </m:ctrlPr>
                </m:sSupPr>
                <m:e>
                  <m:d>
                    <m:dPr>
                      <m:ctrlPr>
                        <w:rPr>
                          <w:rFonts w:ascii="Cambria Math" w:hAnsi="Cambria Math"/>
                          <w:i/>
                        </w:rPr>
                      </m:ctrlPr>
                    </m:dPr>
                    <m:e>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rPr>
                                <m:t>1+</m:t>
                              </m:r>
                              <m:sSup>
                                <m:sSupPr>
                                  <m:ctrlPr>
                                    <w:rPr>
                                      <w:rFonts w:ascii="Cambria Math" w:hAnsi="Cambria Math"/>
                                      <w:i/>
                                      <w:sz w:val="22"/>
                                      <w:szCs w:val="22"/>
                                    </w:rPr>
                                  </m:ctrlPr>
                                </m:sSupPr>
                                <m:e>
                                  <m:r>
                                    <w:rPr>
                                      <w:rFonts w:ascii="Cambria Math" w:hAnsi="Cambria Math"/>
                                    </w:rPr>
                                    <m:t>μ</m:t>
                                  </m:r>
                                </m:e>
                                <m:sup>
                                  <m:r>
                                    <w:rPr>
                                      <w:rFonts w:ascii="Cambria Math" w:hAnsi="Cambria Math"/>
                                    </w:rPr>
                                    <m:t>2</m:t>
                                  </m:r>
                                </m:sup>
                              </m:sSup>
                            </m:e>
                          </m:d>
                        </m:e>
                        <m:sup>
                          <m:f>
                            <m:fPr>
                              <m:ctrlPr>
                                <w:rPr>
                                  <w:rFonts w:ascii="Cambria Math" w:hAnsi="Cambria Math"/>
                                  <w:i/>
                                  <w:sz w:val="22"/>
                                  <w:szCs w:val="22"/>
                                </w:rPr>
                              </m:ctrlPr>
                            </m:fPr>
                            <m:num>
                              <m:r>
                                <w:rPr>
                                  <w:rFonts w:ascii="Cambria Math" w:hAnsi="Cambria Math"/>
                                </w:rPr>
                                <m:t>1</m:t>
                              </m:r>
                            </m:num>
                            <m:den>
                              <m:r>
                                <w:rPr>
                                  <w:rFonts w:ascii="Cambria Math" w:hAnsi="Cambria Math"/>
                                </w:rPr>
                                <m:t>2</m:t>
                              </m:r>
                            </m:den>
                          </m:f>
                        </m:sup>
                      </m:sSup>
                      <m:r>
                        <w:rPr>
                          <w:rFonts w:ascii="Cambria Math" w:hAnsi="Cambria Math"/>
                        </w:rPr>
                        <m:t>+μ</m:t>
                      </m:r>
                    </m:e>
                  </m:d>
                </m:e>
                <m:sup>
                  <m:r>
                    <w:rPr>
                      <w:rFonts w:ascii="Cambria Math" w:hAnsi="Cambria Math"/>
                    </w:rPr>
                    <m:t>2</m:t>
                  </m:r>
                </m:sup>
              </m:sSup>
              <m:r>
                <w:rPr>
                  <w:rFonts w:ascii="Cambria Math" w:hAnsi="Cambria Math"/>
                  <w:sz w:val="22"/>
                  <w:szCs w:val="22"/>
                </w:rPr>
                <m:t>≈7.649#</m:t>
              </m:r>
              <m:d>
                <m:dPr>
                  <m:ctrlPr>
                    <w:rPr>
                      <w:rFonts w:ascii="Cambria Math" w:hAnsi="Cambria Math"/>
                      <w:i/>
                      <w:sz w:val="22"/>
                      <w:szCs w:val="22"/>
                    </w:rPr>
                  </m:ctrlPr>
                </m:dPr>
                <m:e>
                  <m:r>
                    <w:rPr>
                      <w:rFonts w:ascii="Cambria Math" w:hAnsi="Cambria Math"/>
                      <w:sz w:val="22"/>
                      <w:szCs w:val="22"/>
                    </w:rPr>
                    <m:t>3-5</m:t>
                  </m:r>
                </m:e>
              </m:d>
            </m:e>
          </m:eqArr>
        </m:oMath>
      </m:oMathPara>
    </w:p>
    <w:p w14:paraId="2A416972" w14:textId="2D8C9D2B" w:rsidR="00F651C1" w:rsidRDefault="00F651C1" w:rsidP="00C72202">
      <w:pPr>
        <w:rPr>
          <w:sz w:val="22"/>
          <w:szCs w:val="22"/>
        </w:rPr>
      </w:pPr>
    </w:p>
    <w:p w14:paraId="2A770D83" w14:textId="6765B0F1" w:rsidR="00564D6E" w:rsidRDefault="00564D6E" w:rsidP="00C72202">
      <w:pPr>
        <w:rPr>
          <w:rFonts w:eastAsiaTheme="minorEastAsia"/>
          <w:szCs w:val="22"/>
        </w:rPr>
      </w:pPr>
      <w:r w:rsidRPr="00A764D0">
        <w:rPr>
          <w:rFonts w:eastAsiaTheme="minorEastAsia"/>
          <w:szCs w:val="22"/>
        </w:rPr>
        <w:t>Using this value</w:t>
      </w:r>
      <w:r w:rsidR="00520104" w:rsidRPr="00A764D0">
        <w:rPr>
          <w:rFonts w:eastAsiaTheme="minorEastAsia"/>
          <w:szCs w:val="22"/>
        </w:rPr>
        <w:t>, the ratio can be applied</w:t>
      </w:r>
      <w:r w:rsidRPr="00A764D0">
        <w:rPr>
          <w:rFonts w:eastAsiaTheme="minorEastAsia"/>
          <w:szCs w:val="22"/>
        </w:rPr>
        <w:t>:</w:t>
      </w:r>
    </w:p>
    <w:p w14:paraId="434205F6" w14:textId="77777777" w:rsidR="00A764D0" w:rsidRPr="00A764D0" w:rsidRDefault="00A764D0" w:rsidP="00C72202">
      <w:pPr>
        <w:rPr>
          <w:rFonts w:eastAsiaTheme="minorEastAsia"/>
          <w:szCs w:val="22"/>
        </w:rPr>
      </w:pPr>
    </w:p>
    <w:p w14:paraId="344E2A6D" w14:textId="322AFCF4" w:rsidR="00564D6E" w:rsidRPr="00F651C1" w:rsidRDefault="00FC6B7C" w:rsidP="00564D6E">
      <w:pPr>
        <w:rPr>
          <w:rFonts w:eastAsiaTheme="minorEastAsia"/>
          <w:sz w:val="22"/>
          <w:szCs w:val="22"/>
        </w:rPr>
      </w:pPr>
      <m:oMathPara>
        <m:oMath>
          <m:eqArr>
            <m:eqArrPr>
              <m:maxDist m:val="1"/>
              <m:ctrlPr>
                <w:rPr>
                  <w:rFonts w:ascii="Cambria Math" w:hAnsi="Cambria Math"/>
                  <w:i/>
                </w:rPr>
              </m:ctrlPr>
            </m:eqArrPr>
            <m:e>
              <m:f>
                <m:fPr>
                  <m:ctrlPr>
                    <w:rPr>
                      <w:rFonts w:ascii="Cambria Math" w:hAnsi="Cambria Math"/>
                      <w:i/>
                      <w:sz w:val="22"/>
                      <w:szCs w:val="22"/>
                    </w:rPr>
                  </m:ctrlPr>
                </m:fPr>
                <m:num>
                  <m:sSub>
                    <m:sSubPr>
                      <m:ctrlPr>
                        <w:rPr>
                          <w:rFonts w:ascii="Cambria Math" w:hAnsi="Cambria Math"/>
                          <w:i/>
                          <w:sz w:val="22"/>
                          <w:szCs w:val="22"/>
                        </w:rPr>
                      </m:ctrlPr>
                    </m:sSubPr>
                    <m:e>
                      <m:r>
                        <w:rPr>
                          <w:rFonts w:ascii="Cambria Math" w:hAnsi="Cambria Math"/>
                        </w:rPr>
                        <m:t>σ</m:t>
                      </m:r>
                    </m:e>
                    <m:sub>
                      <m:r>
                        <w:rPr>
                          <w:rFonts w:ascii="Cambria Math" w:hAnsi="Cambria Math"/>
                        </w:rPr>
                        <m:t>v</m:t>
                      </m:r>
                    </m:sub>
                  </m:sSub>
                  <m:r>
                    <w:rPr>
                      <w:rFonts w:ascii="Cambria Math" w:hAnsi="Cambria Math"/>
                    </w:rPr>
                    <m:t>-</m:t>
                  </m:r>
                  <m:sSub>
                    <m:sSubPr>
                      <m:ctrlPr>
                        <w:rPr>
                          <w:rFonts w:ascii="Cambria Math" w:hAnsi="Cambria Math"/>
                          <w:i/>
                          <w:sz w:val="22"/>
                          <w:szCs w:val="22"/>
                        </w:rPr>
                      </m:ctrlPr>
                    </m:sSubPr>
                    <m:e>
                      <m:r>
                        <w:rPr>
                          <w:rFonts w:ascii="Cambria Math" w:hAnsi="Cambria Math"/>
                        </w:rPr>
                        <m:t>P</m:t>
                      </m:r>
                    </m:e>
                    <m:sub>
                      <m:r>
                        <w:rPr>
                          <w:rFonts w:ascii="Cambria Math" w:hAnsi="Cambria Math"/>
                        </w:rPr>
                        <m:t>p</m:t>
                      </m:r>
                    </m:sub>
                  </m:sSub>
                </m:num>
                <m:den>
                  <m:sSub>
                    <m:sSubPr>
                      <m:ctrlPr>
                        <w:rPr>
                          <w:rFonts w:ascii="Cambria Math" w:hAnsi="Cambria Math"/>
                          <w:i/>
                          <w:sz w:val="22"/>
                          <w:szCs w:val="22"/>
                        </w:rPr>
                      </m:ctrlPr>
                    </m:sSubPr>
                    <m:e>
                      <m:r>
                        <w:rPr>
                          <w:rFonts w:ascii="Cambria Math" w:hAnsi="Cambria Math"/>
                        </w:rPr>
                        <m:t>σ</m:t>
                      </m:r>
                    </m:e>
                    <m:sub>
                      <m:r>
                        <w:rPr>
                          <w:rFonts w:ascii="Cambria Math" w:hAnsi="Cambria Math"/>
                        </w:rPr>
                        <m:t>h</m:t>
                      </m:r>
                    </m:sub>
                  </m:sSub>
                  <m:r>
                    <w:rPr>
                      <w:rFonts w:ascii="Cambria Math" w:hAnsi="Cambria Math"/>
                    </w:rPr>
                    <m:t>-</m:t>
                  </m:r>
                  <m:sSub>
                    <m:sSubPr>
                      <m:ctrlPr>
                        <w:rPr>
                          <w:rFonts w:ascii="Cambria Math" w:hAnsi="Cambria Math"/>
                          <w:i/>
                          <w:sz w:val="22"/>
                          <w:szCs w:val="22"/>
                        </w:rPr>
                      </m:ctrlPr>
                    </m:sSubPr>
                    <m:e>
                      <m:r>
                        <w:rPr>
                          <w:rFonts w:ascii="Cambria Math" w:hAnsi="Cambria Math"/>
                        </w:rPr>
                        <m:t>P</m:t>
                      </m:r>
                    </m:e>
                    <m:sub>
                      <m:r>
                        <w:rPr>
                          <w:rFonts w:ascii="Cambria Math" w:hAnsi="Cambria Math"/>
                        </w:rPr>
                        <m:t>p</m:t>
                      </m:r>
                    </m:sub>
                  </m:sSub>
                </m:den>
              </m:f>
              <m:r>
                <w:rPr>
                  <w:rFonts w:ascii="Cambria Math" w:hAnsi="Cambria Math"/>
                </w:rPr>
                <m:t>&lt;7.649</m:t>
              </m:r>
              <m:r>
                <w:rPr>
                  <w:rFonts w:ascii="Cambria Math" w:hAnsi="Cambria Math"/>
                  <w:sz w:val="22"/>
                  <w:szCs w:val="22"/>
                </w:rPr>
                <m:t>#</m:t>
              </m:r>
              <m:d>
                <m:dPr>
                  <m:ctrlPr>
                    <w:rPr>
                      <w:rFonts w:ascii="Cambria Math" w:hAnsi="Cambria Math"/>
                      <w:i/>
                    </w:rPr>
                  </m:ctrlPr>
                </m:dPr>
                <m:e>
                  <m:r>
                    <w:rPr>
                      <w:rFonts w:ascii="Cambria Math" w:hAnsi="Cambria Math"/>
                    </w:rPr>
                    <m:t>3-6</m:t>
                  </m:r>
                </m:e>
              </m:d>
              <m:ctrlPr>
                <w:rPr>
                  <w:rFonts w:ascii="Cambria Math" w:hAnsi="Cambria Math"/>
                  <w:i/>
                  <w:sz w:val="22"/>
                  <w:szCs w:val="22"/>
                </w:rPr>
              </m:ctrlPr>
            </m:e>
          </m:eqArr>
        </m:oMath>
      </m:oMathPara>
    </w:p>
    <w:p w14:paraId="35BE72E6" w14:textId="0E51C00A" w:rsidR="00F651C1" w:rsidRDefault="00F651C1" w:rsidP="00564D6E">
      <w:pPr>
        <w:rPr>
          <w:rFonts w:eastAsiaTheme="minorEastAsia"/>
        </w:rPr>
      </w:pPr>
    </w:p>
    <w:p w14:paraId="7140F1FB" w14:textId="5C51D530" w:rsidR="00BE05F2" w:rsidRPr="00A764D0" w:rsidRDefault="00BE05F2" w:rsidP="00A764D0">
      <w:pPr>
        <w:keepNext/>
        <w:spacing w:before="120" w:line="240" w:lineRule="auto"/>
        <w:jc w:val="center"/>
        <w:rPr>
          <w:b/>
        </w:rPr>
      </w:pPr>
    </w:p>
    <w:p w14:paraId="46C5C76D" w14:textId="5674E179" w:rsidR="00E41164" w:rsidRPr="00E41164" w:rsidRDefault="00E41164" w:rsidP="00E41164">
      <w:pPr>
        <w:rPr>
          <w:rFonts w:eastAsiaTheme="minorEastAsia"/>
        </w:rPr>
      </w:pPr>
    </w:p>
    <w:p w14:paraId="223F93AC" w14:textId="77777777" w:rsidR="00426C2A" w:rsidRDefault="00426C2A" w:rsidP="00520104">
      <w:pPr>
        <w:jc w:val="both"/>
        <w:rPr>
          <w:rFonts w:eastAsiaTheme="minorEastAsia"/>
        </w:rPr>
      </w:pPr>
    </w:p>
    <w:p w14:paraId="2FBB21B8" w14:textId="77777777" w:rsidR="00426C2A" w:rsidRDefault="00426C2A" w:rsidP="00520104">
      <w:pPr>
        <w:jc w:val="both"/>
        <w:rPr>
          <w:rFonts w:eastAsiaTheme="minorEastAsia"/>
        </w:rPr>
      </w:pPr>
    </w:p>
    <w:p w14:paraId="38BAF529" w14:textId="47419463" w:rsidR="00426C2A" w:rsidRDefault="008B3117" w:rsidP="00520104">
      <w:pPr>
        <w:jc w:val="both"/>
        <w:rPr>
          <w:rFonts w:eastAsiaTheme="minorEastAsia"/>
        </w:rPr>
      </w:pPr>
      <w:r>
        <w:rPr>
          <w:noProof/>
        </w:rPr>
        <w:lastRenderedPageBreak/>
        <mc:AlternateContent>
          <mc:Choice Requires="wps">
            <w:drawing>
              <wp:anchor distT="0" distB="0" distL="114300" distR="114300" simplePos="0" relativeHeight="251683840" behindDoc="0" locked="0" layoutInCell="1" allowOverlap="1" wp14:anchorId="2DE56304" wp14:editId="6058BC6D">
                <wp:simplePos x="0" y="0"/>
                <wp:positionH relativeFrom="margin">
                  <wp:align>center</wp:align>
                </wp:positionH>
                <wp:positionV relativeFrom="paragraph">
                  <wp:posOffset>4648200</wp:posOffset>
                </wp:positionV>
                <wp:extent cx="5139690" cy="525780"/>
                <wp:effectExtent l="0" t="0" r="0" b="0"/>
                <wp:wrapTopAndBottom/>
                <wp:docPr id="3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9690"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4540A" w14:textId="6FD3AB80" w:rsidR="00FC6B7C" w:rsidRPr="00AD7501" w:rsidRDefault="00FC6B7C" w:rsidP="00577EA2">
                            <w:pPr>
                              <w:pStyle w:val="Caption"/>
                              <w:jc w:val="both"/>
                              <w:rPr>
                                <w:noProof/>
                                <w:szCs w:val="24"/>
                              </w:rPr>
                            </w:pPr>
                            <w:bookmarkStart w:id="73" w:name="_Toc513565385"/>
                            <w:r>
                              <w:t xml:space="preserve">Figure </w:t>
                            </w:r>
                            <w:fldSimple w:instr=" SEQ Figure \* ARABIC ">
                              <w:r>
                                <w:rPr>
                                  <w:noProof/>
                                </w:rPr>
                                <w:t>19</w:t>
                              </w:r>
                            </w:fldSimple>
                            <w:r>
                              <w:t>: From left to right: pore pressure, limiting stress, minimum horizontal stress from injection test, max horizontal stress from injection test, and overburden</w:t>
                            </w:r>
                            <w:bookmarkEnd w:id="7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DE56304" id="Text Box 39" o:spid="_x0000_s1038" type="#_x0000_t202" style="position:absolute;left:0;text-align:left;margin-left:0;margin-top:366pt;width:404.7pt;height:41.4pt;z-index:2516838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" stroked="f">
                <v:textbox style="mso-fit-shape-to-text:t" inset="0,0,0,0">
                  <w:txbxContent>
                    <w:p w14:paraId="5414540A" w14:textId="6FD3AB80" w:rsidR="00FC6B7C" w:rsidRPr="00AD7501" w:rsidRDefault="00FC6B7C" w:rsidP="00577EA2">
                      <w:pPr>
                        <w:pStyle w:val="Caption"/>
                        <w:jc w:val="both"/>
                        <w:rPr>
                          <w:noProof/>
                          <w:szCs w:val="24"/>
                        </w:rPr>
                      </w:pPr>
                      <w:bookmarkStart w:id="74" w:name="_Toc513565385"/>
                      <w:r>
                        <w:t xml:space="preserve">Figure </w:t>
                      </w:r>
                      <w:fldSimple w:instr=" SEQ Figure \* ARABIC ">
                        <w:r>
                          <w:rPr>
                            <w:noProof/>
                          </w:rPr>
                          <w:t>19</w:t>
                        </w:r>
                      </w:fldSimple>
                      <w:r>
                        <w:t>: From left to right: pore pressure, limiting stress, minimum horizontal stress from injection test, max horizontal stress from injection test, and overburden</w:t>
                      </w:r>
                      <w:bookmarkEnd w:id="74"/>
                    </w:p>
                  </w:txbxContent>
                </v:textbox>
                <w10:wrap type="topAndBottom" anchorx="margin"/>
              </v:shape>
            </w:pict>
          </mc:Fallback>
        </mc:AlternateContent>
      </w:r>
      <w:r w:rsidR="00426C2A">
        <w:rPr>
          <w:noProof/>
        </w:rPr>
        <w:drawing>
          <wp:anchor distT="0" distB="0" distL="114300" distR="114300" simplePos="0" relativeHeight="251731456" behindDoc="0" locked="0" layoutInCell="1" allowOverlap="1" wp14:anchorId="5706618E" wp14:editId="4290521C">
            <wp:simplePos x="0" y="0"/>
            <wp:positionH relativeFrom="margin">
              <wp:align>center</wp:align>
            </wp:positionH>
            <wp:positionV relativeFrom="paragraph">
              <wp:posOffset>192405</wp:posOffset>
            </wp:positionV>
            <wp:extent cx="5139690" cy="443230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39690" cy="4432300"/>
                    </a:xfrm>
                    <a:prstGeom prst="rect">
                      <a:avLst/>
                    </a:prstGeom>
                    <a:noFill/>
                  </pic:spPr>
                </pic:pic>
              </a:graphicData>
            </a:graphic>
            <wp14:sizeRelH relativeFrom="page">
              <wp14:pctWidth>0</wp14:pctWidth>
            </wp14:sizeRelH>
            <wp14:sizeRelV relativeFrom="page">
              <wp14:pctHeight>0</wp14:pctHeight>
            </wp14:sizeRelV>
          </wp:anchor>
        </w:drawing>
      </w:r>
    </w:p>
    <w:p w14:paraId="4185DC33" w14:textId="77777777" w:rsidR="00AF081B" w:rsidRDefault="00AF081B" w:rsidP="00520104">
      <w:pPr>
        <w:jc w:val="both"/>
        <w:rPr>
          <w:rFonts w:eastAsiaTheme="minorEastAsia"/>
        </w:rPr>
      </w:pPr>
    </w:p>
    <w:p w14:paraId="664AB4D6" w14:textId="41C87038" w:rsidR="00564D6E" w:rsidRDefault="001C1EDA" w:rsidP="00520104">
      <w:pPr>
        <w:jc w:val="both"/>
        <w:rPr>
          <w:rFonts w:eastAsiaTheme="minorEastAsia"/>
          <w:sz w:val="22"/>
          <w:szCs w:val="22"/>
          <w:lang w:bidi="ar-SA"/>
        </w:rPr>
      </w:pPr>
      <w:r>
        <w:rPr>
          <w:rFonts w:eastAsiaTheme="minorEastAsia"/>
        </w:rPr>
        <w:t xml:space="preserve">This </w:t>
      </w:r>
      <w:r w:rsidR="00564D6E">
        <w:rPr>
          <w:rFonts w:eastAsiaTheme="minorEastAsia"/>
        </w:rPr>
        <w:t xml:space="preserve">applies a lower bound to our </w:t>
      </w:r>
      <w:r w:rsidR="005B53A9">
        <w:rPr>
          <w:rFonts w:eastAsiaTheme="minorEastAsia"/>
        </w:rPr>
        <w:t xml:space="preserve">minimum horizontal stress </w:t>
      </w:r>
      <w:r w:rsidR="00564D6E">
        <w:rPr>
          <w:rFonts w:eastAsiaTheme="minorEastAsia"/>
        </w:rPr>
        <w:t>estimations.</w:t>
      </w:r>
      <w:r w:rsidR="00E41164">
        <w:rPr>
          <w:rFonts w:eastAsiaTheme="minorEastAsia"/>
        </w:rPr>
        <w:t xml:space="preserve"> Figure </w:t>
      </w:r>
      <w:r w:rsidR="00520104">
        <w:rPr>
          <w:rFonts w:eastAsiaTheme="minorEastAsia"/>
        </w:rPr>
        <w:t>1</w:t>
      </w:r>
      <w:r w:rsidR="00390874">
        <w:rPr>
          <w:rFonts w:eastAsiaTheme="minorEastAsia"/>
        </w:rPr>
        <w:t>9</w:t>
      </w:r>
      <w:r w:rsidR="00520104">
        <w:rPr>
          <w:rFonts w:eastAsiaTheme="minorEastAsia"/>
        </w:rPr>
        <w:t xml:space="preserve"> above</w:t>
      </w:r>
      <w:r w:rsidR="00E41164">
        <w:rPr>
          <w:rFonts w:eastAsiaTheme="minorEastAsia"/>
        </w:rPr>
        <w:t xml:space="preserve"> shows the relationship between pore pressure, the limiting stress </w:t>
      </w:r>
      <w:r w:rsidR="00F15C3F">
        <w:rPr>
          <w:rFonts w:eastAsiaTheme="minorEastAsia"/>
        </w:rPr>
        <w:t>ratio</w:t>
      </w:r>
      <w:r w:rsidR="00E41164">
        <w:rPr>
          <w:rFonts w:eastAsiaTheme="minorEastAsia"/>
        </w:rPr>
        <w:t>, the horizontal stresses estimated from the injection test and the overburden.</w:t>
      </w:r>
      <w:r w:rsidR="00564D6E">
        <w:rPr>
          <w:rFonts w:eastAsiaTheme="minorEastAsia"/>
        </w:rPr>
        <w:t xml:space="preserve"> Next</w:t>
      </w:r>
      <w:r w:rsidR="00F60966">
        <w:rPr>
          <w:rFonts w:eastAsiaTheme="minorEastAsia"/>
        </w:rPr>
        <w:t>,</w:t>
      </w:r>
      <w:r w:rsidR="00564D6E">
        <w:rPr>
          <w:rFonts w:eastAsiaTheme="minorEastAsia"/>
        </w:rPr>
        <w:t xml:space="preserve"> </w:t>
      </w:r>
      <w:proofErr w:type="gramStart"/>
      <w:r w:rsidR="004C1A03">
        <w:rPr>
          <w:rFonts w:eastAsiaTheme="minorEastAsia"/>
        </w:rPr>
        <w:t>in order to</w:t>
      </w:r>
      <w:proofErr w:type="gramEnd"/>
      <w:r w:rsidR="004C1A03">
        <w:rPr>
          <w:rFonts w:eastAsiaTheme="minorEastAsia"/>
        </w:rPr>
        <w:t xml:space="preserve"> model small scale variations in horizontal stress </w:t>
      </w:r>
      <w:r w:rsidR="00564D6E">
        <w:rPr>
          <w:rFonts w:eastAsiaTheme="minorEastAsia"/>
        </w:rPr>
        <w:t xml:space="preserve">we apply elasticity theory using the strain corrected estimation for basins in which the primary cause of horizontal stress is pore pressure and the </w:t>
      </w:r>
      <w:r w:rsidR="003F7E2F">
        <w:rPr>
          <w:rFonts w:eastAsiaTheme="minorEastAsia"/>
        </w:rPr>
        <w:t>P</w:t>
      </w:r>
      <w:r w:rsidR="00564D6E">
        <w:rPr>
          <w:rFonts w:eastAsiaTheme="minorEastAsia"/>
        </w:rPr>
        <w:t>oisson effect</w:t>
      </w:r>
      <w:r w:rsidR="00491D47">
        <w:rPr>
          <w:rFonts w:eastAsiaTheme="minorEastAsia"/>
        </w:rPr>
        <w:t xml:space="preserve"> (i.e. low horizontal stresses)</w:t>
      </w:r>
      <w:r w:rsidR="00F60966">
        <w:rPr>
          <w:rFonts w:eastAsiaTheme="minorEastAsia"/>
        </w:rPr>
        <w:t xml:space="preserve"> (Blanton et al., 1997)</w:t>
      </w:r>
      <w:r w:rsidR="00564D6E">
        <w:rPr>
          <w:rFonts w:eastAsiaTheme="minorEastAsia"/>
        </w:rPr>
        <w:t>:</w:t>
      </w:r>
    </w:p>
    <w:p w14:paraId="5B085EA4" w14:textId="799E3422" w:rsidR="00564D6E" w:rsidRDefault="00564D6E" w:rsidP="00C72202">
      <w:pPr>
        <w:rPr>
          <w:rFonts w:eastAsiaTheme="minorEastAsia"/>
          <w:sz w:val="22"/>
          <w:szCs w:val="22"/>
          <w:lang w:bidi="ar-SA"/>
        </w:rPr>
      </w:pPr>
    </w:p>
    <w:p w14:paraId="6B239ECE" w14:textId="77777777" w:rsidR="00564D6E" w:rsidRPr="00F651C1" w:rsidRDefault="00FC6B7C" w:rsidP="00564D6E">
      <w:pPr>
        <w:rPr>
          <w:rFonts w:eastAsiaTheme="minorEastAsia"/>
        </w:rPr>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st</m:t>
                      </m:r>
                    </m:sub>
                  </m:sSub>
                </m:num>
                <m:den>
                  <m:r>
                    <w:rPr>
                      <w:rFonts w:ascii="Cambria Math" w:hAnsi="Cambria Math"/>
                    </w:rPr>
                    <m:t>1-</m:t>
                  </m:r>
                  <m:sSub>
                    <m:sSubPr>
                      <m:ctrlPr>
                        <w:rPr>
                          <w:rFonts w:ascii="Cambria Math" w:hAnsi="Cambria Math"/>
                          <w:i/>
                        </w:rPr>
                      </m:ctrlPr>
                    </m:sSubPr>
                    <m:e>
                      <m:r>
                        <w:rPr>
                          <w:rFonts w:ascii="Cambria Math" w:hAnsi="Cambria Math"/>
                        </w:rPr>
                        <m:t>v</m:t>
                      </m:r>
                    </m:e>
                    <m:sub>
                      <m:r>
                        <w:rPr>
                          <w:rFonts w:ascii="Cambria Math" w:hAnsi="Cambria Math"/>
                        </w:rPr>
                        <m:t>st</m:t>
                      </m:r>
                    </m:sub>
                  </m:sSub>
                </m:den>
              </m:f>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st</m:t>
                      </m:r>
                    </m:sub>
                  </m:sSub>
                  <m:sSub>
                    <m:sSubPr>
                      <m:ctrlPr>
                        <w:rPr>
                          <w:rFonts w:ascii="Cambria Math" w:hAnsi="Cambria Math"/>
                          <w:i/>
                        </w:rPr>
                      </m:ctrlPr>
                    </m:sSubPr>
                    <m:e>
                      <m:r>
                        <w:rPr>
                          <w:rFonts w:ascii="Cambria Math" w:hAnsi="Cambria Math"/>
                        </w:rPr>
                        <m:t>ε</m:t>
                      </m:r>
                    </m:e>
                    <m:sub>
                      <m:r>
                        <w:rPr>
                          <w:rFonts w:ascii="Cambria Math" w:hAnsi="Cambria Math"/>
                        </w:rPr>
                        <m:t>H</m:t>
                      </m:r>
                    </m:sub>
                  </m:sSub>
                </m:e>
              </m:d>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st</m:t>
                      </m:r>
                    </m:sub>
                  </m:sSub>
                </m:num>
                <m:den>
                  <m:r>
                    <w:rPr>
                      <w:rFonts w:ascii="Cambria Math" w:hAnsi="Cambria Math"/>
                    </w:rPr>
                    <m:t>1-</m:t>
                  </m:r>
                  <m:sSubSup>
                    <m:sSubSupPr>
                      <m:ctrlPr>
                        <w:rPr>
                          <w:rFonts w:ascii="Cambria Math" w:hAnsi="Cambria Math"/>
                          <w:i/>
                        </w:rPr>
                      </m:ctrlPr>
                    </m:sSubSupPr>
                    <m:e>
                      <m:r>
                        <w:rPr>
                          <w:rFonts w:ascii="Cambria Math" w:hAnsi="Cambria Math"/>
                        </w:rPr>
                        <m:t>v</m:t>
                      </m:r>
                    </m:e>
                    <m:sub>
                      <m:r>
                        <w:rPr>
                          <w:rFonts w:ascii="Cambria Math" w:hAnsi="Cambria Math"/>
                        </w:rPr>
                        <m:t>st</m:t>
                      </m:r>
                    </m:sub>
                    <m:sup>
                      <m:r>
                        <w:rPr>
                          <w:rFonts w:ascii="Cambria Math" w:hAnsi="Cambria Math"/>
                        </w:rPr>
                        <m:t>2</m:t>
                      </m:r>
                    </m:sup>
                  </m:sSubSup>
                </m:den>
              </m:f>
              <m:r>
                <w:rPr>
                  <w:rFonts w:ascii="Cambria Math" w:hAnsi="Cambria Math"/>
                </w:rPr>
                <m:t>#</m:t>
              </m:r>
              <m:d>
                <m:dPr>
                  <m:ctrlPr>
                    <w:rPr>
                      <w:rFonts w:ascii="Cambria Math" w:hAnsi="Cambria Math"/>
                      <w:i/>
                    </w:rPr>
                  </m:ctrlPr>
                </m:dPr>
                <m:e>
                  <m:r>
                    <w:rPr>
                      <w:rFonts w:ascii="Cambria Math" w:hAnsi="Cambria Math"/>
                    </w:rPr>
                    <m:t>3-7</m:t>
                  </m:r>
                </m:e>
              </m:d>
            </m:e>
          </m:eqArr>
        </m:oMath>
      </m:oMathPara>
    </w:p>
    <w:p w14:paraId="50902DE2" w14:textId="77777777" w:rsidR="00564D6E" w:rsidRDefault="00564D6E" w:rsidP="00564D6E"/>
    <w:p w14:paraId="463D2A6B" w14:textId="77777777" w:rsidR="00564D6E" w:rsidRPr="00F651C1" w:rsidRDefault="00FC6B7C" w:rsidP="00564D6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H</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st</m:t>
                      </m:r>
                    </m:sub>
                  </m:sSub>
                </m:num>
                <m:den>
                  <m:r>
                    <w:rPr>
                      <w:rFonts w:ascii="Cambria Math" w:hAnsi="Cambria Math"/>
                    </w:rPr>
                    <m:t>1-</m:t>
                  </m:r>
                  <m:sSub>
                    <m:sSubPr>
                      <m:ctrlPr>
                        <w:rPr>
                          <w:rFonts w:ascii="Cambria Math" w:hAnsi="Cambria Math"/>
                          <w:i/>
                        </w:rPr>
                      </m:ctrlPr>
                    </m:sSubPr>
                    <m:e>
                      <m:r>
                        <w:rPr>
                          <w:rFonts w:ascii="Cambria Math" w:hAnsi="Cambria Math"/>
                        </w:rPr>
                        <m:t>v</m:t>
                      </m:r>
                    </m:e>
                    <m:sub>
                      <m:r>
                        <w:rPr>
                          <w:rFonts w:ascii="Cambria Math" w:hAnsi="Cambria Math"/>
                        </w:rPr>
                        <m:t>st</m:t>
                      </m:r>
                    </m:sub>
                  </m:sSub>
                </m:den>
              </m:f>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v</m:t>
                      </m:r>
                    </m:sub>
                  </m:sSub>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e>
              </m:d>
              <m:r>
                <w:rPr>
                  <w:rFonts w:ascii="Cambria Math" w:hAnsi="Cambria Math"/>
                </w:rPr>
                <m:t>+α</m:t>
              </m:r>
              <m:sSub>
                <m:sSubPr>
                  <m:ctrlPr>
                    <w:rPr>
                      <w:rFonts w:ascii="Cambria Math" w:hAnsi="Cambria Math"/>
                      <w:i/>
                    </w:rPr>
                  </m:ctrlPr>
                </m:sSubPr>
                <m:e>
                  <m:r>
                    <w:rPr>
                      <w:rFonts w:ascii="Cambria Math" w:hAnsi="Cambria Math"/>
                    </w:rPr>
                    <m:t>P</m:t>
                  </m:r>
                </m:e>
                <m:sub>
                  <m:r>
                    <w:rPr>
                      <w:rFonts w:ascii="Cambria Math" w:hAnsi="Cambria Math"/>
                    </w:rPr>
                    <m:t>p</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st</m:t>
                      </m:r>
                    </m:sub>
                  </m:sSub>
                  <m:sSub>
                    <m:sSubPr>
                      <m:ctrlPr>
                        <w:rPr>
                          <w:rFonts w:ascii="Cambria Math" w:hAnsi="Cambria Math"/>
                          <w:i/>
                        </w:rPr>
                      </m:ctrlPr>
                    </m:sSubPr>
                    <m:e>
                      <m:r>
                        <w:rPr>
                          <w:rFonts w:ascii="Cambria Math" w:hAnsi="Cambria Math"/>
                        </w:rPr>
                        <m:t>ε</m:t>
                      </m:r>
                    </m:e>
                    <m:sub>
                      <m:r>
                        <w:rPr>
                          <w:rFonts w:ascii="Cambria Math" w:hAnsi="Cambria Math"/>
                        </w:rPr>
                        <m:t>h</m:t>
                      </m:r>
                    </m:sub>
                  </m:sSub>
                </m:e>
              </m:d>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st</m:t>
                      </m:r>
                    </m:sub>
                  </m:sSub>
                </m:num>
                <m:den>
                  <m:r>
                    <w:rPr>
                      <w:rFonts w:ascii="Cambria Math" w:hAnsi="Cambria Math"/>
                    </w:rPr>
                    <m:t>1-</m:t>
                  </m:r>
                  <m:sSubSup>
                    <m:sSubSupPr>
                      <m:ctrlPr>
                        <w:rPr>
                          <w:rFonts w:ascii="Cambria Math" w:hAnsi="Cambria Math"/>
                          <w:i/>
                        </w:rPr>
                      </m:ctrlPr>
                    </m:sSubSupPr>
                    <m:e>
                      <m:r>
                        <w:rPr>
                          <w:rFonts w:ascii="Cambria Math" w:hAnsi="Cambria Math"/>
                        </w:rPr>
                        <m:t>v</m:t>
                      </m:r>
                    </m:e>
                    <m:sub>
                      <m:r>
                        <w:rPr>
                          <w:rFonts w:ascii="Cambria Math" w:hAnsi="Cambria Math"/>
                        </w:rPr>
                        <m:t>st</m:t>
                      </m:r>
                    </m:sub>
                    <m:sup>
                      <m:r>
                        <w:rPr>
                          <w:rFonts w:ascii="Cambria Math" w:hAnsi="Cambria Math"/>
                        </w:rPr>
                        <m:t>2</m:t>
                      </m:r>
                    </m:sup>
                  </m:sSubSup>
                </m:den>
              </m:f>
              <m:r>
                <w:rPr>
                  <w:rFonts w:ascii="Cambria Math" w:hAnsi="Cambria Math"/>
                </w:rPr>
                <m:t>#</m:t>
              </m:r>
              <m:d>
                <m:dPr>
                  <m:ctrlPr>
                    <w:rPr>
                      <w:rFonts w:ascii="Cambria Math" w:hAnsi="Cambria Math"/>
                      <w:i/>
                    </w:rPr>
                  </m:ctrlPr>
                </m:dPr>
                <m:e>
                  <m:r>
                    <w:rPr>
                      <w:rFonts w:ascii="Cambria Math" w:hAnsi="Cambria Math"/>
                    </w:rPr>
                    <m:t>3-8</m:t>
                  </m:r>
                </m:e>
              </m:d>
            </m:e>
          </m:eqArr>
        </m:oMath>
      </m:oMathPara>
    </w:p>
    <w:p w14:paraId="33911341" w14:textId="77777777" w:rsidR="00564D6E" w:rsidRDefault="00564D6E" w:rsidP="00C72202">
      <w:pPr>
        <w:rPr>
          <w:rFonts w:eastAsiaTheme="minorEastAsia"/>
          <w:sz w:val="22"/>
          <w:szCs w:val="22"/>
          <w:lang w:bidi="ar-SA"/>
        </w:rPr>
      </w:pPr>
    </w:p>
    <w:p w14:paraId="6EB78F4D" w14:textId="19967D85" w:rsidR="00520104" w:rsidRDefault="00F60966" w:rsidP="009E3795">
      <w:pPr>
        <w:jc w:val="both"/>
        <w:rPr>
          <w:rFonts w:eastAsiaTheme="minorEastAsia" w:cstheme="minorHAnsi"/>
          <w:lang w:bidi="ar-SA"/>
        </w:rPr>
      </w:pPr>
      <w:r w:rsidRPr="00A764D0">
        <w:rPr>
          <w:rFonts w:eastAsiaTheme="minorEastAsia" w:cstheme="minorHAnsi"/>
          <w:lang w:bidi="ar-SA"/>
        </w:rPr>
        <w:t>The effects of temperature are excluded as</w:t>
      </w:r>
      <w:r w:rsidR="00F42F52" w:rsidRPr="00A764D0">
        <w:rPr>
          <w:rFonts w:eastAsiaTheme="minorEastAsia" w:cstheme="minorHAnsi"/>
          <w:lang w:bidi="ar-SA"/>
        </w:rPr>
        <w:t xml:space="preserve"> previously discussed. Values of </w:t>
      </w:r>
      <w:r w:rsidR="003F7E2F" w:rsidRPr="00A764D0">
        <w:rPr>
          <w:rFonts w:eastAsiaTheme="minorEastAsia" w:cstheme="minorHAnsi"/>
          <w:lang w:bidi="ar-SA"/>
        </w:rPr>
        <w:t>P</w:t>
      </w:r>
      <w:r w:rsidR="00F42F52" w:rsidRPr="00A764D0">
        <w:rPr>
          <w:rFonts w:eastAsiaTheme="minorEastAsia" w:cstheme="minorHAnsi"/>
          <w:lang w:bidi="ar-SA"/>
        </w:rPr>
        <w:t xml:space="preserve">oisson’s ratio and </w:t>
      </w:r>
      <w:r w:rsidR="00520104" w:rsidRPr="00A764D0">
        <w:rPr>
          <w:rFonts w:eastAsiaTheme="minorEastAsia" w:cstheme="minorHAnsi"/>
          <w:lang w:bidi="ar-SA"/>
        </w:rPr>
        <w:t>Y</w:t>
      </w:r>
      <w:r w:rsidR="00F42F52" w:rsidRPr="00A764D0">
        <w:rPr>
          <w:rFonts w:eastAsiaTheme="minorEastAsia" w:cstheme="minorHAnsi"/>
          <w:lang w:bidi="ar-SA"/>
        </w:rPr>
        <w:t>oung’s modulus used are static. The key usefulness of this method is that it provides an estimate of the maximum horizontal stress</w:t>
      </w:r>
      <w:r w:rsidR="00FB2055" w:rsidRPr="00A764D0">
        <w:rPr>
          <w:rFonts w:eastAsiaTheme="minorEastAsia" w:cstheme="minorHAnsi"/>
          <w:lang w:bidi="ar-SA"/>
        </w:rPr>
        <w:t xml:space="preserve"> at each point along the wellbore where dynamic data is available</w:t>
      </w:r>
      <w:r w:rsidR="00F42F52" w:rsidRPr="00A764D0">
        <w:rPr>
          <w:rFonts w:eastAsiaTheme="minorEastAsia" w:cstheme="minorHAnsi"/>
          <w:lang w:bidi="ar-SA"/>
        </w:rPr>
        <w:t xml:space="preserve">. </w:t>
      </w:r>
      <w:r w:rsidR="0001709C" w:rsidRPr="00A764D0">
        <w:rPr>
          <w:rFonts w:eastAsiaTheme="minorEastAsia" w:cstheme="minorHAnsi"/>
          <w:lang w:bidi="ar-SA"/>
        </w:rPr>
        <w:t>Data from the</w:t>
      </w:r>
      <w:r w:rsidR="00AA5ECC" w:rsidRPr="00A764D0">
        <w:rPr>
          <w:rFonts w:eastAsiaTheme="minorEastAsia" w:cstheme="minorHAnsi"/>
          <w:lang w:bidi="ar-SA"/>
        </w:rPr>
        <w:t xml:space="preserve"> injection </w:t>
      </w:r>
      <w:r w:rsidR="0001709C" w:rsidRPr="00A764D0">
        <w:rPr>
          <w:rFonts w:eastAsiaTheme="minorEastAsia" w:cstheme="minorHAnsi"/>
          <w:lang w:bidi="ar-SA"/>
        </w:rPr>
        <w:t>test completed in the interval between 7374.9 ft and 7500 ft depth in MU-ESW1</w:t>
      </w:r>
      <w:r w:rsidR="00AA5ECC" w:rsidRPr="00A764D0">
        <w:rPr>
          <w:rFonts w:eastAsiaTheme="minorEastAsia" w:cstheme="minorHAnsi"/>
          <w:lang w:bidi="ar-SA"/>
        </w:rPr>
        <w:t xml:space="preserve"> indicate a minimum horizontal stress of about 4275 </w:t>
      </w:r>
      <w:r w:rsidR="00DD7DEF" w:rsidRPr="00A764D0">
        <w:rPr>
          <w:rFonts w:eastAsiaTheme="minorEastAsia" w:cstheme="minorHAnsi"/>
          <w:lang w:bidi="ar-SA"/>
        </w:rPr>
        <w:t>psi</w:t>
      </w:r>
      <w:r w:rsidR="0001709C" w:rsidRPr="00A764D0">
        <w:rPr>
          <w:rFonts w:eastAsiaTheme="minorEastAsia" w:cstheme="minorHAnsi"/>
          <w:lang w:bidi="ar-SA"/>
        </w:rPr>
        <w:t xml:space="preserve"> </w:t>
      </w:r>
      <w:r w:rsidR="00AA5ECC" w:rsidRPr="00A764D0">
        <w:rPr>
          <w:rFonts w:eastAsiaTheme="minorEastAsia" w:cstheme="minorHAnsi"/>
          <w:lang w:bidi="ar-SA"/>
        </w:rPr>
        <w:t>and a maximum stress about 10% greater</w:t>
      </w:r>
      <w:r w:rsidR="0001709C" w:rsidRPr="00A764D0">
        <w:rPr>
          <w:rFonts w:eastAsiaTheme="minorEastAsia" w:cstheme="minorHAnsi"/>
          <w:lang w:bidi="ar-SA"/>
        </w:rPr>
        <w:t xml:space="preserve"> (</w:t>
      </w:r>
      <w:r w:rsidR="009C705E">
        <w:rPr>
          <w:rFonts w:cstheme="minorHAnsi"/>
        </w:rPr>
        <w:t>EGI, 2018</w:t>
      </w:r>
      <w:r w:rsidR="0001709C" w:rsidRPr="00A764D0">
        <w:rPr>
          <w:rFonts w:eastAsiaTheme="minorEastAsia" w:cstheme="minorHAnsi"/>
          <w:lang w:bidi="ar-SA"/>
        </w:rPr>
        <w:t>)</w:t>
      </w:r>
      <w:r w:rsidR="00AA5ECC" w:rsidRPr="00A764D0">
        <w:rPr>
          <w:rFonts w:eastAsiaTheme="minorEastAsia" w:cstheme="minorHAnsi"/>
          <w:lang w:bidi="ar-SA"/>
        </w:rPr>
        <w:t xml:space="preserve">. The </w:t>
      </w:r>
      <w:r w:rsidR="00FB2055" w:rsidRPr="00A764D0">
        <w:rPr>
          <w:rFonts w:eastAsiaTheme="minorEastAsia" w:cstheme="minorHAnsi"/>
          <w:lang w:bidi="ar-SA"/>
        </w:rPr>
        <w:t>minimum horizontal stress</w:t>
      </w:r>
      <w:r w:rsidR="00AA5ECC" w:rsidRPr="00A764D0">
        <w:rPr>
          <w:rFonts w:eastAsiaTheme="minorEastAsia" w:cstheme="minorHAnsi"/>
          <w:lang w:bidi="ar-SA"/>
        </w:rPr>
        <w:t xml:space="preserve"> gradient is estimated to be about </w:t>
      </w:r>
      <w:r w:rsidR="00FB2055" w:rsidRPr="00A764D0">
        <w:rPr>
          <w:rFonts w:eastAsiaTheme="minorEastAsia" w:cstheme="minorHAnsi"/>
          <w:lang w:bidi="ar-SA"/>
        </w:rPr>
        <w:t>0.62</w:t>
      </w:r>
      <w:r w:rsidR="00AA5ECC" w:rsidRPr="00A764D0">
        <w:rPr>
          <w:rFonts w:eastAsiaTheme="minorEastAsia" w:cstheme="minorHAnsi"/>
          <w:lang w:bidi="ar-SA"/>
        </w:rPr>
        <w:t xml:space="preserve"> psi/ft. The stress values estimated on the wellbores are averaged </w:t>
      </w:r>
      <w:r w:rsidR="00E41164" w:rsidRPr="00A764D0">
        <w:rPr>
          <w:rFonts w:eastAsiaTheme="minorEastAsia" w:cstheme="minorHAnsi"/>
          <w:lang w:bidi="ar-SA"/>
        </w:rPr>
        <w:t xml:space="preserve">along </w:t>
      </w:r>
      <w:r w:rsidR="00A02C60" w:rsidRPr="00A764D0">
        <w:rPr>
          <w:rFonts w:eastAsiaTheme="minorEastAsia" w:cstheme="minorHAnsi"/>
          <w:lang w:bidi="ar-SA"/>
        </w:rPr>
        <w:t>the massive granite in the lower portion to exclude any weathered material.</w:t>
      </w:r>
      <w:r w:rsidR="00E41164" w:rsidRPr="00A764D0">
        <w:rPr>
          <w:rFonts w:eastAsiaTheme="minorEastAsia" w:cstheme="minorHAnsi"/>
          <w:lang w:bidi="ar-SA"/>
        </w:rPr>
        <w:t xml:space="preserve"> </w:t>
      </w:r>
      <w:r w:rsidR="00A02C60" w:rsidRPr="00A764D0">
        <w:rPr>
          <w:rFonts w:eastAsiaTheme="minorEastAsia" w:cstheme="minorHAnsi"/>
          <w:lang w:bidi="ar-SA"/>
        </w:rPr>
        <w:t xml:space="preserve">The injection test revealed minimum </w:t>
      </w:r>
      <w:r w:rsidR="00520104" w:rsidRPr="00A764D0">
        <w:rPr>
          <w:rFonts w:eastAsiaTheme="minorEastAsia" w:cstheme="minorHAnsi"/>
          <w:lang w:bidi="ar-SA"/>
        </w:rPr>
        <w:t xml:space="preserve">horizontal </w:t>
      </w:r>
      <w:r w:rsidR="00A02C60" w:rsidRPr="00A764D0">
        <w:rPr>
          <w:rFonts w:eastAsiaTheme="minorEastAsia" w:cstheme="minorHAnsi"/>
          <w:lang w:bidi="ar-SA"/>
        </w:rPr>
        <w:t>stresses about 275 psi greater</w:t>
      </w:r>
      <w:r w:rsidR="00F15C3F" w:rsidRPr="00A764D0">
        <w:rPr>
          <w:rFonts w:eastAsiaTheme="minorEastAsia" w:cstheme="minorHAnsi"/>
          <w:lang w:bidi="ar-SA"/>
        </w:rPr>
        <w:t xml:space="preserve"> </w:t>
      </w:r>
      <w:r w:rsidR="00A02C60" w:rsidRPr="00A764D0">
        <w:rPr>
          <w:rFonts w:eastAsiaTheme="minorEastAsia" w:cstheme="minorHAnsi"/>
          <w:lang w:bidi="ar-SA"/>
        </w:rPr>
        <w:t>than the minimum possible stress indicated by the limiting ratio.</w:t>
      </w:r>
      <w:r w:rsidR="00DD7DEF" w:rsidRPr="00A764D0">
        <w:rPr>
          <w:rFonts w:eastAsiaTheme="minorEastAsia" w:cstheme="minorHAnsi"/>
          <w:lang w:bidi="ar-SA"/>
        </w:rPr>
        <w:t xml:space="preserve"> </w:t>
      </w:r>
      <w:r w:rsidR="00A02C60" w:rsidRPr="00A764D0">
        <w:rPr>
          <w:rFonts w:eastAsiaTheme="minorEastAsia" w:cstheme="minorHAnsi"/>
          <w:lang w:bidi="ar-SA"/>
        </w:rPr>
        <w:t>T</w:t>
      </w:r>
      <w:r w:rsidR="00AA5ECC" w:rsidRPr="00A764D0">
        <w:rPr>
          <w:rFonts w:eastAsiaTheme="minorEastAsia" w:cstheme="minorHAnsi"/>
          <w:lang w:bidi="ar-SA"/>
        </w:rPr>
        <w:t>he above constraints are applied to the averages</w:t>
      </w:r>
      <w:r w:rsidR="00A02C60" w:rsidRPr="00A764D0">
        <w:rPr>
          <w:rFonts w:eastAsiaTheme="minorEastAsia" w:cstheme="minorHAnsi"/>
          <w:lang w:bidi="ar-SA"/>
        </w:rPr>
        <w:t xml:space="preserve"> of the dynamic values along the wellbore</w:t>
      </w:r>
      <w:r w:rsidR="00AA5ECC" w:rsidRPr="00A764D0">
        <w:rPr>
          <w:rFonts w:eastAsiaTheme="minorEastAsia" w:cstheme="minorHAnsi"/>
          <w:lang w:bidi="ar-SA"/>
        </w:rPr>
        <w:t xml:space="preserve"> by varying the strain coefficients (</w:t>
      </w:r>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h</m:t>
            </m:r>
          </m:sub>
        </m:sSub>
      </m:oMath>
      <w:r w:rsidR="00AA5ECC" w:rsidRPr="00A764D0">
        <w:rPr>
          <w:rFonts w:eastAsiaTheme="minorEastAsia" w:cstheme="minorHAnsi"/>
          <w:lang w:bidi="ar-SA"/>
        </w:rPr>
        <w:t xml:space="preserve"> and </w:t>
      </w:r>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H</m:t>
            </m:r>
          </m:sub>
        </m:sSub>
      </m:oMath>
      <w:r w:rsidR="00AA5ECC" w:rsidRPr="00A764D0">
        <w:rPr>
          <w:rFonts w:eastAsiaTheme="minorEastAsia" w:cstheme="minorHAnsi"/>
          <w:lang w:bidi="ar-SA"/>
        </w:rPr>
        <w:t xml:space="preserve">) until the </w:t>
      </w:r>
      <w:r w:rsidR="004C1A03" w:rsidRPr="00A764D0">
        <w:rPr>
          <w:rFonts w:eastAsiaTheme="minorEastAsia" w:cstheme="minorHAnsi"/>
          <w:lang w:bidi="ar-SA"/>
        </w:rPr>
        <w:t xml:space="preserve">average maximum stress is about 10% greater than the average minimum stress, the average minimum stress is greater than the limiting ratio though the target is 275 psi greater, and the average fracture gradient is about 0.62 psi/ft. </w:t>
      </w:r>
      <w:r w:rsidR="00DD7DEF" w:rsidRPr="00A764D0">
        <w:rPr>
          <w:rFonts w:eastAsiaTheme="minorEastAsia" w:cstheme="minorHAnsi"/>
          <w:lang w:bidi="ar-SA"/>
        </w:rPr>
        <w:t>The</w:t>
      </w:r>
      <w:r w:rsidR="004C1A03" w:rsidRPr="00A764D0">
        <w:rPr>
          <w:rFonts w:eastAsiaTheme="minorEastAsia" w:cstheme="minorHAnsi"/>
          <w:lang w:bidi="ar-SA"/>
        </w:rPr>
        <w:t xml:space="preserve"> strain</w:t>
      </w:r>
      <w:r w:rsidR="00DD7DEF" w:rsidRPr="00A764D0">
        <w:rPr>
          <w:rFonts w:eastAsiaTheme="minorEastAsia" w:cstheme="minorHAnsi"/>
          <w:lang w:bidi="ar-SA"/>
        </w:rPr>
        <w:t xml:space="preserve"> coefficients are determined in MU-ESW1 </w:t>
      </w:r>
      <w:r w:rsidR="002F3311" w:rsidRPr="00A764D0">
        <w:rPr>
          <w:rFonts w:eastAsiaTheme="minorEastAsia" w:cstheme="minorHAnsi"/>
          <w:lang w:bidi="ar-SA"/>
        </w:rPr>
        <w:t xml:space="preserve">(Table 3) </w:t>
      </w:r>
      <w:r w:rsidR="00DD7DEF" w:rsidRPr="00A764D0">
        <w:rPr>
          <w:rFonts w:eastAsiaTheme="minorEastAsia" w:cstheme="minorHAnsi"/>
          <w:lang w:bidi="ar-SA"/>
        </w:rPr>
        <w:t>since the data in this well is the most recent and then confirmed in the other wells</w:t>
      </w:r>
      <w:r w:rsidR="00F42F52" w:rsidRPr="00A764D0">
        <w:rPr>
          <w:rFonts w:eastAsiaTheme="minorEastAsia" w:cstheme="minorHAnsi"/>
          <w:lang w:bidi="ar-SA"/>
        </w:rPr>
        <w:t xml:space="preserve">. </w:t>
      </w:r>
    </w:p>
    <w:p w14:paraId="6A44747C" w14:textId="77777777" w:rsidR="00A764D0" w:rsidRPr="00A764D0" w:rsidRDefault="00A764D0" w:rsidP="009E3795">
      <w:pPr>
        <w:jc w:val="both"/>
        <w:rPr>
          <w:rFonts w:eastAsiaTheme="minorEastAsia" w:cstheme="minorHAnsi"/>
          <w:lang w:bidi="ar-SA"/>
        </w:rPr>
      </w:pPr>
    </w:p>
    <w:p w14:paraId="61DC84CA" w14:textId="2BD63D7A" w:rsidR="004858D8" w:rsidRDefault="004858D8" w:rsidP="00706E57">
      <w:pPr>
        <w:pStyle w:val="Caption"/>
        <w:keepNext/>
        <w:spacing w:after="120"/>
      </w:pPr>
      <w:bookmarkStart w:id="75" w:name="_Toc512970083"/>
      <w:r>
        <w:lastRenderedPageBreak/>
        <w:t xml:space="preserve">Table </w:t>
      </w:r>
      <w:fldSimple w:instr=" SEQ Table \* ARABIC ">
        <w:r w:rsidR="00FC6B7C">
          <w:rPr>
            <w:noProof/>
          </w:rPr>
          <w:t>3</w:t>
        </w:r>
      </w:fldSimple>
      <w:r>
        <w:t>: Fit values for horizontal stress estimates</w:t>
      </w:r>
      <w:bookmarkEnd w:id="75"/>
    </w:p>
    <w:tbl>
      <w:tblPr>
        <w:tblStyle w:val="TableGrid"/>
        <w:tblW w:w="0" w:type="auto"/>
        <w:tblLayout w:type="fixed"/>
        <w:tblLook w:val="04A0" w:firstRow="1" w:lastRow="0" w:firstColumn="1" w:lastColumn="0" w:noHBand="0" w:noVBand="1"/>
      </w:tblPr>
      <w:tblGrid>
        <w:gridCol w:w="1008"/>
        <w:gridCol w:w="989"/>
        <w:gridCol w:w="1801"/>
        <w:gridCol w:w="2160"/>
        <w:gridCol w:w="2377"/>
      </w:tblGrid>
      <w:tr w:rsidR="004858D8" w14:paraId="4691E6B8" w14:textId="77777777" w:rsidTr="00706E57">
        <w:trPr>
          <w:trHeight w:val="946"/>
        </w:trPr>
        <w:tc>
          <w:tcPr>
            <w:tcW w:w="1008" w:type="dxa"/>
            <w:vAlign w:val="center"/>
          </w:tcPr>
          <w:p w14:paraId="760085C8" w14:textId="14BEB16D" w:rsidR="004858D8" w:rsidRPr="00706E57" w:rsidRDefault="00FC6B7C" w:rsidP="00706E57">
            <w:pPr>
              <w:spacing w:line="240" w:lineRule="auto"/>
              <w:jc w:val="center"/>
              <w:rPr>
                <w:rFonts w:eastAsiaTheme="minorEastAsia" w:cstheme="minorHAnsi"/>
                <w:sz w:val="22"/>
                <w:szCs w:val="22"/>
                <w:lang w:bidi="ar-SA"/>
              </w:rPr>
            </w:pPr>
            <m:oMathPara>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h</m:t>
                    </m:r>
                  </m:sub>
                </m:sSub>
              </m:oMath>
            </m:oMathPara>
          </w:p>
        </w:tc>
        <w:tc>
          <w:tcPr>
            <w:tcW w:w="989" w:type="dxa"/>
            <w:vAlign w:val="center"/>
          </w:tcPr>
          <w:p w14:paraId="0D194FA2" w14:textId="35378BF9" w:rsidR="004858D8" w:rsidRPr="00706E57" w:rsidRDefault="00FC6B7C" w:rsidP="00706E57">
            <w:pPr>
              <w:spacing w:line="240" w:lineRule="auto"/>
              <w:jc w:val="center"/>
              <w:rPr>
                <w:rFonts w:eastAsiaTheme="minorEastAsia" w:cstheme="minorHAnsi"/>
                <w:sz w:val="22"/>
                <w:szCs w:val="22"/>
                <w:lang w:bidi="ar-SA"/>
              </w:rPr>
            </w:pPr>
            <m:oMathPara>
              <m:oMath>
                <m:sSub>
                  <m:sSubPr>
                    <m:ctrlPr>
                      <w:rPr>
                        <w:rFonts w:ascii="Cambria Math" w:hAnsi="Cambria Math" w:cstheme="minorHAnsi"/>
                        <w:i/>
                      </w:rPr>
                    </m:ctrlPr>
                  </m:sSubPr>
                  <m:e>
                    <m:r>
                      <w:rPr>
                        <w:rFonts w:ascii="Cambria Math" w:hAnsi="Cambria Math" w:cstheme="minorHAnsi"/>
                      </w:rPr>
                      <m:t>ε</m:t>
                    </m:r>
                  </m:e>
                  <m:sub>
                    <m:r>
                      <w:rPr>
                        <w:rFonts w:ascii="Cambria Math" w:hAnsi="Cambria Math" w:cstheme="minorHAnsi"/>
                      </w:rPr>
                      <m:t>H</m:t>
                    </m:r>
                  </m:sub>
                </m:sSub>
              </m:oMath>
            </m:oMathPara>
          </w:p>
        </w:tc>
        <w:tc>
          <w:tcPr>
            <w:tcW w:w="1801" w:type="dxa"/>
            <w:vAlign w:val="center"/>
          </w:tcPr>
          <w:p w14:paraId="47C818D5" w14:textId="77777777" w:rsidR="00706E57" w:rsidRPr="00706E57" w:rsidRDefault="004858D8" w:rsidP="00706E57">
            <w:pPr>
              <w:spacing w:line="240" w:lineRule="auto"/>
              <w:jc w:val="center"/>
              <w:rPr>
                <w:rFonts w:eastAsiaTheme="minorEastAsia"/>
                <w:lang w:bidi="ar-SA"/>
              </w:rPr>
            </w:pPr>
            <w:r w:rsidRPr="00706E57">
              <w:rPr>
                <w:rFonts w:eastAsiaTheme="minorEastAsia"/>
                <w:lang w:bidi="ar-SA"/>
              </w:rPr>
              <w:t>Avg. min</w:t>
            </w:r>
            <w:r w:rsidR="003F7E2F" w:rsidRPr="00706E57">
              <w:rPr>
                <w:rFonts w:eastAsiaTheme="minorEastAsia"/>
                <w:lang w:bidi="ar-SA"/>
              </w:rPr>
              <w:t>imum</w:t>
            </w:r>
            <w:r w:rsidRPr="00706E57">
              <w:rPr>
                <w:rFonts w:eastAsiaTheme="minorEastAsia"/>
                <w:lang w:bidi="ar-SA"/>
              </w:rPr>
              <w:t xml:space="preserve"> stress </w:t>
            </w:r>
          </w:p>
          <w:p w14:paraId="1F10A4A3" w14:textId="7FE32324" w:rsidR="003F7E2F" w:rsidRPr="00706E57" w:rsidRDefault="003F7E2F" w:rsidP="00706E57">
            <w:pPr>
              <w:spacing w:line="240" w:lineRule="auto"/>
              <w:jc w:val="center"/>
              <w:rPr>
                <w:rFonts w:eastAsiaTheme="minorEastAsia"/>
                <w:lang w:bidi="ar-SA"/>
              </w:rPr>
            </w:pPr>
            <w:r w:rsidRPr="00706E57">
              <w:rPr>
                <w:rFonts w:eastAsiaTheme="minorEastAsia"/>
                <w:lang w:bidi="ar-SA"/>
              </w:rPr>
              <w:t>(psi/ft)</w:t>
            </w:r>
          </w:p>
        </w:tc>
        <w:tc>
          <w:tcPr>
            <w:tcW w:w="2160" w:type="dxa"/>
            <w:vAlign w:val="center"/>
          </w:tcPr>
          <w:p w14:paraId="5C88D030" w14:textId="4AB914D6" w:rsidR="004858D8" w:rsidRPr="00706E57" w:rsidRDefault="004858D8" w:rsidP="00706E57">
            <w:pPr>
              <w:spacing w:line="240" w:lineRule="auto"/>
              <w:jc w:val="center"/>
              <w:rPr>
                <w:rFonts w:eastAsiaTheme="minorEastAsia"/>
                <w:lang w:bidi="ar-SA"/>
              </w:rPr>
            </w:pPr>
            <w:r w:rsidRPr="00706E57">
              <w:rPr>
                <w:rFonts w:eastAsiaTheme="minorEastAsia"/>
                <w:lang w:bidi="ar-SA"/>
              </w:rPr>
              <w:t>Avg. magnitude above limiting ratio</w:t>
            </w:r>
            <w:r w:rsidR="003D0917" w:rsidRPr="00706E57">
              <w:rPr>
                <w:rFonts w:eastAsiaTheme="minorEastAsia"/>
                <w:lang w:bidi="ar-SA"/>
              </w:rPr>
              <w:t xml:space="preserve"> (psi)</w:t>
            </w:r>
          </w:p>
        </w:tc>
        <w:tc>
          <w:tcPr>
            <w:tcW w:w="2377" w:type="dxa"/>
            <w:vAlign w:val="center"/>
          </w:tcPr>
          <w:p w14:paraId="1FE7C24F" w14:textId="77777777" w:rsidR="004858D8" w:rsidRPr="00706E57" w:rsidRDefault="003F7E2F" w:rsidP="00706E57">
            <w:pPr>
              <w:spacing w:line="240" w:lineRule="auto"/>
              <w:jc w:val="center"/>
              <w:rPr>
                <w:rFonts w:eastAsiaTheme="minorEastAsia"/>
                <w:lang w:bidi="ar-SA"/>
              </w:rPr>
            </w:pPr>
            <w:r w:rsidRPr="00706E57">
              <w:rPr>
                <w:rFonts w:eastAsiaTheme="minorEastAsia"/>
                <w:lang w:bidi="ar-SA"/>
              </w:rPr>
              <w:t>Avg</w:t>
            </w:r>
            <w:r w:rsidR="004858D8" w:rsidRPr="00706E57">
              <w:rPr>
                <w:rFonts w:eastAsiaTheme="minorEastAsia"/>
                <w:lang w:bidi="ar-SA"/>
              </w:rPr>
              <w:t>.</w:t>
            </w:r>
            <w:r w:rsidRPr="00706E57">
              <w:rPr>
                <w:rFonts w:eastAsiaTheme="minorEastAsia"/>
                <w:lang w:bidi="ar-SA"/>
              </w:rPr>
              <w:t xml:space="preserve"> maximum stress</w:t>
            </w:r>
            <w:r w:rsidR="004858D8" w:rsidRPr="00706E57">
              <w:rPr>
                <w:rFonts w:eastAsiaTheme="minorEastAsia"/>
                <w:lang w:bidi="ar-SA"/>
              </w:rPr>
              <w:t xml:space="preserve"> percent of minimum</w:t>
            </w:r>
          </w:p>
          <w:p w14:paraId="07A7AC84" w14:textId="4B93D555" w:rsidR="00706E57" w:rsidRPr="00706E57" w:rsidRDefault="00706E57" w:rsidP="00706E57">
            <w:pPr>
              <w:spacing w:line="240" w:lineRule="auto"/>
              <w:jc w:val="center"/>
              <w:rPr>
                <w:rFonts w:eastAsiaTheme="minorEastAsia"/>
                <w:lang w:bidi="ar-SA"/>
              </w:rPr>
            </w:pPr>
            <w:r w:rsidRPr="00706E57">
              <w:rPr>
                <w:rFonts w:eastAsiaTheme="minorEastAsia"/>
                <w:lang w:bidi="ar-SA"/>
              </w:rPr>
              <w:t>(%)</w:t>
            </w:r>
          </w:p>
        </w:tc>
      </w:tr>
      <w:tr w:rsidR="004858D8" w14:paraId="26302F8C" w14:textId="77777777" w:rsidTr="00706E57">
        <w:trPr>
          <w:trHeight w:val="720"/>
        </w:trPr>
        <w:tc>
          <w:tcPr>
            <w:tcW w:w="1008" w:type="dxa"/>
            <w:vAlign w:val="center"/>
          </w:tcPr>
          <w:p w14:paraId="664D0578" w14:textId="08633A17" w:rsidR="004858D8" w:rsidRPr="00706E57" w:rsidRDefault="004858D8" w:rsidP="00706E57">
            <w:pPr>
              <w:spacing w:line="240" w:lineRule="auto"/>
              <w:rPr>
                <w:rFonts w:eastAsiaTheme="minorEastAsia" w:cstheme="minorHAnsi"/>
                <w:lang w:bidi="ar-SA"/>
              </w:rPr>
            </w:pPr>
            <w:r w:rsidRPr="00706E57">
              <w:rPr>
                <w:rFonts w:eastAsiaTheme="minorEastAsia" w:cstheme="minorHAnsi"/>
                <w:lang w:bidi="ar-SA"/>
              </w:rPr>
              <w:t>3.49E-5</w:t>
            </w:r>
          </w:p>
        </w:tc>
        <w:tc>
          <w:tcPr>
            <w:tcW w:w="989" w:type="dxa"/>
            <w:vAlign w:val="center"/>
          </w:tcPr>
          <w:p w14:paraId="33D7CAA0" w14:textId="016C0728" w:rsidR="004858D8" w:rsidRPr="00706E57" w:rsidRDefault="004858D8" w:rsidP="00706E57">
            <w:pPr>
              <w:spacing w:line="240" w:lineRule="auto"/>
              <w:rPr>
                <w:rFonts w:cstheme="minorHAnsi"/>
                <w:color w:val="000000"/>
                <w:lang w:bidi="ar-SA"/>
              </w:rPr>
            </w:pPr>
            <w:r w:rsidRPr="00706E57">
              <w:rPr>
                <w:rFonts w:cstheme="minorHAnsi"/>
                <w:color w:val="000000"/>
              </w:rPr>
              <w:t>8.33</w:t>
            </w:r>
            <w:r w:rsidR="00B85AA9" w:rsidRPr="00706E57">
              <w:rPr>
                <w:rFonts w:cstheme="minorHAnsi"/>
                <w:color w:val="000000"/>
              </w:rPr>
              <w:t>E-</w:t>
            </w:r>
            <w:r w:rsidRPr="00706E57">
              <w:rPr>
                <w:rFonts w:cstheme="minorHAnsi"/>
                <w:color w:val="000000"/>
              </w:rPr>
              <w:t>5</w:t>
            </w:r>
          </w:p>
        </w:tc>
        <w:tc>
          <w:tcPr>
            <w:tcW w:w="1801" w:type="dxa"/>
            <w:vAlign w:val="center"/>
          </w:tcPr>
          <w:p w14:paraId="78852387" w14:textId="4C7BCC74" w:rsidR="004858D8" w:rsidRPr="00706E57" w:rsidRDefault="003F7E2F" w:rsidP="00706E57">
            <w:pPr>
              <w:spacing w:line="240" w:lineRule="auto"/>
              <w:rPr>
                <w:rFonts w:eastAsiaTheme="minorEastAsia" w:cstheme="minorHAnsi"/>
                <w:lang w:bidi="ar-SA"/>
              </w:rPr>
            </w:pPr>
            <w:r w:rsidRPr="00706E57">
              <w:rPr>
                <w:rFonts w:eastAsiaTheme="minorEastAsia" w:cstheme="minorHAnsi"/>
                <w:lang w:bidi="ar-SA"/>
              </w:rPr>
              <w:t>0.63</w:t>
            </w:r>
          </w:p>
        </w:tc>
        <w:tc>
          <w:tcPr>
            <w:tcW w:w="2160" w:type="dxa"/>
            <w:vAlign w:val="center"/>
          </w:tcPr>
          <w:p w14:paraId="26B0F638" w14:textId="3BAEC478" w:rsidR="004858D8" w:rsidRPr="00706E57" w:rsidRDefault="004858D8" w:rsidP="00706E57">
            <w:pPr>
              <w:spacing w:line="240" w:lineRule="auto"/>
              <w:rPr>
                <w:rFonts w:eastAsiaTheme="minorEastAsia" w:cstheme="minorHAnsi"/>
                <w:lang w:bidi="ar-SA"/>
              </w:rPr>
            </w:pPr>
            <w:r w:rsidRPr="00706E57">
              <w:rPr>
                <w:rFonts w:eastAsiaTheme="minorEastAsia" w:cstheme="minorHAnsi"/>
                <w:lang w:bidi="ar-SA"/>
              </w:rPr>
              <w:t xml:space="preserve">577 </w:t>
            </w:r>
          </w:p>
        </w:tc>
        <w:tc>
          <w:tcPr>
            <w:tcW w:w="2377" w:type="dxa"/>
            <w:vAlign w:val="center"/>
          </w:tcPr>
          <w:p w14:paraId="6DE285B4" w14:textId="64CE7CDC" w:rsidR="004858D8" w:rsidRPr="00706E57" w:rsidRDefault="004858D8" w:rsidP="00706E57">
            <w:pPr>
              <w:spacing w:line="240" w:lineRule="auto"/>
              <w:rPr>
                <w:rFonts w:eastAsiaTheme="minorEastAsia" w:cstheme="minorHAnsi"/>
                <w:lang w:bidi="ar-SA"/>
              </w:rPr>
            </w:pPr>
            <w:r w:rsidRPr="00706E57">
              <w:rPr>
                <w:rFonts w:eastAsiaTheme="minorEastAsia" w:cstheme="minorHAnsi"/>
                <w:lang w:bidi="ar-SA"/>
              </w:rPr>
              <w:t>1</w:t>
            </w:r>
            <w:r w:rsidR="003D0917" w:rsidRPr="00706E57">
              <w:rPr>
                <w:rFonts w:eastAsiaTheme="minorEastAsia" w:cstheme="minorHAnsi"/>
                <w:lang w:bidi="ar-SA"/>
              </w:rPr>
              <w:t xml:space="preserve">09.9 </w:t>
            </w:r>
          </w:p>
        </w:tc>
      </w:tr>
    </w:tbl>
    <w:p w14:paraId="0190209A" w14:textId="298CB565" w:rsidR="008510A0" w:rsidRDefault="00A764D0" w:rsidP="008510A0">
      <w:pPr>
        <w:keepNext/>
      </w:pPr>
      <w:r>
        <w:rPr>
          <w:noProof/>
        </w:rPr>
        <w:drawing>
          <wp:anchor distT="0" distB="0" distL="114300" distR="114300" simplePos="0" relativeHeight="251713024" behindDoc="0" locked="0" layoutInCell="1" allowOverlap="1" wp14:anchorId="522CE4AB" wp14:editId="35AACF1E">
            <wp:simplePos x="0" y="0"/>
            <wp:positionH relativeFrom="column">
              <wp:posOffset>3810</wp:posOffset>
            </wp:positionH>
            <wp:positionV relativeFrom="paragraph">
              <wp:posOffset>391928</wp:posOffset>
            </wp:positionV>
            <wp:extent cx="5114925" cy="1743710"/>
            <wp:effectExtent l="0" t="0" r="0" b="0"/>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14925" cy="1743710"/>
                    </a:xfrm>
                    <a:prstGeom prst="rect">
                      <a:avLst/>
                    </a:prstGeom>
                    <a:noFill/>
                  </pic:spPr>
                </pic:pic>
              </a:graphicData>
            </a:graphic>
            <wp14:sizeRelH relativeFrom="page">
              <wp14:pctWidth>0</wp14:pctWidth>
            </wp14:sizeRelH>
            <wp14:sizeRelV relativeFrom="page">
              <wp14:pctHeight>0</wp14:pctHeight>
            </wp14:sizeRelV>
          </wp:anchor>
        </w:drawing>
      </w:r>
    </w:p>
    <w:p w14:paraId="472E6054" w14:textId="3D0F8114" w:rsidR="004E3E79" w:rsidRDefault="008510A0" w:rsidP="00A764D0">
      <w:pPr>
        <w:pStyle w:val="Caption"/>
        <w:spacing w:before="120"/>
        <w:jc w:val="center"/>
      </w:pPr>
      <w:bookmarkStart w:id="76" w:name="_Toc513565386"/>
      <w:r>
        <w:t xml:space="preserve">Figure </w:t>
      </w:r>
      <w:fldSimple w:instr=" SEQ Figure \* ARABIC ">
        <w:r w:rsidR="00FC6B7C">
          <w:rPr>
            <w:noProof/>
          </w:rPr>
          <w:t>20</w:t>
        </w:r>
      </w:fldSimple>
      <w:r>
        <w:t>: Fast and slow shear sonic anisotropy in MU-ESW1</w:t>
      </w:r>
      <w:bookmarkEnd w:id="76"/>
    </w:p>
    <w:p w14:paraId="26F97015" w14:textId="58EB4EF7" w:rsidR="00AA5ECC" w:rsidRDefault="00AA5ECC" w:rsidP="00C72202">
      <w:pPr>
        <w:rPr>
          <w:rFonts w:eastAsiaTheme="minorEastAsia"/>
          <w:sz w:val="22"/>
          <w:szCs w:val="22"/>
          <w:lang w:bidi="ar-SA"/>
        </w:rPr>
      </w:pPr>
    </w:p>
    <w:p w14:paraId="0E985D40" w14:textId="4A9B3F18" w:rsidR="000E69B6" w:rsidRDefault="009E66BA" w:rsidP="00261C3A">
      <w:pPr>
        <w:jc w:val="both"/>
        <w:rPr>
          <w:rFonts w:eastAsiaTheme="minorEastAsia" w:cstheme="minorHAnsi"/>
        </w:rPr>
      </w:pPr>
      <w:r w:rsidRPr="00A764D0">
        <w:rPr>
          <w:rFonts w:eastAsiaTheme="minorEastAsia" w:cstheme="minorHAnsi"/>
          <w:lang w:bidi="ar-SA"/>
        </w:rPr>
        <w:t>Since dipole sonic anisotropy is very small</w:t>
      </w:r>
      <w:r w:rsidR="00C8249D" w:rsidRPr="00A764D0">
        <w:rPr>
          <w:rFonts w:eastAsiaTheme="minorEastAsia" w:cstheme="minorHAnsi"/>
          <w:lang w:bidi="ar-SA"/>
        </w:rPr>
        <w:t xml:space="preserve"> (&lt;5%</w:t>
      </w:r>
      <w:r w:rsidR="00491D47" w:rsidRPr="00A764D0">
        <w:rPr>
          <w:rFonts w:eastAsiaTheme="minorEastAsia" w:cstheme="minorHAnsi"/>
          <w:lang w:bidi="ar-SA"/>
        </w:rPr>
        <w:t xml:space="preserve"> on average</w:t>
      </w:r>
      <w:r w:rsidR="00C8249D" w:rsidRPr="00A764D0">
        <w:rPr>
          <w:rFonts w:eastAsiaTheme="minorEastAsia" w:cstheme="minorHAnsi"/>
          <w:lang w:bidi="ar-SA"/>
        </w:rPr>
        <w:t>)</w:t>
      </w:r>
      <w:r w:rsidR="008510A0" w:rsidRPr="00A764D0">
        <w:rPr>
          <w:rFonts w:eastAsiaTheme="minorEastAsia" w:cstheme="minorHAnsi"/>
          <w:lang w:bidi="ar-SA"/>
        </w:rPr>
        <w:t xml:space="preserve"> (Figure </w:t>
      </w:r>
      <w:r w:rsidR="00390874">
        <w:rPr>
          <w:rFonts w:eastAsiaTheme="minorEastAsia" w:cstheme="minorHAnsi"/>
          <w:lang w:bidi="ar-SA"/>
        </w:rPr>
        <w:t>20</w:t>
      </w:r>
      <w:r w:rsidR="008510A0" w:rsidRPr="00A764D0">
        <w:rPr>
          <w:rFonts w:eastAsiaTheme="minorEastAsia" w:cstheme="minorHAnsi"/>
          <w:lang w:bidi="ar-SA"/>
        </w:rPr>
        <w:t>)</w:t>
      </w:r>
      <w:r w:rsidRPr="00A764D0">
        <w:rPr>
          <w:rFonts w:eastAsiaTheme="minorEastAsia" w:cstheme="minorHAnsi"/>
          <w:lang w:bidi="ar-SA"/>
        </w:rPr>
        <w:t xml:space="preserve"> </w:t>
      </w:r>
      <w:r w:rsidR="00C8249D" w:rsidRPr="00A764D0">
        <w:rPr>
          <w:rFonts w:eastAsiaTheme="minorEastAsia" w:cstheme="minorHAnsi"/>
          <w:lang w:bidi="ar-SA"/>
        </w:rPr>
        <w:t xml:space="preserve">and </w:t>
      </w:r>
      <w:r w:rsidR="002F3311" w:rsidRPr="00A764D0">
        <w:rPr>
          <w:rFonts w:eastAsiaTheme="minorEastAsia" w:cstheme="minorHAnsi"/>
          <w:lang w:bidi="ar-SA"/>
        </w:rPr>
        <w:t xml:space="preserve">laboratory data shown in Table 2 </w:t>
      </w:r>
      <w:r w:rsidR="00C8249D" w:rsidRPr="00A764D0">
        <w:rPr>
          <w:rFonts w:eastAsiaTheme="minorEastAsia" w:cstheme="minorHAnsi"/>
          <w:lang w:bidi="ar-SA"/>
        </w:rPr>
        <w:t>indicates</w:t>
      </w:r>
      <w:r w:rsidR="00DD7DEF" w:rsidRPr="00A764D0">
        <w:rPr>
          <w:rFonts w:eastAsiaTheme="minorEastAsia" w:cstheme="minorHAnsi"/>
          <w:lang w:bidi="ar-SA"/>
        </w:rPr>
        <w:t xml:space="preserve"> little to</w:t>
      </w:r>
      <w:r w:rsidR="00C8249D" w:rsidRPr="00A764D0">
        <w:rPr>
          <w:rFonts w:eastAsiaTheme="minorEastAsia" w:cstheme="minorHAnsi"/>
          <w:lang w:bidi="ar-SA"/>
        </w:rPr>
        <w:t xml:space="preserve"> no difference in vertical and horizontal </w:t>
      </w:r>
      <w:r w:rsidR="00123B02" w:rsidRPr="00A764D0">
        <w:rPr>
          <w:rFonts w:eastAsiaTheme="minorEastAsia" w:cstheme="minorHAnsi"/>
          <w:lang w:bidi="ar-SA"/>
        </w:rPr>
        <w:t xml:space="preserve">Poisson’s </w:t>
      </w:r>
      <w:r w:rsidR="00C8249D" w:rsidRPr="00A764D0">
        <w:rPr>
          <w:rFonts w:eastAsiaTheme="minorEastAsia" w:cstheme="minorHAnsi"/>
          <w:lang w:bidi="ar-SA"/>
        </w:rPr>
        <w:t xml:space="preserve">ratio and Young’s </w:t>
      </w:r>
      <w:r w:rsidR="007723C6" w:rsidRPr="00A764D0">
        <w:rPr>
          <w:rFonts w:eastAsiaTheme="minorEastAsia" w:cstheme="minorHAnsi"/>
          <w:lang w:bidi="ar-SA"/>
        </w:rPr>
        <w:t>m</w:t>
      </w:r>
      <w:r w:rsidR="00C8249D" w:rsidRPr="00A764D0">
        <w:rPr>
          <w:rFonts w:eastAsiaTheme="minorEastAsia" w:cstheme="minorHAnsi"/>
          <w:lang w:bidi="ar-SA"/>
        </w:rPr>
        <w:t>odulus, only the vertical values of these properties determined from well logs are used</w:t>
      </w:r>
      <w:r w:rsidRPr="00A764D0">
        <w:rPr>
          <w:rFonts w:eastAsiaTheme="minorEastAsia" w:cstheme="minorHAnsi"/>
          <w:lang w:bidi="ar-SA"/>
        </w:rPr>
        <w:t>.</w:t>
      </w:r>
      <w:r w:rsidR="002623DF" w:rsidRPr="00A764D0">
        <w:rPr>
          <w:rFonts w:eastAsiaTheme="minorEastAsia" w:cstheme="minorHAnsi"/>
          <w:lang w:bidi="ar-SA"/>
        </w:rPr>
        <w:t xml:space="preserve"> Using these parameters, the minimum horizontal strain is</w:t>
      </w:r>
      <w:r w:rsidR="002F3311" w:rsidRPr="00A764D0">
        <w:rPr>
          <w:rFonts w:eastAsiaTheme="minorEastAsia" w:cstheme="minorHAnsi"/>
          <w:lang w:bidi="ar-SA"/>
        </w:rPr>
        <w:t xml:space="preserve"> a positive number</w:t>
      </w:r>
      <w:r w:rsidR="002623DF" w:rsidRPr="00A764D0">
        <w:rPr>
          <w:rFonts w:eastAsiaTheme="minorEastAsia" w:cstheme="minorHAnsi"/>
          <w:lang w:bidi="ar-SA"/>
        </w:rPr>
        <w:t xml:space="preserve"> </w:t>
      </w:r>
      <w:r w:rsidR="002F3311" w:rsidRPr="00A764D0">
        <w:rPr>
          <w:rFonts w:eastAsiaTheme="minorEastAsia" w:cstheme="minorHAnsi"/>
          <w:lang w:bidi="ar-SA"/>
        </w:rPr>
        <w:t>less than the maximum strain which makes sense</w:t>
      </w:r>
      <w:r w:rsidR="002623DF" w:rsidRPr="00A764D0">
        <w:rPr>
          <w:rFonts w:eastAsiaTheme="minorEastAsia" w:cstheme="minorHAnsi"/>
          <w:lang w:bidi="ar-SA"/>
        </w:rPr>
        <w:t xml:space="preserve">, however, the values of strain </w:t>
      </w:r>
      <w:r w:rsidR="00EB5224" w:rsidRPr="00A764D0">
        <w:rPr>
          <w:rFonts w:eastAsiaTheme="minorEastAsia" w:cstheme="minorHAnsi"/>
          <w:lang w:bidi="ar-SA"/>
        </w:rPr>
        <w:t xml:space="preserve">in this equation </w:t>
      </w:r>
      <w:r w:rsidR="002623DF" w:rsidRPr="00A764D0">
        <w:rPr>
          <w:rFonts w:eastAsiaTheme="minorEastAsia" w:cstheme="minorHAnsi"/>
          <w:lang w:bidi="ar-SA"/>
        </w:rPr>
        <w:t>act more as simple fit coefficients as it is impossible to accurately capture the strain of a complex geological unit</w:t>
      </w:r>
      <w:r w:rsidRPr="00A764D0">
        <w:rPr>
          <w:rFonts w:eastAsiaTheme="minorEastAsia" w:cstheme="minorHAnsi"/>
          <w:lang w:bidi="ar-SA"/>
        </w:rPr>
        <w:t xml:space="preserve"> </w:t>
      </w:r>
      <w:r w:rsidR="009B597D" w:rsidRPr="00A764D0">
        <w:rPr>
          <w:rFonts w:eastAsiaTheme="minorEastAsia" w:cstheme="minorHAnsi"/>
          <w:lang w:bidi="ar-SA"/>
        </w:rPr>
        <w:t>c</w:t>
      </w:r>
      <w:r w:rsidRPr="00A764D0">
        <w:rPr>
          <w:rFonts w:eastAsiaTheme="minorEastAsia" w:cstheme="minorHAnsi"/>
          <w:lang w:bidi="ar-SA"/>
        </w:rPr>
        <w:t>ut by plutonism and faulting</w:t>
      </w:r>
      <w:r w:rsidR="009B597D" w:rsidRPr="00A764D0">
        <w:rPr>
          <w:rFonts w:eastAsiaTheme="minorEastAsia" w:cstheme="minorHAnsi"/>
          <w:lang w:bidi="ar-SA"/>
        </w:rPr>
        <w:t xml:space="preserve"> (</w:t>
      </w:r>
      <w:r w:rsidR="002623DF" w:rsidRPr="00A764D0">
        <w:rPr>
          <w:rFonts w:eastAsiaTheme="minorEastAsia" w:cstheme="minorHAnsi"/>
          <w:lang w:bidi="ar-SA"/>
        </w:rPr>
        <w:t>Blanton et al.</w:t>
      </w:r>
      <w:r w:rsidR="009B597D" w:rsidRPr="00A764D0">
        <w:rPr>
          <w:rFonts w:eastAsiaTheme="minorEastAsia" w:cstheme="minorHAnsi"/>
          <w:lang w:bidi="ar-SA"/>
        </w:rPr>
        <w:t xml:space="preserve">, </w:t>
      </w:r>
      <w:r w:rsidR="002623DF" w:rsidRPr="00A764D0">
        <w:rPr>
          <w:rFonts w:eastAsiaTheme="minorEastAsia" w:cstheme="minorHAnsi"/>
          <w:lang w:bidi="ar-SA"/>
        </w:rPr>
        <w:t xml:space="preserve">1997). </w:t>
      </w:r>
      <w:r w:rsidR="00F60966" w:rsidRPr="00A764D0">
        <w:rPr>
          <w:rFonts w:eastAsiaTheme="minorEastAsia" w:cstheme="minorHAnsi"/>
          <w:lang w:bidi="ar-SA"/>
        </w:rPr>
        <w:t xml:space="preserve"> </w:t>
      </w:r>
      <w:r w:rsidR="000E69B6" w:rsidRPr="00A764D0">
        <w:rPr>
          <w:rFonts w:eastAsiaTheme="minorEastAsia" w:cstheme="minorHAnsi"/>
          <w:lang w:bidi="ar-SA"/>
        </w:rPr>
        <w:t>Since the resistivity logs in MU-ESW1 are relatively low</w:t>
      </w:r>
      <w:r w:rsidR="009B597D" w:rsidRPr="00A764D0">
        <w:rPr>
          <w:rFonts w:eastAsiaTheme="minorEastAsia" w:cstheme="minorHAnsi"/>
          <w:lang w:bidi="ar-SA"/>
        </w:rPr>
        <w:t xml:space="preserve"> (</w:t>
      </w:r>
      <w:r w:rsidR="007723C6" w:rsidRPr="00A764D0">
        <w:rPr>
          <w:rFonts w:eastAsiaTheme="minorEastAsia" w:cstheme="minorHAnsi"/>
          <w:lang w:bidi="ar-SA"/>
        </w:rPr>
        <w:t>4-foot radius of investigation</w:t>
      </w:r>
      <w:r w:rsidR="00785C01" w:rsidRPr="00A764D0">
        <w:rPr>
          <w:rFonts w:eastAsiaTheme="minorEastAsia" w:cstheme="minorHAnsi"/>
          <w:lang w:bidi="ar-SA"/>
        </w:rPr>
        <w:t xml:space="preserve"> resistivity is below 2000 Ohm-m</w:t>
      </w:r>
      <w:r w:rsidR="009B597D" w:rsidRPr="00A764D0">
        <w:rPr>
          <w:rFonts w:eastAsiaTheme="minorEastAsia" w:cstheme="minorHAnsi"/>
          <w:lang w:bidi="ar-SA"/>
        </w:rPr>
        <w:t>)</w:t>
      </w:r>
      <w:r w:rsidR="000E69B6" w:rsidRPr="00A764D0">
        <w:rPr>
          <w:rFonts w:eastAsiaTheme="minorEastAsia" w:cstheme="minorHAnsi"/>
          <w:lang w:bidi="ar-SA"/>
        </w:rPr>
        <w:t xml:space="preserve"> and the ratio of </w:t>
      </w:r>
      <w:proofErr w:type="spellStart"/>
      <w:r w:rsidR="003F7E2F" w:rsidRPr="00A764D0">
        <w:rPr>
          <w:rFonts w:eastAsiaTheme="minorEastAsia" w:cstheme="minorHAnsi"/>
          <w:lang w:bidi="ar-SA"/>
        </w:rPr>
        <w:t>V</w:t>
      </w:r>
      <w:r w:rsidR="000E69B6" w:rsidRPr="00A764D0">
        <w:rPr>
          <w:rFonts w:eastAsiaTheme="minorEastAsia" w:cstheme="minorHAnsi"/>
          <w:lang w:bidi="ar-SA"/>
        </w:rPr>
        <w:t>p</w:t>
      </w:r>
      <w:proofErr w:type="spellEnd"/>
      <w:r w:rsidR="000E69B6" w:rsidRPr="00A764D0">
        <w:rPr>
          <w:rFonts w:eastAsiaTheme="minorEastAsia" w:cstheme="minorHAnsi"/>
          <w:lang w:bidi="ar-SA"/>
        </w:rPr>
        <w:t>/</w:t>
      </w:r>
      <w:r w:rsidR="003F7E2F" w:rsidRPr="00A764D0">
        <w:rPr>
          <w:rFonts w:eastAsiaTheme="minorEastAsia" w:cstheme="minorHAnsi"/>
          <w:lang w:bidi="ar-SA"/>
        </w:rPr>
        <w:t>V</w:t>
      </w:r>
      <w:r w:rsidR="000E69B6" w:rsidRPr="00A764D0">
        <w:rPr>
          <w:rFonts w:eastAsiaTheme="minorEastAsia" w:cstheme="minorHAnsi"/>
          <w:lang w:bidi="ar-SA"/>
        </w:rPr>
        <w:t>s is relatively high (</w:t>
      </w:r>
      <w:r w:rsidR="00785C01" w:rsidRPr="00A764D0">
        <w:rPr>
          <w:rFonts w:eastAsiaTheme="minorEastAsia" w:cstheme="minorHAnsi"/>
          <w:lang w:bidi="ar-SA"/>
        </w:rPr>
        <w:t>average of about 1.83</w:t>
      </w:r>
      <w:r w:rsidR="000E69B6" w:rsidRPr="00A764D0">
        <w:rPr>
          <w:rFonts w:eastAsiaTheme="minorEastAsia" w:cstheme="minorHAnsi"/>
          <w:lang w:bidi="ar-SA"/>
        </w:rPr>
        <w:t xml:space="preserve">) we use 1 for </w:t>
      </w:r>
      <m:oMath>
        <m:r>
          <w:rPr>
            <w:rFonts w:ascii="Cambria Math" w:hAnsi="Cambria Math" w:cstheme="minorHAnsi"/>
          </w:rPr>
          <m:t>α</m:t>
        </m:r>
      </m:oMath>
      <w:r w:rsidR="00FE4C9A" w:rsidRPr="00A764D0">
        <w:rPr>
          <w:rFonts w:eastAsiaTheme="minorEastAsia" w:cstheme="minorHAnsi"/>
        </w:rPr>
        <w:t xml:space="preserve"> (Moos and Barton, 1990)</w:t>
      </w:r>
      <w:r w:rsidR="000E69B6" w:rsidRPr="00A764D0">
        <w:rPr>
          <w:rFonts w:eastAsiaTheme="minorEastAsia" w:cstheme="minorHAnsi"/>
        </w:rPr>
        <w:t>. Pore pressure</w:t>
      </w:r>
      <w:r w:rsidR="00B44C29" w:rsidRPr="00A764D0">
        <w:rPr>
          <w:rFonts w:eastAsiaTheme="minorEastAsia" w:cstheme="minorHAnsi"/>
        </w:rPr>
        <w:t xml:space="preserve"> is hydrostatic,</w:t>
      </w:r>
      <w:r w:rsidR="000E69B6" w:rsidRPr="00A764D0">
        <w:rPr>
          <w:rFonts w:eastAsiaTheme="minorEastAsia" w:cstheme="minorHAnsi"/>
        </w:rPr>
        <w:t xml:space="preserve"> and overburden </w:t>
      </w:r>
      <w:r w:rsidR="00B44C29" w:rsidRPr="00A764D0">
        <w:rPr>
          <w:rFonts w:eastAsiaTheme="minorEastAsia" w:cstheme="minorHAnsi"/>
        </w:rPr>
        <w:t>is</w:t>
      </w:r>
      <w:r w:rsidR="000E69B6" w:rsidRPr="00A764D0">
        <w:rPr>
          <w:rFonts w:eastAsiaTheme="minorEastAsia" w:cstheme="minorHAnsi"/>
        </w:rPr>
        <w:t xml:space="preserve"> taken from the log</w:t>
      </w:r>
      <w:r w:rsidR="00B44C29" w:rsidRPr="00A764D0">
        <w:rPr>
          <w:rFonts w:eastAsiaTheme="minorEastAsia" w:cstheme="minorHAnsi"/>
        </w:rPr>
        <w:t xml:space="preserve"> density</w:t>
      </w:r>
      <w:r w:rsidR="000E69B6" w:rsidRPr="00A764D0">
        <w:rPr>
          <w:rFonts w:eastAsiaTheme="minorEastAsia" w:cstheme="minorHAnsi"/>
        </w:rPr>
        <w:t xml:space="preserve"> data. The </w:t>
      </w:r>
      <w:r w:rsidR="00B44C29" w:rsidRPr="00A764D0">
        <w:rPr>
          <w:rFonts w:eastAsiaTheme="minorEastAsia" w:cstheme="minorHAnsi"/>
        </w:rPr>
        <w:t>minimum stress gradient</w:t>
      </w:r>
      <w:r w:rsidR="000E69B6" w:rsidRPr="00A764D0">
        <w:rPr>
          <w:rFonts w:eastAsiaTheme="minorEastAsia" w:cstheme="minorHAnsi"/>
        </w:rPr>
        <w:t xml:space="preserve"> </w:t>
      </w:r>
      <w:r w:rsidR="00CF3888" w:rsidRPr="00A764D0">
        <w:rPr>
          <w:rFonts w:eastAsiaTheme="minorEastAsia" w:cstheme="minorHAnsi"/>
        </w:rPr>
        <w:t xml:space="preserve">used to constrain the stress estimates </w:t>
      </w:r>
      <w:r w:rsidR="000E69B6" w:rsidRPr="00A764D0">
        <w:rPr>
          <w:rFonts w:eastAsiaTheme="minorEastAsia" w:cstheme="minorHAnsi"/>
        </w:rPr>
        <w:t xml:space="preserve">is </w:t>
      </w:r>
      <w:r w:rsidR="00B44C29" w:rsidRPr="00A764D0">
        <w:rPr>
          <w:rFonts w:eastAsiaTheme="minorEastAsia" w:cstheme="minorHAnsi"/>
        </w:rPr>
        <w:t xml:space="preserve">assumed to be the </w:t>
      </w:r>
      <w:r w:rsidR="00B44C29" w:rsidRPr="00A764D0">
        <w:rPr>
          <w:rFonts w:eastAsiaTheme="minorEastAsia" w:cstheme="minorHAnsi"/>
        </w:rPr>
        <w:lastRenderedPageBreak/>
        <w:t xml:space="preserve">fracture gradient and is </w:t>
      </w:r>
      <w:r w:rsidR="000E69B6" w:rsidRPr="00A764D0">
        <w:rPr>
          <w:rFonts w:eastAsiaTheme="minorEastAsia" w:cstheme="minorHAnsi"/>
        </w:rPr>
        <w:t xml:space="preserve">calculated using the estimated minimum stress from equation </w:t>
      </w:r>
      <w:r w:rsidRPr="00A764D0">
        <w:rPr>
          <w:rFonts w:eastAsiaTheme="minorEastAsia" w:cstheme="minorHAnsi"/>
        </w:rPr>
        <w:t>3-7</w:t>
      </w:r>
      <w:r w:rsidR="000E69B6" w:rsidRPr="00A764D0">
        <w:rPr>
          <w:rFonts w:eastAsiaTheme="minorEastAsia" w:cstheme="minorHAnsi"/>
        </w:rPr>
        <w:t>:</w:t>
      </w:r>
    </w:p>
    <w:p w14:paraId="42319E1F" w14:textId="7BB660F8" w:rsidR="00120145" w:rsidRPr="00A764D0" w:rsidRDefault="00120145" w:rsidP="00261C3A">
      <w:pPr>
        <w:jc w:val="both"/>
        <w:rPr>
          <w:rFonts w:eastAsiaTheme="minorEastAsia" w:cstheme="minorHAnsi"/>
        </w:rPr>
      </w:pPr>
    </w:p>
    <w:p w14:paraId="063E23EA" w14:textId="77777777" w:rsidR="000E69B6" w:rsidRPr="00F651C1" w:rsidRDefault="00FC6B7C" w:rsidP="00C72202">
      <w:pPr>
        <w:rPr>
          <w:rFonts w:eastAsiaTheme="minorEastAsia"/>
        </w:rPr>
      </w:pPr>
      <m:oMathPara>
        <m:oMath>
          <m:eqArr>
            <m:eqArrPr>
              <m:maxDist m:val="1"/>
              <m:ctrlPr>
                <w:rPr>
                  <w:rFonts w:ascii="Cambria Math" w:hAnsi="Cambria Math"/>
                  <w:i/>
                </w:rPr>
              </m:ctrlPr>
            </m:eqArrPr>
            <m:e>
              <m:r>
                <w:rPr>
                  <w:rFonts w:ascii="Cambria Math" w:hAnsi="Cambria Math"/>
                </w:rPr>
                <m:t>FG=</m:t>
              </m:r>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h</m:t>
                      </m:r>
                    </m:sub>
                  </m:sSub>
                </m:num>
                <m:den>
                  <m:r>
                    <w:rPr>
                      <w:rFonts w:ascii="Cambria Math" w:hAnsi="Cambria Math"/>
                    </w:rPr>
                    <m:t>depth</m:t>
                  </m:r>
                </m:den>
              </m:f>
              <m:r>
                <w:rPr>
                  <w:rFonts w:ascii="Cambria Math" w:hAnsi="Cambria Math"/>
                </w:rPr>
                <m:t>psi/ft#</m:t>
              </m:r>
              <m:d>
                <m:dPr>
                  <m:ctrlPr>
                    <w:rPr>
                      <w:rFonts w:ascii="Cambria Math" w:hAnsi="Cambria Math"/>
                      <w:i/>
                    </w:rPr>
                  </m:ctrlPr>
                </m:dPr>
                <m:e>
                  <m:r>
                    <w:rPr>
                      <w:rFonts w:ascii="Cambria Math" w:hAnsi="Cambria Math"/>
                    </w:rPr>
                    <m:t>3-9</m:t>
                  </m:r>
                </m:e>
              </m:d>
            </m:e>
          </m:eqArr>
        </m:oMath>
      </m:oMathPara>
    </w:p>
    <w:p w14:paraId="7784E269" w14:textId="23D1EF0A" w:rsidR="00CF3888" w:rsidRDefault="00CF3888" w:rsidP="00C72202">
      <w:pPr>
        <w:rPr>
          <w:rFonts w:eastAsiaTheme="minorEastAsia"/>
          <w:sz w:val="22"/>
          <w:szCs w:val="22"/>
          <w:lang w:bidi="ar-SA"/>
        </w:rPr>
      </w:pPr>
    </w:p>
    <w:p w14:paraId="313ED9AF" w14:textId="36C535BF" w:rsidR="009273EB" w:rsidRDefault="008B3117" w:rsidP="00A764D0">
      <w:pPr>
        <w:jc w:val="both"/>
        <w:rPr>
          <w:rFonts w:eastAsiaTheme="minorEastAsia"/>
          <w:szCs w:val="22"/>
          <w:lang w:bidi="ar-SA"/>
        </w:rPr>
      </w:pPr>
      <w:r>
        <w:rPr>
          <w:noProof/>
        </w:rPr>
        <mc:AlternateContent>
          <mc:Choice Requires="wps">
            <w:drawing>
              <wp:anchor distT="0" distB="0" distL="114300" distR="114300" simplePos="0" relativeHeight="251684864" behindDoc="0" locked="0" layoutInCell="1" allowOverlap="1" wp14:anchorId="566A0FFA" wp14:editId="3BF81187">
                <wp:simplePos x="0" y="0"/>
                <wp:positionH relativeFrom="margin">
                  <wp:align>center</wp:align>
                </wp:positionH>
                <wp:positionV relativeFrom="paragraph">
                  <wp:posOffset>5666105</wp:posOffset>
                </wp:positionV>
                <wp:extent cx="5114925" cy="525780"/>
                <wp:effectExtent l="2540" t="0" r="0" b="635"/>
                <wp:wrapTopAndBottom/>
                <wp:docPr id="3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525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F3BF64" w14:textId="470DD0B0" w:rsidR="00FC6B7C" w:rsidRPr="00120E82" w:rsidRDefault="00FC6B7C" w:rsidP="00577EA2">
                            <w:pPr>
                              <w:pStyle w:val="Caption"/>
                              <w:jc w:val="both"/>
                              <w:rPr>
                                <w:noProof/>
                              </w:rPr>
                            </w:pPr>
                            <w:bookmarkStart w:id="77" w:name="_Toc513565387"/>
                            <w:r>
                              <w:t xml:space="preserve">Figure </w:t>
                            </w:r>
                            <w:fldSimple w:instr=" SEQ Figure \* ARABIC ">
                              <w:r>
                                <w:rPr>
                                  <w:noProof/>
                                </w:rPr>
                                <w:t>21</w:t>
                              </w:r>
                            </w:fldSimple>
                            <w:r>
                              <w:t>: From left to right: limiting stress ratio, minimum horizontal stress estimated from log data, maximum horizontal stress estimated from logs, and overburden from the density log</w:t>
                            </w:r>
                            <w:bookmarkEnd w:id="7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6A0FFA" id="Text Box 40" o:spid="_x0000_s1039" type="#_x0000_t202" style="position:absolute;left:0;text-align:left;margin-left:0;margin-top:446.15pt;width:402.75pt;height:41.4pt;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" stroked="f">
                <v:textbox style="mso-fit-shape-to-text:t" inset="0,0,0,0">
                  <w:txbxContent>
                    <w:p w14:paraId="3DF3BF64" w14:textId="470DD0B0" w:rsidR="00FC6B7C" w:rsidRPr="00120E82" w:rsidRDefault="00FC6B7C" w:rsidP="00577EA2">
                      <w:pPr>
                        <w:pStyle w:val="Caption"/>
                        <w:jc w:val="both"/>
                        <w:rPr>
                          <w:noProof/>
                        </w:rPr>
                      </w:pPr>
                      <w:bookmarkStart w:id="78" w:name="_Toc513565387"/>
                      <w:r>
                        <w:t xml:space="preserve">Figure </w:t>
                      </w:r>
                      <w:fldSimple w:instr=" SEQ Figure \* ARABIC ">
                        <w:r>
                          <w:rPr>
                            <w:noProof/>
                          </w:rPr>
                          <w:t>21</w:t>
                        </w:r>
                      </w:fldSimple>
                      <w:r>
                        <w:t>: From left to right: limiting stress ratio, minimum horizontal stress estimated from log data, maximum horizontal stress estimated from logs, and overburden from the density log</w:t>
                      </w:r>
                      <w:bookmarkEnd w:id="78"/>
                    </w:p>
                  </w:txbxContent>
                </v:textbox>
                <w10:wrap type="topAndBottom" anchorx="margin"/>
              </v:shape>
            </w:pict>
          </mc:Fallback>
        </mc:AlternateContent>
      </w:r>
      <w:r w:rsidR="00B67BB5">
        <w:rPr>
          <w:rFonts w:eastAsiaTheme="minorEastAsia"/>
          <w:noProof/>
          <w:szCs w:val="22"/>
          <w:lang w:bidi="ar-SA"/>
        </w:rPr>
        <w:drawing>
          <wp:anchor distT="0" distB="0" distL="114300" distR="114300" simplePos="0" relativeHeight="251749888" behindDoc="0" locked="0" layoutInCell="1" allowOverlap="1" wp14:anchorId="2BB7077A" wp14:editId="74D88EA8">
            <wp:simplePos x="0" y="0"/>
            <wp:positionH relativeFrom="margin">
              <wp:align>center</wp:align>
            </wp:positionH>
            <wp:positionV relativeFrom="paragraph">
              <wp:posOffset>1197610</wp:posOffset>
            </wp:positionV>
            <wp:extent cx="5114925" cy="4411345"/>
            <wp:effectExtent l="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14925" cy="4411345"/>
                    </a:xfrm>
                    <a:prstGeom prst="rect">
                      <a:avLst/>
                    </a:prstGeom>
                    <a:noFill/>
                  </pic:spPr>
                </pic:pic>
              </a:graphicData>
            </a:graphic>
            <wp14:sizeRelH relativeFrom="page">
              <wp14:pctWidth>0</wp14:pctWidth>
            </wp14:sizeRelH>
            <wp14:sizeRelV relativeFrom="page">
              <wp14:pctHeight>0</wp14:pctHeight>
            </wp14:sizeRelV>
          </wp:anchor>
        </w:drawing>
      </w:r>
      <w:r w:rsidR="000E69B6" w:rsidRPr="00A764D0">
        <w:rPr>
          <w:rFonts w:eastAsiaTheme="minorEastAsia"/>
          <w:szCs w:val="22"/>
          <w:lang w:bidi="ar-SA"/>
        </w:rPr>
        <w:t>Normally an estimation of the fracture gradient includes the tensile strength of the rock, however, the image logs show multiple fractures that are not sealed, thus jacking pressure should be very near the minimum horizontal stress</w:t>
      </w:r>
      <w:r w:rsidR="003C330B" w:rsidRPr="00A764D0">
        <w:rPr>
          <w:rFonts w:eastAsiaTheme="minorEastAsia"/>
          <w:szCs w:val="22"/>
          <w:lang w:bidi="ar-SA"/>
        </w:rPr>
        <w:t xml:space="preserve"> (</w:t>
      </w:r>
      <w:r w:rsidR="008A2F9B" w:rsidRPr="00A764D0">
        <w:rPr>
          <w:rFonts w:eastAsiaTheme="minorEastAsia"/>
          <w:szCs w:val="22"/>
          <w:lang w:bidi="ar-SA"/>
        </w:rPr>
        <w:t>Figure</w:t>
      </w:r>
      <w:r w:rsidR="007723C6" w:rsidRPr="00A764D0">
        <w:rPr>
          <w:rFonts w:eastAsiaTheme="minorEastAsia"/>
          <w:szCs w:val="22"/>
          <w:lang w:bidi="ar-SA"/>
        </w:rPr>
        <w:t>s</w:t>
      </w:r>
      <w:r w:rsidR="008A2F9B" w:rsidRPr="00A764D0">
        <w:rPr>
          <w:rFonts w:eastAsiaTheme="minorEastAsia"/>
          <w:szCs w:val="22"/>
          <w:lang w:bidi="ar-SA"/>
        </w:rPr>
        <w:t xml:space="preserve"> </w:t>
      </w:r>
      <w:r w:rsidR="00390874">
        <w:rPr>
          <w:rFonts w:eastAsiaTheme="minorEastAsia"/>
          <w:szCs w:val="22"/>
          <w:lang w:bidi="ar-SA"/>
        </w:rPr>
        <w:t>22</w:t>
      </w:r>
      <w:r w:rsidR="008A2F9B" w:rsidRPr="00A764D0">
        <w:rPr>
          <w:rFonts w:eastAsiaTheme="minorEastAsia"/>
          <w:szCs w:val="22"/>
          <w:lang w:bidi="ar-SA"/>
        </w:rPr>
        <w:t xml:space="preserve"> &amp; </w:t>
      </w:r>
      <w:r w:rsidR="00390874">
        <w:rPr>
          <w:rFonts w:eastAsiaTheme="minorEastAsia"/>
          <w:szCs w:val="22"/>
          <w:lang w:bidi="ar-SA"/>
        </w:rPr>
        <w:t>23</w:t>
      </w:r>
      <w:r w:rsidR="003C330B" w:rsidRPr="00A764D0">
        <w:rPr>
          <w:rFonts w:eastAsiaTheme="minorEastAsia"/>
          <w:szCs w:val="22"/>
          <w:lang w:bidi="ar-SA"/>
        </w:rPr>
        <w:t>)</w:t>
      </w:r>
      <w:r w:rsidR="000E69B6" w:rsidRPr="00A764D0">
        <w:rPr>
          <w:rFonts w:eastAsiaTheme="minorEastAsia"/>
          <w:szCs w:val="22"/>
          <w:lang w:bidi="ar-SA"/>
        </w:rPr>
        <w:t>.</w:t>
      </w:r>
    </w:p>
    <w:p w14:paraId="73A5F8B7" w14:textId="575BCCB1" w:rsidR="00B67BB5" w:rsidRPr="00A764D0" w:rsidRDefault="00B67BB5" w:rsidP="00A764D0">
      <w:pPr>
        <w:jc w:val="both"/>
        <w:rPr>
          <w:rFonts w:eastAsiaTheme="minorEastAsia"/>
          <w:szCs w:val="22"/>
          <w:lang w:bidi="ar-SA"/>
        </w:rPr>
      </w:pPr>
    </w:p>
    <w:p w14:paraId="07AD3B73" w14:textId="7AD90BA2" w:rsidR="008B3A56" w:rsidRPr="00A764D0" w:rsidRDefault="00A764D0" w:rsidP="00A764D0">
      <w:pPr>
        <w:keepNext/>
        <w:jc w:val="both"/>
        <w:rPr>
          <w:rFonts w:eastAsiaTheme="minorEastAsia"/>
          <w:szCs w:val="22"/>
          <w:lang w:bidi="ar-SA"/>
        </w:rPr>
      </w:pPr>
      <w:r>
        <w:rPr>
          <w:noProof/>
          <w:lang w:bidi="ar-SA"/>
        </w:rPr>
        <w:drawing>
          <wp:anchor distT="0" distB="0" distL="114300" distR="114300" simplePos="0" relativeHeight="251565568" behindDoc="0" locked="0" layoutInCell="1" allowOverlap="1" wp14:anchorId="38AEF9D4" wp14:editId="32E5BE4A">
            <wp:simplePos x="0" y="0"/>
            <wp:positionH relativeFrom="margin">
              <wp:align>center</wp:align>
            </wp:positionH>
            <wp:positionV relativeFrom="paragraph">
              <wp:posOffset>1073785</wp:posOffset>
            </wp:positionV>
            <wp:extent cx="4241800" cy="2994660"/>
            <wp:effectExtent l="0" t="0" r="0" b="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r="8927"/>
                    <a:stretch/>
                  </pic:blipFill>
                  <pic:spPr bwMode="auto">
                    <a:xfrm>
                      <a:off x="0" y="0"/>
                      <a:ext cx="4241800" cy="2994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85C01" w:rsidRPr="00A764D0">
        <w:rPr>
          <w:rFonts w:eastAsiaTheme="minorEastAsia"/>
          <w:szCs w:val="22"/>
          <w:lang w:bidi="ar-SA"/>
        </w:rPr>
        <w:t>No breakouts were indicated prior to the injection tests</w:t>
      </w:r>
      <w:r w:rsidR="008B3A56" w:rsidRPr="00A764D0">
        <w:rPr>
          <w:rFonts w:eastAsiaTheme="minorEastAsia"/>
          <w:szCs w:val="22"/>
          <w:lang w:bidi="ar-SA"/>
        </w:rPr>
        <w:t xml:space="preserve"> (Figure </w:t>
      </w:r>
      <w:r w:rsidR="00390874">
        <w:rPr>
          <w:rFonts w:eastAsiaTheme="minorEastAsia"/>
          <w:szCs w:val="22"/>
          <w:lang w:bidi="ar-SA"/>
        </w:rPr>
        <w:t>22</w:t>
      </w:r>
      <w:r w:rsidR="008B3A56" w:rsidRPr="00A764D0">
        <w:rPr>
          <w:rFonts w:eastAsiaTheme="minorEastAsia"/>
          <w:szCs w:val="22"/>
          <w:lang w:bidi="ar-SA"/>
        </w:rPr>
        <w:t>)</w:t>
      </w:r>
      <w:r w:rsidR="00B44C29" w:rsidRPr="00A764D0">
        <w:rPr>
          <w:rFonts w:eastAsiaTheme="minorEastAsia"/>
          <w:szCs w:val="22"/>
          <w:lang w:bidi="ar-SA"/>
        </w:rPr>
        <w:t>.</w:t>
      </w:r>
      <w:r w:rsidR="00785C01" w:rsidRPr="00A764D0">
        <w:rPr>
          <w:rFonts w:eastAsiaTheme="minorEastAsia"/>
          <w:szCs w:val="22"/>
          <w:lang w:bidi="ar-SA"/>
        </w:rPr>
        <w:t xml:space="preserve"> </w:t>
      </w:r>
      <w:r w:rsidR="00B44C29" w:rsidRPr="00A764D0">
        <w:rPr>
          <w:rFonts w:eastAsiaTheme="minorEastAsia"/>
          <w:szCs w:val="22"/>
          <w:lang w:bidi="ar-SA"/>
        </w:rPr>
        <w:t>H</w:t>
      </w:r>
      <w:r w:rsidR="00785C01" w:rsidRPr="00A764D0">
        <w:rPr>
          <w:rFonts w:eastAsiaTheme="minorEastAsia"/>
          <w:szCs w:val="22"/>
          <w:lang w:bidi="ar-SA"/>
        </w:rPr>
        <w:t xml:space="preserve">owever, multiple drilling induced fractures were indicated. </w:t>
      </w:r>
      <w:r w:rsidR="008B3A56" w:rsidRPr="00A764D0">
        <w:rPr>
          <w:rFonts w:eastAsiaTheme="minorEastAsia"/>
          <w:szCs w:val="22"/>
          <w:lang w:bidi="ar-SA"/>
        </w:rPr>
        <w:t xml:space="preserve">After the injection test, MU-ESW1 was logged again and possible breakout features were identified (Figure </w:t>
      </w:r>
      <w:r w:rsidR="00390874">
        <w:rPr>
          <w:rFonts w:eastAsiaTheme="minorEastAsia"/>
          <w:szCs w:val="22"/>
          <w:lang w:bidi="ar-SA"/>
        </w:rPr>
        <w:t>23</w:t>
      </w:r>
      <w:r w:rsidR="008B3A56" w:rsidRPr="00A764D0">
        <w:rPr>
          <w:rFonts w:eastAsiaTheme="minorEastAsia"/>
          <w:szCs w:val="22"/>
          <w:lang w:bidi="ar-SA"/>
        </w:rPr>
        <w:t>).</w:t>
      </w:r>
    </w:p>
    <w:p w14:paraId="5B39F8BB" w14:textId="1473E8B2" w:rsidR="008B3A56" w:rsidRDefault="002A22A3" w:rsidP="00A764D0">
      <w:pPr>
        <w:pStyle w:val="Caption"/>
        <w:spacing w:before="120" w:after="120"/>
        <w:jc w:val="center"/>
      </w:pPr>
      <w:bookmarkStart w:id="79" w:name="_Toc513565388"/>
      <w:r>
        <w:rPr>
          <w:noProof/>
          <w:lang w:bidi="ar-SA"/>
        </w:rPr>
        <w:drawing>
          <wp:anchor distT="0" distB="0" distL="114300" distR="114300" simplePos="0" relativeHeight="251571712" behindDoc="0" locked="0" layoutInCell="1" allowOverlap="1" wp14:anchorId="5CCB8167" wp14:editId="32C1EF15">
            <wp:simplePos x="0" y="0"/>
            <wp:positionH relativeFrom="margin">
              <wp:align>center</wp:align>
            </wp:positionH>
            <wp:positionV relativeFrom="paragraph">
              <wp:posOffset>3350260</wp:posOffset>
            </wp:positionV>
            <wp:extent cx="4305300" cy="2985770"/>
            <wp:effectExtent l="0" t="0" r="0" b="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r="6958"/>
                    <a:stretch/>
                  </pic:blipFill>
                  <pic:spPr bwMode="auto">
                    <a:xfrm>
                      <a:off x="0" y="0"/>
                      <a:ext cx="4305300" cy="298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B3A56">
        <w:t xml:space="preserve">Figure </w:t>
      </w:r>
      <w:fldSimple w:instr=" SEQ Figure \* ARABIC ">
        <w:r w:rsidR="00FC6B7C">
          <w:rPr>
            <w:noProof/>
          </w:rPr>
          <w:t>22</w:t>
        </w:r>
      </w:fldSimple>
      <w:r w:rsidR="008B3A56">
        <w:t>: MU-ESW1 FMI log before injection test</w:t>
      </w:r>
      <w:bookmarkEnd w:id="79"/>
    </w:p>
    <w:p w14:paraId="56E76E18" w14:textId="13EAE788" w:rsidR="00BD6993" w:rsidRDefault="008B3A56" w:rsidP="002A22A3">
      <w:pPr>
        <w:pStyle w:val="Caption"/>
        <w:spacing w:before="240"/>
        <w:jc w:val="center"/>
      </w:pPr>
      <w:bookmarkStart w:id="80" w:name="_Toc513565389"/>
      <w:r>
        <w:t xml:space="preserve">Figure </w:t>
      </w:r>
      <w:fldSimple w:instr=" SEQ Figure \* ARABIC ">
        <w:r w:rsidR="00FC6B7C">
          <w:rPr>
            <w:noProof/>
          </w:rPr>
          <w:t>23</w:t>
        </w:r>
      </w:fldSimple>
      <w:r>
        <w:t>: MU-ESW1 well FMI log 7525-7540 ft after injection</w:t>
      </w:r>
      <w:bookmarkEnd w:id="80"/>
    </w:p>
    <w:p w14:paraId="58AC5A8B" w14:textId="77777777" w:rsidR="00CF3888" w:rsidRDefault="00CF3888" w:rsidP="00C72202">
      <w:pPr>
        <w:rPr>
          <w:rFonts w:eastAsiaTheme="minorEastAsia"/>
          <w:sz w:val="22"/>
          <w:szCs w:val="22"/>
          <w:lang w:bidi="ar-SA"/>
        </w:rPr>
      </w:pPr>
    </w:p>
    <w:p w14:paraId="63B8B56F" w14:textId="3F53484A" w:rsidR="008B3A56" w:rsidRPr="002A22A3" w:rsidRDefault="007723C6" w:rsidP="007723C6">
      <w:pPr>
        <w:keepNext/>
        <w:jc w:val="both"/>
        <w:rPr>
          <w:rFonts w:eastAsiaTheme="minorEastAsia"/>
          <w:szCs w:val="22"/>
          <w:lang w:bidi="ar-SA"/>
        </w:rPr>
      </w:pPr>
      <w:r w:rsidRPr="002A22A3">
        <w:rPr>
          <w:rFonts w:eastAsiaTheme="minorEastAsia"/>
          <w:szCs w:val="22"/>
          <w:lang w:bidi="ar-SA"/>
        </w:rPr>
        <w:lastRenderedPageBreak/>
        <w:t>Nine</w:t>
      </w:r>
      <w:r w:rsidR="008B3A56" w:rsidRPr="002A22A3">
        <w:rPr>
          <w:rFonts w:eastAsiaTheme="minorEastAsia"/>
          <w:szCs w:val="22"/>
          <w:lang w:bidi="ar-SA"/>
        </w:rPr>
        <w:t xml:space="preserve"> locations of drilling induced fractures</w:t>
      </w:r>
      <w:r w:rsidRPr="002A22A3">
        <w:rPr>
          <w:rFonts w:eastAsiaTheme="minorEastAsia"/>
          <w:szCs w:val="22"/>
          <w:lang w:bidi="ar-SA"/>
        </w:rPr>
        <w:t xml:space="preserve"> in MU-ESW1</w:t>
      </w:r>
      <w:r w:rsidR="008B3A56" w:rsidRPr="002A22A3">
        <w:rPr>
          <w:rFonts w:eastAsiaTheme="minorEastAsia"/>
          <w:szCs w:val="22"/>
          <w:lang w:bidi="ar-SA"/>
        </w:rPr>
        <w:t xml:space="preserve"> from 3732 ft to 7538 ft shown in Table 4 were used to establish bounds on the estimated stresses</w:t>
      </w:r>
      <w:r w:rsidRPr="002A22A3">
        <w:rPr>
          <w:rFonts w:eastAsiaTheme="minorEastAsia"/>
          <w:szCs w:val="22"/>
          <w:lang w:bidi="ar-SA"/>
        </w:rPr>
        <w:t xml:space="preserve"> using Kirsch’s equations</w:t>
      </w:r>
      <w:r w:rsidR="008B3A56" w:rsidRPr="002A22A3">
        <w:rPr>
          <w:rFonts w:eastAsiaTheme="minorEastAsia"/>
          <w:szCs w:val="22"/>
          <w:lang w:bidi="ar-SA"/>
        </w:rPr>
        <w:t xml:space="preserve">. Equations (2-4) and (2-5) are solved together to generate the values for minimum and maximum horizontal stress bounds listed in Table </w:t>
      </w:r>
      <w:r w:rsidRPr="002A22A3">
        <w:rPr>
          <w:rFonts w:eastAsiaTheme="minorEastAsia"/>
          <w:szCs w:val="22"/>
          <w:lang w:bidi="ar-SA"/>
        </w:rPr>
        <w:t>4</w:t>
      </w:r>
      <w:r w:rsidR="008B3A56" w:rsidRPr="002A22A3">
        <w:rPr>
          <w:rFonts w:eastAsiaTheme="minorEastAsia"/>
          <w:szCs w:val="22"/>
          <w:lang w:bidi="ar-SA"/>
        </w:rPr>
        <w:t xml:space="preserve">. Values for rock strength are taken from the MU-ESW1 well logs. </w:t>
      </w:r>
    </w:p>
    <w:p w14:paraId="122D022A" w14:textId="77777777" w:rsidR="008B3A56" w:rsidRDefault="008B3A56" w:rsidP="00CF3888">
      <w:pPr>
        <w:pStyle w:val="Caption"/>
        <w:keepNext/>
      </w:pPr>
    </w:p>
    <w:p w14:paraId="2E229C33" w14:textId="689F8634" w:rsidR="00CF3888" w:rsidRDefault="00CF3888" w:rsidP="0020464E">
      <w:pPr>
        <w:pStyle w:val="Caption"/>
        <w:keepNext/>
        <w:spacing w:after="120"/>
      </w:pPr>
      <w:bookmarkStart w:id="81" w:name="_Toc512970084"/>
      <w:r>
        <w:t xml:space="preserve">Table </w:t>
      </w:r>
      <w:fldSimple w:instr=" SEQ Table \* ARABIC ">
        <w:r w:rsidR="00FC6B7C">
          <w:rPr>
            <w:noProof/>
          </w:rPr>
          <w:t>4</w:t>
        </w:r>
      </w:fldSimple>
      <w:r>
        <w:t xml:space="preserve">: </w:t>
      </w:r>
      <w:r w:rsidR="009273EB">
        <w:t>Depths</w:t>
      </w:r>
      <w:r>
        <w:t xml:space="preserve"> of </w:t>
      </w:r>
      <w:r w:rsidR="00FB78A4">
        <w:t xml:space="preserve">tensile </w:t>
      </w:r>
      <w:r>
        <w:t>fractures and stress estimates applying Kirsch's equation</w:t>
      </w:r>
      <w:bookmarkEnd w:id="81"/>
    </w:p>
    <w:tbl>
      <w:tblPr>
        <w:tblStyle w:val="TableGrid"/>
        <w:tblW w:w="0" w:type="auto"/>
        <w:tblLook w:val="04A0" w:firstRow="1" w:lastRow="0" w:firstColumn="1" w:lastColumn="0" w:noHBand="0" w:noVBand="1"/>
      </w:tblPr>
      <w:tblGrid>
        <w:gridCol w:w="754"/>
        <w:gridCol w:w="1151"/>
        <w:gridCol w:w="1151"/>
        <w:gridCol w:w="1041"/>
        <w:gridCol w:w="1056"/>
        <w:gridCol w:w="1059"/>
        <w:gridCol w:w="1061"/>
        <w:gridCol w:w="1033"/>
      </w:tblGrid>
      <w:tr w:rsidR="004864E0" w14:paraId="64590309" w14:textId="2CEBDBFA" w:rsidTr="0037337C">
        <w:trPr>
          <w:trHeight w:val="1036"/>
        </w:trPr>
        <w:tc>
          <w:tcPr>
            <w:tcW w:w="754" w:type="dxa"/>
            <w:vAlign w:val="center"/>
          </w:tcPr>
          <w:p w14:paraId="2DCEEE59" w14:textId="77777777" w:rsidR="0020464E" w:rsidRPr="0037337C" w:rsidRDefault="004864E0"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Depth</w:t>
            </w:r>
            <w:r w:rsidR="009E3795" w:rsidRPr="0037337C">
              <w:rPr>
                <w:rFonts w:eastAsiaTheme="minorEastAsia" w:cstheme="minorHAnsi"/>
                <w:sz w:val="22"/>
                <w:szCs w:val="22"/>
                <w:lang w:bidi="ar-SA"/>
              </w:rPr>
              <w:t xml:space="preserve"> </w:t>
            </w:r>
          </w:p>
          <w:p w14:paraId="7AEF4662" w14:textId="22060447" w:rsidR="00822725" w:rsidRPr="0037337C" w:rsidRDefault="0020464E"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w:t>
            </w:r>
            <w:r w:rsidR="00822725" w:rsidRPr="0037337C">
              <w:rPr>
                <w:rFonts w:eastAsiaTheme="minorEastAsia" w:cstheme="minorHAnsi"/>
                <w:sz w:val="22"/>
                <w:szCs w:val="22"/>
                <w:lang w:bidi="ar-SA"/>
              </w:rPr>
              <w:t>ft</w:t>
            </w:r>
            <w:r w:rsidRPr="0037337C">
              <w:rPr>
                <w:rFonts w:eastAsiaTheme="minorEastAsia" w:cstheme="minorHAnsi"/>
                <w:sz w:val="22"/>
                <w:szCs w:val="22"/>
                <w:lang w:bidi="ar-SA"/>
              </w:rPr>
              <w:t>)</w:t>
            </w:r>
          </w:p>
        </w:tc>
        <w:tc>
          <w:tcPr>
            <w:tcW w:w="1151" w:type="dxa"/>
            <w:vAlign w:val="center"/>
          </w:tcPr>
          <w:p w14:paraId="0D73A461" w14:textId="77777777" w:rsidR="0020464E" w:rsidRPr="0037337C" w:rsidRDefault="004864E0"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 xml:space="preserve">UCS </w:t>
            </w:r>
          </w:p>
          <w:p w14:paraId="486C17E2" w14:textId="5BDECD37" w:rsidR="004864E0" w:rsidRPr="0037337C" w:rsidRDefault="004864E0"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(psi)</w:t>
            </w:r>
          </w:p>
        </w:tc>
        <w:tc>
          <w:tcPr>
            <w:tcW w:w="0" w:type="auto"/>
            <w:vAlign w:val="center"/>
          </w:tcPr>
          <w:p w14:paraId="4BF44138" w14:textId="77777777" w:rsidR="0020464E" w:rsidRPr="0037337C" w:rsidRDefault="004864E0"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 xml:space="preserve">UTS </w:t>
            </w:r>
          </w:p>
          <w:p w14:paraId="75DD23B9" w14:textId="2875D835" w:rsidR="004864E0" w:rsidRPr="0037337C" w:rsidRDefault="004864E0"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(psi)</w:t>
            </w:r>
          </w:p>
        </w:tc>
        <w:tc>
          <w:tcPr>
            <w:tcW w:w="1041" w:type="dxa"/>
            <w:vAlign w:val="center"/>
          </w:tcPr>
          <w:p w14:paraId="437D470C" w14:textId="77777777" w:rsidR="004864E0" w:rsidRPr="0037337C" w:rsidRDefault="00261C3A"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Pore Pressure</w:t>
            </w:r>
          </w:p>
          <w:p w14:paraId="3FB05C41" w14:textId="6BC889FD" w:rsidR="00261C3A" w:rsidRPr="0037337C" w:rsidRDefault="00261C3A"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(psi)</w:t>
            </w:r>
          </w:p>
        </w:tc>
        <w:tc>
          <w:tcPr>
            <w:tcW w:w="1056" w:type="dxa"/>
            <w:vAlign w:val="center"/>
          </w:tcPr>
          <w:p w14:paraId="105FBDE6" w14:textId="77777777" w:rsidR="00822725" w:rsidRPr="0037337C" w:rsidRDefault="00FC6B7C" w:rsidP="0020464E">
            <w:pPr>
              <w:spacing w:line="240" w:lineRule="auto"/>
              <w:jc w:val="center"/>
              <w:rPr>
                <w:rFonts w:eastAsiaTheme="minorEastAsia"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σ</m:t>
                    </m:r>
                  </m:e>
                  <m:sub>
                    <m:r>
                      <w:rPr>
                        <w:rFonts w:ascii="Cambria Math" w:hAnsi="Cambria Math" w:cstheme="minorHAnsi"/>
                        <w:sz w:val="22"/>
                        <w:szCs w:val="22"/>
                      </w:rPr>
                      <m:t>h</m:t>
                    </m:r>
                  </m:sub>
                </m:sSub>
              </m:oMath>
            </m:oMathPara>
          </w:p>
          <w:p w14:paraId="6BD000C1" w14:textId="6F38B629" w:rsidR="0020464E" w:rsidRPr="0037337C" w:rsidRDefault="0020464E" w:rsidP="0020464E">
            <w:pPr>
              <w:spacing w:line="240" w:lineRule="auto"/>
              <w:jc w:val="center"/>
              <w:rPr>
                <w:rFonts w:eastAsiaTheme="minorEastAsia" w:cstheme="minorHAnsi"/>
                <w:sz w:val="22"/>
                <w:szCs w:val="22"/>
              </w:rPr>
            </w:pPr>
            <w:r w:rsidRPr="0037337C">
              <w:rPr>
                <w:rFonts w:eastAsiaTheme="minorEastAsia" w:cstheme="minorHAnsi"/>
                <w:sz w:val="22"/>
                <w:szCs w:val="22"/>
              </w:rPr>
              <w:t>(psi)</w:t>
            </w:r>
          </w:p>
        </w:tc>
        <w:tc>
          <w:tcPr>
            <w:tcW w:w="1075" w:type="dxa"/>
            <w:vAlign w:val="center"/>
          </w:tcPr>
          <w:p w14:paraId="40B17600" w14:textId="77777777" w:rsidR="004864E0" w:rsidRPr="0037337C" w:rsidRDefault="00FC6B7C" w:rsidP="0020464E">
            <w:pPr>
              <w:spacing w:line="240" w:lineRule="auto"/>
              <w:jc w:val="center"/>
              <w:rPr>
                <w:rFonts w:eastAsiaTheme="minorEastAsia"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σ</m:t>
                    </m:r>
                  </m:e>
                  <m:sub>
                    <m:r>
                      <w:rPr>
                        <w:rFonts w:ascii="Cambria Math" w:hAnsi="Cambria Math" w:cstheme="minorHAnsi"/>
                        <w:sz w:val="22"/>
                        <w:szCs w:val="22"/>
                      </w:rPr>
                      <m:t>H</m:t>
                    </m:r>
                  </m:sub>
                </m:sSub>
              </m:oMath>
            </m:oMathPara>
          </w:p>
          <w:p w14:paraId="25B9CF78" w14:textId="13D12F77" w:rsidR="0020464E" w:rsidRPr="0037337C" w:rsidRDefault="0020464E" w:rsidP="0020464E">
            <w:pPr>
              <w:spacing w:line="240" w:lineRule="auto"/>
              <w:jc w:val="center"/>
              <w:rPr>
                <w:rFonts w:eastAsiaTheme="minorEastAsia" w:cstheme="minorHAnsi"/>
                <w:sz w:val="22"/>
                <w:szCs w:val="22"/>
                <w:lang w:bidi="ar-SA"/>
              </w:rPr>
            </w:pPr>
            <w:r w:rsidRPr="0037337C">
              <w:rPr>
                <w:rFonts w:eastAsiaTheme="minorEastAsia" w:cstheme="minorHAnsi"/>
                <w:sz w:val="22"/>
                <w:szCs w:val="22"/>
                <w:lang w:bidi="ar-SA"/>
              </w:rPr>
              <w:t>(psi)</w:t>
            </w:r>
          </w:p>
        </w:tc>
        <w:tc>
          <w:tcPr>
            <w:tcW w:w="1080" w:type="dxa"/>
            <w:vAlign w:val="center"/>
          </w:tcPr>
          <w:p w14:paraId="18984B18" w14:textId="7D3CEBAD" w:rsidR="004864E0" w:rsidRPr="0037337C" w:rsidRDefault="00FC6B7C" w:rsidP="0020464E">
            <w:pPr>
              <w:spacing w:line="240" w:lineRule="auto"/>
              <w:jc w:val="center"/>
              <w:rPr>
                <w:rFonts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σ</m:t>
                  </m:r>
                </m:e>
                <m:sub>
                  <m:r>
                    <w:rPr>
                      <w:rFonts w:ascii="Cambria Math" w:hAnsi="Cambria Math" w:cstheme="minorHAnsi"/>
                      <w:sz w:val="22"/>
                      <w:szCs w:val="22"/>
                    </w:rPr>
                    <m:t>h</m:t>
                  </m:r>
                </m:sub>
              </m:sSub>
            </m:oMath>
            <w:r w:rsidR="004864E0" w:rsidRPr="0037337C">
              <w:rPr>
                <w:rFonts w:cstheme="minorHAnsi"/>
                <w:sz w:val="22"/>
                <w:szCs w:val="22"/>
              </w:rPr>
              <w:t xml:space="preserve"> limiting ratio</w:t>
            </w:r>
          </w:p>
        </w:tc>
        <w:tc>
          <w:tcPr>
            <w:tcW w:w="1224" w:type="dxa"/>
            <w:vAlign w:val="center"/>
          </w:tcPr>
          <w:p w14:paraId="4074155A" w14:textId="60BAD9F6" w:rsidR="004864E0" w:rsidRPr="0037337C" w:rsidRDefault="009E3795" w:rsidP="0020464E">
            <w:pPr>
              <w:spacing w:line="240" w:lineRule="auto"/>
              <w:jc w:val="center"/>
              <w:rPr>
                <w:rFonts w:cstheme="minorHAnsi"/>
                <w:sz w:val="22"/>
                <w:szCs w:val="22"/>
              </w:rPr>
            </w:pPr>
            <w:r w:rsidRPr="0037337C">
              <w:rPr>
                <w:rFonts w:cstheme="minorHAnsi"/>
                <w:sz w:val="22"/>
                <w:szCs w:val="22"/>
              </w:rPr>
              <w:t>A</w:t>
            </w:r>
            <w:r w:rsidR="004864E0" w:rsidRPr="0037337C">
              <w:rPr>
                <w:rFonts w:cstheme="minorHAnsi"/>
                <w:sz w:val="22"/>
                <w:szCs w:val="22"/>
              </w:rPr>
              <w:t>zi</w:t>
            </w:r>
            <w:r w:rsidR="0037337C">
              <w:rPr>
                <w:rFonts w:cstheme="minorHAnsi"/>
                <w:sz w:val="22"/>
                <w:szCs w:val="22"/>
              </w:rPr>
              <w:t>muth</w:t>
            </w:r>
          </w:p>
          <w:p w14:paraId="6F62DF48" w14:textId="4629AA9D" w:rsidR="0020464E" w:rsidRPr="0037337C" w:rsidRDefault="0020464E" w:rsidP="0020464E">
            <w:pPr>
              <w:spacing w:line="240" w:lineRule="auto"/>
              <w:jc w:val="center"/>
              <w:rPr>
                <w:rFonts w:cstheme="minorHAnsi"/>
                <w:sz w:val="22"/>
                <w:szCs w:val="22"/>
              </w:rPr>
            </w:pPr>
            <w:r w:rsidRPr="0037337C">
              <w:rPr>
                <w:rFonts w:cstheme="minorHAnsi"/>
                <w:sz w:val="22"/>
                <w:szCs w:val="22"/>
              </w:rPr>
              <w:t>(°)</w:t>
            </w:r>
          </w:p>
        </w:tc>
      </w:tr>
      <w:tr w:rsidR="004864E0" w14:paraId="31C84AFB" w14:textId="3F1CC8B7" w:rsidTr="0037337C">
        <w:trPr>
          <w:trHeight w:val="720"/>
        </w:trPr>
        <w:tc>
          <w:tcPr>
            <w:tcW w:w="754" w:type="dxa"/>
            <w:vAlign w:val="center"/>
          </w:tcPr>
          <w:p w14:paraId="2E9D18CA" w14:textId="5AE77C3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3732 </w:t>
            </w:r>
          </w:p>
        </w:tc>
        <w:tc>
          <w:tcPr>
            <w:tcW w:w="1151" w:type="dxa"/>
            <w:vAlign w:val="center"/>
          </w:tcPr>
          <w:p w14:paraId="5BCCD8B8" w14:textId="09D47A0B"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14966.42 </w:t>
            </w:r>
          </w:p>
        </w:tc>
        <w:tc>
          <w:tcPr>
            <w:tcW w:w="0" w:type="auto"/>
            <w:vAlign w:val="center"/>
          </w:tcPr>
          <w:p w14:paraId="5CA2F4CA" w14:textId="1701FE74"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1495.3391</w:t>
            </w:r>
          </w:p>
        </w:tc>
        <w:tc>
          <w:tcPr>
            <w:tcW w:w="1041" w:type="dxa"/>
            <w:vAlign w:val="center"/>
          </w:tcPr>
          <w:p w14:paraId="7295E370" w14:textId="3EAD509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1617.076</w:t>
            </w:r>
          </w:p>
        </w:tc>
        <w:tc>
          <w:tcPr>
            <w:tcW w:w="1056" w:type="dxa"/>
            <w:vAlign w:val="center"/>
          </w:tcPr>
          <w:p w14:paraId="7B433BC4" w14:textId="19FA475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&lt;2927</w:t>
            </w:r>
          </w:p>
        </w:tc>
        <w:tc>
          <w:tcPr>
            <w:tcW w:w="1075" w:type="dxa"/>
            <w:vAlign w:val="center"/>
          </w:tcPr>
          <w:p w14:paraId="5D58C69D" w14:textId="7AE852BD"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&lt;7042.58</w:t>
            </w:r>
          </w:p>
        </w:tc>
        <w:tc>
          <w:tcPr>
            <w:tcW w:w="1080" w:type="dxa"/>
            <w:vAlign w:val="center"/>
          </w:tcPr>
          <w:p w14:paraId="0C5CAC22" w14:textId="6774BB21"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&gt;1994.5</w:t>
            </w:r>
          </w:p>
        </w:tc>
        <w:tc>
          <w:tcPr>
            <w:tcW w:w="1224" w:type="dxa"/>
            <w:vAlign w:val="center"/>
          </w:tcPr>
          <w:p w14:paraId="4E4CDC30" w14:textId="0917F8E2"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216.2, 30.1</w:t>
            </w:r>
          </w:p>
        </w:tc>
      </w:tr>
      <w:tr w:rsidR="004864E0" w14:paraId="57277D26" w14:textId="75A7F0C1" w:rsidTr="0037337C">
        <w:trPr>
          <w:trHeight w:val="720"/>
        </w:trPr>
        <w:tc>
          <w:tcPr>
            <w:tcW w:w="754" w:type="dxa"/>
            <w:vAlign w:val="center"/>
          </w:tcPr>
          <w:p w14:paraId="6BF13FC5" w14:textId="0AB2E1FA"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4140 </w:t>
            </w:r>
          </w:p>
        </w:tc>
        <w:tc>
          <w:tcPr>
            <w:tcW w:w="1151" w:type="dxa"/>
            <w:vAlign w:val="center"/>
          </w:tcPr>
          <w:p w14:paraId="21285870" w14:textId="2909C230"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17549.6</w:t>
            </w:r>
          </w:p>
        </w:tc>
        <w:tc>
          <w:tcPr>
            <w:tcW w:w="0" w:type="auto"/>
            <w:vAlign w:val="center"/>
          </w:tcPr>
          <w:p w14:paraId="23D57B82" w14:textId="23352915"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1740.45</w:t>
            </w:r>
          </w:p>
        </w:tc>
        <w:tc>
          <w:tcPr>
            <w:tcW w:w="1041" w:type="dxa"/>
            <w:vAlign w:val="center"/>
          </w:tcPr>
          <w:p w14:paraId="4FEFF441" w14:textId="1A157591"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1793.862 </w:t>
            </w:r>
          </w:p>
        </w:tc>
        <w:tc>
          <w:tcPr>
            <w:tcW w:w="1056" w:type="dxa"/>
            <w:vAlign w:val="center"/>
          </w:tcPr>
          <w:p w14:paraId="437A4D23" w14:textId="288E4125"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&lt;3334.89</w:t>
            </w:r>
          </w:p>
        </w:tc>
        <w:tc>
          <w:tcPr>
            <w:tcW w:w="1075" w:type="dxa"/>
            <w:vAlign w:val="center"/>
          </w:tcPr>
          <w:p w14:paraId="45EE044B" w14:textId="7BE504A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&lt;8157.4</w:t>
            </w:r>
          </w:p>
        </w:tc>
        <w:tc>
          <w:tcPr>
            <w:tcW w:w="1080" w:type="dxa"/>
            <w:vAlign w:val="center"/>
          </w:tcPr>
          <w:p w14:paraId="0A16CF96" w14:textId="1608CD7D"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&gt;2220.3</w:t>
            </w:r>
          </w:p>
        </w:tc>
        <w:tc>
          <w:tcPr>
            <w:tcW w:w="1224" w:type="dxa"/>
            <w:vAlign w:val="center"/>
          </w:tcPr>
          <w:p w14:paraId="46CC1BB7" w14:textId="2E4F8C94"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242.8, 43.8</w:t>
            </w:r>
          </w:p>
        </w:tc>
      </w:tr>
      <w:tr w:rsidR="004864E0" w14:paraId="3BB6BC84" w14:textId="1F502236" w:rsidTr="0037337C">
        <w:trPr>
          <w:trHeight w:val="720"/>
        </w:trPr>
        <w:tc>
          <w:tcPr>
            <w:tcW w:w="754" w:type="dxa"/>
            <w:vAlign w:val="center"/>
          </w:tcPr>
          <w:p w14:paraId="20F8F4B9" w14:textId="7D4A5FC5"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4686 </w:t>
            </w:r>
          </w:p>
        </w:tc>
        <w:tc>
          <w:tcPr>
            <w:tcW w:w="1151" w:type="dxa"/>
            <w:vAlign w:val="center"/>
          </w:tcPr>
          <w:p w14:paraId="09D10F7D" w14:textId="2677075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16389.3</w:t>
            </w:r>
          </w:p>
        </w:tc>
        <w:tc>
          <w:tcPr>
            <w:tcW w:w="0" w:type="auto"/>
            <w:vAlign w:val="center"/>
          </w:tcPr>
          <w:p w14:paraId="344BDD51" w14:textId="248D82EB"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1595.42</w:t>
            </w:r>
          </w:p>
        </w:tc>
        <w:tc>
          <w:tcPr>
            <w:tcW w:w="1041" w:type="dxa"/>
            <w:vAlign w:val="center"/>
          </w:tcPr>
          <w:p w14:paraId="5D763B06" w14:textId="65BADFA4"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2030.4 </w:t>
            </w:r>
          </w:p>
        </w:tc>
        <w:tc>
          <w:tcPr>
            <w:tcW w:w="1056" w:type="dxa"/>
            <w:vAlign w:val="center"/>
          </w:tcPr>
          <w:p w14:paraId="1BC343C7" w14:textId="4CD5577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&lt;3480.78</w:t>
            </w:r>
          </w:p>
        </w:tc>
        <w:tc>
          <w:tcPr>
            <w:tcW w:w="1075" w:type="dxa"/>
            <w:vAlign w:val="center"/>
          </w:tcPr>
          <w:p w14:paraId="2D0BE0AB" w14:textId="37EE97F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&lt;7976.96</w:t>
            </w:r>
          </w:p>
        </w:tc>
        <w:tc>
          <w:tcPr>
            <w:tcW w:w="1080" w:type="dxa"/>
            <w:vAlign w:val="center"/>
          </w:tcPr>
          <w:p w14:paraId="63181F20" w14:textId="5F551378"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&gt;2515.85</w:t>
            </w:r>
          </w:p>
        </w:tc>
        <w:tc>
          <w:tcPr>
            <w:tcW w:w="1224" w:type="dxa"/>
            <w:vAlign w:val="center"/>
          </w:tcPr>
          <w:p w14:paraId="603D2637" w14:textId="2C3357C5"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51.1, 235.6</w:t>
            </w:r>
          </w:p>
        </w:tc>
      </w:tr>
      <w:tr w:rsidR="004864E0" w14:paraId="3BFB53F1" w14:textId="24EFF974" w:rsidTr="0037337C">
        <w:trPr>
          <w:trHeight w:val="720"/>
        </w:trPr>
        <w:tc>
          <w:tcPr>
            <w:tcW w:w="754" w:type="dxa"/>
            <w:vAlign w:val="center"/>
          </w:tcPr>
          <w:p w14:paraId="45E75B0D" w14:textId="7DEF9EA4"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4956 </w:t>
            </w:r>
          </w:p>
        </w:tc>
        <w:tc>
          <w:tcPr>
            <w:tcW w:w="1151" w:type="dxa"/>
            <w:vAlign w:val="center"/>
          </w:tcPr>
          <w:p w14:paraId="579CCF0C" w14:textId="159FEAD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16534.3</w:t>
            </w:r>
          </w:p>
        </w:tc>
        <w:tc>
          <w:tcPr>
            <w:tcW w:w="0" w:type="auto"/>
            <w:vAlign w:val="center"/>
          </w:tcPr>
          <w:p w14:paraId="35BFEA95" w14:textId="246EA2F9"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1595.42</w:t>
            </w:r>
          </w:p>
        </w:tc>
        <w:tc>
          <w:tcPr>
            <w:tcW w:w="1041" w:type="dxa"/>
            <w:vAlign w:val="center"/>
          </w:tcPr>
          <w:p w14:paraId="1E972D33" w14:textId="7C0E0697"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2147.4 </w:t>
            </w:r>
          </w:p>
        </w:tc>
        <w:tc>
          <w:tcPr>
            <w:tcW w:w="1056" w:type="dxa"/>
            <w:vAlign w:val="center"/>
          </w:tcPr>
          <w:p w14:paraId="28ADB38D" w14:textId="27A656C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&lt;3615.9</w:t>
            </w:r>
          </w:p>
        </w:tc>
        <w:tc>
          <w:tcPr>
            <w:tcW w:w="1075" w:type="dxa"/>
            <w:vAlign w:val="center"/>
          </w:tcPr>
          <w:p w14:paraId="2ACE00A4" w14:textId="19ED4387"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&lt;8148.34</w:t>
            </w:r>
          </w:p>
        </w:tc>
        <w:tc>
          <w:tcPr>
            <w:tcW w:w="1080" w:type="dxa"/>
            <w:vAlign w:val="center"/>
          </w:tcPr>
          <w:p w14:paraId="5156BB2C" w14:textId="26AFE4BB"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&gt;2662.28</w:t>
            </w:r>
          </w:p>
        </w:tc>
        <w:tc>
          <w:tcPr>
            <w:tcW w:w="1224" w:type="dxa"/>
            <w:vAlign w:val="center"/>
          </w:tcPr>
          <w:p w14:paraId="25419914" w14:textId="5F9785FF"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357.6, 181</w:t>
            </w:r>
          </w:p>
        </w:tc>
      </w:tr>
      <w:tr w:rsidR="004864E0" w14:paraId="7CF33253" w14:textId="609A681C" w:rsidTr="0037337C">
        <w:trPr>
          <w:trHeight w:val="720"/>
        </w:trPr>
        <w:tc>
          <w:tcPr>
            <w:tcW w:w="754" w:type="dxa"/>
            <w:vAlign w:val="center"/>
          </w:tcPr>
          <w:p w14:paraId="6B2A9130" w14:textId="521C75B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5477 </w:t>
            </w:r>
          </w:p>
        </w:tc>
        <w:tc>
          <w:tcPr>
            <w:tcW w:w="1151" w:type="dxa"/>
            <w:vAlign w:val="center"/>
          </w:tcPr>
          <w:p w14:paraId="5B10C683" w14:textId="1949D85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16099.2</w:t>
            </w:r>
          </w:p>
        </w:tc>
        <w:tc>
          <w:tcPr>
            <w:tcW w:w="0" w:type="auto"/>
            <w:vAlign w:val="center"/>
          </w:tcPr>
          <w:p w14:paraId="2D9C74F8" w14:textId="3EB7CA6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1595.42</w:t>
            </w:r>
          </w:p>
        </w:tc>
        <w:tc>
          <w:tcPr>
            <w:tcW w:w="1041" w:type="dxa"/>
            <w:vAlign w:val="center"/>
          </w:tcPr>
          <w:p w14:paraId="66401EB7" w14:textId="30F7EA84"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2373.18</w:t>
            </w:r>
            <w:r w:rsidR="00261C3A" w:rsidRPr="0037337C">
              <w:rPr>
                <w:rFonts w:eastAsiaTheme="minorEastAsia" w:cstheme="minorHAnsi"/>
                <w:sz w:val="22"/>
                <w:szCs w:val="22"/>
                <w:lang w:bidi="ar-SA"/>
              </w:rPr>
              <w:t xml:space="preserve"> </w:t>
            </w:r>
          </w:p>
        </w:tc>
        <w:tc>
          <w:tcPr>
            <w:tcW w:w="1056" w:type="dxa"/>
            <w:vAlign w:val="center"/>
          </w:tcPr>
          <w:p w14:paraId="44E73D67" w14:textId="53FBC26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&lt;3787.3</w:t>
            </w:r>
          </w:p>
        </w:tc>
        <w:tc>
          <w:tcPr>
            <w:tcW w:w="1075" w:type="dxa"/>
            <w:vAlign w:val="center"/>
          </w:tcPr>
          <w:p w14:paraId="762B79F9" w14:textId="2FE5DF42"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&lt;8210.95</w:t>
            </w:r>
          </w:p>
        </w:tc>
        <w:tc>
          <w:tcPr>
            <w:tcW w:w="1080" w:type="dxa"/>
            <w:vAlign w:val="center"/>
          </w:tcPr>
          <w:p w14:paraId="3E470F08" w14:textId="10191DAB"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&gt;2943.29</w:t>
            </w:r>
          </w:p>
        </w:tc>
        <w:tc>
          <w:tcPr>
            <w:tcW w:w="1224" w:type="dxa"/>
            <w:vAlign w:val="center"/>
          </w:tcPr>
          <w:p w14:paraId="1E98DDD4" w14:textId="2D050810"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219.8, 32.7</w:t>
            </w:r>
          </w:p>
        </w:tc>
      </w:tr>
      <w:tr w:rsidR="004864E0" w14:paraId="2FAF5597" w14:textId="6982D7D1" w:rsidTr="0037337C">
        <w:trPr>
          <w:trHeight w:val="720"/>
        </w:trPr>
        <w:tc>
          <w:tcPr>
            <w:tcW w:w="754" w:type="dxa"/>
            <w:vAlign w:val="center"/>
          </w:tcPr>
          <w:p w14:paraId="6C6AD6DD" w14:textId="36B7D0A9"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6034 </w:t>
            </w:r>
          </w:p>
        </w:tc>
        <w:tc>
          <w:tcPr>
            <w:tcW w:w="1151" w:type="dxa"/>
            <w:vAlign w:val="center"/>
          </w:tcPr>
          <w:p w14:paraId="59C1BDFE" w14:textId="04DE5C2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17259.5</w:t>
            </w:r>
          </w:p>
        </w:tc>
        <w:tc>
          <w:tcPr>
            <w:tcW w:w="0" w:type="auto"/>
            <w:vAlign w:val="center"/>
          </w:tcPr>
          <w:p w14:paraId="78A28DB7" w14:textId="6D05BCB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1725.949</w:t>
            </w:r>
          </w:p>
        </w:tc>
        <w:tc>
          <w:tcPr>
            <w:tcW w:w="1041" w:type="dxa"/>
            <w:vAlign w:val="center"/>
          </w:tcPr>
          <w:p w14:paraId="0F239A86" w14:textId="57564774"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2614.5 </w:t>
            </w:r>
            <w:r w:rsidR="00261C3A" w:rsidRPr="0037337C">
              <w:rPr>
                <w:rFonts w:eastAsiaTheme="minorEastAsia" w:cstheme="minorHAnsi"/>
                <w:sz w:val="22"/>
                <w:szCs w:val="22"/>
                <w:lang w:bidi="ar-SA"/>
              </w:rPr>
              <w:t xml:space="preserve"> </w:t>
            </w:r>
          </w:p>
        </w:tc>
        <w:tc>
          <w:tcPr>
            <w:tcW w:w="1056" w:type="dxa"/>
            <w:vAlign w:val="center"/>
          </w:tcPr>
          <w:p w14:paraId="63EBAFAA" w14:textId="778A2749"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&lt;4124.71</w:t>
            </w:r>
          </w:p>
        </w:tc>
        <w:tc>
          <w:tcPr>
            <w:tcW w:w="1075" w:type="dxa"/>
            <w:vAlign w:val="center"/>
          </w:tcPr>
          <w:p w14:paraId="63BEF44F" w14:textId="2831F0AA"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&lt;8871.07</w:t>
            </w:r>
          </w:p>
        </w:tc>
        <w:tc>
          <w:tcPr>
            <w:tcW w:w="1080" w:type="dxa"/>
            <w:vAlign w:val="center"/>
          </w:tcPr>
          <w:p w14:paraId="116B19C1" w14:textId="7069B7E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&gt;3243.68</w:t>
            </w:r>
          </w:p>
        </w:tc>
        <w:tc>
          <w:tcPr>
            <w:tcW w:w="1224" w:type="dxa"/>
            <w:vAlign w:val="center"/>
          </w:tcPr>
          <w:p w14:paraId="5B9E69E8" w14:textId="5E142B8F" w:rsidR="004864E0" w:rsidRPr="0037337C" w:rsidRDefault="00822725"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15.7, 198.3</w:t>
            </w:r>
          </w:p>
        </w:tc>
      </w:tr>
      <w:tr w:rsidR="004864E0" w14:paraId="5EE4FF04" w14:textId="6751C238" w:rsidTr="0037337C">
        <w:trPr>
          <w:trHeight w:val="720"/>
        </w:trPr>
        <w:tc>
          <w:tcPr>
            <w:tcW w:w="754" w:type="dxa"/>
            <w:vAlign w:val="center"/>
          </w:tcPr>
          <w:p w14:paraId="747341FE" w14:textId="5C0BD6F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6517 </w:t>
            </w:r>
          </w:p>
        </w:tc>
        <w:tc>
          <w:tcPr>
            <w:tcW w:w="1151" w:type="dxa"/>
            <w:vAlign w:val="center"/>
          </w:tcPr>
          <w:p w14:paraId="04B799B3" w14:textId="45EA50F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16722.851</w:t>
            </w:r>
          </w:p>
        </w:tc>
        <w:tc>
          <w:tcPr>
            <w:tcW w:w="0" w:type="auto"/>
            <w:vAlign w:val="center"/>
          </w:tcPr>
          <w:p w14:paraId="12901536" w14:textId="47C45EAA"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1667.934</w:t>
            </w:r>
          </w:p>
        </w:tc>
        <w:tc>
          <w:tcPr>
            <w:tcW w:w="1041" w:type="dxa"/>
            <w:vAlign w:val="center"/>
          </w:tcPr>
          <w:p w14:paraId="3C8A8066" w14:textId="66A43B02"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2823.8 </w:t>
            </w:r>
            <w:r w:rsidR="00261C3A" w:rsidRPr="0037337C">
              <w:rPr>
                <w:rFonts w:eastAsiaTheme="minorEastAsia" w:cstheme="minorHAnsi"/>
                <w:sz w:val="22"/>
                <w:szCs w:val="22"/>
                <w:lang w:bidi="ar-SA"/>
              </w:rPr>
              <w:t xml:space="preserve"> </w:t>
            </w:r>
          </w:p>
        </w:tc>
        <w:tc>
          <w:tcPr>
            <w:tcW w:w="1056" w:type="dxa"/>
            <w:vAlign w:val="center"/>
          </w:tcPr>
          <w:p w14:paraId="286CA358" w14:textId="21A01AC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&lt;4288.68</w:t>
            </w:r>
          </w:p>
        </w:tc>
        <w:tc>
          <w:tcPr>
            <w:tcW w:w="1075" w:type="dxa"/>
            <w:vAlign w:val="center"/>
          </w:tcPr>
          <w:p w14:paraId="6AC33C16" w14:textId="1B641E15"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&lt;8886.38</w:t>
            </w:r>
          </w:p>
        </w:tc>
        <w:tc>
          <w:tcPr>
            <w:tcW w:w="1080" w:type="dxa"/>
            <w:vAlign w:val="center"/>
          </w:tcPr>
          <w:p w14:paraId="0AC4296A" w14:textId="2672D34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&gt;3504.3</w:t>
            </w:r>
          </w:p>
        </w:tc>
        <w:tc>
          <w:tcPr>
            <w:tcW w:w="1224" w:type="dxa"/>
            <w:vAlign w:val="center"/>
          </w:tcPr>
          <w:p w14:paraId="4694CF7C" w14:textId="4A092DBC" w:rsidR="004864E0" w:rsidRPr="0037337C" w:rsidRDefault="00371F78"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17.5, 203.7</w:t>
            </w:r>
          </w:p>
        </w:tc>
      </w:tr>
      <w:tr w:rsidR="004864E0" w14:paraId="7D914B8E" w14:textId="55E8AC86" w:rsidTr="0037337C">
        <w:trPr>
          <w:trHeight w:val="720"/>
        </w:trPr>
        <w:tc>
          <w:tcPr>
            <w:tcW w:w="754" w:type="dxa"/>
            <w:vAlign w:val="center"/>
          </w:tcPr>
          <w:p w14:paraId="589A3B6D" w14:textId="3DEF15FC"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7093 </w:t>
            </w:r>
          </w:p>
        </w:tc>
        <w:tc>
          <w:tcPr>
            <w:tcW w:w="1151" w:type="dxa"/>
            <w:vAlign w:val="center"/>
          </w:tcPr>
          <w:p w14:paraId="2FE69A8B" w14:textId="133EF5D1"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15257.97</w:t>
            </w:r>
          </w:p>
        </w:tc>
        <w:tc>
          <w:tcPr>
            <w:tcW w:w="0" w:type="auto"/>
            <w:vAlign w:val="center"/>
          </w:tcPr>
          <w:p w14:paraId="3CC38716" w14:textId="11EC4E3F"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1522.896</w:t>
            </w:r>
          </w:p>
        </w:tc>
        <w:tc>
          <w:tcPr>
            <w:tcW w:w="1041" w:type="dxa"/>
            <w:vAlign w:val="center"/>
          </w:tcPr>
          <w:p w14:paraId="3422207F" w14:textId="1B079191"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3073.4 </w:t>
            </w:r>
          </w:p>
        </w:tc>
        <w:tc>
          <w:tcPr>
            <w:tcW w:w="1056" w:type="dxa"/>
            <w:vAlign w:val="center"/>
          </w:tcPr>
          <w:p w14:paraId="1C45893F" w14:textId="1423CD0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&lt;4409.56</w:t>
            </w:r>
          </w:p>
        </w:tc>
        <w:tc>
          <w:tcPr>
            <w:tcW w:w="1075" w:type="dxa"/>
            <w:vAlign w:val="center"/>
          </w:tcPr>
          <w:p w14:paraId="32AEF8F3" w14:textId="5692BA20"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&lt;8604.78</w:t>
            </w:r>
          </w:p>
        </w:tc>
        <w:tc>
          <w:tcPr>
            <w:tcW w:w="1080" w:type="dxa"/>
            <w:vAlign w:val="center"/>
          </w:tcPr>
          <w:p w14:paraId="0E18FCF3" w14:textId="0A9E6777"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&gt;3814.8</w:t>
            </w:r>
          </w:p>
        </w:tc>
        <w:tc>
          <w:tcPr>
            <w:tcW w:w="1224" w:type="dxa"/>
            <w:vAlign w:val="center"/>
          </w:tcPr>
          <w:p w14:paraId="5A2F80C5" w14:textId="3319C095" w:rsidR="004864E0" w:rsidRPr="0037337C" w:rsidRDefault="00371F78"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200, 23.7</w:t>
            </w:r>
          </w:p>
        </w:tc>
      </w:tr>
      <w:tr w:rsidR="004864E0" w14:paraId="6B9FA158" w14:textId="6B6BFB93" w:rsidTr="0037337C">
        <w:trPr>
          <w:trHeight w:val="720"/>
        </w:trPr>
        <w:tc>
          <w:tcPr>
            <w:tcW w:w="754" w:type="dxa"/>
            <w:vAlign w:val="center"/>
          </w:tcPr>
          <w:p w14:paraId="1218334B" w14:textId="7B1CB797"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7538 </w:t>
            </w:r>
          </w:p>
        </w:tc>
        <w:tc>
          <w:tcPr>
            <w:tcW w:w="1151" w:type="dxa"/>
            <w:vAlign w:val="center"/>
          </w:tcPr>
          <w:p w14:paraId="45747ADE" w14:textId="53602AB6"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16490.791</w:t>
            </w:r>
          </w:p>
        </w:tc>
        <w:tc>
          <w:tcPr>
            <w:tcW w:w="0" w:type="auto"/>
            <w:vAlign w:val="center"/>
          </w:tcPr>
          <w:p w14:paraId="209A8073" w14:textId="7A72F68A"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1649.0791</w:t>
            </w:r>
          </w:p>
        </w:tc>
        <w:tc>
          <w:tcPr>
            <w:tcW w:w="1041" w:type="dxa"/>
            <w:vAlign w:val="center"/>
          </w:tcPr>
          <w:p w14:paraId="623E8189" w14:textId="4FB1BD85"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 xml:space="preserve">3266.215 </w:t>
            </w:r>
          </w:p>
        </w:tc>
        <w:tc>
          <w:tcPr>
            <w:tcW w:w="1056" w:type="dxa"/>
            <w:vAlign w:val="center"/>
          </w:tcPr>
          <w:p w14:paraId="12FC42BC" w14:textId="6ABDD44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&lt;4709.16</w:t>
            </w:r>
          </w:p>
        </w:tc>
        <w:tc>
          <w:tcPr>
            <w:tcW w:w="1075" w:type="dxa"/>
            <w:vAlign w:val="center"/>
          </w:tcPr>
          <w:p w14:paraId="7298D13A" w14:textId="46218FF8"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&lt;9244.13</w:t>
            </w:r>
          </w:p>
        </w:tc>
        <w:tc>
          <w:tcPr>
            <w:tcW w:w="1080" w:type="dxa"/>
            <w:vAlign w:val="center"/>
          </w:tcPr>
          <w:p w14:paraId="4E2CE075" w14:textId="2CF6C14E" w:rsidR="004864E0" w:rsidRPr="0037337C" w:rsidRDefault="004864E0"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&gt;4055.47</w:t>
            </w:r>
          </w:p>
        </w:tc>
        <w:tc>
          <w:tcPr>
            <w:tcW w:w="1224" w:type="dxa"/>
            <w:vAlign w:val="center"/>
          </w:tcPr>
          <w:p w14:paraId="289F39D4" w14:textId="1581E8CF" w:rsidR="004864E0" w:rsidRPr="0037337C" w:rsidRDefault="00371F78" w:rsidP="0037337C">
            <w:pPr>
              <w:spacing w:line="240" w:lineRule="auto"/>
              <w:rPr>
                <w:rFonts w:eastAsiaTheme="minorEastAsia" w:cstheme="minorHAnsi"/>
                <w:sz w:val="22"/>
                <w:szCs w:val="22"/>
                <w:lang w:bidi="ar-SA"/>
              </w:rPr>
            </w:pPr>
            <w:r w:rsidRPr="0037337C">
              <w:rPr>
                <w:rFonts w:eastAsiaTheme="minorEastAsia" w:cstheme="minorHAnsi"/>
                <w:sz w:val="22"/>
                <w:szCs w:val="22"/>
                <w:lang w:bidi="ar-SA"/>
              </w:rPr>
              <w:t>209.2, 26.3</w:t>
            </w:r>
          </w:p>
        </w:tc>
      </w:tr>
    </w:tbl>
    <w:p w14:paraId="377E9A08" w14:textId="77777777" w:rsidR="000E69B6" w:rsidRDefault="000E69B6" w:rsidP="00C72202">
      <w:pPr>
        <w:rPr>
          <w:rFonts w:eastAsiaTheme="minorEastAsia"/>
          <w:sz w:val="22"/>
          <w:szCs w:val="22"/>
          <w:lang w:bidi="ar-SA"/>
        </w:rPr>
      </w:pPr>
    </w:p>
    <w:p w14:paraId="2BC8E09B" w14:textId="5AA674BC" w:rsidR="00842279" w:rsidRPr="002A22A3" w:rsidRDefault="00434367" w:rsidP="00B67BB5">
      <w:pPr>
        <w:jc w:val="both"/>
        <w:rPr>
          <w:rFonts w:eastAsiaTheme="minorEastAsia"/>
          <w:szCs w:val="22"/>
          <w:highlight w:val="yellow"/>
          <w:lang w:bidi="ar-SA"/>
        </w:rPr>
      </w:pPr>
      <w:r w:rsidRPr="002A22A3">
        <w:rPr>
          <w:rFonts w:eastAsiaTheme="minorEastAsia"/>
          <w:szCs w:val="22"/>
          <w:lang w:bidi="ar-SA"/>
        </w:rPr>
        <w:t xml:space="preserve">Applying this </w:t>
      </w:r>
      <w:r w:rsidR="008B3A56" w:rsidRPr="002A22A3">
        <w:rPr>
          <w:rFonts w:eastAsiaTheme="minorEastAsia"/>
          <w:szCs w:val="22"/>
          <w:lang w:bidi="ar-SA"/>
        </w:rPr>
        <w:t>additional restriction in</w:t>
      </w:r>
      <w:r w:rsidRPr="002A22A3">
        <w:rPr>
          <w:rFonts w:eastAsiaTheme="minorEastAsia"/>
          <w:szCs w:val="22"/>
          <w:lang w:bidi="ar-SA"/>
        </w:rPr>
        <w:t xml:space="preserve"> well MU-ESW1, the minimum horizontal stress calculated</w:t>
      </w:r>
      <w:r w:rsidR="005B53A9" w:rsidRPr="002A22A3">
        <w:rPr>
          <w:rFonts w:eastAsiaTheme="minorEastAsia"/>
          <w:szCs w:val="22"/>
          <w:lang w:bidi="ar-SA"/>
        </w:rPr>
        <w:t xml:space="preserve"> (</w:t>
      </w:r>
      <w:r w:rsidR="005B4F0B" w:rsidRPr="002A22A3">
        <w:rPr>
          <w:rFonts w:eastAsiaTheme="minorEastAsia"/>
          <w:szCs w:val="22"/>
          <w:lang w:bidi="ar-SA"/>
        </w:rPr>
        <w:t xml:space="preserve">Figure </w:t>
      </w:r>
      <w:r w:rsidR="00390874">
        <w:rPr>
          <w:rFonts w:eastAsiaTheme="minorEastAsia"/>
          <w:szCs w:val="22"/>
          <w:lang w:bidi="ar-SA"/>
        </w:rPr>
        <w:t>24</w:t>
      </w:r>
      <w:r w:rsidR="005B53A9" w:rsidRPr="002A22A3">
        <w:rPr>
          <w:rFonts w:eastAsiaTheme="minorEastAsia"/>
          <w:szCs w:val="22"/>
          <w:lang w:bidi="ar-SA"/>
        </w:rPr>
        <w:t>)</w:t>
      </w:r>
      <w:r w:rsidRPr="002A22A3">
        <w:rPr>
          <w:rFonts w:eastAsiaTheme="minorEastAsia"/>
          <w:szCs w:val="22"/>
          <w:lang w:bidi="ar-SA"/>
        </w:rPr>
        <w:t xml:space="preserve"> </w:t>
      </w:r>
      <w:r w:rsidR="0095134B" w:rsidRPr="002A22A3">
        <w:rPr>
          <w:rFonts w:eastAsiaTheme="minorEastAsia"/>
          <w:szCs w:val="22"/>
          <w:lang w:bidi="ar-SA"/>
        </w:rPr>
        <w:t>falls below the maximum allowable value and</w:t>
      </w:r>
      <w:r w:rsidRPr="002A22A3">
        <w:rPr>
          <w:rFonts w:eastAsiaTheme="minorEastAsia"/>
          <w:szCs w:val="22"/>
          <w:lang w:bidi="ar-SA"/>
        </w:rPr>
        <w:t xml:space="preserve"> is very near the </w:t>
      </w:r>
      <w:r w:rsidRPr="002A22A3">
        <w:rPr>
          <w:rFonts w:eastAsiaTheme="minorEastAsia"/>
          <w:szCs w:val="22"/>
          <w:lang w:bidi="ar-SA"/>
        </w:rPr>
        <w:lastRenderedPageBreak/>
        <w:t>minimum allowable horizontal stress estimated from faulting theory</w:t>
      </w:r>
      <w:r w:rsidR="0095134B" w:rsidRPr="002A22A3">
        <w:rPr>
          <w:rFonts w:eastAsiaTheme="minorEastAsia"/>
          <w:szCs w:val="22"/>
          <w:lang w:bidi="ar-SA"/>
        </w:rPr>
        <w:t>.</w:t>
      </w:r>
      <w:r w:rsidRPr="002A22A3">
        <w:rPr>
          <w:rFonts w:eastAsiaTheme="minorEastAsia"/>
          <w:szCs w:val="22"/>
          <w:lang w:bidi="ar-SA"/>
        </w:rPr>
        <w:t xml:space="preserve"> </w:t>
      </w:r>
      <w:r w:rsidR="005B53A9" w:rsidRPr="002A22A3">
        <w:rPr>
          <w:rFonts w:eastAsiaTheme="minorEastAsia"/>
          <w:szCs w:val="22"/>
          <w:lang w:bidi="ar-SA"/>
        </w:rPr>
        <w:t xml:space="preserve">This is to be </w:t>
      </w:r>
      <w:r w:rsidR="00390874">
        <w:rPr>
          <w:rFonts w:eastAsiaTheme="minorEastAsia"/>
          <w:b/>
          <w:noProof/>
          <w:sz w:val="22"/>
          <w:szCs w:val="22"/>
          <w:lang w:bidi="ar-SA"/>
        </w:rPr>
        <w:drawing>
          <wp:anchor distT="0" distB="0" distL="114300" distR="114300" simplePos="0" relativeHeight="251743744" behindDoc="0" locked="0" layoutInCell="1" allowOverlap="1" wp14:anchorId="3AFE5BD1" wp14:editId="54FDB612">
            <wp:simplePos x="0" y="0"/>
            <wp:positionH relativeFrom="margin">
              <wp:align>center</wp:align>
            </wp:positionH>
            <wp:positionV relativeFrom="paragraph">
              <wp:posOffset>942340</wp:posOffset>
            </wp:positionV>
            <wp:extent cx="4714875" cy="4065905"/>
            <wp:effectExtent l="0" t="0" r="0" b="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14875" cy="4065905"/>
                    </a:xfrm>
                    <a:prstGeom prst="rect">
                      <a:avLst/>
                    </a:prstGeom>
                    <a:noFill/>
                  </pic:spPr>
                </pic:pic>
              </a:graphicData>
            </a:graphic>
            <wp14:sizeRelH relativeFrom="page">
              <wp14:pctWidth>0</wp14:pctWidth>
            </wp14:sizeRelH>
            <wp14:sizeRelV relativeFrom="page">
              <wp14:pctHeight>0</wp14:pctHeight>
            </wp14:sizeRelV>
          </wp:anchor>
        </w:drawing>
      </w:r>
      <w:r w:rsidR="005B53A9" w:rsidRPr="002A22A3">
        <w:rPr>
          <w:rFonts w:eastAsiaTheme="minorEastAsia"/>
          <w:szCs w:val="22"/>
          <w:lang w:bidi="ar-SA"/>
        </w:rPr>
        <w:t xml:space="preserve">expected since the area </w:t>
      </w:r>
      <w:proofErr w:type="gramStart"/>
      <w:r w:rsidR="005B53A9" w:rsidRPr="002A22A3">
        <w:rPr>
          <w:rFonts w:eastAsiaTheme="minorEastAsia"/>
          <w:szCs w:val="22"/>
          <w:lang w:bidi="ar-SA"/>
        </w:rPr>
        <w:t>in the vicinity of</w:t>
      </w:r>
      <w:proofErr w:type="gramEnd"/>
      <w:r w:rsidR="005B53A9" w:rsidRPr="002A22A3">
        <w:rPr>
          <w:rFonts w:eastAsiaTheme="minorEastAsia"/>
          <w:szCs w:val="22"/>
          <w:lang w:bidi="ar-SA"/>
        </w:rPr>
        <w:t xml:space="preserve"> the hot springs is seismically active. </w:t>
      </w:r>
    </w:p>
    <w:p w14:paraId="25A5450A" w14:textId="5EA17743" w:rsidR="006426E4" w:rsidRDefault="008B3117" w:rsidP="001A30F8">
      <w:r>
        <w:rPr>
          <w:noProof/>
        </w:rPr>
        <mc:AlternateContent>
          <mc:Choice Requires="wps">
            <w:drawing>
              <wp:anchor distT="0" distB="0" distL="114300" distR="114300" simplePos="0" relativeHeight="251685888" behindDoc="0" locked="0" layoutInCell="1" allowOverlap="1" wp14:anchorId="7D3B8F7F" wp14:editId="0A0AE28A">
                <wp:simplePos x="0" y="0"/>
                <wp:positionH relativeFrom="margin">
                  <wp:align>center</wp:align>
                </wp:positionH>
                <wp:positionV relativeFrom="paragraph">
                  <wp:posOffset>4419600</wp:posOffset>
                </wp:positionV>
                <wp:extent cx="4714875" cy="876300"/>
                <wp:effectExtent l="2540" t="0" r="0" b="3810"/>
                <wp:wrapTopAndBottom/>
                <wp:docPr id="3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76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FCF411" w14:textId="2032B65F" w:rsidR="00FC6B7C" w:rsidRPr="00312358" w:rsidRDefault="00FC6B7C" w:rsidP="00577EA2">
                            <w:pPr>
                              <w:pStyle w:val="Caption"/>
                              <w:jc w:val="both"/>
                              <w:rPr>
                                <w:noProof/>
                              </w:rPr>
                            </w:pPr>
                            <w:bookmarkStart w:id="82" w:name="_Toc513565390"/>
                            <w:r>
                              <w:t xml:space="preserve">Figure </w:t>
                            </w:r>
                            <w:fldSimple w:instr=" SEQ Figure \* ARABIC ">
                              <w:r>
                                <w:rPr>
                                  <w:noProof/>
                                </w:rPr>
                                <w:t>24</w:t>
                              </w:r>
                            </w:fldSimple>
                            <w:r>
                              <w:t>: From left to right: limiting stress, minimum stress estimated from well logs, maximum possible minimum stress estimated from the presence of drilling induced fractures and the absence of breakouts. This method solves Kirsch's equations together as inequalities to determine valid ranges of horizontal stresses</w:t>
                            </w:r>
                            <w:bookmarkEnd w:id="8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3B8F7F" id="Text Box 41" o:spid="_x0000_s1040" type="#_x0000_t202" style="position:absolute;margin-left:0;margin-top:348pt;width:371.25pt;height:69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" stroked="f">
                <v:textbox style="mso-fit-shape-to-text:t" inset="0,0,0,0">
                  <w:txbxContent>
                    <w:p w14:paraId="70FCF411" w14:textId="2032B65F" w:rsidR="00FC6B7C" w:rsidRPr="00312358" w:rsidRDefault="00FC6B7C" w:rsidP="00577EA2">
                      <w:pPr>
                        <w:pStyle w:val="Caption"/>
                        <w:jc w:val="both"/>
                        <w:rPr>
                          <w:noProof/>
                        </w:rPr>
                      </w:pPr>
                      <w:bookmarkStart w:id="83" w:name="_Toc513565390"/>
                      <w:r>
                        <w:t xml:space="preserve">Figure </w:t>
                      </w:r>
                      <w:fldSimple w:instr=" SEQ Figure \* ARABIC ">
                        <w:r>
                          <w:rPr>
                            <w:noProof/>
                          </w:rPr>
                          <w:t>24</w:t>
                        </w:r>
                      </w:fldSimple>
                      <w:r>
                        <w:t>: From left to right: limiting stress, minimum stress estimated from well logs, maximum possible minimum stress estimated from the presence of drilling induced fractures and the absence of breakouts. This method solves Kirsch's equations together as inequalities to determine valid ranges of horizontal stresses</w:t>
                      </w:r>
                      <w:bookmarkEnd w:id="83"/>
                    </w:p>
                  </w:txbxContent>
                </v:textbox>
                <w10:wrap type="topAndBottom" anchorx="margin"/>
              </v:shape>
            </w:pict>
          </mc:Fallback>
        </mc:AlternateContent>
      </w:r>
    </w:p>
    <w:p w14:paraId="66E2FD04" w14:textId="77777777" w:rsidR="00AF081B" w:rsidRDefault="00AF081B" w:rsidP="00DA2E5B">
      <w:pPr>
        <w:pStyle w:val="Heading2"/>
      </w:pPr>
      <w:bookmarkStart w:id="84" w:name="_Toc511328406"/>
    </w:p>
    <w:p w14:paraId="3973E2BB" w14:textId="475D71C9" w:rsidR="001A30F8" w:rsidRPr="00E05EEA" w:rsidRDefault="001A30F8" w:rsidP="00DA2E5B">
      <w:pPr>
        <w:pStyle w:val="Heading2"/>
      </w:pPr>
      <w:r w:rsidRPr="00E05EEA">
        <w:t>3.3 Lithological Grouping: Mechanical Stratigraphy</w:t>
      </w:r>
      <w:bookmarkEnd w:id="84"/>
    </w:p>
    <w:p w14:paraId="519DB67B" w14:textId="34F739DE" w:rsidR="001F1AF0" w:rsidRDefault="00EB5224" w:rsidP="002A22A3">
      <w:pPr>
        <w:ind w:firstLine="720"/>
        <w:jc w:val="both"/>
      </w:pPr>
      <w:r>
        <w:t>The FORGE site is located just west of the mineral mountains (</w:t>
      </w:r>
      <w:r w:rsidR="009E66BA">
        <w:t>Figure</w:t>
      </w:r>
      <w:r w:rsidR="00092815">
        <w:t>s</w:t>
      </w:r>
      <w:r w:rsidR="009E66BA">
        <w:t xml:space="preserve"> 1</w:t>
      </w:r>
      <w:r w:rsidR="00092815">
        <w:t xml:space="preserve"> and 2</w:t>
      </w:r>
      <w:r>
        <w:t xml:space="preserve">) in an area containing a thin layer </w:t>
      </w:r>
      <w:r w:rsidR="00DE464D">
        <w:t xml:space="preserve">(~2000 ft) </w:t>
      </w:r>
      <w:r>
        <w:t>of alluvium and a granitic basement</w:t>
      </w:r>
      <w:r w:rsidR="00DE464D">
        <w:t xml:space="preserve"> composed of lava flows and plutons</w:t>
      </w:r>
      <w:r>
        <w:t xml:space="preserve">. </w:t>
      </w:r>
    </w:p>
    <w:p w14:paraId="70640BC7" w14:textId="45D153AA" w:rsidR="00366CF1" w:rsidRDefault="00366CF1" w:rsidP="00F83726">
      <w:pPr>
        <w:jc w:val="both"/>
      </w:pPr>
    </w:p>
    <w:p w14:paraId="2A6E6E9E" w14:textId="77777777" w:rsidR="001F1AF0" w:rsidRPr="00E05EEA" w:rsidRDefault="001F1AF0" w:rsidP="00DA2E5B">
      <w:pPr>
        <w:pStyle w:val="Heading3"/>
      </w:pPr>
      <w:bookmarkStart w:id="85" w:name="_Toc511328407"/>
      <w:r w:rsidRPr="00E05EEA">
        <w:lastRenderedPageBreak/>
        <w:t>3.3.1 Alluvium description</w:t>
      </w:r>
      <w:bookmarkEnd w:id="85"/>
    </w:p>
    <w:p w14:paraId="49E2A647" w14:textId="3CC8C5E4" w:rsidR="00EA6619" w:rsidRDefault="0060556C" w:rsidP="002A22A3">
      <w:pPr>
        <w:ind w:firstLine="720"/>
        <w:jc w:val="both"/>
      </w:pPr>
      <w:r>
        <w:t xml:space="preserve">The upper geological layer at the FORGE site is composed of alluvium </w:t>
      </w:r>
      <w:r w:rsidR="00CD1F52">
        <w:t>derived from the erosion of the Mineral Mountains intrusive phases. The alluvium in the valley penetrated by Acord 1-26 shows high clay content (</w:t>
      </w:r>
      <w:proofErr w:type="spellStart"/>
      <w:r w:rsidR="00CD1F52">
        <w:t>Shanon</w:t>
      </w:r>
      <w:proofErr w:type="spellEnd"/>
      <w:r w:rsidR="00CD1F52">
        <w:t xml:space="preserve"> et al., </w:t>
      </w:r>
      <w:r w:rsidR="00E36FAE">
        <w:t>1983</w:t>
      </w:r>
      <w:r w:rsidR="00CD1F52">
        <w:t>).</w:t>
      </w:r>
      <w:r w:rsidR="00366CF1">
        <w:t xml:space="preserve"> </w:t>
      </w:r>
      <w:r w:rsidR="00EB5224">
        <w:t xml:space="preserve">Not much data is gathered in the alluvium since it is of little interest for the reservoir development operations. We </w:t>
      </w:r>
      <w:r w:rsidR="00E14BC9">
        <w:t>therefore place alluvium into one mechanical unit</w:t>
      </w:r>
      <w:r w:rsidR="001F1AF0">
        <w:t xml:space="preserve"> (</w:t>
      </w:r>
      <w:r w:rsidR="008A2F9B" w:rsidRPr="008A2F9B">
        <w:t xml:space="preserve">Figure </w:t>
      </w:r>
      <w:r w:rsidR="00092815">
        <w:t>2</w:t>
      </w:r>
      <w:r w:rsidR="00390874">
        <w:t>5</w:t>
      </w:r>
      <w:r w:rsidR="001F1AF0">
        <w:t>)</w:t>
      </w:r>
      <w:r w:rsidR="00E14BC9">
        <w:t xml:space="preserve">. </w:t>
      </w:r>
    </w:p>
    <w:p w14:paraId="7D636C82" w14:textId="77777777" w:rsidR="00366CF1" w:rsidRDefault="00366CF1" w:rsidP="00366CF1">
      <w:pPr>
        <w:jc w:val="both"/>
      </w:pPr>
    </w:p>
    <w:p w14:paraId="1711C21E" w14:textId="77777777" w:rsidR="00EA6619" w:rsidRPr="00E05EEA" w:rsidRDefault="00EA6619" w:rsidP="00DA2E5B">
      <w:pPr>
        <w:pStyle w:val="Heading3"/>
      </w:pPr>
      <w:bookmarkStart w:id="86" w:name="_Toc511328408"/>
      <w:r w:rsidRPr="00E05EEA">
        <w:t>3.3.2 Granite description</w:t>
      </w:r>
      <w:bookmarkEnd w:id="86"/>
    </w:p>
    <w:p w14:paraId="04497149" w14:textId="1464C911" w:rsidR="005202B8" w:rsidRDefault="00972968" w:rsidP="002A22A3">
      <w:pPr>
        <w:ind w:firstLine="720"/>
        <w:jc w:val="both"/>
      </w:pPr>
      <w:r w:rsidRPr="00C87C1D">
        <w:t xml:space="preserve">The Mineral Mountains are composed of a variety of intrusive rocks including granite, </w:t>
      </w:r>
      <w:proofErr w:type="spellStart"/>
      <w:r w:rsidRPr="00C87C1D">
        <w:t>grano</w:t>
      </w:r>
      <w:proofErr w:type="spellEnd"/>
      <w:r w:rsidRPr="00C87C1D">
        <w:t xml:space="preserve">-diorite, quartz monzonite and diorite. These rocks were emplaced in several waves and many have distinct characteristics such as grain size differences or fabric (Nielson et al., 1986). The rock samples obtained from MU-ESW1 reveal diorite, </w:t>
      </w:r>
      <w:proofErr w:type="spellStart"/>
      <w:r w:rsidRPr="00C87C1D">
        <w:t>grano</w:t>
      </w:r>
      <w:proofErr w:type="spellEnd"/>
      <w:r w:rsidRPr="00C87C1D">
        <w:t xml:space="preserve">-diorite, and granite. The reservoir host rocks are composed of granite and </w:t>
      </w:r>
      <w:proofErr w:type="spellStart"/>
      <w:r w:rsidRPr="00C87C1D">
        <w:t>grano</w:t>
      </w:r>
      <w:proofErr w:type="spellEnd"/>
      <w:r w:rsidRPr="00C87C1D">
        <w:t xml:space="preserve">-diorite. The </w:t>
      </w:r>
      <w:r w:rsidR="00C87C1D">
        <w:t>rocks</w:t>
      </w:r>
      <w:r w:rsidRPr="00C87C1D">
        <w:t xml:space="preserve"> </w:t>
      </w:r>
      <w:r w:rsidR="00C87C1D" w:rsidRPr="00C87C1D">
        <w:t>at the base of the well clearly ha</w:t>
      </w:r>
      <w:r w:rsidR="003D0917">
        <w:t>ve</w:t>
      </w:r>
      <w:r w:rsidR="00C87C1D" w:rsidRPr="00C87C1D">
        <w:t xml:space="preserve"> a fabric as described by Nielson et al. (1986).</w:t>
      </w:r>
      <w:r w:rsidR="00C87C1D">
        <w:t xml:space="preserve"> </w:t>
      </w:r>
    </w:p>
    <w:p w14:paraId="57FB505D" w14:textId="77777777" w:rsidR="005202B8" w:rsidRDefault="005202B8" w:rsidP="002649CB">
      <w:pPr>
        <w:jc w:val="both"/>
      </w:pPr>
    </w:p>
    <w:p w14:paraId="0B56E717" w14:textId="77777777" w:rsidR="00EF5FEB" w:rsidRDefault="00EF5FEB" w:rsidP="002A22A3">
      <w:pPr>
        <w:ind w:firstLine="720"/>
        <w:jc w:val="both"/>
      </w:pPr>
    </w:p>
    <w:p w14:paraId="65F790CE" w14:textId="68C6C990" w:rsidR="00EF5FEB" w:rsidRDefault="00EF5FEB" w:rsidP="00EF5FEB">
      <w:pPr>
        <w:pStyle w:val="Caption"/>
        <w:spacing w:before="120"/>
        <w:jc w:val="center"/>
      </w:pPr>
      <w:bookmarkStart w:id="87" w:name="_Toc513565391"/>
      <w:r>
        <w:rPr>
          <w:noProof/>
          <w:lang w:bidi="ar-SA"/>
        </w:rPr>
        <w:lastRenderedPageBreak/>
        <w:drawing>
          <wp:anchor distT="0" distB="0" distL="114300" distR="114300" simplePos="0" relativeHeight="251577856" behindDoc="0" locked="0" layoutInCell="1" allowOverlap="1" wp14:anchorId="476492AA" wp14:editId="243EA848">
            <wp:simplePos x="0" y="0"/>
            <wp:positionH relativeFrom="column">
              <wp:posOffset>885283</wp:posOffset>
            </wp:positionH>
            <wp:positionV relativeFrom="paragraph">
              <wp:posOffset>148472</wp:posOffset>
            </wp:positionV>
            <wp:extent cx="3543300" cy="5255398"/>
            <wp:effectExtent l="0" t="0" r="0" b="0"/>
            <wp:wrapTopAndBottom/>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3543300" cy="5255398"/>
                    </a:xfrm>
                    <a:prstGeom prst="rect">
                      <a:avLst/>
                    </a:prstGeom>
                  </pic:spPr>
                </pic:pic>
              </a:graphicData>
            </a:graphic>
            <wp14:sizeRelH relativeFrom="page">
              <wp14:pctWidth>0</wp14:pctWidth>
            </wp14:sizeRelH>
            <wp14:sizeRelV relativeFrom="page">
              <wp14:pctHeight>0</wp14:pctHeight>
            </wp14:sizeRelV>
          </wp:anchor>
        </w:drawing>
      </w:r>
      <w:r>
        <w:t xml:space="preserve">Figure </w:t>
      </w:r>
      <w:fldSimple w:instr=" SEQ Figure \* ARABIC ">
        <w:r w:rsidR="00FC6B7C">
          <w:rPr>
            <w:noProof/>
          </w:rPr>
          <w:t>25</w:t>
        </w:r>
      </w:fldSimple>
      <w:r>
        <w:t>:MU-ESW1 mechanical stratigraphy picks</w:t>
      </w:r>
      <w:bookmarkEnd w:id="87"/>
    </w:p>
    <w:p w14:paraId="3F7C5F79" w14:textId="33EEB2E7" w:rsidR="00EF5FEB" w:rsidRDefault="00EF5FEB" w:rsidP="002A22A3">
      <w:pPr>
        <w:ind w:firstLine="720"/>
        <w:jc w:val="both"/>
      </w:pPr>
    </w:p>
    <w:p w14:paraId="648D3F4C" w14:textId="639EB606" w:rsidR="002649CB" w:rsidRDefault="001F1AF0" w:rsidP="002A22A3">
      <w:pPr>
        <w:ind w:firstLine="720"/>
        <w:jc w:val="both"/>
      </w:pPr>
      <w:r>
        <w:t>It is clear from the logs that the</w:t>
      </w:r>
      <w:r w:rsidR="00C87C1D">
        <w:t xml:space="preserve"> upper 450 m</w:t>
      </w:r>
      <w:r w:rsidR="006346ED">
        <w:t>eters</w:t>
      </w:r>
      <w:r w:rsidR="00C87C1D">
        <w:t xml:space="preserve"> </w:t>
      </w:r>
      <w:r>
        <w:t>of the granite is mechanically different from the bulk of the reservoir</w:t>
      </w:r>
      <w:r w:rsidR="00C87C1D">
        <w:t xml:space="preserve"> </w:t>
      </w:r>
      <w:r w:rsidR="00C87C1D" w:rsidRPr="005B31AF">
        <w:t>(</w:t>
      </w:r>
      <w:r w:rsidR="005B31AF" w:rsidRPr="005B31AF">
        <w:t xml:space="preserve">Figure </w:t>
      </w:r>
      <w:r w:rsidR="00092815">
        <w:t>2</w:t>
      </w:r>
      <w:r w:rsidR="00390874">
        <w:t>5</w:t>
      </w:r>
      <w:r w:rsidR="00C87C1D">
        <w:t>)</w:t>
      </w:r>
      <w:r>
        <w:t>. Densities</w:t>
      </w:r>
      <w:r w:rsidR="006346ED">
        <w:t>, s</w:t>
      </w:r>
      <w:r>
        <w:t xml:space="preserve">onic </w:t>
      </w:r>
      <w:proofErr w:type="gramStart"/>
      <w:r>
        <w:t>velocities</w:t>
      </w:r>
      <w:proofErr w:type="gramEnd"/>
      <w:r>
        <w:t xml:space="preserve"> and the elastic moduli are </w:t>
      </w:r>
      <w:r w:rsidR="00B437FE">
        <w:t>slightly lower</w:t>
      </w:r>
      <w:r>
        <w:t xml:space="preserve"> in this upper layer. This layer </w:t>
      </w:r>
      <w:proofErr w:type="gramStart"/>
      <w:r>
        <w:t>is considered to be</w:t>
      </w:r>
      <w:proofErr w:type="gramEnd"/>
      <w:r>
        <w:t xml:space="preserve"> </w:t>
      </w:r>
      <w:r w:rsidR="00C87C1D" w:rsidRPr="002649CB">
        <w:t xml:space="preserve">Diorite and </w:t>
      </w:r>
      <w:r w:rsidR="003D0917" w:rsidRPr="002649CB">
        <w:t>weathered</w:t>
      </w:r>
      <w:r w:rsidR="00C87C1D" w:rsidRPr="002649CB">
        <w:t xml:space="preserve"> granite</w:t>
      </w:r>
      <w:r>
        <w:t xml:space="preserve"> and separated into its own unit for simulation purposes. A similar layer is visible in logs from </w:t>
      </w:r>
      <w:r w:rsidR="002649CB" w:rsidRPr="002649CB">
        <w:t>all</w:t>
      </w:r>
      <w:r w:rsidR="009E66BA">
        <w:t xml:space="preserve"> </w:t>
      </w:r>
      <w:r>
        <w:t>the deep wells in the field except for Acord 1-26 which does not penetrate deeply in to igneous rock</w:t>
      </w:r>
      <w:r w:rsidR="002649CB">
        <w:t xml:space="preserve"> and 82-33 whose logs contain </w:t>
      </w:r>
      <w:r w:rsidR="002649CB">
        <w:lastRenderedPageBreak/>
        <w:t>too much noise</w:t>
      </w:r>
      <w:r>
        <w:t xml:space="preserve">. The </w:t>
      </w:r>
      <w:r w:rsidR="00C87C1D">
        <w:t>rocks</w:t>
      </w:r>
      <w:r>
        <w:t xml:space="preserve"> beneath the </w:t>
      </w:r>
      <w:r w:rsidR="00C87C1D">
        <w:t>upper layer</w:t>
      </w:r>
      <w:r>
        <w:t xml:space="preserve"> has lower porosity, faster sonic velocities, slightly </w:t>
      </w:r>
      <w:r w:rsidR="00D3431D">
        <w:t>high</w:t>
      </w:r>
      <w:r w:rsidR="00B437FE">
        <w:t>er</w:t>
      </w:r>
      <w:r>
        <w:t xml:space="preserve"> density, and higher elastic moduli in common. This layer contains the reservoir </w:t>
      </w:r>
      <w:r w:rsidR="002649CB">
        <w:t>r</w:t>
      </w:r>
      <w:r>
        <w:t>ocks and is the largest simulation layer.</w:t>
      </w:r>
      <w:r w:rsidR="00EA6619">
        <w:t xml:space="preserve"> </w:t>
      </w:r>
    </w:p>
    <w:p w14:paraId="7BF98BBE" w14:textId="77777777" w:rsidR="00EF5FEB" w:rsidRPr="00EF5FEB" w:rsidRDefault="00EF5FEB" w:rsidP="00EF5FEB"/>
    <w:p w14:paraId="69C420CE" w14:textId="77777777" w:rsidR="001A30F8" w:rsidRPr="00E05EEA" w:rsidRDefault="001A30F8" w:rsidP="00DA2E5B">
      <w:pPr>
        <w:pStyle w:val="Heading2"/>
      </w:pPr>
      <w:bookmarkStart w:id="88" w:name="_Toc511328409"/>
      <w:r w:rsidRPr="00E05EEA">
        <w:t>3.4 Building the Structural/Geologic Model</w:t>
      </w:r>
      <w:bookmarkEnd w:id="88"/>
    </w:p>
    <w:p w14:paraId="242B8137" w14:textId="77777777" w:rsidR="00FF5E40" w:rsidRPr="00E05EEA" w:rsidRDefault="00FF5E40" w:rsidP="00DA2E5B">
      <w:pPr>
        <w:pStyle w:val="Heading3"/>
      </w:pPr>
      <w:bookmarkStart w:id="89" w:name="_Toc511328410"/>
      <w:r w:rsidRPr="00E05EEA">
        <w:t>3.4.1 Geolog</w:t>
      </w:r>
      <w:r w:rsidR="00A86E9E">
        <w:t>y</w:t>
      </w:r>
      <w:bookmarkEnd w:id="89"/>
    </w:p>
    <w:p w14:paraId="3408D08E" w14:textId="048BE88D" w:rsidR="00911F56" w:rsidRDefault="00911F56" w:rsidP="00EF5FEB">
      <w:pPr>
        <w:ind w:firstLine="720"/>
        <w:jc w:val="both"/>
      </w:pPr>
      <w:r>
        <w:t>Three main rock types are present in the mineral mountains: volcanic rocks, intrusive rocks, and sedimentary rocks.</w:t>
      </w:r>
      <w:r w:rsidR="00EA34AD">
        <w:t xml:space="preserve"> Andesites, lava</w:t>
      </w:r>
      <w:r w:rsidR="009E66BA">
        <w:t xml:space="preserve"> flows, tuffs, and obsidians</w:t>
      </w:r>
      <w:r w:rsidR="00EA34AD">
        <w:t xml:space="preserve"> present throughout the mineral mountains </w:t>
      </w:r>
      <w:r w:rsidR="009E66BA">
        <w:t xml:space="preserve">comprise the extrusive </w:t>
      </w:r>
      <w:proofErr w:type="spellStart"/>
      <w:r w:rsidR="009E66BA">
        <w:t>volcanics</w:t>
      </w:r>
      <w:proofErr w:type="spellEnd"/>
      <w:r w:rsidR="009E66BA">
        <w:t xml:space="preserve"> </w:t>
      </w:r>
      <w:r w:rsidR="00EA34AD">
        <w:t>(Coleman et al., 1997). Three separate groups of intrusive rocks are recognized:</w:t>
      </w:r>
      <w:r w:rsidR="00B437FE">
        <w:t xml:space="preserve"> </w:t>
      </w:r>
      <w:r w:rsidR="00EA34AD">
        <w:t xml:space="preserve">1.) mixed diorite and hornblende granodiorite 2.) gabbro to high-silica granite (more than 90% of granite outcrops) 3.) intrusion of rhyolite, </w:t>
      </w:r>
      <w:proofErr w:type="gramStart"/>
      <w:r w:rsidR="00EA34AD">
        <w:t>basalt</w:t>
      </w:r>
      <w:proofErr w:type="gramEnd"/>
      <w:r w:rsidR="00EA34AD">
        <w:t xml:space="preserve"> and mixed rhyolite-basalt dikes (Coleman et al., 1997).</w:t>
      </w:r>
      <w:r w:rsidR="009B7D82">
        <w:t xml:space="preserve">  The second intrusive phase composes the reservoir rock for the FORGE site. </w:t>
      </w:r>
      <w:r w:rsidR="00A86D97">
        <w:t>It is</w:t>
      </w:r>
      <w:r w:rsidR="009B7D82">
        <w:t xml:space="preserve"> composed of coarse grained, biot</w:t>
      </w:r>
      <w:r w:rsidR="008B6749">
        <w:t>ite-hornblende quartz monzonite, porphyritic quartz monzonite and granite mixed with a diorite of similar age (Coleman et al., 1997). The dikes are useful as structural markers.</w:t>
      </w:r>
      <w:r w:rsidR="005053AE">
        <w:t xml:space="preserve"> </w:t>
      </w:r>
      <w:r w:rsidR="008B6749">
        <w:t>Sedimentary rocks in</w:t>
      </w:r>
      <w:r w:rsidR="00826272">
        <w:t xml:space="preserve"> the mineral mountains and </w:t>
      </w:r>
      <w:r w:rsidR="00A86E9E">
        <w:t>near</w:t>
      </w:r>
      <w:r w:rsidR="00826272">
        <w:t xml:space="preserve"> the FORGE site are quartz and feldspar sands derived from weathering of the local plutonic rocks. Because of this, they vary with changes in composition of the nearby outcrops of plutonic rocks. </w:t>
      </w:r>
    </w:p>
    <w:p w14:paraId="0665222C" w14:textId="77777777" w:rsidR="00120145" w:rsidRDefault="00120145" w:rsidP="00EF5FEB">
      <w:pPr>
        <w:ind w:firstLine="720"/>
        <w:jc w:val="both"/>
      </w:pPr>
    </w:p>
    <w:p w14:paraId="5135AC8E" w14:textId="77777777" w:rsidR="00EF6FC1" w:rsidRDefault="00A86E9E" w:rsidP="00A86E9E">
      <w:pPr>
        <w:pStyle w:val="Heading3"/>
      </w:pPr>
      <w:bookmarkStart w:id="90" w:name="_Toc511328411"/>
      <w:r>
        <w:t>3.4.2 Structure</w:t>
      </w:r>
      <w:bookmarkEnd w:id="90"/>
      <w:r>
        <w:t xml:space="preserve"> </w:t>
      </w:r>
    </w:p>
    <w:p w14:paraId="13299CAE" w14:textId="179C161B" w:rsidR="00E36508" w:rsidRDefault="00FF5E40" w:rsidP="00120145">
      <w:pPr>
        <w:ind w:firstLine="720"/>
        <w:jc w:val="both"/>
      </w:pPr>
      <w:r>
        <w:t>The structure of the Milford site is quite complex involving plutonism, 3 main sets of faulting</w:t>
      </w:r>
      <w:r w:rsidR="00A86E9E">
        <w:t>, large amounts of uplift,</w:t>
      </w:r>
      <w:r>
        <w:t xml:space="preserve"> and </w:t>
      </w:r>
      <w:r w:rsidR="00A86D97">
        <w:t>a minimum of 20 km E</w:t>
      </w:r>
      <w:r w:rsidR="009A3AAA">
        <w:t>-</w:t>
      </w:r>
      <w:r w:rsidR="00A86D97">
        <w:t>W</w:t>
      </w:r>
      <w:r w:rsidR="009A3AAA">
        <w:t xml:space="preserve"> </w:t>
      </w:r>
      <w:r w:rsidR="004D0377">
        <w:t xml:space="preserve">extension </w:t>
      </w:r>
      <w:r w:rsidR="009A3AAA">
        <w:lastRenderedPageBreak/>
        <w:t>(Coleman et al., 1997)</w:t>
      </w:r>
      <w:r w:rsidR="00A86E9E">
        <w:t>.</w:t>
      </w:r>
      <w:r>
        <w:t xml:space="preserve"> High angle E</w:t>
      </w:r>
      <w:r w:rsidR="00A86D97">
        <w:t>-</w:t>
      </w:r>
      <w:r>
        <w:t>W striking normal faults, High angle N</w:t>
      </w:r>
      <w:r w:rsidR="00814520">
        <w:t>-</w:t>
      </w:r>
      <w:r>
        <w:t xml:space="preserve">S striking normal faults and low angle structures are present in the </w:t>
      </w:r>
      <w:r w:rsidR="00814520">
        <w:t>M</w:t>
      </w:r>
      <w:r>
        <w:t xml:space="preserve">ineral </w:t>
      </w:r>
      <w:r w:rsidR="00814520">
        <w:t>M</w:t>
      </w:r>
      <w:r>
        <w:t xml:space="preserve">ountains and </w:t>
      </w:r>
      <w:r w:rsidR="00E36508">
        <w:t>M</w:t>
      </w:r>
      <w:r>
        <w:t xml:space="preserve">ilford valley. </w:t>
      </w:r>
      <w:r w:rsidR="00E36508">
        <w:t xml:space="preserve">Mapping efforts reveal these faults’ intersection with the surface, however, their behavior at depth is still disputed in many cases. </w:t>
      </w:r>
    </w:p>
    <w:p w14:paraId="614D7D8C" w14:textId="6183B258" w:rsidR="007B1B73" w:rsidRDefault="007B1B73" w:rsidP="00120145">
      <w:pPr>
        <w:ind w:firstLine="720"/>
        <w:jc w:val="both"/>
      </w:pPr>
      <w:r>
        <w:t xml:space="preserve">The </w:t>
      </w:r>
      <w:r w:rsidR="00814520">
        <w:t>O</w:t>
      </w:r>
      <w:r>
        <w:t xml:space="preserve">pal </w:t>
      </w:r>
      <w:r w:rsidR="00814520">
        <w:t>M</w:t>
      </w:r>
      <w:r>
        <w:t>ound fault is a</w:t>
      </w:r>
      <w:r w:rsidR="00EF741F">
        <w:t xml:space="preserve"> north-south</w:t>
      </w:r>
      <w:r>
        <w:t xml:space="preserve"> high angle normal fault on the western flank of the mineral mountains</w:t>
      </w:r>
      <w:r w:rsidR="00115D27">
        <w:t xml:space="preserve"> which defines the eastern edge of a small horst (</w:t>
      </w:r>
      <w:proofErr w:type="spellStart"/>
      <w:r w:rsidR="00EF741F">
        <w:t>Faulder</w:t>
      </w:r>
      <w:proofErr w:type="spellEnd"/>
      <w:r w:rsidR="00EF741F">
        <w:t>, 1991)</w:t>
      </w:r>
      <w:r>
        <w:t xml:space="preserve">. </w:t>
      </w:r>
      <w:r w:rsidR="00115D27">
        <w:t xml:space="preserve">It is the youngest fault in the RHS area. </w:t>
      </w:r>
      <w:r>
        <w:t>It derives its name from the opaline deposits where the fault is exposed which indicate recent hydrothermal activity. The fault marks the western boundary of the Roosevelt hot springs and appears to act as a dam-like structure preventing hydrothermal fluids from penetrating the valley (</w:t>
      </w:r>
      <w:proofErr w:type="spellStart"/>
      <w:r w:rsidR="00A86E9E">
        <w:t>Faulder</w:t>
      </w:r>
      <w:proofErr w:type="spellEnd"/>
      <w:r w:rsidR="00A86E9E">
        <w:t>, 1994</w:t>
      </w:r>
      <w:r w:rsidR="00AF0110">
        <w:t>; Gwynn et al., 2016</w:t>
      </w:r>
      <w:r>
        <w:t xml:space="preserve">). Evidence for this is the rapid decrease in temperatures farther into the valley. </w:t>
      </w:r>
      <w:r w:rsidR="00115D27">
        <w:t xml:space="preserve">The dip direction of the </w:t>
      </w:r>
      <w:r w:rsidR="00814520">
        <w:t>O</w:t>
      </w:r>
      <w:r w:rsidR="00115D27">
        <w:t xml:space="preserve">pal </w:t>
      </w:r>
      <w:r w:rsidR="00814520">
        <w:t>M</w:t>
      </w:r>
      <w:r w:rsidR="00115D27">
        <w:t xml:space="preserve">ound fault is thought to be east into the mountain range </w:t>
      </w:r>
      <w:r w:rsidR="00EF741F">
        <w:t>(</w:t>
      </w:r>
      <w:proofErr w:type="spellStart"/>
      <w:r w:rsidR="00EF741F">
        <w:t>Faulder</w:t>
      </w:r>
      <w:proofErr w:type="spellEnd"/>
      <w:r w:rsidR="00EF741F">
        <w:t>, 1991)</w:t>
      </w:r>
      <w:r w:rsidR="00115D27" w:rsidRPr="00EF741F">
        <w:t>.</w:t>
      </w:r>
      <w:r w:rsidR="00115D27">
        <w:t xml:space="preserve"> Unfortunately, the opal mound </w:t>
      </w:r>
      <w:r w:rsidR="00C87C1D">
        <w:t xml:space="preserve">fault </w:t>
      </w:r>
      <w:r w:rsidR="00115D27">
        <w:t xml:space="preserve">is </w:t>
      </w:r>
      <w:r w:rsidR="00115D27" w:rsidRPr="00817EBB">
        <w:t>not visible</w:t>
      </w:r>
      <w:r w:rsidR="00115D27">
        <w:t xml:space="preserve"> on any seismic data collected to date. Its northern termination is somewhere around the intersection with the Negro Mag fault, </w:t>
      </w:r>
      <w:r w:rsidR="00115D27" w:rsidRPr="002649CB">
        <w:t>but cross cutting relationships have not been established</w:t>
      </w:r>
      <w:r w:rsidR="00115D27">
        <w:t xml:space="preserve">. The strongest evidence for this </w:t>
      </w:r>
      <w:proofErr w:type="gramStart"/>
      <w:r w:rsidR="00115D27">
        <w:t>end point</w:t>
      </w:r>
      <w:proofErr w:type="gramEnd"/>
      <w:r w:rsidR="00115D27">
        <w:t xml:space="preserve"> is the seismic activity which is very noticeable in the RHS area, but drops off past the Negro Mag</w:t>
      </w:r>
      <w:r w:rsidR="00A86E9E">
        <w:t xml:space="preserve"> (Nielson, 1989)</w:t>
      </w:r>
      <w:r w:rsidR="00115D27">
        <w:t>.</w:t>
      </w:r>
    </w:p>
    <w:p w14:paraId="74D654B3" w14:textId="77777777" w:rsidR="007B1B73" w:rsidRDefault="007B1B73" w:rsidP="00FF5E40"/>
    <w:p w14:paraId="5D7C45FF" w14:textId="0162081C" w:rsidR="00E36508" w:rsidRDefault="00E36508" w:rsidP="00120145">
      <w:pPr>
        <w:ind w:firstLine="720"/>
        <w:jc w:val="both"/>
      </w:pPr>
      <w:r>
        <w:t xml:space="preserve">The negro mag fault is a sub-vertical fault-like structure which cuts the </w:t>
      </w:r>
      <w:r w:rsidR="00814520">
        <w:t>M</w:t>
      </w:r>
      <w:r>
        <w:t xml:space="preserve">ineral </w:t>
      </w:r>
      <w:r w:rsidR="00814520">
        <w:t>M</w:t>
      </w:r>
      <w:r>
        <w:t>ountains E-W and marks the middle of a small graben structure 4-6 miles across (</w:t>
      </w:r>
      <w:proofErr w:type="spellStart"/>
      <w:r w:rsidR="007B55A1">
        <w:t>Faulder</w:t>
      </w:r>
      <w:proofErr w:type="spellEnd"/>
      <w:r w:rsidR="007B55A1">
        <w:t>, 1991</w:t>
      </w:r>
      <w:r>
        <w:t xml:space="preserve">). Slip along this structure is thought to be </w:t>
      </w:r>
      <w:r w:rsidR="007B55A1">
        <w:t>oblique slip with a large component of right-lateral shear (</w:t>
      </w:r>
      <w:proofErr w:type="spellStart"/>
      <w:r w:rsidR="007B55A1">
        <w:t>Faulder</w:t>
      </w:r>
      <w:proofErr w:type="spellEnd"/>
      <w:r w:rsidR="007B55A1">
        <w:t>, 1991)</w:t>
      </w:r>
      <w:r>
        <w:t xml:space="preserve">. </w:t>
      </w:r>
      <w:r w:rsidR="004D0377">
        <w:t xml:space="preserve">The Negro Mag is the northern </w:t>
      </w:r>
      <w:r w:rsidR="004D0377">
        <w:lastRenderedPageBreak/>
        <w:t xml:space="preserve">boundary of the RHS as shown by decreased temperature and seismic activity to the north. </w:t>
      </w:r>
      <w:r w:rsidR="004C5519">
        <w:t>T</w:t>
      </w:r>
      <w:r w:rsidR="007B1B73">
        <w:t>he new Utah well MU-ESW1 was drilled directly in the path of the Negro Mag fault yet it did not encounter any fault like structures or zones of high porosity/per</w:t>
      </w:r>
      <w:r w:rsidR="007B55A1">
        <w:t>meability (i.e. mud loss zones)</w:t>
      </w:r>
      <w:r w:rsidR="0062253F">
        <w:t xml:space="preserve"> (</w:t>
      </w:r>
      <w:r w:rsidR="009C705E">
        <w:rPr>
          <w:rFonts w:cstheme="minorHAnsi"/>
        </w:rPr>
        <w:t>EGI, 2018</w:t>
      </w:r>
      <w:r w:rsidR="0062253F">
        <w:t>)</w:t>
      </w:r>
      <w:r w:rsidR="007B55A1">
        <w:t xml:space="preserve">. </w:t>
      </w:r>
      <w:r w:rsidR="007B1B73">
        <w:t xml:space="preserve">This suggests that the Negro Mag fault terminates </w:t>
      </w:r>
      <w:r w:rsidR="007B55A1">
        <w:t>at or near</w:t>
      </w:r>
      <w:r w:rsidR="007B1B73">
        <w:t xml:space="preserve"> the </w:t>
      </w:r>
      <w:r w:rsidR="00814520">
        <w:t>O</w:t>
      </w:r>
      <w:r w:rsidR="007B1B73">
        <w:t xml:space="preserve">pal </w:t>
      </w:r>
      <w:r w:rsidR="00814520">
        <w:t>M</w:t>
      </w:r>
      <w:r w:rsidR="007B1B73">
        <w:t xml:space="preserve">ound </w:t>
      </w:r>
      <w:r w:rsidR="004D0377">
        <w:t>fault. Its eastern extent is not well defined</w:t>
      </w:r>
      <w:r w:rsidR="00A86D97">
        <w:t xml:space="preserve">. </w:t>
      </w:r>
      <w:r w:rsidR="004D0377">
        <w:t xml:space="preserve">Unfortunately, the Negro Mag too is not visible on seismic data gathered thus far. </w:t>
      </w:r>
    </w:p>
    <w:p w14:paraId="0538DE89" w14:textId="2B69CABE" w:rsidR="004C5519" w:rsidRDefault="007B55A1" w:rsidP="00577EA2">
      <w:pPr>
        <w:ind w:firstLine="720"/>
        <w:jc w:val="both"/>
        <w:rPr>
          <w:noProof/>
        </w:rPr>
      </w:pPr>
      <w:r>
        <w:t>L</w:t>
      </w:r>
      <w:r w:rsidR="009A34CB">
        <w:t xml:space="preserve">ow angle structures </w:t>
      </w:r>
      <w:r>
        <w:t xml:space="preserve">are present in the mineral mountains especially near the RHS. Two types of denudation structures are observed: 1.) faults separating sedimentary rocks from plutonic rocks 2.) faults </w:t>
      </w:r>
      <w:r w:rsidR="007D2B1B">
        <w:t xml:space="preserve">cutting plutonic rocks of the </w:t>
      </w:r>
      <w:r w:rsidR="00814520">
        <w:t>M</w:t>
      </w:r>
      <w:r w:rsidR="007D2B1B">
        <w:t xml:space="preserve">ineral </w:t>
      </w:r>
      <w:r w:rsidR="00814520">
        <w:t>M</w:t>
      </w:r>
      <w:r w:rsidR="007D2B1B">
        <w:t>ountains.</w:t>
      </w:r>
      <w:r w:rsidR="009A34CB">
        <w:t xml:space="preserve"> </w:t>
      </w:r>
      <w:r w:rsidR="004D0377">
        <w:t xml:space="preserve">The best example of </w:t>
      </w:r>
      <w:r w:rsidR="007D2B1B">
        <w:t>the first style of faulting is the</w:t>
      </w:r>
      <w:r w:rsidR="004D0377">
        <w:t xml:space="preserve"> remnants of the Cave </w:t>
      </w:r>
      <w:r w:rsidR="00814520">
        <w:t>C</w:t>
      </w:r>
      <w:r w:rsidR="004D0377">
        <w:t>anyon detachment in the southern part of the range (</w:t>
      </w:r>
      <w:r w:rsidR="009A3AAA">
        <w:t>Nielson et al., 1986</w:t>
      </w:r>
      <w:r w:rsidR="004D0377">
        <w:t xml:space="preserve">). </w:t>
      </w:r>
      <w:r w:rsidR="007D2B1B">
        <w:t xml:space="preserve">Examples of the second type near the RHS are the </w:t>
      </w:r>
      <w:r w:rsidR="00814520">
        <w:t>S</w:t>
      </w:r>
      <w:r w:rsidR="007D2B1B">
        <w:t xml:space="preserve">alt </w:t>
      </w:r>
      <w:r w:rsidR="00814520">
        <w:t>C</w:t>
      </w:r>
      <w:r w:rsidR="007D2B1B">
        <w:t xml:space="preserve">ove and </w:t>
      </w:r>
      <w:proofErr w:type="spellStart"/>
      <w:r w:rsidR="00814520">
        <w:t>W</w:t>
      </w:r>
      <w:r w:rsidR="007D2B1B">
        <w:t>ildhorse</w:t>
      </w:r>
      <w:proofErr w:type="spellEnd"/>
      <w:r w:rsidR="007D2B1B">
        <w:t xml:space="preserve"> </w:t>
      </w:r>
      <w:r w:rsidR="00814520">
        <w:t>C</w:t>
      </w:r>
      <w:r w:rsidR="007D2B1B">
        <w:t>anyon structures.</w:t>
      </w:r>
      <w:r w:rsidR="00BA6E92">
        <w:t xml:space="preserve"> These structures are marked by zones of </w:t>
      </w:r>
      <w:proofErr w:type="spellStart"/>
      <w:r w:rsidR="00312B18">
        <w:t>cataclasite</w:t>
      </w:r>
      <w:proofErr w:type="spellEnd"/>
      <w:r w:rsidR="00312B18">
        <w:t xml:space="preserve"> up to 12 feet thick (</w:t>
      </w:r>
      <w:proofErr w:type="spellStart"/>
      <w:r w:rsidR="00312B18">
        <w:t>Faulder</w:t>
      </w:r>
      <w:proofErr w:type="spellEnd"/>
      <w:r w:rsidR="00312B18">
        <w:t>, 1991).</w:t>
      </w:r>
      <w:r w:rsidR="009A34CB">
        <w:t xml:space="preserve"> </w:t>
      </w:r>
      <w:r w:rsidR="009A34CB" w:rsidRPr="00F84B66">
        <w:t>Barker (</w:t>
      </w:r>
      <w:r w:rsidR="00F84B66" w:rsidRPr="00F84B66">
        <w:t>1986</w:t>
      </w:r>
      <w:r w:rsidR="009A34CB" w:rsidRPr="00F84B66">
        <w:t>)</w:t>
      </w:r>
      <w:r w:rsidR="009A34CB">
        <w:t xml:space="preserve"> interprets a possible low angle structure in the granite of</w:t>
      </w:r>
      <w:r w:rsidR="002649CB">
        <w:t>f</w:t>
      </w:r>
      <w:r w:rsidR="009A34CB">
        <w:t xml:space="preserve"> the western flank of </w:t>
      </w:r>
      <w:r w:rsidR="004C5519">
        <w:t>t</w:t>
      </w:r>
      <w:r w:rsidR="009A34CB">
        <w:t xml:space="preserve">he mineral mountains </w:t>
      </w:r>
      <w:r w:rsidR="00A86D97">
        <w:t>(</w:t>
      </w:r>
      <w:r w:rsidR="005B31AF" w:rsidRPr="005B31AF">
        <w:t xml:space="preserve">Figure </w:t>
      </w:r>
      <w:r w:rsidR="00092815">
        <w:t>2</w:t>
      </w:r>
      <w:r w:rsidR="00390874">
        <w:t>6</w:t>
      </w:r>
      <w:r w:rsidR="00A86D97">
        <w:t>)</w:t>
      </w:r>
      <w:r w:rsidR="00F84B66">
        <w:t>:</w:t>
      </w:r>
      <w:r w:rsidR="00F84B66" w:rsidRPr="00F84B66">
        <w:rPr>
          <w:noProof/>
        </w:rPr>
        <w:t xml:space="preserve"> </w:t>
      </w:r>
    </w:p>
    <w:p w14:paraId="65637074" w14:textId="0D2DD6D7" w:rsidR="00C43AC9" w:rsidRPr="00120145" w:rsidRDefault="008B3117" w:rsidP="00120145">
      <w:pPr>
        <w:keepNext/>
        <w:spacing w:before="120" w:line="240" w:lineRule="auto"/>
        <w:jc w:val="center"/>
        <w:rPr>
          <w:b/>
          <w:noProof/>
        </w:rPr>
      </w:pPr>
      <w:r>
        <w:rPr>
          <w:noProof/>
        </w:rPr>
        <w:lastRenderedPageBreak/>
        <mc:AlternateContent>
          <mc:Choice Requires="wps">
            <w:drawing>
              <wp:anchor distT="0" distB="0" distL="114300" distR="114300" simplePos="0" relativeHeight="251674624" behindDoc="0" locked="0" layoutInCell="1" allowOverlap="1" wp14:anchorId="77264470" wp14:editId="3A05D7A0">
                <wp:simplePos x="0" y="0"/>
                <wp:positionH relativeFrom="column">
                  <wp:posOffset>462280</wp:posOffset>
                </wp:positionH>
                <wp:positionV relativeFrom="paragraph">
                  <wp:posOffset>2284095</wp:posOffset>
                </wp:positionV>
                <wp:extent cx="4356100" cy="175260"/>
                <wp:effectExtent l="1270" t="0" r="0" b="0"/>
                <wp:wrapTopAndBottom/>
                <wp:docPr id="3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610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C7A32" w14:textId="1903B27C" w:rsidR="00FC6B7C" w:rsidRPr="001C6032" w:rsidRDefault="00FC6B7C" w:rsidP="00CB648C">
                            <w:pPr>
                              <w:pStyle w:val="Caption"/>
                              <w:rPr>
                                <w:noProof/>
                                <w:szCs w:val="24"/>
                              </w:rPr>
                            </w:pPr>
                            <w:bookmarkStart w:id="91" w:name="_Toc513565392"/>
                            <w:r>
                              <w:t xml:space="preserve">Figure </w:t>
                            </w:r>
                            <w:fldSimple w:instr=" SEQ Figure \* ARABIC ">
                              <w:r>
                                <w:rPr>
                                  <w:noProof/>
                                </w:rPr>
                                <w:t>26</w:t>
                              </w:r>
                            </w:fldSimple>
                            <w:r>
                              <w:t xml:space="preserve">: </w:t>
                            </w:r>
                            <w:r w:rsidRPr="00F6238A">
                              <w:t>Seismic interpretation of Milford Valley (Barker, 1986)</w:t>
                            </w:r>
                            <w:bookmarkEnd w:id="9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264470" id="Text Box 8" o:spid="_x0000_s1041" type="#_x0000_t202" style="position:absolute;left:0;text-align:left;margin-left:36.4pt;margin-top:179.85pt;width:343pt;height:13.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" stroked="f">
                <v:textbox style="mso-fit-shape-to-text:t" inset="0,0,0,0">
                  <w:txbxContent>
                    <w:p w14:paraId="121C7A32" w14:textId="1903B27C" w:rsidR="00FC6B7C" w:rsidRPr="001C6032" w:rsidRDefault="00FC6B7C" w:rsidP="00CB648C">
                      <w:pPr>
                        <w:pStyle w:val="Caption"/>
                        <w:rPr>
                          <w:noProof/>
                          <w:szCs w:val="24"/>
                        </w:rPr>
                      </w:pPr>
                      <w:bookmarkStart w:id="92" w:name="_Toc513565392"/>
                      <w:r>
                        <w:t xml:space="preserve">Figure </w:t>
                      </w:r>
                      <w:fldSimple w:instr=" SEQ Figure \* ARABIC ">
                        <w:r>
                          <w:rPr>
                            <w:noProof/>
                          </w:rPr>
                          <w:t>26</w:t>
                        </w:r>
                      </w:fldSimple>
                      <w:r>
                        <w:t xml:space="preserve">: </w:t>
                      </w:r>
                      <w:r w:rsidRPr="00F6238A">
                        <w:t>Seismic interpretation of Milford Valley (Barker, 1986)</w:t>
                      </w:r>
                      <w:bookmarkEnd w:id="92"/>
                    </w:p>
                  </w:txbxContent>
                </v:textbox>
                <w10:wrap type="topAndBottom"/>
              </v:shape>
            </w:pict>
          </mc:Fallback>
        </mc:AlternateContent>
      </w:r>
      <w:r w:rsidR="00C43AC9" w:rsidRPr="00120145">
        <w:rPr>
          <w:b/>
          <w:noProof/>
          <w:lang w:bidi="ar-SA"/>
        </w:rPr>
        <w:drawing>
          <wp:anchor distT="0" distB="0" distL="114300" distR="114300" simplePos="0" relativeHeight="251584000" behindDoc="0" locked="0" layoutInCell="1" allowOverlap="1" wp14:anchorId="1A04D81D" wp14:editId="12CAA089">
            <wp:simplePos x="0" y="0"/>
            <wp:positionH relativeFrom="margin">
              <wp:align>center</wp:align>
            </wp:positionH>
            <wp:positionV relativeFrom="paragraph">
              <wp:posOffset>0</wp:posOffset>
            </wp:positionV>
            <wp:extent cx="4356100" cy="2227179"/>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extLst>
                        <a:ext uri="{28A0092B-C50C-407E-A947-70E740481C1C}">
                          <a14:useLocalDpi xmlns:a14="http://schemas.microsoft.com/office/drawing/2010/main" val="0"/>
                        </a:ext>
                      </a:extLst>
                    </a:blip>
                    <a:srcRect l="4708" t="6193" r="1366" b="3562"/>
                    <a:stretch/>
                  </pic:blipFill>
                  <pic:spPr bwMode="auto">
                    <a:xfrm>
                      <a:off x="0" y="0"/>
                      <a:ext cx="4356100" cy="22271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62C5A9" w14:textId="7653FDCE" w:rsidR="009A34CB" w:rsidRDefault="009A34CB" w:rsidP="00FF5E40"/>
    <w:p w14:paraId="5C2B032A" w14:textId="0F3CBE60" w:rsidR="00BE0907" w:rsidRDefault="00223465" w:rsidP="00120145">
      <w:pPr>
        <w:jc w:val="both"/>
      </w:pPr>
      <w:r w:rsidRPr="00BE0907">
        <w:rPr>
          <w:noProof/>
        </w:rPr>
        <w:drawing>
          <wp:anchor distT="0" distB="0" distL="114300" distR="114300" simplePos="0" relativeHeight="251590144" behindDoc="0" locked="0" layoutInCell="1" allowOverlap="1" wp14:anchorId="5CE706B1" wp14:editId="027D5B19">
            <wp:simplePos x="0" y="0"/>
            <wp:positionH relativeFrom="margin">
              <wp:posOffset>156210</wp:posOffset>
            </wp:positionH>
            <wp:positionV relativeFrom="paragraph">
              <wp:posOffset>1061085</wp:posOffset>
            </wp:positionV>
            <wp:extent cx="4660900" cy="3502660"/>
            <wp:effectExtent l="0" t="0" r="0" b="0"/>
            <wp:wrapTopAndBottom/>
            <wp:docPr id="21" name="Picture 21" descr="F:\INL 2017\pics\sibbet 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L 2017\pics\sibbet map.PNG"/>
                    <pic:cNvPicPr>
                      <a:picLocks noChangeAspect="1" noChangeArrowheads="1"/>
                    </pic:cNvPicPr>
                  </pic:nvPicPr>
                  <pic:blipFill rotWithShape="1">
                    <a:blip r:embed="rId36">
                      <a:extLst>
                        <a:ext uri="{28A0092B-C50C-407E-A947-70E740481C1C}">
                          <a14:useLocalDpi xmlns:a14="http://schemas.microsoft.com/office/drawing/2010/main" val="0"/>
                        </a:ext>
                      </a:extLst>
                    </a:blip>
                    <a:srcRect r="754"/>
                    <a:stretch/>
                  </pic:blipFill>
                  <pic:spPr bwMode="auto">
                    <a:xfrm>
                      <a:off x="0" y="0"/>
                      <a:ext cx="4660900" cy="3502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9A34CB" w:rsidRPr="00BE0907">
        <w:t>Sibbett</w:t>
      </w:r>
      <w:proofErr w:type="spellEnd"/>
      <w:r w:rsidR="009A34CB" w:rsidRPr="00BE0907">
        <w:t xml:space="preserve"> and </w:t>
      </w:r>
      <w:r w:rsidR="00690BB0" w:rsidRPr="00BE0907">
        <w:t>Nielson</w:t>
      </w:r>
      <w:r w:rsidR="009A34CB" w:rsidRPr="00BE0907">
        <w:t xml:space="preserve"> (</w:t>
      </w:r>
      <w:r w:rsidR="00690BB0" w:rsidRPr="00BE0907">
        <w:t>2017</w:t>
      </w:r>
      <w:r w:rsidR="009A34CB" w:rsidRPr="00BE0907">
        <w:t>)</w:t>
      </w:r>
      <w:r w:rsidR="009A34CB">
        <w:t xml:space="preserve"> mapped several curvilinear normal faults in the sediments west of the </w:t>
      </w:r>
      <w:r w:rsidR="00A6517A">
        <w:t>M</w:t>
      </w:r>
      <w:r w:rsidR="009A34CB">
        <w:t xml:space="preserve">ineral </w:t>
      </w:r>
      <w:r w:rsidR="00A6517A">
        <w:t>M</w:t>
      </w:r>
      <w:r w:rsidR="009A34CB">
        <w:t xml:space="preserve">ountains </w:t>
      </w:r>
      <w:r w:rsidR="00833D95">
        <w:t>in</w:t>
      </w:r>
      <w:r w:rsidR="009A34CB">
        <w:t xml:space="preserve"> </w:t>
      </w:r>
      <w:r w:rsidR="00A86D97">
        <w:t>M</w:t>
      </w:r>
      <w:r w:rsidR="009A34CB">
        <w:t>ilford valley (</w:t>
      </w:r>
      <w:r w:rsidR="00BE0907" w:rsidRPr="00BE0907">
        <w:t xml:space="preserve">Figure </w:t>
      </w:r>
      <w:r w:rsidR="00092815">
        <w:t>2</w:t>
      </w:r>
      <w:r w:rsidR="00390874">
        <w:t>7</w:t>
      </w:r>
      <w:r w:rsidR="009A34CB" w:rsidRPr="00BE0907">
        <w:t>),</w:t>
      </w:r>
      <w:r w:rsidR="009A34CB">
        <w:t xml:space="preserve"> however, seismic data and gravity data indicate that they do not intersect the granite basement. </w:t>
      </w:r>
    </w:p>
    <w:p w14:paraId="4DC95212" w14:textId="42DD5D98" w:rsidR="00690BB0" w:rsidRDefault="00BE0907" w:rsidP="00120145">
      <w:pPr>
        <w:pStyle w:val="Caption"/>
        <w:spacing w:before="120"/>
        <w:jc w:val="both"/>
      </w:pPr>
      <w:bookmarkStart w:id="93" w:name="_Toc513565393"/>
      <w:r>
        <w:t xml:space="preserve">Figure </w:t>
      </w:r>
      <w:fldSimple w:instr=" SEQ Figure \* ARABIC ">
        <w:r w:rsidR="00FC6B7C">
          <w:rPr>
            <w:noProof/>
          </w:rPr>
          <w:t>27</w:t>
        </w:r>
      </w:fldSimple>
      <w:r>
        <w:t>: Geologic map of the Mineral Mountains showing curved normal faults on the bottom left (</w:t>
      </w:r>
      <w:proofErr w:type="spellStart"/>
      <w:r>
        <w:t>Sibbett</w:t>
      </w:r>
      <w:proofErr w:type="spellEnd"/>
      <w:r>
        <w:t xml:space="preserve"> and Nielson, 2017). Based on seismic data, these faults do not appear to cut into the basement.</w:t>
      </w:r>
      <w:bookmarkEnd w:id="93"/>
    </w:p>
    <w:p w14:paraId="6DA9EB24" w14:textId="77777777" w:rsidR="00BE0907" w:rsidRPr="00BE0907" w:rsidRDefault="00BE0907" w:rsidP="00BE0907"/>
    <w:p w14:paraId="5D45DC21" w14:textId="61169943" w:rsidR="00E36508" w:rsidRDefault="009A34CB" w:rsidP="006519D8">
      <w:pPr>
        <w:jc w:val="both"/>
      </w:pPr>
      <w:r>
        <w:t xml:space="preserve">Combining all available data sources results in a granite-sediment contact in the FORGE site that is not appreciably offset by faulting though faults likely exist </w:t>
      </w:r>
      <w:r w:rsidR="00A86D97">
        <w:t xml:space="preserve">in the granite as seen in </w:t>
      </w:r>
      <w:r w:rsidR="006519D8" w:rsidRPr="006519D8">
        <w:t xml:space="preserve">Figure </w:t>
      </w:r>
      <w:r w:rsidR="00092815">
        <w:t>2</w:t>
      </w:r>
      <w:r w:rsidR="00390874">
        <w:t>6</w:t>
      </w:r>
      <w:r>
        <w:t xml:space="preserve">. </w:t>
      </w:r>
    </w:p>
    <w:p w14:paraId="30A437C0" w14:textId="77777777" w:rsidR="006519D8" w:rsidRDefault="006519D8" w:rsidP="005053AE">
      <w:pPr>
        <w:pStyle w:val="Heading3"/>
      </w:pPr>
    </w:p>
    <w:p w14:paraId="0992001A" w14:textId="2BB74379" w:rsidR="00826272" w:rsidRDefault="00FF5E40" w:rsidP="005053AE">
      <w:pPr>
        <w:pStyle w:val="Heading3"/>
      </w:pPr>
      <w:bookmarkStart w:id="94" w:name="_Toc511328412"/>
      <w:r w:rsidRPr="00E05EEA">
        <w:t>3.4.2 Simulation Grid</w:t>
      </w:r>
      <w:bookmarkEnd w:id="94"/>
    </w:p>
    <w:p w14:paraId="36970E51" w14:textId="20AB2DFD" w:rsidR="00BE16F4" w:rsidRDefault="00A6517A" w:rsidP="00120145">
      <w:pPr>
        <w:tabs>
          <w:tab w:val="left" w:pos="4725"/>
        </w:tabs>
        <w:ind w:firstLine="720"/>
        <w:jc w:val="both"/>
      </w:pPr>
      <w:r w:rsidRPr="00706002">
        <w:t xml:space="preserve">Though </w:t>
      </w:r>
      <w:r w:rsidR="00BE16F4" w:rsidRPr="00706002">
        <w:t xml:space="preserve">little to no offset is present in the model area, </w:t>
      </w:r>
      <w:r w:rsidRPr="00706002">
        <w:t xml:space="preserve">the </w:t>
      </w:r>
      <w:r w:rsidR="006519D8" w:rsidRPr="00706002">
        <w:t>O</w:t>
      </w:r>
      <w:r w:rsidRPr="00706002">
        <w:t xml:space="preserve">pal </w:t>
      </w:r>
      <w:r w:rsidR="006519D8" w:rsidRPr="00706002">
        <w:t>M</w:t>
      </w:r>
      <w:r w:rsidRPr="00706002">
        <w:t xml:space="preserve">ound and </w:t>
      </w:r>
      <w:r w:rsidR="006519D8" w:rsidRPr="00706002">
        <w:t>N</w:t>
      </w:r>
      <w:r w:rsidRPr="00706002">
        <w:t xml:space="preserve">egro </w:t>
      </w:r>
      <w:r w:rsidR="006519D8" w:rsidRPr="00706002">
        <w:t>M</w:t>
      </w:r>
      <w:r w:rsidRPr="00706002">
        <w:t>ag faults are gridded into the model</w:t>
      </w:r>
      <w:r w:rsidR="00BE16F4" w:rsidRPr="00706002">
        <w:t>.</w:t>
      </w:r>
      <w:r w:rsidRPr="00706002">
        <w:t xml:space="preserve"> This enables data to be exported from the grid into other workflows with markers for the faults.</w:t>
      </w:r>
    </w:p>
    <w:p w14:paraId="59478181" w14:textId="4A36F02E" w:rsidR="00A6517A" w:rsidRDefault="00120145" w:rsidP="00120145">
      <w:pPr>
        <w:tabs>
          <w:tab w:val="left" w:pos="720"/>
          <w:tab w:val="left" w:pos="4725"/>
        </w:tabs>
        <w:jc w:val="both"/>
      </w:pPr>
      <w:r>
        <w:tab/>
      </w:r>
      <w:r w:rsidR="00A6219F">
        <w:t xml:space="preserve">Since this model is intended to be an input for a variety of uses such as thermal modeling and hydraulic fracture modeling, its areal extent and depth </w:t>
      </w:r>
      <w:r w:rsidR="004C5519">
        <w:t>are</w:t>
      </w:r>
      <w:r w:rsidR="00A6219F">
        <w:t xml:space="preserve"> chosen to satisfy the requirements of these models. </w:t>
      </w:r>
      <w:r w:rsidR="006A1504">
        <w:t>The total depth of the model is 1,500 m below sea level and its areal dimensions are 7,780 m x 8,510 m.</w:t>
      </w:r>
      <w:r w:rsidR="00A66F36">
        <w:t xml:space="preserve"> </w:t>
      </w:r>
      <w:r w:rsidR="00DB0AB9">
        <w:t>The coarse grid used herein focuses on regional thermal modeling applications and regional visualization of stresses and properties. For localized stimulation applications, the grid and size of the model can be easily reduced in size.</w:t>
      </w:r>
    </w:p>
    <w:p w14:paraId="0704AAB4" w14:textId="77777777" w:rsidR="00120145" w:rsidRDefault="00120145" w:rsidP="00120145">
      <w:pPr>
        <w:tabs>
          <w:tab w:val="left" w:pos="720"/>
          <w:tab w:val="left" w:pos="4725"/>
        </w:tabs>
        <w:jc w:val="both"/>
      </w:pPr>
      <w:r>
        <w:tab/>
      </w:r>
      <w:r w:rsidR="00312B18">
        <w:t xml:space="preserve">Selection of the cell size is a key decision that must be made. It is very easy to simply overlook major contributing features by selecting cell sizes that are too large and average their effects out of the model. </w:t>
      </w:r>
      <w:r w:rsidR="00C47B57">
        <w:t xml:space="preserve">Ordinarily, the cell size should be at a maximum the dimensions of the smallest feature the model intends to capture. </w:t>
      </w:r>
      <w:r w:rsidR="00312B18">
        <w:t>The</w:t>
      </w:r>
      <w:r w:rsidR="0046452D">
        <w:t xml:space="preserve">re are several bases in this model on which to select the areal cell dimensions such as natural joint spacing, hydraulic </w:t>
      </w:r>
      <w:r w:rsidR="006519D8">
        <w:t>fracture</w:t>
      </w:r>
      <w:r w:rsidR="0046452D">
        <w:t xml:space="preserve"> spacing, areal extent of coarse/fine grained changes in granite composition, thicknesses of </w:t>
      </w:r>
      <w:proofErr w:type="spellStart"/>
      <w:r w:rsidR="0046452D">
        <w:t>cataclasite</w:t>
      </w:r>
      <w:proofErr w:type="spellEnd"/>
      <w:r w:rsidR="0046452D">
        <w:t xml:space="preserve"> zones (10m&gt;thickness</w:t>
      </w:r>
      <w:r w:rsidR="006D0E25">
        <w:t xml:space="preserve"> (12 </w:t>
      </w:r>
      <w:r w:rsidR="006D0E25">
        <w:lastRenderedPageBreak/>
        <w:t>ft)</w:t>
      </w:r>
      <w:r w:rsidR="0046452D">
        <w:t xml:space="preserve">), and </w:t>
      </w:r>
      <w:r w:rsidR="0046452D" w:rsidRPr="002649CB">
        <w:t>thicknesses of dikes</w:t>
      </w:r>
      <w:r w:rsidR="00833D95" w:rsidRPr="002649CB">
        <w:t xml:space="preserve"> </w:t>
      </w:r>
      <w:r w:rsidR="0046452D">
        <w:t>(20 m from map).</w:t>
      </w:r>
      <w:r w:rsidR="00A77924">
        <w:t xml:space="preserve"> </w:t>
      </w:r>
      <w:r w:rsidR="002460D9">
        <w:t xml:space="preserve">However, since properties are relatively </w:t>
      </w:r>
      <w:r w:rsidR="004C5519">
        <w:t>uniform, we</w:t>
      </w:r>
      <w:r w:rsidR="00A77924">
        <w:t xml:space="preserve"> select x-y dimensions </w:t>
      </w:r>
      <w:r w:rsidR="00FF71EB">
        <w:t>of</w:t>
      </w:r>
      <w:r w:rsidR="00A77924">
        <w:t xml:space="preserve"> </w:t>
      </w:r>
      <w:r w:rsidR="002460D9">
        <w:t>100</w:t>
      </w:r>
      <w:r w:rsidR="005053AE" w:rsidRPr="00FF71EB">
        <w:t xml:space="preserve"> m</w:t>
      </w:r>
      <w:r w:rsidR="005053AE">
        <w:t>.</w:t>
      </w:r>
    </w:p>
    <w:p w14:paraId="13471F73" w14:textId="23E12C99" w:rsidR="00A6517A" w:rsidRDefault="008B3117" w:rsidP="00CB648C">
      <w:pPr>
        <w:tabs>
          <w:tab w:val="left" w:pos="720"/>
          <w:tab w:val="left" w:pos="4725"/>
        </w:tabs>
        <w:spacing w:before="120"/>
        <w:jc w:val="center"/>
      </w:pPr>
      <w:r>
        <w:rPr>
          <w:noProof/>
        </w:rPr>
        <mc:AlternateContent>
          <mc:Choice Requires="wps">
            <w:drawing>
              <wp:anchor distT="0" distB="0" distL="114300" distR="114300" simplePos="0" relativeHeight="251675648" behindDoc="0" locked="0" layoutInCell="1" allowOverlap="1" wp14:anchorId="628C5058" wp14:editId="2932FB58">
                <wp:simplePos x="0" y="0"/>
                <wp:positionH relativeFrom="column">
                  <wp:posOffset>3810</wp:posOffset>
                </wp:positionH>
                <wp:positionV relativeFrom="paragraph">
                  <wp:posOffset>3486150</wp:posOffset>
                </wp:positionV>
                <wp:extent cx="5201920" cy="175260"/>
                <wp:effectExtent l="0" t="0" r="0" b="0"/>
                <wp:wrapTopAndBottom/>
                <wp:docPr id="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192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F3226D" w14:textId="46B17BB4" w:rsidR="00FC6B7C" w:rsidRPr="00570EB2" w:rsidRDefault="00FC6B7C" w:rsidP="00CB648C">
                            <w:pPr>
                              <w:pStyle w:val="Caption"/>
                              <w:rPr>
                                <w:noProof/>
                                <w:szCs w:val="24"/>
                              </w:rPr>
                            </w:pPr>
                            <w:bookmarkStart w:id="95" w:name="_Toc513565394"/>
                            <w:r>
                              <w:t xml:space="preserve">Figure </w:t>
                            </w:r>
                            <w:fldSimple w:instr=" SEQ Figure \* ARABIC ">
                              <w:r>
                                <w:rPr>
                                  <w:noProof/>
                                </w:rPr>
                                <w:t>28</w:t>
                              </w:r>
                            </w:fldSimple>
                            <w:r>
                              <w:t xml:space="preserve">: </w:t>
                            </w:r>
                            <w:r w:rsidRPr="00340AAD">
                              <w:t>3D model displayed with three major units and grid cell dimensions</w:t>
                            </w:r>
                            <w:bookmarkEnd w:id="9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28C5058" id="Text Box 9" o:spid="_x0000_s1042" type="#_x0000_t202" style="position:absolute;left:0;text-align:left;margin-left:.3pt;margin-top:274.5pt;width:409.6pt;height:1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" stroked="f">
                <v:textbox style="mso-fit-shape-to-text:t" inset="0,0,0,0">
                  <w:txbxContent>
                    <w:p w14:paraId="3BF3226D" w14:textId="46B17BB4" w:rsidR="00FC6B7C" w:rsidRPr="00570EB2" w:rsidRDefault="00FC6B7C" w:rsidP="00CB648C">
                      <w:pPr>
                        <w:pStyle w:val="Caption"/>
                        <w:rPr>
                          <w:noProof/>
                          <w:szCs w:val="24"/>
                        </w:rPr>
                      </w:pPr>
                      <w:bookmarkStart w:id="96" w:name="_Toc513565394"/>
                      <w:r>
                        <w:t xml:space="preserve">Figure </w:t>
                      </w:r>
                      <w:fldSimple w:instr=" SEQ Figure \* ARABIC ">
                        <w:r>
                          <w:rPr>
                            <w:noProof/>
                          </w:rPr>
                          <w:t>28</w:t>
                        </w:r>
                      </w:fldSimple>
                      <w:r>
                        <w:t xml:space="preserve">: </w:t>
                      </w:r>
                      <w:r w:rsidRPr="00340AAD">
                        <w:t>3D model displayed with three major units and grid cell dimensions</w:t>
                      </w:r>
                      <w:bookmarkEnd w:id="96"/>
                    </w:p>
                  </w:txbxContent>
                </v:textbox>
                <w10:wrap type="topAndBottom"/>
              </v:shape>
            </w:pict>
          </mc:Fallback>
        </mc:AlternateContent>
      </w:r>
      <w:r w:rsidR="00A6219F" w:rsidRPr="00120145">
        <w:rPr>
          <w:b/>
          <w:noProof/>
          <w:lang w:bidi="ar-SA"/>
        </w:rPr>
        <w:drawing>
          <wp:anchor distT="0" distB="0" distL="114300" distR="114300" simplePos="0" relativeHeight="251596288" behindDoc="0" locked="0" layoutInCell="1" allowOverlap="1" wp14:anchorId="6D09B92C" wp14:editId="1E1C91D2">
            <wp:simplePos x="0" y="0"/>
            <wp:positionH relativeFrom="column">
              <wp:posOffset>3810</wp:posOffset>
            </wp:positionH>
            <wp:positionV relativeFrom="paragraph">
              <wp:posOffset>0</wp:posOffset>
            </wp:positionV>
            <wp:extent cx="5202283" cy="342900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5202283" cy="3429000"/>
                    </a:xfrm>
                    <a:prstGeom prst="rect">
                      <a:avLst/>
                    </a:prstGeom>
                  </pic:spPr>
                </pic:pic>
              </a:graphicData>
            </a:graphic>
            <wp14:sizeRelH relativeFrom="page">
              <wp14:pctWidth>0</wp14:pctWidth>
            </wp14:sizeRelH>
            <wp14:sizeRelV relativeFrom="page">
              <wp14:pctHeight>0</wp14:pctHeight>
            </wp14:sizeRelV>
          </wp:anchor>
        </w:drawing>
      </w:r>
      <w:r w:rsidR="00A6219F">
        <w:t xml:space="preserve"> </w:t>
      </w:r>
    </w:p>
    <w:p w14:paraId="33F550F5" w14:textId="22E19E15" w:rsidR="001A30F8" w:rsidRDefault="00120145" w:rsidP="00120145">
      <w:pPr>
        <w:tabs>
          <w:tab w:val="left" w:pos="720"/>
          <w:tab w:val="left" w:pos="4725"/>
        </w:tabs>
        <w:jc w:val="both"/>
      </w:pPr>
      <w:r>
        <w:tab/>
      </w:r>
      <w:r w:rsidR="00FF71EB">
        <w:t>The layering scheme chosen</w:t>
      </w:r>
      <w:r w:rsidR="00A6219F">
        <w:t xml:space="preserve"> in the upper sedimentary zone follows the granite contact simulating deposition due to erosion and basin subsidence. The layering in the lower two units</w:t>
      </w:r>
      <w:r w:rsidR="00FF71EB">
        <w:t xml:space="preserve"> </w:t>
      </w:r>
      <w:r w:rsidR="004A7D54">
        <w:t xml:space="preserve">is proportional dividing the space at a given pillar into even segments between the upper and lower layers. The alluvium was divided into </w:t>
      </w:r>
      <w:r w:rsidR="00A6219F">
        <w:t>25 m</w:t>
      </w:r>
      <w:r w:rsidR="004A7D54">
        <w:t xml:space="preserve"> layers</w:t>
      </w:r>
      <w:r w:rsidR="00A6219F">
        <w:t xml:space="preserve">, </w:t>
      </w:r>
      <w:r w:rsidR="004A7D54">
        <w:t>the weathered granite</w:t>
      </w:r>
      <w:r w:rsidR="00A6219F">
        <w:t xml:space="preserve"> </w:t>
      </w:r>
      <w:r w:rsidR="004A7D54" w:rsidRPr="004A7D54">
        <w:t>w</w:t>
      </w:r>
      <w:r w:rsidR="004A7D54">
        <w:t>as divided into 25 layers</w:t>
      </w:r>
      <w:r w:rsidR="00A6219F">
        <w:t>,</w:t>
      </w:r>
      <w:r w:rsidR="004A7D54">
        <w:t xml:space="preserve"> and the massive granite was divided into </w:t>
      </w:r>
      <w:r w:rsidR="00A6219F">
        <w:t>9</w:t>
      </w:r>
      <w:r w:rsidR="004A7D54">
        <w:t>0 layers. The average thickness of</w:t>
      </w:r>
      <w:r w:rsidR="00A6219F">
        <w:t xml:space="preserve"> all the cells combined is 25 m</w:t>
      </w:r>
      <w:r w:rsidR="004A7D54">
        <w:t xml:space="preserve">. Since there are no small features of importance around the reservoir and the granite is considered homogenous and isotropic, </w:t>
      </w:r>
      <w:r w:rsidR="00A6219F">
        <w:t>slight</w:t>
      </w:r>
      <w:r w:rsidR="004A7D54">
        <w:t xml:space="preserve"> variations in cell heights are neglected. </w:t>
      </w:r>
    </w:p>
    <w:p w14:paraId="00E13ABC" w14:textId="27A55D05" w:rsidR="00A6219F" w:rsidRDefault="00A6219F" w:rsidP="001A30F8">
      <w:pPr>
        <w:tabs>
          <w:tab w:val="left" w:pos="4725"/>
        </w:tabs>
      </w:pPr>
    </w:p>
    <w:p w14:paraId="0DEE541F" w14:textId="3F85E05B" w:rsidR="00CC501B" w:rsidRDefault="00CC501B" w:rsidP="001A30F8">
      <w:pPr>
        <w:tabs>
          <w:tab w:val="left" w:pos="4725"/>
        </w:tabs>
      </w:pPr>
    </w:p>
    <w:p w14:paraId="652F8B69" w14:textId="753D5AC0" w:rsidR="001A30F8" w:rsidRPr="00E05EEA" w:rsidRDefault="001A30F8" w:rsidP="00DA2E5B">
      <w:pPr>
        <w:pStyle w:val="Heading2"/>
      </w:pPr>
      <w:bookmarkStart w:id="97" w:name="_Toc511328413"/>
      <w:r w:rsidRPr="00E05EEA">
        <w:lastRenderedPageBreak/>
        <w:t>3.5 Property Modeling</w:t>
      </w:r>
      <w:bookmarkEnd w:id="97"/>
    </w:p>
    <w:p w14:paraId="38B20D0E" w14:textId="3B04461E" w:rsidR="00775C49" w:rsidRDefault="00120145" w:rsidP="00120145">
      <w:pPr>
        <w:keepNext/>
        <w:ind w:firstLine="720"/>
        <w:jc w:val="both"/>
      </w:pPr>
      <w:r>
        <w:rPr>
          <w:noProof/>
          <w:lang w:bidi="ar-SA"/>
        </w:rPr>
        <w:drawing>
          <wp:anchor distT="0" distB="0" distL="114300" distR="114300" simplePos="0" relativeHeight="251602432" behindDoc="0" locked="0" layoutInCell="1" allowOverlap="1" wp14:anchorId="48C664E9" wp14:editId="4912E08F">
            <wp:simplePos x="0" y="0"/>
            <wp:positionH relativeFrom="margin">
              <wp:align>center</wp:align>
            </wp:positionH>
            <wp:positionV relativeFrom="paragraph">
              <wp:posOffset>1447800</wp:posOffset>
            </wp:positionV>
            <wp:extent cx="5202731" cy="3952875"/>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5202731" cy="3952875"/>
                    </a:xfrm>
                    <a:prstGeom prst="rect">
                      <a:avLst/>
                    </a:prstGeom>
                  </pic:spPr>
                </pic:pic>
              </a:graphicData>
            </a:graphic>
            <wp14:sizeRelH relativeFrom="page">
              <wp14:pctWidth>0</wp14:pctWidth>
            </wp14:sizeRelH>
            <wp14:sizeRelV relativeFrom="page">
              <wp14:pctHeight>0</wp14:pctHeight>
            </wp14:sizeRelV>
          </wp:anchor>
        </w:drawing>
      </w:r>
      <w:r w:rsidR="005C0E84">
        <w:t>For the interpolation of mechanical paramete</w:t>
      </w:r>
      <w:r w:rsidR="00775C49">
        <w:t>rs stochastic methods are used. Since the properties to be modeled such as porosity and density exhibit relatively low fluctuations except where borehole enlargement or fractures are identified, interpolation methods such as inverse distance should provide smoother distributions.</w:t>
      </w:r>
    </w:p>
    <w:p w14:paraId="65CF6DA8" w14:textId="001D3F64" w:rsidR="00CC501B" w:rsidRDefault="00775C49" w:rsidP="00CC501B">
      <w:pPr>
        <w:pStyle w:val="Caption"/>
        <w:spacing w:before="120"/>
        <w:jc w:val="center"/>
      </w:pPr>
      <w:bookmarkStart w:id="98" w:name="_Toc513565395"/>
      <w:r>
        <w:t xml:space="preserve">Figure </w:t>
      </w:r>
      <w:fldSimple w:instr=" SEQ Figure \* ARABIC ">
        <w:r w:rsidR="00FC6B7C">
          <w:rPr>
            <w:noProof/>
          </w:rPr>
          <w:t>29</w:t>
        </w:r>
      </w:fldSimple>
      <w:r>
        <w:t>: Inverse distance weighting of data to interpolate density; bull's eyes around wells are undesirable</w:t>
      </w:r>
      <w:bookmarkEnd w:id="98"/>
      <w:r w:rsidR="008B0AC7">
        <w:t xml:space="preserve"> </w:t>
      </w:r>
    </w:p>
    <w:p w14:paraId="1791D768" w14:textId="77777777" w:rsidR="00CC501B" w:rsidRDefault="00CC501B" w:rsidP="00CC501B">
      <w:pPr>
        <w:pStyle w:val="Caption"/>
        <w:spacing w:before="120" w:line="480" w:lineRule="auto"/>
        <w:jc w:val="both"/>
        <w:rPr>
          <w:b w:val="0"/>
        </w:rPr>
      </w:pPr>
    </w:p>
    <w:p w14:paraId="17C19C44" w14:textId="0A1BF59E" w:rsidR="00853076" w:rsidRPr="00CC501B" w:rsidRDefault="00775C49" w:rsidP="00CC501B">
      <w:pPr>
        <w:pStyle w:val="Caption"/>
        <w:spacing w:before="120" w:line="480" w:lineRule="auto"/>
        <w:jc w:val="both"/>
        <w:rPr>
          <w:b w:val="0"/>
        </w:rPr>
      </w:pPr>
      <w:r w:rsidRPr="00CC501B">
        <w:rPr>
          <w:b w:val="0"/>
        </w:rPr>
        <w:t xml:space="preserve">However, this method generates bull’s eye features around wells as seen in </w:t>
      </w:r>
      <w:r w:rsidR="00E8463E" w:rsidRPr="00CC501B">
        <w:rPr>
          <w:b w:val="0"/>
        </w:rPr>
        <w:t>Figure 2</w:t>
      </w:r>
      <w:r w:rsidR="00292600">
        <w:rPr>
          <w:b w:val="0"/>
        </w:rPr>
        <w:t>9</w:t>
      </w:r>
      <w:r w:rsidRPr="00CC501B">
        <w:rPr>
          <w:b w:val="0"/>
        </w:rPr>
        <w:t>.</w:t>
      </w:r>
      <w:r w:rsidR="00120145" w:rsidRPr="00CC501B">
        <w:rPr>
          <w:b w:val="0"/>
        </w:rPr>
        <w:t xml:space="preserve"> </w:t>
      </w:r>
      <w:r w:rsidR="00853076" w:rsidRPr="00CC501B">
        <w:rPr>
          <w:b w:val="0"/>
        </w:rPr>
        <w:t xml:space="preserve">Therefore, </w:t>
      </w:r>
      <w:r w:rsidR="005C0E84" w:rsidRPr="00CC501B">
        <w:rPr>
          <w:b w:val="0"/>
        </w:rPr>
        <w:t xml:space="preserve">Sequential </w:t>
      </w:r>
      <w:r w:rsidRPr="00CC501B">
        <w:rPr>
          <w:b w:val="0"/>
        </w:rPr>
        <w:t>G</w:t>
      </w:r>
      <w:r w:rsidR="005C0E84" w:rsidRPr="00CC501B">
        <w:rPr>
          <w:b w:val="0"/>
        </w:rPr>
        <w:t xml:space="preserve">aussian </w:t>
      </w:r>
      <w:r w:rsidRPr="00CC501B">
        <w:rPr>
          <w:b w:val="0"/>
        </w:rPr>
        <w:t>S</w:t>
      </w:r>
      <w:r w:rsidR="005C0E84" w:rsidRPr="00CC501B">
        <w:rPr>
          <w:b w:val="0"/>
        </w:rPr>
        <w:t>imulation</w:t>
      </w:r>
      <w:r w:rsidR="00895DFF" w:rsidRPr="00CC501B">
        <w:rPr>
          <w:b w:val="0"/>
        </w:rPr>
        <w:t xml:space="preserve"> (SGS)</w:t>
      </w:r>
      <w:r w:rsidR="005C0E84" w:rsidRPr="00CC501B">
        <w:rPr>
          <w:b w:val="0"/>
        </w:rPr>
        <w:t xml:space="preserve"> is the selected method in this project. </w:t>
      </w:r>
      <w:r w:rsidR="00895DFF" w:rsidRPr="00CC501B">
        <w:rPr>
          <w:b w:val="0"/>
        </w:rPr>
        <w:t xml:space="preserve">SGS uses </w:t>
      </w:r>
      <w:proofErr w:type="spellStart"/>
      <w:r w:rsidR="00853076" w:rsidRPr="00CC501B">
        <w:rPr>
          <w:b w:val="0"/>
        </w:rPr>
        <w:t>K</w:t>
      </w:r>
      <w:r w:rsidR="00895DFF" w:rsidRPr="00CC501B">
        <w:rPr>
          <w:b w:val="0"/>
        </w:rPr>
        <w:t>rigging</w:t>
      </w:r>
      <w:proofErr w:type="spellEnd"/>
      <w:r w:rsidR="00895DFF" w:rsidRPr="00CC501B">
        <w:rPr>
          <w:b w:val="0"/>
        </w:rPr>
        <w:t xml:space="preserve">, a linear weighting method of data interpolation, to estimate data points using hard data. Estimated data points are subsequently used in the estimation of </w:t>
      </w:r>
      <w:r w:rsidR="00895DFF" w:rsidRPr="00CC501B">
        <w:rPr>
          <w:b w:val="0"/>
        </w:rPr>
        <w:lastRenderedPageBreak/>
        <w:t>new data points</w:t>
      </w:r>
      <w:r w:rsidR="005C0E84" w:rsidRPr="00CC501B">
        <w:rPr>
          <w:b w:val="0"/>
        </w:rPr>
        <w:t xml:space="preserve">. </w:t>
      </w:r>
      <w:r w:rsidR="00895DFF" w:rsidRPr="00CC501B">
        <w:rPr>
          <w:b w:val="0"/>
        </w:rPr>
        <w:t xml:space="preserve">Linear weighted methods of interpolation such as </w:t>
      </w:r>
      <w:proofErr w:type="spellStart"/>
      <w:r w:rsidR="00853076" w:rsidRPr="00CC501B">
        <w:rPr>
          <w:b w:val="0"/>
        </w:rPr>
        <w:t>K</w:t>
      </w:r>
      <w:r w:rsidR="00895DFF" w:rsidRPr="00CC501B">
        <w:rPr>
          <w:b w:val="0"/>
        </w:rPr>
        <w:t>rigging</w:t>
      </w:r>
      <w:proofErr w:type="spellEnd"/>
      <w:r w:rsidR="00895DFF" w:rsidRPr="00CC501B">
        <w:rPr>
          <w:b w:val="0"/>
        </w:rPr>
        <w:t xml:space="preserve"> yield smooth results that fit all the hard data. </w:t>
      </w:r>
      <w:r w:rsidR="00853076" w:rsidRPr="00CC501B">
        <w:rPr>
          <w:b w:val="0"/>
        </w:rPr>
        <w:t xml:space="preserve">However, if only </w:t>
      </w:r>
      <w:proofErr w:type="spellStart"/>
      <w:r w:rsidR="00853076" w:rsidRPr="00CC501B">
        <w:rPr>
          <w:b w:val="0"/>
        </w:rPr>
        <w:t>Krigging</w:t>
      </w:r>
      <w:proofErr w:type="spellEnd"/>
      <w:r w:rsidR="00853076" w:rsidRPr="00CC501B">
        <w:rPr>
          <w:b w:val="0"/>
        </w:rPr>
        <w:t xml:space="preserve"> is </w:t>
      </w:r>
      <w:r w:rsidR="00CC501B">
        <w:rPr>
          <w:noProof/>
          <w:lang w:bidi="ar-SA"/>
        </w:rPr>
        <w:drawing>
          <wp:anchor distT="0" distB="0" distL="114300" distR="114300" simplePos="0" relativeHeight="251608576" behindDoc="0" locked="0" layoutInCell="1" allowOverlap="1" wp14:anchorId="12A50C54" wp14:editId="743DB26D">
            <wp:simplePos x="0" y="0"/>
            <wp:positionH relativeFrom="margin">
              <wp:align>center</wp:align>
            </wp:positionH>
            <wp:positionV relativeFrom="paragraph">
              <wp:posOffset>1099185</wp:posOffset>
            </wp:positionV>
            <wp:extent cx="5143171" cy="4048125"/>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2648" t="4194"/>
                    <a:stretch/>
                  </pic:blipFill>
                  <pic:spPr bwMode="auto">
                    <a:xfrm>
                      <a:off x="0" y="0"/>
                      <a:ext cx="5143171" cy="4048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3076" w:rsidRPr="00CC501B">
        <w:rPr>
          <w:b w:val="0"/>
        </w:rPr>
        <w:t>used, bull’s eye structures can result</w:t>
      </w:r>
      <w:r w:rsidR="006925CD" w:rsidRPr="00CC501B">
        <w:rPr>
          <w:b w:val="0"/>
        </w:rPr>
        <w:t xml:space="preserve"> (Figure </w:t>
      </w:r>
      <w:r w:rsidR="00292600">
        <w:rPr>
          <w:b w:val="0"/>
        </w:rPr>
        <w:t>30</w:t>
      </w:r>
      <w:r w:rsidR="006925CD" w:rsidRPr="00CC501B">
        <w:rPr>
          <w:b w:val="0"/>
        </w:rPr>
        <w:t>)</w:t>
      </w:r>
      <w:r w:rsidR="00E8463E" w:rsidRPr="00CC501B">
        <w:rPr>
          <w:b w:val="0"/>
        </w:rPr>
        <w:t xml:space="preserve"> </w:t>
      </w:r>
      <w:proofErr w:type="gramStart"/>
      <w:r w:rsidR="00E8463E" w:rsidRPr="00CC501B">
        <w:rPr>
          <w:b w:val="0"/>
        </w:rPr>
        <w:t>similar to</w:t>
      </w:r>
      <w:proofErr w:type="gramEnd"/>
      <w:r w:rsidR="00E8463E" w:rsidRPr="00CC501B">
        <w:rPr>
          <w:b w:val="0"/>
        </w:rPr>
        <w:t xml:space="preserve"> those</w:t>
      </w:r>
      <w:r w:rsidR="006925CD" w:rsidRPr="00CC501B">
        <w:rPr>
          <w:b w:val="0"/>
        </w:rPr>
        <w:t xml:space="preserve"> in Figure 2</w:t>
      </w:r>
      <w:r w:rsidR="00292600">
        <w:rPr>
          <w:b w:val="0"/>
        </w:rPr>
        <w:t>9</w:t>
      </w:r>
      <w:r w:rsidR="006925CD" w:rsidRPr="00CC501B">
        <w:rPr>
          <w:b w:val="0"/>
        </w:rPr>
        <w:t>.</w:t>
      </w:r>
    </w:p>
    <w:p w14:paraId="6B40E80E" w14:textId="2367BE8C" w:rsidR="00853076" w:rsidRDefault="00853076" w:rsidP="00CC501B">
      <w:pPr>
        <w:pStyle w:val="Caption"/>
        <w:spacing w:before="120"/>
        <w:jc w:val="center"/>
      </w:pPr>
      <w:bookmarkStart w:id="99" w:name="_Toc513565396"/>
      <w:r>
        <w:t xml:space="preserve">Figure </w:t>
      </w:r>
      <w:fldSimple w:instr=" SEQ Figure \* ARABIC ">
        <w:r w:rsidR="00FC6B7C">
          <w:rPr>
            <w:noProof/>
          </w:rPr>
          <w:t>30</w:t>
        </w:r>
      </w:fldSimple>
      <w:r>
        <w:t xml:space="preserve">: Slice of </w:t>
      </w:r>
      <w:proofErr w:type="spellStart"/>
      <w:r>
        <w:t>Krigged</w:t>
      </w:r>
      <w:proofErr w:type="spellEnd"/>
      <w:r>
        <w:t xml:space="preserve"> density model</w:t>
      </w:r>
      <w:bookmarkEnd w:id="99"/>
    </w:p>
    <w:p w14:paraId="31527988" w14:textId="77777777" w:rsidR="00853076" w:rsidRPr="00853076" w:rsidRDefault="00853076" w:rsidP="00853076"/>
    <w:p w14:paraId="11FE8C9A" w14:textId="18FC712C" w:rsidR="00853076" w:rsidRDefault="00895DFF" w:rsidP="00C64585">
      <w:pPr>
        <w:keepNext/>
        <w:jc w:val="both"/>
      </w:pPr>
      <w:r>
        <w:t xml:space="preserve">Stochastic methods result in models that fit the original </w:t>
      </w:r>
      <w:r w:rsidR="00474021">
        <w:t>data but</w:t>
      </w:r>
      <w:r>
        <w:t xml:space="preserve"> include more variability. For properties such as porosity</w:t>
      </w:r>
      <w:r w:rsidR="00474021">
        <w:t xml:space="preserve">, </w:t>
      </w:r>
      <w:r>
        <w:t>density</w:t>
      </w:r>
      <w:r w:rsidR="00474021">
        <w:t>, and sonic velocities</w:t>
      </w:r>
      <w:r>
        <w:t xml:space="preserve"> that are known to have small scale variability across the field, this approach better captures the extremes of possible values. </w:t>
      </w:r>
      <w:r w:rsidR="00B3403A">
        <w:t>The inputs to this algorithm are the upscaled properties along the well logs and the variogram ranges.</w:t>
      </w:r>
      <w:r>
        <w:t xml:space="preserve"> The well logs are upscaled using the arithmetic mean of well log values within the segment being upscaled. This is because there are no variations in lithology considered in the model which could provide </w:t>
      </w:r>
      <w:r>
        <w:lastRenderedPageBreak/>
        <w:t>constraints for the upscaling process.</w:t>
      </w:r>
      <w:r w:rsidR="00B3403A">
        <w:t xml:space="preserve"> The vertical variogram </w:t>
      </w:r>
      <w:r w:rsidR="00FD78F8">
        <w:t xml:space="preserve">inputs (sill, nugget, and range) </w:t>
      </w:r>
      <w:r w:rsidR="00B3403A" w:rsidRPr="005B31AF">
        <w:t>(Figure</w:t>
      </w:r>
      <w:r w:rsidR="00474021" w:rsidRPr="005B31AF">
        <w:t xml:space="preserve"> </w:t>
      </w:r>
      <w:r w:rsidR="00A265FF">
        <w:t>31</w:t>
      </w:r>
      <w:r w:rsidR="00B3403A">
        <w:t>) can be selected directly from well data, however, the horizontal ranges cannot be chosen this way.</w:t>
      </w:r>
      <w:r w:rsidR="000945D0">
        <w:t xml:space="preserve"> The nugget is chosen as zero for all the property models in this work. A nugget of zero corresponds with a more homogenous </w:t>
      </w:r>
      <w:r w:rsidR="00CC501B">
        <w:rPr>
          <w:noProof/>
          <w:lang w:bidi="ar-SA"/>
        </w:rPr>
        <w:drawing>
          <wp:anchor distT="0" distB="0" distL="114300" distR="114300" simplePos="0" relativeHeight="251510272" behindDoc="0" locked="0" layoutInCell="1" allowOverlap="1" wp14:anchorId="5675F8F0" wp14:editId="7DF2EFB0">
            <wp:simplePos x="0" y="0"/>
            <wp:positionH relativeFrom="margin">
              <wp:posOffset>82550</wp:posOffset>
            </wp:positionH>
            <wp:positionV relativeFrom="paragraph">
              <wp:posOffset>1830070</wp:posOffset>
            </wp:positionV>
            <wp:extent cx="5114925" cy="1248410"/>
            <wp:effectExtent l="0" t="0" r="0" b="0"/>
            <wp:wrapTopAndBottom/>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t="3264" r="2366" b="8616"/>
                    <a:stretch/>
                  </pic:blipFill>
                  <pic:spPr bwMode="auto">
                    <a:xfrm>
                      <a:off x="0" y="0"/>
                      <a:ext cx="5114925" cy="1248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45D0">
        <w:t>spread of properties as might be expected in granite.</w:t>
      </w:r>
    </w:p>
    <w:p w14:paraId="0F13B3E5" w14:textId="13322D44" w:rsidR="00474021" w:rsidRDefault="00853076" w:rsidP="00CC501B">
      <w:pPr>
        <w:pStyle w:val="Caption"/>
        <w:spacing w:before="120"/>
        <w:jc w:val="center"/>
      </w:pPr>
      <w:bookmarkStart w:id="100" w:name="_Toc513565397"/>
      <w:r>
        <w:t xml:space="preserve">Figure </w:t>
      </w:r>
      <w:fldSimple w:instr=" SEQ Figure \* ARABIC ">
        <w:r w:rsidR="00FC6B7C">
          <w:rPr>
            <w:noProof/>
          </w:rPr>
          <w:t>31</w:t>
        </w:r>
      </w:fldSimple>
      <w:r>
        <w:t>: Example vertical variogram from the upscaled 3D density data</w:t>
      </w:r>
      <w:bookmarkEnd w:id="100"/>
    </w:p>
    <w:p w14:paraId="3FB541AD" w14:textId="77777777" w:rsidR="00CC501B" w:rsidRPr="00CC501B" w:rsidRDefault="00CC501B" w:rsidP="00CC501B"/>
    <w:p w14:paraId="6A7D8871" w14:textId="0B2BD961" w:rsidR="00CC501B" w:rsidRDefault="00B3403A" w:rsidP="00CC501B">
      <w:pPr>
        <w:ind w:firstLine="720"/>
        <w:jc w:val="both"/>
      </w:pPr>
      <w:r>
        <w:t>Normally, macro scale features might dictate the selection of the horizontal ranges, however, the granite is considered homogenous and isotropic, thus the ranges are chosen based on well separatio</w:t>
      </w:r>
      <w:r w:rsidR="003F77E8">
        <w:t>n</w:t>
      </w:r>
      <w:r>
        <w:t xml:space="preserve">. Table </w:t>
      </w:r>
      <w:r w:rsidR="006925CD">
        <w:t>5</w:t>
      </w:r>
      <w:r>
        <w:t xml:space="preserve"> shows the distance to the closest well</w:t>
      </w:r>
      <w:r w:rsidR="00010364">
        <w:t xml:space="preserve"> from each well</w:t>
      </w:r>
      <w:r>
        <w:t xml:space="preserve">. The horizontal range will be chosen as half the </w:t>
      </w:r>
      <w:r w:rsidR="006925CD">
        <w:t>d</w:t>
      </w:r>
      <w:r w:rsidR="00010364">
        <w:t>istance to the nearest well</w:t>
      </w:r>
      <w:r w:rsidR="00474021">
        <w:t xml:space="preserve"> for 52-21 since its nearest neighbor is the farthest away</w:t>
      </w:r>
      <w:r w:rsidR="006925CD">
        <w:t xml:space="preserve"> (3190 m in Table 5 below)</w:t>
      </w:r>
      <w:r w:rsidR="00474021">
        <w:t xml:space="preserve"> of the modeled wells</w:t>
      </w:r>
      <w:r>
        <w:t>. Both range values will be the same</w:t>
      </w:r>
      <w:r w:rsidR="00474021">
        <w:t xml:space="preserve"> at about 1600 m (3190/2)</w:t>
      </w:r>
      <w:r>
        <w:t>.</w:t>
      </w:r>
    </w:p>
    <w:p w14:paraId="088A85E8" w14:textId="6601443B" w:rsidR="00332901" w:rsidRPr="00CC501B" w:rsidRDefault="00332901" w:rsidP="00CE0409">
      <w:pPr>
        <w:rPr>
          <w:b/>
        </w:rPr>
      </w:pPr>
    </w:p>
    <w:p w14:paraId="32F7E4A3" w14:textId="3A81B9D9" w:rsidR="003F77E8" w:rsidRDefault="003F77E8" w:rsidP="003F77E8">
      <w:pPr>
        <w:pStyle w:val="Caption"/>
        <w:keepNext/>
        <w:spacing w:after="120"/>
      </w:pPr>
      <w:bookmarkStart w:id="101" w:name="_Toc512970085"/>
      <w:r w:rsidRPr="00CC501B">
        <w:rPr>
          <w:b w:val="0"/>
          <w:noProof/>
        </w:rPr>
        <w:lastRenderedPageBreak/>
        <w:drawing>
          <wp:anchor distT="0" distB="0" distL="114300" distR="114300" simplePos="0" relativeHeight="251497984" behindDoc="0" locked="0" layoutInCell="1" allowOverlap="1" wp14:anchorId="47FB1E9B" wp14:editId="6BE228F2">
            <wp:simplePos x="0" y="0"/>
            <wp:positionH relativeFrom="margin">
              <wp:align>center</wp:align>
            </wp:positionH>
            <wp:positionV relativeFrom="paragraph">
              <wp:posOffset>1087755</wp:posOffset>
            </wp:positionV>
            <wp:extent cx="5145405" cy="3883660"/>
            <wp:effectExtent l="0" t="0" r="0" b="0"/>
            <wp:wrapTopAndBottom/>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5405" cy="3883660"/>
                    </a:xfrm>
                    <a:prstGeom prst="rect">
                      <a:avLst/>
                    </a:prstGeom>
                    <a:noFill/>
                  </pic:spPr>
                </pic:pic>
              </a:graphicData>
            </a:graphic>
            <wp14:sizeRelH relativeFrom="page">
              <wp14:pctWidth>0</wp14:pctWidth>
            </wp14:sizeRelH>
            <wp14:sizeRelV relativeFrom="page">
              <wp14:pctHeight>0</wp14:pctHeight>
            </wp14:sizeRelV>
          </wp:anchor>
        </w:drawing>
      </w:r>
      <w:r>
        <w:t xml:space="preserve">Table </w:t>
      </w:r>
      <w:fldSimple w:instr=" SEQ Table \* ARABIC ">
        <w:r w:rsidR="00FC6B7C">
          <w:rPr>
            <w:noProof/>
          </w:rPr>
          <w:t>5</w:t>
        </w:r>
      </w:fldSimple>
      <w:r>
        <w:t xml:space="preserve">: </w:t>
      </w:r>
      <w:r w:rsidRPr="00785247">
        <w:t>Horizontal Well Separations</w:t>
      </w:r>
      <w:bookmarkEnd w:id="101"/>
    </w:p>
    <w:tbl>
      <w:tblPr>
        <w:tblStyle w:val="TableGrid"/>
        <w:tblW w:w="8010" w:type="dxa"/>
        <w:tblInd w:w="288" w:type="dxa"/>
        <w:tblLook w:val="04A0" w:firstRow="1" w:lastRow="0" w:firstColumn="1" w:lastColumn="0" w:noHBand="0" w:noVBand="1"/>
      </w:tblPr>
      <w:tblGrid>
        <w:gridCol w:w="1836"/>
        <w:gridCol w:w="845"/>
        <w:gridCol w:w="1060"/>
        <w:gridCol w:w="983"/>
        <w:gridCol w:w="918"/>
        <w:gridCol w:w="922"/>
        <w:gridCol w:w="1446"/>
      </w:tblGrid>
      <w:tr w:rsidR="005053AE" w14:paraId="3859944B" w14:textId="77777777" w:rsidTr="00353568">
        <w:trPr>
          <w:trHeight w:val="413"/>
        </w:trPr>
        <w:tc>
          <w:tcPr>
            <w:tcW w:w="1836" w:type="dxa"/>
            <w:vAlign w:val="center"/>
          </w:tcPr>
          <w:p w14:paraId="453FCB74" w14:textId="77777777" w:rsidR="005053AE" w:rsidRDefault="005053AE" w:rsidP="00353568">
            <w:pPr>
              <w:spacing w:line="240" w:lineRule="auto"/>
              <w:ind w:left="180"/>
            </w:pPr>
          </w:p>
        </w:tc>
        <w:tc>
          <w:tcPr>
            <w:tcW w:w="845" w:type="dxa"/>
            <w:vAlign w:val="center"/>
          </w:tcPr>
          <w:p w14:paraId="3B6D077E" w14:textId="77777777" w:rsidR="005053AE" w:rsidRDefault="005053AE" w:rsidP="0022592A">
            <w:pPr>
              <w:spacing w:line="240" w:lineRule="auto"/>
            </w:pPr>
            <w:r>
              <w:t>1-26</w:t>
            </w:r>
          </w:p>
        </w:tc>
        <w:tc>
          <w:tcPr>
            <w:tcW w:w="1060" w:type="dxa"/>
            <w:vAlign w:val="center"/>
          </w:tcPr>
          <w:p w14:paraId="60C54B42" w14:textId="77777777" w:rsidR="005053AE" w:rsidRDefault="005053AE" w:rsidP="0022592A">
            <w:pPr>
              <w:spacing w:line="240" w:lineRule="auto"/>
            </w:pPr>
            <w:r>
              <w:t>52-21</w:t>
            </w:r>
          </w:p>
        </w:tc>
        <w:tc>
          <w:tcPr>
            <w:tcW w:w="983" w:type="dxa"/>
            <w:vAlign w:val="center"/>
          </w:tcPr>
          <w:p w14:paraId="0BE4FEB1" w14:textId="77777777" w:rsidR="005053AE" w:rsidRDefault="005053AE" w:rsidP="0022592A">
            <w:pPr>
              <w:spacing w:line="240" w:lineRule="auto"/>
            </w:pPr>
            <w:r>
              <w:t>9-1</w:t>
            </w:r>
          </w:p>
        </w:tc>
        <w:tc>
          <w:tcPr>
            <w:tcW w:w="918" w:type="dxa"/>
            <w:vAlign w:val="center"/>
          </w:tcPr>
          <w:p w14:paraId="6B0B8C5D" w14:textId="77777777" w:rsidR="005053AE" w:rsidRDefault="005053AE" w:rsidP="0022592A">
            <w:pPr>
              <w:spacing w:line="240" w:lineRule="auto"/>
            </w:pPr>
            <w:r>
              <w:t>14-2</w:t>
            </w:r>
          </w:p>
        </w:tc>
        <w:tc>
          <w:tcPr>
            <w:tcW w:w="922" w:type="dxa"/>
            <w:vAlign w:val="center"/>
          </w:tcPr>
          <w:p w14:paraId="3514B13D" w14:textId="77777777" w:rsidR="005053AE" w:rsidRDefault="005053AE" w:rsidP="0022592A">
            <w:pPr>
              <w:spacing w:line="240" w:lineRule="auto"/>
            </w:pPr>
            <w:r>
              <w:t>82-33</w:t>
            </w:r>
          </w:p>
        </w:tc>
        <w:tc>
          <w:tcPr>
            <w:tcW w:w="1446" w:type="dxa"/>
            <w:vAlign w:val="center"/>
          </w:tcPr>
          <w:p w14:paraId="75E048E6" w14:textId="77777777" w:rsidR="005053AE" w:rsidRPr="0022592A" w:rsidRDefault="005053AE" w:rsidP="0022592A">
            <w:pPr>
              <w:spacing w:line="240" w:lineRule="auto"/>
              <w:rPr>
                <w:rFonts w:cstheme="minorHAnsi"/>
              </w:rPr>
            </w:pPr>
            <w:r w:rsidRPr="0022592A">
              <w:rPr>
                <w:rFonts w:cstheme="minorHAnsi"/>
                <w:color w:val="000000"/>
                <w:shd w:val="clear" w:color="auto" w:fill="FFFFFF"/>
              </w:rPr>
              <w:t>MU-ESW1</w:t>
            </w:r>
          </w:p>
        </w:tc>
      </w:tr>
      <w:tr w:rsidR="005053AE" w14:paraId="0C45AFF5" w14:textId="77777777" w:rsidTr="00353568">
        <w:trPr>
          <w:trHeight w:val="776"/>
        </w:trPr>
        <w:tc>
          <w:tcPr>
            <w:tcW w:w="1836" w:type="dxa"/>
            <w:vAlign w:val="center"/>
          </w:tcPr>
          <w:p w14:paraId="5F9ADB15" w14:textId="77777777" w:rsidR="005053AE" w:rsidRDefault="005053AE" w:rsidP="0022592A">
            <w:pPr>
              <w:spacing w:line="240" w:lineRule="auto"/>
            </w:pPr>
            <w:r>
              <w:t>Nearest well (m)</w:t>
            </w:r>
          </w:p>
        </w:tc>
        <w:tc>
          <w:tcPr>
            <w:tcW w:w="845" w:type="dxa"/>
            <w:vAlign w:val="center"/>
          </w:tcPr>
          <w:p w14:paraId="52D3ACAA" w14:textId="77777777" w:rsidR="005053AE" w:rsidRDefault="005053AE" w:rsidP="0022592A">
            <w:pPr>
              <w:spacing w:line="240" w:lineRule="auto"/>
            </w:pPr>
            <w:r>
              <w:t>5700</w:t>
            </w:r>
          </w:p>
        </w:tc>
        <w:tc>
          <w:tcPr>
            <w:tcW w:w="1060" w:type="dxa"/>
            <w:vAlign w:val="center"/>
          </w:tcPr>
          <w:p w14:paraId="1D93CF26" w14:textId="77777777" w:rsidR="005053AE" w:rsidRDefault="005053AE" w:rsidP="0022592A">
            <w:pPr>
              <w:spacing w:line="240" w:lineRule="auto"/>
            </w:pPr>
            <w:r>
              <w:t>3190</w:t>
            </w:r>
          </w:p>
        </w:tc>
        <w:tc>
          <w:tcPr>
            <w:tcW w:w="983" w:type="dxa"/>
            <w:vAlign w:val="center"/>
          </w:tcPr>
          <w:p w14:paraId="4A7EB308" w14:textId="77777777" w:rsidR="005053AE" w:rsidRDefault="005053AE" w:rsidP="0022592A">
            <w:pPr>
              <w:spacing w:line="240" w:lineRule="auto"/>
            </w:pPr>
            <w:r>
              <w:t>2568</w:t>
            </w:r>
          </w:p>
        </w:tc>
        <w:tc>
          <w:tcPr>
            <w:tcW w:w="918" w:type="dxa"/>
            <w:vAlign w:val="center"/>
          </w:tcPr>
          <w:p w14:paraId="79A705A8" w14:textId="77777777" w:rsidR="005053AE" w:rsidRDefault="005053AE" w:rsidP="0022592A">
            <w:pPr>
              <w:spacing w:line="240" w:lineRule="auto"/>
            </w:pPr>
            <w:r>
              <w:t>2600</w:t>
            </w:r>
          </w:p>
        </w:tc>
        <w:tc>
          <w:tcPr>
            <w:tcW w:w="922" w:type="dxa"/>
            <w:vAlign w:val="center"/>
          </w:tcPr>
          <w:p w14:paraId="1790F060" w14:textId="77777777" w:rsidR="005053AE" w:rsidRDefault="005053AE" w:rsidP="0022592A">
            <w:pPr>
              <w:spacing w:line="240" w:lineRule="auto"/>
            </w:pPr>
            <w:r>
              <w:t>2547</w:t>
            </w:r>
          </w:p>
        </w:tc>
        <w:tc>
          <w:tcPr>
            <w:tcW w:w="1446" w:type="dxa"/>
            <w:vAlign w:val="center"/>
          </w:tcPr>
          <w:p w14:paraId="2E624D8C" w14:textId="77777777" w:rsidR="005053AE" w:rsidRDefault="005053AE" w:rsidP="0022592A">
            <w:pPr>
              <w:spacing w:line="240" w:lineRule="auto"/>
            </w:pPr>
            <w:r>
              <w:t>2547</w:t>
            </w:r>
          </w:p>
        </w:tc>
      </w:tr>
    </w:tbl>
    <w:p w14:paraId="7FC7F2C9" w14:textId="5EA73BA3" w:rsidR="0022592A" w:rsidRDefault="0022592A" w:rsidP="00CC501B">
      <w:pPr>
        <w:pStyle w:val="Caption"/>
        <w:spacing w:before="120"/>
        <w:jc w:val="center"/>
      </w:pPr>
      <w:bookmarkStart w:id="102" w:name="_Toc513565398"/>
      <w:r>
        <w:t xml:space="preserve">Figure </w:t>
      </w:r>
      <w:fldSimple w:instr=" SEQ Figure \* ARABIC ">
        <w:r w:rsidR="00FC6B7C">
          <w:rPr>
            <w:noProof/>
          </w:rPr>
          <w:t>32</w:t>
        </w:r>
      </w:fldSimple>
      <w:r>
        <w:t>: 3D density model of the granite reservoir volume (bottom zone modeled). The four columns of cells indicate locations of well data.</w:t>
      </w:r>
      <w:bookmarkEnd w:id="102"/>
    </w:p>
    <w:p w14:paraId="7646B1B9" w14:textId="2EEFE56F" w:rsidR="000B6294" w:rsidRDefault="000B6294" w:rsidP="001A30F8"/>
    <w:p w14:paraId="625E4FD5" w14:textId="742D9DC1" w:rsidR="00AB1C67" w:rsidRDefault="00AB1C67" w:rsidP="00CC501B">
      <w:pPr>
        <w:ind w:firstLine="720"/>
        <w:jc w:val="both"/>
      </w:pPr>
      <w:r>
        <w:t xml:space="preserve">The 3D property volumes generated are then examined to determine if they are a reasonable representation of the well data. </w:t>
      </w:r>
      <w:r w:rsidR="00934DA9">
        <w:t>The 3D density volume is shown as an example above</w:t>
      </w:r>
      <w:r>
        <w:t xml:space="preserve"> (</w:t>
      </w:r>
      <w:r w:rsidR="005B31AF" w:rsidRPr="005B31AF">
        <w:t>F</w:t>
      </w:r>
      <w:r w:rsidRPr="005B31AF">
        <w:t xml:space="preserve">igure </w:t>
      </w:r>
      <w:r w:rsidR="00A265FF">
        <w:t>32</w:t>
      </w:r>
      <w:r>
        <w:t>)</w:t>
      </w:r>
      <w:r w:rsidR="00934DA9">
        <w:t>. The histograms from the well logs and upscaled well logs are used to assess the results based on the inputs (</w:t>
      </w:r>
      <w:r w:rsidR="005B31AF" w:rsidRPr="005B31AF">
        <w:t xml:space="preserve">Figure </w:t>
      </w:r>
      <w:r w:rsidR="00A265FF">
        <w:t>33</w:t>
      </w:r>
      <w:r w:rsidR="00934DA9">
        <w:t>).</w:t>
      </w:r>
      <w:r w:rsidR="00D86F0F">
        <w:t xml:space="preserve"> </w:t>
      </w:r>
      <w:r>
        <w:t>The histogram for the density model clearly shows a tendency of modeled values to congregate about the mean</w:t>
      </w:r>
      <w:r w:rsidR="006925CD">
        <w:t xml:space="preserve"> of about 2.6 g/cc</w:t>
      </w:r>
      <w:r>
        <w:t>. This is caused by outlying data being averaged out of the upscaled well logs.</w:t>
      </w:r>
      <w:r w:rsidR="00172263">
        <w:t xml:space="preserve"> Another likely cause is the large range values; </w:t>
      </w:r>
      <w:r w:rsidR="00172263" w:rsidRPr="002315F4">
        <w:t xml:space="preserve">if the simulation </w:t>
      </w:r>
      <w:r w:rsidR="00172263" w:rsidRPr="002315F4">
        <w:lastRenderedPageBreak/>
        <w:t>looks over a long distance to correlate, simulated values will tend to be average</w:t>
      </w:r>
      <w:r w:rsidR="00172263">
        <w:t>.</w:t>
      </w:r>
      <w:r>
        <w:t xml:space="preserve"> Since lab data indicate the matrix in the area is granite with a very tight distribution of properties, the simulation eliminating outliers is </w:t>
      </w:r>
      <w:proofErr w:type="gramStart"/>
      <w:r>
        <w:t>actually a</w:t>
      </w:r>
      <w:proofErr w:type="gramEnd"/>
      <w:r>
        <w:t xml:space="preserve"> more realistic model.</w:t>
      </w:r>
    </w:p>
    <w:p w14:paraId="0800897F" w14:textId="5D1ED4A8" w:rsidR="00AB1C67" w:rsidRDefault="002315F4" w:rsidP="00577EA2">
      <w:pPr>
        <w:pStyle w:val="Caption"/>
        <w:spacing w:before="240"/>
        <w:jc w:val="both"/>
      </w:pPr>
      <w:bookmarkStart w:id="103" w:name="_Toc513565399"/>
      <w:r>
        <w:rPr>
          <w:noProof/>
          <w:lang w:bidi="ar-SA"/>
        </w:rPr>
        <w:drawing>
          <wp:anchor distT="0" distB="0" distL="114300" distR="114300" simplePos="0" relativeHeight="251504128" behindDoc="0" locked="0" layoutInCell="1" allowOverlap="1" wp14:anchorId="3D57DD4E" wp14:editId="5E49CF69">
            <wp:simplePos x="0" y="0"/>
            <wp:positionH relativeFrom="margin">
              <wp:posOffset>393065</wp:posOffset>
            </wp:positionH>
            <wp:positionV relativeFrom="paragraph">
              <wp:posOffset>319405</wp:posOffset>
            </wp:positionV>
            <wp:extent cx="4494530" cy="5538470"/>
            <wp:effectExtent l="0" t="0" r="0" b="0"/>
            <wp:wrapTopAndBottom/>
            <wp:docPr id="60" name="Picture 60" descr="F:\INL 2017\pics\Density his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NL 2017\pics\Density histo.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94530" cy="5538470"/>
                    </a:xfrm>
                    <a:prstGeom prst="rect">
                      <a:avLst/>
                    </a:prstGeom>
                    <a:noFill/>
                    <a:ln>
                      <a:noFill/>
                    </a:ln>
                  </pic:spPr>
                </pic:pic>
              </a:graphicData>
            </a:graphic>
            <wp14:sizeRelH relativeFrom="page">
              <wp14:pctWidth>0</wp14:pctWidth>
            </wp14:sizeRelH>
            <wp14:sizeRelV relativeFrom="page">
              <wp14:pctHeight>0</wp14:pctHeight>
            </wp14:sizeRelV>
          </wp:anchor>
        </w:drawing>
      </w:r>
      <w:r w:rsidR="00AB1C67">
        <w:t xml:space="preserve">Figure </w:t>
      </w:r>
      <w:fldSimple w:instr=" SEQ Figure \* ARABIC ">
        <w:r w:rsidR="00FC6B7C">
          <w:rPr>
            <w:noProof/>
          </w:rPr>
          <w:t>33</w:t>
        </w:r>
      </w:fldSimple>
      <w:r w:rsidR="00AB1C67">
        <w:t>: Histogram showing input well log data (pink), upscaled data (green), and simulated data (purple). The higher percentage of simulated values around 2.6 g/cc is caused by outlying well log values being upscaled out of the data set. This is not a concern since these values are in most cases due to fractures or borehole enlargement.</w:t>
      </w:r>
      <w:bookmarkEnd w:id="103"/>
    </w:p>
    <w:p w14:paraId="0C62B2D2" w14:textId="2C541D9E" w:rsidR="00D86F0F" w:rsidRDefault="00D86F0F" w:rsidP="001A30F8"/>
    <w:p w14:paraId="32010E97" w14:textId="3DCE275B" w:rsidR="00D86F0F" w:rsidRDefault="00D86F0F" w:rsidP="00516072">
      <w:pPr>
        <w:jc w:val="both"/>
      </w:pPr>
      <w:r>
        <w:lastRenderedPageBreak/>
        <w:t xml:space="preserve">Models for Neutron porosity and sonic compressional and shear velocities are generated in the same fashion. Then, using equations </w:t>
      </w:r>
      <w:r w:rsidR="00516072">
        <w:t>2-17, 2-18 and 3-3</w:t>
      </w:r>
      <w:r>
        <w:t xml:space="preserve"> the dynamic and static </w:t>
      </w:r>
      <w:r w:rsidR="00AB1C67">
        <w:t>P</w:t>
      </w:r>
      <w:r>
        <w:t xml:space="preserve">oisson’s ratio and </w:t>
      </w:r>
      <w:r w:rsidR="00AB1C67">
        <w:t>Y</w:t>
      </w:r>
      <w:r>
        <w:t xml:space="preserve">oung’s </w:t>
      </w:r>
      <w:r w:rsidR="00AB1C67">
        <w:t>M</w:t>
      </w:r>
      <w:r>
        <w:t>odulus are calculated in each cell using the calculator feature in Petrel. The UCS is calculated similarly</w:t>
      </w:r>
      <w:r w:rsidR="00516072">
        <w:t xml:space="preserve"> using equation 3-1</w:t>
      </w:r>
      <w:r>
        <w:t xml:space="preserve">. This ensures the values in each cell are consistent with other in-situ values; this is important since the in-situ values will be used to estimate stresses. </w:t>
      </w:r>
      <w:r w:rsidR="00486101">
        <w:t xml:space="preserve">Using this approach also introduces some of the </w:t>
      </w:r>
      <w:r w:rsidR="005B31AF">
        <w:t>small-scale</w:t>
      </w:r>
      <w:r w:rsidR="00486101">
        <w:t xml:space="preserve"> variability that is almost certainly present into the in-situ estimations.</w:t>
      </w:r>
    </w:p>
    <w:p w14:paraId="75DAFED2" w14:textId="77777777" w:rsidR="003E7F27" w:rsidRDefault="003E7F27" w:rsidP="001A30F8"/>
    <w:p w14:paraId="6D6EB798" w14:textId="77777777" w:rsidR="001A30F8" w:rsidRPr="00E05EEA" w:rsidRDefault="001A30F8" w:rsidP="00DA2E5B">
      <w:pPr>
        <w:pStyle w:val="Heading2"/>
      </w:pPr>
      <w:bookmarkStart w:id="104" w:name="_Toc511328414"/>
      <w:r w:rsidRPr="00E05EEA">
        <w:t xml:space="preserve">3.6 In-situ Stress </w:t>
      </w:r>
      <w:r w:rsidR="00EA6619" w:rsidRPr="00E05EEA">
        <w:t xml:space="preserve">Modeling from 1D MEMs </w:t>
      </w:r>
      <w:r w:rsidRPr="00E05EEA">
        <w:t>and Direction Determination</w:t>
      </w:r>
      <w:bookmarkEnd w:id="104"/>
    </w:p>
    <w:p w14:paraId="4B86456B" w14:textId="77777777" w:rsidR="003E7F27" w:rsidRDefault="00443254" w:rsidP="00443254">
      <w:pPr>
        <w:pStyle w:val="Heading3"/>
        <w:rPr>
          <w:highlight w:val="yellow"/>
        </w:rPr>
      </w:pPr>
      <w:bookmarkStart w:id="105" w:name="_Toc511328415"/>
      <w:r>
        <w:t>3.6.1 Modeling in-situ stress from 1D MEMs</w:t>
      </w:r>
      <w:bookmarkEnd w:id="105"/>
    </w:p>
    <w:p w14:paraId="49389022" w14:textId="7357849C" w:rsidR="00B85AA9" w:rsidRDefault="00486101" w:rsidP="00CC501B">
      <w:pPr>
        <w:ind w:firstLine="720"/>
        <w:jc w:val="both"/>
      </w:pPr>
      <w:r>
        <w:t xml:space="preserve">The overburden is calculated in the 1-D MEMs using the density logs and is used in developing stress estimates along the well bores. In the previous step the density values are interpolated through the 3D modeling volume </w:t>
      </w:r>
      <w:r w:rsidR="004442A1">
        <w:t>and then used along with a depth property to estimate in-situ overburden stresses consistent with the density model.</w:t>
      </w:r>
    </w:p>
    <w:p w14:paraId="678726D7" w14:textId="480D2C72" w:rsidR="00CC501B" w:rsidRDefault="00CC501B">
      <w:pPr>
        <w:spacing w:line="240" w:lineRule="auto"/>
      </w:pPr>
      <w:r>
        <w:br w:type="page"/>
      </w:r>
    </w:p>
    <w:p w14:paraId="2D3275BE" w14:textId="5F185C89" w:rsidR="00AB1C67" w:rsidRDefault="00CC501B" w:rsidP="00CC501B">
      <w:pPr>
        <w:pStyle w:val="Caption"/>
        <w:spacing w:before="120"/>
        <w:jc w:val="center"/>
      </w:pPr>
      <w:bookmarkStart w:id="106" w:name="_Toc513565400"/>
      <w:r>
        <w:rPr>
          <w:noProof/>
          <w:lang w:bidi="ar-SA"/>
        </w:rPr>
        <w:lastRenderedPageBreak/>
        <w:drawing>
          <wp:anchor distT="0" distB="0" distL="114300" distR="114300" simplePos="0" relativeHeight="251614720" behindDoc="0" locked="0" layoutInCell="1" allowOverlap="1" wp14:anchorId="7F148F81" wp14:editId="50A6E6F4">
            <wp:simplePos x="0" y="0"/>
            <wp:positionH relativeFrom="margin">
              <wp:align>center</wp:align>
            </wp:positionH>
            <wp:positionV relativeFrom="paragraph">
              <wp:posOffset>112395</wp:posOffset>
            </wp:positionV>
            <wp:extent cx="5095875" cy="3840500"/>
            <wp:effectExtent l="0" t="0" r="0" b="0"/>
            <wp:wrapTopAndBottom/>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5095875" cy="3840500"/>
                    </a:xfrm>
                    <a:prstGeom prst="rect">
                      <a:avLst/>
                    </a:prstGeom>
                  </pic:spPr>
                </pic:pic>
              </a:graphicData>
            </a:graphic>
            <wp14:sizeRelH relativeFrom="page">
              <wp14:pctWidth>0</wp14:pctWidth>
            </wp14:sizeRelH>
            <wp14:sizeRelV relativeFrom="page">
              <wp14:pctHeight>0</wp14:pctHeight>
            </wp14:sizeRelV>
          </wp:anchor>
        </w:drawing>
      </w:r>
      <w:r w:rsidR="00B85AA9">
        <w:t xml:space="preserve">Figure </w:t>
      </w:r>
      <w:fldSimple w:instr=" SEQ Figure \* ARABIC ">
        <w:r w:rsidR="00FC6B7C">
          <w:rPr>
            <w:noProof/>
          </w:rPr>
          <w:t>34</w:t>
        </w:r>
      </w:fldSimple>
      <w:r w:rsidR="00B85AA9">
        <w:t>: Overburden calculated from the depth and density models</w:t>
      </w:r>
      <w:r w:rsidR="00BD5358">
        <w:t xml:space="preserve"> in the lower massive granite portion of the model.</w:t>
      </w:r>
      <w:bookmarkEnd w:id="106"/>
    </w:p>
    <w:p w14:paraId="5BC4B206" w14:textId="7D4BF0D0" w:rsidR="00523548" w:rsidRDefault="00523548" w:rsidP="001A30F8"/>
    <w:p w14:paraId="53130100" w14:textId="501DB8F1" w:rsidR="00CC501B" w:rsidRDefault="004442A1" w:rsidP="00CC501B">
      <w:pPr>
        <w:ind w:firstLine="720"/>
        <w:jc w:val="both"/>
      </w:pPr>
      <w:r>
        <w:t xml:space="preserve">The pore pressure is calculated using a property that calculates the depth to the center of each cell from the surface of the model. Pore pressure is estimated to be hydrostatic. Now using the models simulated for pore pressure, overburden, static </w:t>
      </w:r>
      <w:r w:rsidR="00B85AA9">
        <w:t>P</w:t>
      </w:r>
      <w:r>
        <w:t>oisson’s</w:t>
      </w:r>
      <w:r w:rsidR="00172263">
        <w:t xml:space="preserve"> ratio</w:t>
      </w:r>
      <w:r>
        <w:t xml:space="preserve">, static </w:t>
      </w:r>
      <w:r w:rsidR="00B85AA9">
        <w:t>Y</w:t>
      </w:r>
      <w:r>
        <w:t xml:space="preserve">oung’s </w:t>
      </w:r>
      <w:r w:rsidR="00B85AA9">
        <w:t>M</w:t>
      </w:r>
      <w:r>
        <w:t>odulus, and the coefficients (</w:t>
      </w:r>
      <m:oMath>
        <m:sSub>
          <m:sSubPr>
            <m:ctrlPr>
              <w:rPr>
                <w:rFonts w:ascii="Cambria Math" w:hAnsi="Cambria Math"/>
                <w:i/>
              </w:rPr>
            </m:ctrlPr>
          </m:sSubPr>
          <m:e>
            <m:r>
              <w:rPr>
                <w:rFonts w:ascii="Cambria Math" w:hAnsi="Cambria Math"/>
              </w:rPr>
              <m:t>ε</m:t>
            </m:r>
          </m:e>
          <m:sub>
            <m:r>
              <w:rPr>
                <w:rFonts w:ascii="Cambria Math" w:hAnsi="Cambria Math"/>
              </w:rPr>
              <m:t>H</m:t>
            </m:r>
          </m:sub>
        </m:sSub>
      </m:oMath>
      <w:r>
        <w:t>=</w:t>
      </w:r>
      <w:r w:rsidR="00B85AA9">
        <w:t>3</w:t>
      </w:r>
      <w:r>
        <w:t>.</w:t>
      </w:r>
      <w:r w:rsidR="00B85AA9">
        <w:t>49</w:t>
      </w:r>
      <w:r>
        <w:t>E-</w:t>
      </w:r>
      <w:r w:rsidR="00B85AA9">
        <w:t>5</w:t>
      </w:r>
      <w:r>
        <w:t xml:space="preserve"> and </w:t>
      </w:r>
      <m:oMath>
        <m:sSub>
          <m:sSubPr>
            <m:ctrlPr>
              <w:rPr>
                <w:rFonts w:ascii="Cambria Math" w:hAnsi="Cambria Math"/>
                <w:i/>
              </w:rPr>
            </m:ctrlPr>
          </m:sSubPr>
          <m:e>
            <m:r>
              <w:rPr>
                <w:rFonts w:ascii="Cambria Math" w:hAnsi="Cambria Math"/>
              </w:rPr>
              <m:t>ε</m:t>
            </m:r>
          </m:e>
          <m:sub>
            <m:r>
              <w:rPr>
                <w:rFonts w:ascii="Cambria Math" w:hAnsi="Cambria Math"/>
              </w:rPr>
              <m:t>h</m:t>
            </m:r>
          </m:sub>
        </m:sSub>
      </m:oMath>
      <w:r>
        <w:t>=</w:t>
      </w:r>
      <w:r w:rsidR="00B85AA9">
        <w:t>8</w:t>
      </w:r>
      <w:r>
        <w:t>.3</w:t>
      </w:r>
      <w:r w:rsidR="00B85AA9">
        <w:t>3</w:t>
      </w:r>
      <w:r>
        <w:t xml:space="preserve">E-5) for the </w:t>
      </w:r>
      <w:r w:rsidR="00B85AA9">
        <w:t>P</w:t>
      </w:r>
      <w:r>
        <w:t xml:space="preserve">oisson’s equation to estimate horizontal stresses (equations 3-7 and 3-8), the horizontal stresses are calculated in each cell using the calculator feature in petrel as in the property modeling section above. The fit coefficients are determined </w:t>
      </w:r>
      <w:r w:rsidR="00D92E8C">
        <w:t xml:space="preserve">in the 1-D MEM step such that the stresses estimated fall within the limits allowed by the limiting stress ratio and the Kirsch solution. </w:t>
      </w:r>
    </w:p>
    <w:p w14:paraId="230B9318" w14:textId="147356BA" w:rsidR="00B85AA9" w:rsidRDefault="00CC501B" w:rsidP="00577EA2">
      <w:pPr>
        <w:pStyle w:val="Caption"/>
        <w:spacing w:before="120"/>
        <w:jc w:val="both"/>
      </w:pPr>
      <w:bookmarkStart w:id="107" w:name="_Toc513565401"/>
      <w:r>
        <w:rPr>
          <w:noProof/>
        </w:rPr>
        <w:lastRenderedPageBreak/>
        <w:drawing>
          <wp:anchor distT="0" distB="0" distL="114300" distR="114300" simplePos="0" relativeHeight="251627008" behindDoc="0" locked="0" layoutInCell="1" allowOverlap="1" wp14:anchorId="6D40B562" wp14:editId="2DF7097D">
            <wp:simplePos x="0" y="0"/>
            <wp:positionH relativeFrom="margin">
              <wp:align>center</wp:align>
            </wp:positionH>
            <wp:positionV relativeFrom="paragraph">
              <wp:posOffset>57150</wp:posOffset>
            </wp:positionV>
            <wp:extent cx="5090795" cy="1914525"/>
            <wp:effectExtent l="0" t="0" r="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90795" cy="1914525"/>
                    </a:xfrm>
                    <a:prstGeom prst="rect">
                      <a:avLst/>
                    </a:prstGeom>
                    <a:noFill/>
                  </pic:spPr>
                </pic:pic>
              </a:graphicData>
            </a:graphic>
            <wp14:sizeRelH relativeFrom="page">
              <wp14:pctWidth>0</wp14:pctWidth>
            </wp14:sizeRelH>
            <wp14:sizeRelV relativeFrom="page">
              <wp14:pctHeight>0</wp14:pctHeight>
            </wp14:sizeRelV>
          </wp:anchor>
        </w:drawing>
      </w:r>
      <w:r w:rsidR="00B85AA9">
        <w:t xml:space="preserve">Figure </w:t>
      </w:r>
      <w:fldSimple w:instr=" SEQ Figure \* ARABIC ">
        <w:r w:rsidR="00FC6B7C">
          <w:rPr>
            <w:noProof/>
          </w:rPr>
          <w:t>35</w:t>
        </w:r>
      </w:fldSimple>
      <w:r w:rsidR="00B85AA9">
        <w:t xml:space="preserve">: Left: </w:t>
      </w:r>
      <m:oMath>
        <m:sSub>
          <m:sSubPr>
            <m:ctrlPr>
              <w:rPr>
                <w:rFonts w:ascii="Cambria Math" w:hAnsi="Cambria Math"/>
                <w:i/>
              </w:rPr>
            </m:ctrlPr>
          </m:sSubPr>
          <m:e>
            <m:r>
              <m:rPr>
                <m:sty m:val="bi"/>
              </m:rPr>
              <w:rPr>
                <w:rFonts w:ascii="Cambria Math" w:hAnsi="Cambria Math"/>
              </w:rPr>
              <m:t>σ</m:t>
            </m:r>
          </m:e>
          <m:sub>
            <m:r>
              <m:rPr>
                <m:sty m:val="bi"/>
              </m:rPr>
              <w:rPr>
                <w:rFonts w:ascii="Cambria Math" w:hAnsi="Cambria Math"/>
              </w:rPr>
              <m:t>h</m:t>
            </m:r>
          </m:sub>
        </m:sSub>
      </m:oMath>
      <w:r w:rsidR="00B85AA9">
        <w:t xml:space="preserve">. Right: </w:t>
      </w:r>
      <m:oMath>
        <m:sSub>
          <m:sSubPr>
            <m:ctrlPr>
              <w:rPr>
                <w:rFonts w:ascii="Cambria Math" w:hAnsi="Cambria Math"/>
                <w:i/>
              </w:rPr>
            </m:ctrlPr>
          </m:sSubPr>
          <m:e>
            <m:r>
              <m:rPr>
                <m:sty m:val="bi"/>
              </m:rPr>
              <w:rPr>
                <w:rFonts w:ascii="Cambria Math" w:hAnsi="Cambria Math"/>
              </w:rPr>
              <m:t>σ</m:t>
            </m:r>
          </m:e>
          <m:sub>
            <m:r>
              <m:rPr>
                <m:sty m:val="bi"/>
              </m:rPr>
              <w:rPr>
                <w:rFonts w:ascii="Cambria Math" w:hAnsi="Cambria Math"/>
              </w:rPr>
              <m:t>H</m:t>
            </m:r>
          </m:sub>
        </m:sSub>
      </m:oMath>
      <w:r w:rsidR="00B85AA9">
        <w:t>. Estimates use the strain coefficients determined in 1-D MEMs in MU-ESW1.</w:t>
      </w:r>
      <w:r w:rsidR="008748C3">
        <w:t xml:space="preserve"> The models look very similar since horizontal stress magnitudes are very close in value.</w:t>
      </w:r>
      <w:bookmarkEnd w:id="107"/>
    </w:p>
    <w:p w14:paraId="70BB0836" w14:textId="1EA88FEC" w:rsidR="00523548" w:rsidRDefault="00B85AA9" w:rsidP="00523548">
      <w:r w:rsidRPr="00B85AA9">
        <w:rPr>
          <w:noProof/>
          <w:lang w:bidi="ar-SA"/>
        </w:rPr>
        <w:t xml:space="preserve"> </w:t>
      </w:r>
    </w:p>
    <w:p w14:paraId="09643ACB" w14:textId="3B5F8760" w:rsidR="004442A1" w:rsidRDefault="00523548" w:rsidP="009F0CD2">
      <w:pPr>
        <w:jc w:val="both"/>
      </w:pPr>
      <w:r>
        <w:t>The horizontal stresses (</w:t>
      </w:r>
      <w:r w:rsidRPr="005B31AF">
        <w:t xml:space="preserve">Figure </w:t>
      </w:r>
      <w:r w:rsidR="002315F4">
        <w:t>3</w:t>
      </w:r>
      <w:r w:rsidR="00A265FF">
        <w:t>5</w:t>
      </w:r>
      <w:r>
        <w:t>) are within a few hundred psi of one another as revealed by the injection test report</w:t>
      </w:r>
      <w:r w:rsidR="009F0CD2">
        <w:t xml:space="preserve"> in MU-ESW1</w:t>
      </w:r>
      <w:r>
        <w:t xml:space="preserve"> (</w:t>
      </w:r>
      <w:r w:rsidR="009C705E">
        <w:rPr>
          <w:rFonts w:cstheme="minorHAnsi"/>
        </w:rPr>
        <w:t>EGI, 2018</w:t>
      </w:r>
      <w:r>
        <w:t>).</w:t>
      </w:r>
    </w:p>
    <w:p w14:paraId="13072A15" w14:textId="77777777" w:rsidR="003E3BD8" w:rsidRDefault="003E3BD8" w:rsidP="001A30F8"/>
    <w:p w14:paraId="26DFDB2B" w14:textId="77777777" w:rsidR="00443254" w:rsidRDefault="00443254" w:rsidP="00443254">
      <w:pPr>
        <w:pStyle w:val="Heading3"/>
      </w:pPr>
      <w:bookmarkStart w:id="108" w:name="_Toc511328416"/>
      <w:r>
        <w:t>3.6.2 Stress direction determination and interpolation</w:t>
      </w:r>
      <w:bookmarkEnd w:id="108"/>
    </w:p>
    <w:p w14:paraId="64AB1B3F" w14:textId="5C9E2948" w:rsidR="00FB2D11" w:rsidRDefault="00443254" w:rsidP="00CC501B">
      <w:pPr>
        <w:ind w:firstLine="720"/>
        <w:jc w:val="both"/>
      </w:pPr>
      <w:r>
        <w:t>Stress directions are estimated from breakouts and drilling induced fractures in wellbores</w:t>
      </w:r>
      <w:r w:rsidR="009F0CD2">
        <w:t xml:space="preserve"> as well as</w:t>
      </w:r>
      <w:r>
        <w:t xml:space="preserve"> fault orientations.</w:t>
      </w:r>
      <w:r w:rsidR="009437FF">
        <w:t xml:space="preserve"> The FMI logs in MU-ESW1 show more than 100 drilling induced tensile fractures, however, no breakouts are visible prior to the injection test. </w:t>
      </w:r>
      <w:r>
        <w:t>There is little change in the local stress directions from regional values</w:t>
      </w:r>
      <w:r w:rsidR="00B85AA9">
        <w:t xml:space="preserve"> since drilling induced fractures</w:t>
      </w:r>
      <w:r w:rsidR="009437FF">
        <w:t xml:space="preserve"> in MU-ESW1</w:t>
      </w:r>
      <w:r w:rsidR="00B85AA9">
        <w:t xml:space="preserve"> reveal </w:t>
      </w:r>
      <w:r w:rsidR="009437FF">
        <w:t>t</w:t>
      </w:r>
      <w:r w:rsidR="00897861" w:rsidRPr="00897861">
        <w:t>he maximum principle stress azimuth is north northeast – south southwest</w:t>
      </w:r>
      <w:r w:rsidR="007B7A02">
        <w:t xml:space="preserve"> as can be seen in </w:t>
      </w:r>
      <w:r w:rsidR="007B7A02" w:rsidRPr="005B31AF">
        <w:t xml:space="preserve">Figure </w:t>
      </w:r>
      <w:r w:rsidR="002315F4">
        <w:t>3</w:t>
      </w:r>
      <w:r w:rsidR="00A265FF">
        <w:t>7</w:t>
      </w:r>
      <w:r w:rsidR="009E5782">
        <w:t xml:space="preserve"> which</w:t>
      </w:r>
      <w:r w:rsidR="007B7A02">
        <w:t xml:space="preserve"> helps to visualize the range of</w:t>
      </w:r>
      <w:r w:rsidR="008B79B8">
        <w:t xml:space="preserve"> azimuths indicated by the FMI logs.</w:t>
      </w:r>
    </w:p>
    <w:p w14:paraId="22CF3C2F" w14:textId="1C0C7697" w:rsidR="00CC501B" w:rsidRPr="00CC501B" w:rsidRDefault="001856BB" w:rsidP="00577EA2">
      <w:pPr>
        <w:pStyle w:val="Caption"/>
        <w:spacing w:before="120"/>
        <w:jc w:val="both"/>
      </w:pPr>
      <w:bookmarkStart w:id="109" w:name="_Toc513565402"/>
      <w:r>
        <w:rPr>
          <w:noProof/>
        </w:rPr>
        <w:lastRenderedPageBreak/>
        <w:drawing>
          <wp:anchor distT="0" distB="0" distL="114300" distR="114300" simplePos="0" relativeHeight="251645440" behindDoc="0" locked="0" layoutInCell="1" allowOverlap="1" wp14:anchorId="0D1BB463" wp14:editId="7933DAFF">
            <wp:simplePos x="0" y="0"/>
            <wp:positionH relativeFrom="margin">
              <wp:align>center</wp:align>
            </wp:positionH>
            <wp:positionV relativeFrom="paragraph">
              <wp:posOffset>4465320</wp:posOffset>
            </wp:positionV>
            <wp:extent cx="5011420" cy="2773680"/>
            <wp:effectExtent l="0" t="0" r="0" b="0"/>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1420" cy="2773680"/>
                    </a:xfrm>
                    <a:prstGeom prst="rect">
                      <a:avLst/>
                    </a:prstGeom>
                    <a:noFill/>
                  </pic:spPr>
                </pic:pic>
              </a:graphicData>
            </a:graphic>
            <wp14:sizeRelH relativeFrom="page">
              <wp14:pctWidth>0</wp14:pctWidth>
            </wp14:sizeRelH>
            <wp14:sizeRelV relativeFrom="page">
              <wp14:pctHeight>0</wp14:pctHeight>
            </wp14:sizeRelV>
          </wp:anchor>
        </w:drawing>
      </w:r>
      <w:r w:rsidR="00CC501B">
        <w:rPr>
          <w:noProof/>
          <w:lang w:bidi="ar-SA"/>
        </w:rPr>
        <w:drawing>
          <wp:anchor distT="0" distB="0" distL="114300" distR="114300" simplePos="0" relativeHeight="251633152" behindDoc="0" locked="0" layoutInCell="1" allowOverlap="1" wp14:anchorId="2F8E9874" wp14:editId="556559A1">
            <wp:simplePos x="0" y="0"/>
            <wp:positionH relativeFrom="margin">
              <wp:align>center</wp:align>
            </wp:positionH>
            <wp:positionV relativeFrom="paragraph">
              <wp:posOffset>85725</wp:posOffset>
            </wp:positionV>
            <wp:extent cx="3662045" cy="36195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662045" cy="3619500"/>
                    </a:xfrm>
                    <a:prstGeom prst="rect">
                      <a:avLst/>
                    </a:prstGeom>
                  </pic:spPr>
                </pic:pic>
              </a:graphicData>
            </a:graphic>
            <wp14:sizeRelH relativeFrom="page">
              <wp14:pctWidth>0</wp14:pctWidth>
            </wp14:sizeRelH>
            <wp14:sizeRelV relativeFrom="page">
              <wp14:pctHeight>0</wp14:pctHeight>
            </wp14:sizeRelV>
          </wp:anchor>
        </w:drawing>
      </w:r>
      <w:r w:rsidR="00FB2D11">
        <w:t xml:space="preserve">Figure </w:t>
      </w:r>
      <w:fldSimple w:instr=" SEQ Figure \* ARABIC ">
        <w:r w:rsidR="00FC6B7C">
          <w:rPr>
            <w:noProof/>
          </w:rPr>
          <w:t>36</w:t>
        </w:r>
      </w:fldSimple>
      <w:r w:rsidR="00FB2D11">
        <w:t xml:space="preserve">: </w:t>
      </w:r>
      <w:r w:rsidR="00FB2D11" w:rsidRPr="00624BA1">
        <w:t xml:space="preserve">Rose diagram showing </w:t>
      </w:r>
      <w:r w:rsidR="009F0CD2">
        <w:t xml:space="preserve">strike of planes perpendicular to tensile fractures observed in FMI logs in MU-ESW1. The range of strikes show the </w:t>
      </w:r>
      <w:r w:rsidR="00FB2D11" w:rsidRPr="00624BA1">
        <w:t>variation in azimuth of minimum horizontal stress</w:t>
      </w:r>
      <w:bookmarkEnd w:id="109"/>
    </w:p>
    <w:p w14:paraId="487C44A8" w14:textId="7BCE6502" w:rsidR="00D10441" w:rsidRDefault="007825DB" w:rsidP="00577EA2">
      <w:pPr>
        <w:pStyle w:val="Caption"/>
        <w:spacing w:before="120"/>
        <w:jc w:val="both"/>
      </w:pPr>
      <w:bookmarkStart w:id="110" w:name="_Toc513565403"/>
      <w:r>
        <w:t xml:space="preserve">Figure </w:t>
      </w:r>
      <w:fldSimple w:instr=" SEQ Figure \* ARABIC ">
        <w:r w:rsidR="00FC6B7C">
          <w:rPr>
            <w:noProof/>
          </w:rPr>
          <w:t>37</w:t>
        </w:r>
      </w:fldSimple>
      <w:r>
        <w:t xml:space="preserve">: Azimuths of drilling induced fractures </w:t>
      </w:r>
      <w:r w:rsidR="00D1720D">
        <w:t xml:space="preserve">showing direction of maximum horizontal stress </w:t>
      </w:r>
      <w:r>
        <w:t>plotted along the depth of MU-ESW1; the 4 points at the top represent points near 0 degrees. The trend appears to shift in a southerly direction around 5000 feet and then come back to a more southwestern direction</w:t>
      </w:r>
      <w:bookmarkEnd w:id="110"/>
    </w:p>
    <w:p w14:paraId="40D6DD88" w14:textId="6767A0D9" w:rsidR="00897861" w:rsidRDefault="00897861" w:rsidP="001A30F8"/>
    <w:p w14:paraId="0D928771" w14:textId="76297A83" w:rsidR="008B79B8" w:rsidRDefault="008B79B8" w:rsidP="001856BB">
      <w:pPr>
        <w:ind w:firstLine="720"/>
        <w:jc w:val="both"/>
      </w:pPr>
      <w:r>
        <w:lastRenderedPageBreak/>
        <w:t xml:space="preserve">The data thus far indicate stress directions consistent with regional stress directions, however, an important point that needs addressing is the behavior of the stress directions near the well bore with depth. </w:t>
      </w:r>
      <w:r w:rsidRPr="005B31AF">
        <w:t xml:space="preserve">Figure </w:t>
      </w:r>
      <w:r w:rsidR="002315F4">
        <w:t>3</w:t>
      </w:r>
      <w:r w:rsidR="00A265FF">
        <w:t>6</w:t>
      </w:r>
      <w:r w:rsidRPr="005B31AF">
        <w:t xml:space="preserve"> </w:t>
      </w:r>
      <w:r w:rsidR="00D1720D">
        <w:t xml:space="preserve">(rose diagram) </w:t>
      </w:r>
      <w:r w:rsidRPr="008B79B8">
        <w:t>d</w:t>
      </w:r>
      <w:r>
        <w:t>emonstrate</w:t>
      </w:r>
      <w:r w:rsidR="00D1720D">
        <w:t>s</w:t>
      </w:r>
      <w:r>
        <w:t xml:space="preserve"> that there is in fact a distribution of azimuths at which tensile fractures occur, but do not yield any information about trends in changes with depth. </w:t>
      </w:r>
      <w:r w:rsidRPr="005B31AF">
        <w:t xml:space="preserve">Figure </w:t>
      </w:r>
      <w:r w:rsidR="002315F4">
        <w:t>3</w:t>
      </w:r>
      <w:r w:rsidR="00A265FF">
        <w:t>7</w:t>
      </w:r>
      <w:r>
        <w:t xml:space="preserve"> plots</w:t>
      </w:r>
      <w:r w:rsidR="00531D48">
        <w:t xml:space="preserve"> the azimuths of drilling induced fractures along the length of MU-ESW1 to analyze possible trends. T</w:t>
      </w:r>
      <w:r w:rsidR="00204D82">
        <w:t xml:space="preserve">here appears to be about a </w:t>
      </w:r>
      <w:r w:rsidR="0002242E">
        <w:t>50-degree</w:t>
      </w:r>
      <w:r w:rsidR="00204D82">
        <w:t xml:space="preserve"> change in the direction of maximum horizontal stress from </w:t>
      </w:r>
      <w:r w:rsidR="00204D82" w:rsidRPr="00D1720D">
        <w:t>225 to 175</w:t>
      </w:r>
      <w:r w:rsidR="00204D82">
        <w:t xml:space="preserve"> degrees around 5000 ft and then a slow change back to around 210 degrees at the bottom of the well around 7500 ft. Since stimulation will be focused at the deepest section of MU-ESW1 where the stress directions appear to have a slightly wider scatter</w:t>
      </w:r>
      <w:r w:rsidR="004772FE">
        <w:t>, the average azimuth</w:t>
      </w:r>
      <w:r w:rsidR="00D1720D">
        <w:t xml:space="preserve"> of 25 degrees</w:t>
      </w:r>
      <w:r w:rsidR="004772FE">
        <w:t xml:space="preserve"> indicated by the tensile fractures</w:t>
      </w:r>
      <w:r w:rsidR="00D1720D">
        <w:t xml:space="preserve"> for the maximum horizontal stress</w:t>
      </w:r>
      <w:r w:rsidR="004772FE">
        <w:t xml:space="preserve"> will be used</w:t>
      </w:r>
      <w:r w:rsidR="00D1720D" w:rsidRPr="00D1720D">
        <w:t>.</w:t>
      </w:r>
      <w:r w:rsidR="00204D82">
        <w:t xml:space="preserve"> </w:t>
      </w:r>
      <w:r>
        <w:t xml:space="preserve"> </w:t>
      </w:r>
    </w:p>
    <w:p w14:paraId="7D9DB392" w14:textId="77777777" w:rsidR="008B7D0E" w:rsidRDefault="008B7D0E" w:rsidP="001A30F8"/>
    <w:p w14:paraId="25FEE28C" w14:textId="77777777" w:rsidR="001A30F8" w:rsidRPr="00E05EEA" w:rsidRDefault="001A30F8" w:rsidP="00DA2E5B">
      <w:pPr>
        <w:pStyle w:val="Heading2"/>
      </w:pPr>
      <w:bookmarkStart w:id="111" w:name="_Toc511328417"/>
      <w:r w:rsidRPr="00E05EEA">
        <w:t>3.7 Modeling In-situ Fractures</w:t>
      </w:r>
      <w:bookmarkEnd w:id="111"/>
    </w:p>
    <w:p w14:paraId="0817A3A7" w14:textId="11CF412D" w:rsidR="00376FE2" w:rsidRDefault="00376FE2" w:rsidP="00376FE2">
      <w:pPr>
        <w:pStyle w:val="Heading3"/>
      </w:pPr>
      <w:bookmarkStart w:id="112" w:name="_Toc511328418"/>
      <w:r w:rsidRPr="00376FE2">
        <w:t>3.7.1 Data analysis</w:t>
      </w:r>
      <w:bookmarkEnd w:id="112"/>
    </w:p>
    <w:p w14:paraId="449D9554" w14:textId="060C348F" w:rsidR="00FF7BCC" w:rsidRDefault="00376FE2" w:rsidP="001856BB">
      <w:pPr>
        <w:ind w:firstLine="720"/>
        <w:jc w:val="both"/>
      </w:pPr>
      <w:r>
        <w:t xml:space="preserve">The </w:t>
      </w:r>
      <w:r w:rsidR="001B1CAA">
        <w:t xml:space="preserve">sources of fracture data for the DFN generated here are FMI log analyses from well MU-ESW1 and outcrop analyses </w:t>
      </w:r>
      <w:r w:rsidR="001B1CAA" w:rsidRPr="00706002">
        <w:t>(</w:t>
      </w:r>
      <w:r w:rsidR="009C705E">
        <w:rPr>
          <w:rFonts w:cstheme="minorHAnsi"/>
        </w:rPr>
        <w:t>EGI, 2018</w:t>
      </w:r>
      <w:r w:rsidR="001B1CAA">
        <w:t xml:space="preserve">). FMI logs were run and analyzed from about 2000 ft depth to the bottom at around 7500 ft. The data was corrected for well bore deviation by Schlumberger in their analyses. The data included drilling induced fractures and bedding planes </w:t>
      </w:r>
      <w:r w:rsidR="00FF7BCC">
        <w:t xml:space="preserve">as seen in Figure </w:t>
      </w:r>
      <w:r w:rsidR="002315F4">
        <w:t>3</w:t>
      </w:r>
      <w:r w:rsidR="00A265FF">
        <w:t>8</w:t>
      </w:r>
      <w:r w:rsidR="00FF7BCC">
        <w:t xml:space="preserve"> on the left (below)</w:t>
      </w:r>
      <w:r w:rsidR="001B1CAA">
        <w:t>. These features were removed from the data (</w:t>
      </w:r>
      <w:r w:rsidR="00FF7BCC" w:rsidRPr="00FF7BCC">
        <w:t xml:space="preserve">Figure </w:t>
      </w:r>
      <w:r w:rsidR="002315F4">
        <w:t>3</w:t>
      </w:r>
      <w:r w:rsidR="00A265FF">
        <w:t>8</w:t>
      </w:r>
      <w:r w:rsidR="00FF7BCC" w:rsidRPr="00FF7BCC">
        <w:t xml:space="preserve"> right</w:t>
      </w:r>
      <w:r w:rsidR="001B1CAA">
        <w:t>) since our focus is on natural fractures cutting initially intact rock prior to stress field disruption caused by drilling.</w:t>
      </w:r>
    </w:p>
    <w:p w14:paraId="6C768BA8" w14:textId="2C1A4A99" w:rsidR="00FF7BCC" w:rsidRDefault="001856BB" w:rsidP="00577EA2">
      <w:pPr>
        <w:pStyle w:val="Caption"/>
        <w:spacing w:before="120"/>
        <w:jc w:val="both"/>
      </w:pPr>
      <w:bookmarkStart w:id="113" w:name="_Toc513565404"/>
      <w:r>
        <w:rPr>
          <w:noProof/>
        </w:rPr>
        <w:lastRenderedPageBreak/>
        <w:drawing>
          <wp:anchor distT="0" distB="0" distL="114300" distR="114300" simplePos="0" relativeHeight="251651584" behindDoc="0" locked="0" layoutInCell="1" allowOverlap="1" wp14:anchorId="02C006BA" wp14:editId="2C2C4C08">
            <wp:simplePos x="0" y="0"/>
            <wp:positionH relativeFrom="margin">
              <wp:align>center</wp:align>
            </wp:positionH>
            <wp:positionV relativeFrom="paragraph">
              <wp:posOffset>0</wp:posOffset>
            </wp:positionV>
            <wp:extent cx="5005070" cy="2207260"/>
            <wp:effectExtent l="0" t="0" r="0"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05070" cy="2207260"/>
                    </a:xfrm>
                    <a:prstGeom prst="rect">
                      <a:avLst/>
                    </a:prstGeom>
                    <a:noFill/>
                  </pic:spPr>
                </pic:pic>
              </a:graphicData>
            </a:graphic>
            <wp14:sizeRelH relativeFrom="page">
              <wp14:pctWidth>0</wp14:pctWidth>
            </wp14:sizeRelH>
            <wp14:sizeRelV relativeFrom="page">
              <wp14:pctHeight>0</wp14:pctHeight>
            </wp14:sizeRelV>
          </wp:anchor>
        </w:drawing>
      </w:r>
      <w:r w:rsidR="00FF7BCC">
        <w:t xml:space="preserve">Figure </w:t>
      </w:r>
      <w:fldSimple w:instr=" SEQ Figure \* ARABIC ">
        <w:r w:rsidR="00FC6B7C">
          <w:rPr>
            <w:noProof/>
          </w:rPr>
          <w:t>38</w:t>
        </w:r>
      </w:fldSimple>
      <w:r w:rsidR="00FF7BCC">
        <w:t xml:space="preserve">: </w:t>
      </w:r>
      <w:proofErr w:type="spellStart"/>
      <w:r w:rsidR="00FF7BCC" w:rsidRPr="009E5782">
        <w:t>Stereonet</w:t>
      </w:r>
      <w:proofErr w:type="spellEnd"/>
      <w:r w:rsidR="00FF7BCC" w:rsidRPr="009E5782">
        <w:t xml:space="preserve"> plot of fracture data in well MU-ESW1; left plot is all data (red </w:t>
      </w:r>
      <w:r w:rsidR="004500EB">
        <w:t xml:space="preserve">and brown points are </w:t>
      </w:r>
      <w:r w:rsidR="00FF7BCC" w:rsidRPr="009E5782">
        <w:t>drilling induced fractures and bedding planes); right plot is data with bedding plane and induced fractures removed</w:t>
      </w:r>
      <w:bookmarkEnd w:id="113"/>
    </w:p>
    <w:p w14:paraId="1584FD15" w14:textId="77777777" w:rsidR="00FF7BCC" w:rsidRDefault="00FF7BCC" w:rsidP="00376FE2"/>
    <w:p w14:paraId="192123BE" w14:textId="60BAF9D5" w:rsidR="005566DA" w:rsidRDefault="005566DA" w:rsidP="001856BB">
      <w:pPr>
        <w:ind w:firstLine="720"/>
        <w:jc w:val="both"/>
      </w:pPr>
      <w:proofErr w:type="spellStart"/>
      <w:r>
        <w:t>Faulder</w:t>
      </w:r>
      <w:proofErr w:type="spellEnd"/>
      <w:r>
        <w:t xml:space="preserve"> (1991) identifies three major joint sets in </w:t>
      </w:r>
      <w:r w:rsidR="004500EB">
        <w:t xml:space="preserve">outcrops in </w:t>
      </w:r>
      <w:r>
        <w:t xml:space="preserve">the central </w:t>
      </w:r>
      <w:r w:rsidR="004500EB">
        <w:t>M</w:t>
      </w:r>
      <w:r>
        <w:t xml:space="preserve">ineral </w:t>
      </w:r>
      <w:r w:rsidR="004500EB">
        <w:t>M</w:t>
      </w:r>
      <w:r>
        <w:t xml:space="preserve">ountains: two sets of near perpendicular steeply dipping joints trending north and east and one set of </w:t>
      </w:r>
      <w:proofErr w:type="gramStart"/>
      <w:r>
        <w:t>shallow</w:t>
      </w:r>
      <w:proofErr w:type="gramEnd"/>
      <w:r>
        <w:t xml:space="preserve"> to steep westward dipping joints. </w:t>
      </w:r>
      <w:r w:rsidR="001B1CAA">
        <w:t xml:space="preserve">The </w:t>
      </w:r>
      <w:r w:rsidR="00FF7BCC">
        <w:t xml:space="preserve">stereo plot </w:t>
      </w:r>
      <w:r>
        <w:t xml:space="preserve">of fracture data from MU-ESW1 </w:t>
      </w:r>
      <w:r w:rsidR="00FF7BCC">
        <w:t>shows three clear sets</w:t>
      </w:r>
      <w:r w:rsidR="00482E42">
        <w:t xml:space="preserve"> only one of</w:t>
      </w:r>
      <w:r>
        <w:t xml:space="preserve"> which fit </w:t>
      </w:r>
      <w:proofErr w:type="spellStart"/>
      <w:r>
        <w:t>Faulder’s</w:t>
      </w:r>
      <w:proofErr w:type="spellEnd"/>
      <w:r>
        <w:t xml:space="preserve"> (1991) description</w:t>
      </w:r>
      <w:r w:rsidR="00FF7BCC">
        <w:t>: 1) steeply dipping east-west striking fractures</w:t>
      </w:r>
      <w:r w:rsidR="004500EB">
        <w:t xml:space="preserve"> (consistent with </w:t>
      </w:r>
      <w:proofErr w:type="spellStart"/>
      <w:r w:rsidR="004500EB">
        <w:t>Faulder</w:t>
      </w:r>
      <w:proofErr w:type="spellEnd"/>
      <w:r w:rsidR="004500EB">
        <w:t xml:space="preserve"> (1991))</w:t>
      </w:r>
      <w:r w:rsidR="00FF7BCC">
        <w:t xml:space="preserve"> 2) steeply dipping northeast-southwest striking fractures</w:t>
      </w:r>
      <w:r w:rsidR="00482E42">
        <w:t xml:space="preserve"> (not consistent with </w:t>
      </w:r>
      <w:proofErr w:type="spellStart"/>
      <w:r w:rsidR="00482E42">
        <w:t>Faulder</w:t>
      </w:r>
      <w:proofErr w:type="spellEnd"/>
      <w:r w:rsidR="00482E42">
        <w:t xml:space="preserve"> (1991))</w:t>
      </w:r>
      <w:r w:rsidR="00FF7BCC">
        <w:t xml:space="preserve"> 3) steep to shallow </w:t>
      </w:r>
      <w:r w:rsidR="00482E42">
        <w:t xml:space="preserve">east </w:t>
      </w:r>
      <w:r w:rsidR="00FF7BCC">
        <w:t>dipping north-south striking fractures</w:t>
      </w:r>
      <w:r w:rsidR="00482E42">
        <w:t xml:space="preserve"> (not consistent with </w:t>
      </w:r>
      <w:proofErr w:type="spellStart"/>
      <w:r w:rsidR="00482E42">
        <w:t>Faulder</w:t>
      </w:r>
      <w:proofErr w:type="spellEnd"/>
      <w:r w:rsidR="00482E42">
        <w:t xml:space="preserve"> (1991))</w:t>
      </w:r>
      <w:r w:rsidR="00FF7BCC">
        <w:t xml:space="preserve">. </w:t>
      </w:r>
      <w:r w:rsidR="004500EB">
        <w:t xml:space="preserve">The inconsistencies </w:t>
      </w:r>
      <w:r w:rsidR="006D4D27">
        <w:t>indicate that it is likely that the fracture populations vary across the mineral mountains and with depth. This is</w:t>
      </w:r>
      <w:r w:rsidR="004500EB">
        <w:t xml:space="preserve"> probably caused by </w:t>
      </w:r>
      <w:r w:rsidR="006D4D27">
        <w:t>low angle faulting tilting fractures from their original orientations</w:t>
      </w:r>
      <w:r w:rsidR="004500EB">
        <w:t xml:space="preserve">. </w:t>
      </w:r>
      <w:r w:rsidR="00FF7BCC">
        <w:t>A fourth set is used to model the remaining fractures since the tight sets do not cover the fractures</w:t>
      </w:r>
      <w:r w:rsidR="009E5782">
        <w:t xml:space="preserve"> of scattered orientation</w:t>
      </w:r>
      <w:r w:rsidR="00FF7BCC">
        <w:t xml:space="preserve">. </w:t>
      </w:r>
    </w:p>
    <w:p w14:paraId="306BF01A" w14:textId="77777777" w:rsidR="001856BB" w:rsidRDefault="001856BB" w:rsidP="005566DA">
      <w:pPr>
        <w:pStyle w:val="Caption"/>
      </w:pPr>
    </w:p>
    <w:p w14:paraId="321D4DB1" w14:textId="77777777" w:rsidR="001856BB" w:rsidRDefault="001856BB" w:rsidP="005566DA">
      <w:pPr>
        <w:pStyle w:val="Caption"/>
      </w:pPr>
    </w:p>
    <w:p w14:paraId="3D161BC9" w14:textId="77777777" w:rsidR="001856BB" w:rsidRDefault="001856BB" w:rsidP="005566DA">
      <w:pPr>
        <w:pStyle w:val="Caption"/>
      </w:pPr>
    </w:p>
    <w:p w14:paraId="49AA4029" w14:textId="77777777" w:rsidR="001856BB" w:rsidRDefault="001856BB" w:rsidP="005566DA">
      <w:pPr>
        <w:pStyle w:val="Caption"/>
      </w:pPr>
    </w:p>
    <w:p w14:paraId="0AC682F0" w14:textId="77777777" w:rsidR="001856BB" w:rsidRDefault="001856BB" w:rsidP="005566DA">
      <w:pPr>
        <w:pStyle w:val="Caption"/>
      </w:pPr>
    </w:p>
    <w:p w14:paraId="37A3D6E5" w14:textId="77777777" w:rsidR="001856BB" w:rsidRDefault="001856BB" w:rsidP="005566DA">
      <w:pPr>
        <w:pStyle w:val="Caption"/>
      </w:pPr>
    </w:p>
    <w:p w14:paraId="2764FD34" w14:textId="0771E352" w:rsidR="005566DA" w:rsidRDefault="001856BB" w:rsidP="001856BB">
      <w:pPr>
        <w:pStyle w:val="Caption"/>
        <w:spacing w:before="120"/>
        <w:jc w:val="center"/>
      </w:pPr>
      <w:bookmarkStart w:id="114" w:name="_Toc513565405"/>
      <w:r>
        <w:rPr>
          <w:noProof/>
        </w:rPr>
        <w:drawing>
          <wp:anchor distT="0" distB="0" distL="114300" distR="114300" simplePos="0" relativeHeight="251657728" behindDoc="0" locked="0" layoutInCell="1" allowOverlap="1" wp14:anchorId="499E304E" wp14:editId="3A6DA0E1">
            <wp:simplePos x="0" y="0"/>
            <wp:positionH relativeFrom="margin">
              <wp:align>center</wp:align>
            </wp:positionH>
            <wp:positionV relativeFrom="paragraph">
              <wp:posOffset>0</wp:posOffset>
            </wp:positionV>
            <wp:extent cx="5279390" cy="4603115"/>
            <wp:effectExtent l="0" t="0" r="0" b="0"/>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9390" cy="4603115"/>
                    </a:xfrm>
                    <a:prstGeom prst="rect">
                      <a:avLst/>
                    </a:prstGeom>
                    <a:noFill/>
                  </pic:spPr>
                </pic:pic>
              </a:graphicData>
            </a:graphic>
            <wp14:sizeRelH relativeFrom="page">
              <wp14:pctWidth>0</wp14:pctWidth>
            </wp14:sizeRelH>
            <wp14:sizeRelV relativeFrom="page">
              <wp14:pctHeight>0</wp14:pctHeight>
            </wp14:sizeRelV>
          </wp:anchor>
        </w:drawing>
      </w:r>
      <w:r w:rsidR="005566DA">
        <w:t xml:space="preserve">Figure </w:t>
      </w:r>
      <w:fldSimple w:instr=" SEQ Figure \* ARABIC ">
        <w:r w:rsidR="00FC6B7C">
          <w:rPr>
            <w:noProof/>
          </w:rPr>
          <w:t>39</w:t>
        </w:r>
      </w:fldSimple>
      <w:r w:rsidR="005566DA">
        <w:t>: Top left: set 1, top right: set 2, bottom left: set 3, bottom right: set 4</w:t>
      </w:r>
      <w:bookmarkEnd w:id="114"/>
    </w:p>
    <w:p w14:paraId="662F4AC4" w14:textId="05F097DA" w:rsidR="001B1CAA" w:rsidRDefault="001B1CAA" w:rsidP="00376FE2"/>
    <w:p w14:paraId="583B0C33" w14:textId="7541B1D7" w:rsidR="001B1CAA" w:rsidRDefault="005566DA" w:rsidP="008410A3">
      <w:pPr>
        <w:pStyle w:val="Heading3"/>
      </w:pPr>
      <w:bookmarkStart w:id="115" w:name="_Toc511328419"/>
      <w:r>
        <w:t xml:space="preserve">3.7.2 </w:t>
      </w:r>
      <w:r w:rsidR="008410A3">
        <w:t>Modeling Inputs</w:t>
      </w:r>
      <w:r w:rsidR="007C5EA6">
        <w:t>/Parameters</w:t>
      </w:r>
      <w:bookmarkEnd w:id="115"/>
    </w:p>
    <w:p w14:paraId="5B39AB53" w14:textId="742EBCFE" w:rsidR="008B5A91" w:rsidRDefault="008410A3" w:rsidP="001856BB">
      <w:pPr>
        <w:ind w:firstLine="720"/>
        <w:jc w:val="both"/>
      </w:pPr>
      <w:r>
        <w:t>The DFN is stochastically generated using Mangrove in Petrel</w:t>
      </w:r>
      <w:r w:rsidR="004500EB">
        <w:t xml:space="preserve"> software</w:t>
      </w:r>
      <w:r>
        <w:t>. One of the major uncertainties in the development of this DFN is defining the lateral distribution density of discrete fractures. The P32 (frac</w:t>
      </w:r>
      <w:r w:rsidR="009E5782">
        <w:t>ture surface</w:t>
      </w:r>
      <w:r>
        <w:t xml:space="preserve"> area</w:t>
      </w:r>
      <w:r w:rsidR="009E5782">
        <w:t xml:space="preserve"> </w:t>
      </w:r>
      <w:r>
        <w:t xml:space="preserve">/ rock volume) log for each set was calculated along MU-ESW1. Since no correlation was present between fracture intensity and sonic compressional slowness, sonic shear, density or any other geophysical logs, the input to the 3D distribution model remained the P32 logs along MU-ESW1 for each set. Using Sequential Gaussian Simulation these logs </w:t>
      </w:r>
      <w:r>
        <w:lastRenderedPageBreak/>
        <w:t xml:space="preserve">were used to create 3D P32 volumes. Vertical ranges and sills were selected using variograms and horizontal ranges were set to 1600 ft based on well separation as with the other modeled properties. The nugget values were kept at zero. </w:t>
      </w:r>
      <w:r w:rsidR="00102C1C">
        <w:t xml:space="preserve">3D P32 and DFN models were only generated for the bottom zone consisting of massive un-weathered granite </w:t>
      </w:r>
      <w:r w:rsidR="004500EB">
        <w:t>since fracture data was only gathered in this zone</w:t>
      </w:r>
      <w:r w:rsidR="00102C1C">
        <w:t>.</w:t>
      </w:r>
      <w:r w:rsidR="00344478">
        <w:t xml:space="preserve"> </w:t>
      </w:r>
    </w:p>
    <w:p w14:paraId="6DB320F9" w14:textId="067AA62E" w:rsidR="001B1CAA" w:rsidRPr="00376FE2" w:rsidRDefault="008B5A91" w:rsidP="001856BB">
      <w:pPr>
        <w:ind w:firstLine="720"/>
        <w:jc w:val="both"/>
      </w:pPr>
      <w:r>
        <w:t xml:space="preserve">The modeling parameters are listed in Table </w:t>
      </w:r>
      <w:r w:rsidR="004500EB">
        <w:t>6</w:t>
      </w:r>
      <w:r>
        <w:t xml:space="preserve"> and Table </w:t>
      </w:r>
      <w:r w:rsidR="004500EB">
        <w:t>7</w:t>
      </w:r>
      <w:r>
        <w:t>.</w:t>
      </w:r>
      <w:r w:rsidR="00BF720C">
        <w:t xml:space="preserve"> </w:t>
      </w:r>
      <w:r>
        <w:t>The mean, standard deviation and max length of the fractures were calculated using outcrop data for a log normal distribution (</w:t>
      </w:r>
      <w:r w:rsidR="009C705E">
        <w:rPr>
          <w:rFonts w:cstheme="minorHAnsi"/>
        </w:rPr>
        <w:t>EGI, 2018</w:t>
      </w:r>
      <w:r>
        <w:t xml:space="preserve">).  The </w:t>
      </w:r>
      <w:r w:rsidRPr="009E5782">
        <w:t>Fisher</w:t>
      </w:r>
      <w:r>
        <w:t xml:space="preserve"> model was used to model the angular distributions for each set.</w:t>
      </w:r>
      <w:r w:rsidR="00DE3CA7">
        <w:t xml:space="preserve"> This method describes a distribution</w:t>
      </w:r>
      <w:r w:rsidR="0063190A">
        <w:t xml:space="preserve"> of angles </w:t>
      </w:r>
      <w:proofErr w:type="gramStart"/>
      <w:r w:rsidR="0063190A">
        <w:t>similar to</w:t>
      </w:r>
      <w:proofErr w:type="gramEnd"/>
      <w:r w:rsidR="0063190A">
        <w:t xml:space="preserve"> a normal distribution about the average angle determined from data as in Table 7. </w:t>
      </w:r>
      <w:r>
        <w:t xml:space="preserve"> </w:t>
      </w:r>
      <w:r w:rsidR="0063190A">
        <w:t xml:space="preserve">The Fisher model uses an input called concentration to determine how tightly or loosely the simulated angles are distributed about the mean. </w:t>
      </w:r>
      <w:r>
        <w:t>Low values of concentration create very distributed simulated angles</w:t>
      </w:r>
      <w:r w:rsidR="0063190A">
        <w:t xml:space="preserve"> while</w:t>
      </w:r>
      <w:r>
        <w:t xml:space="preserve"> high values create populations very close to the average dip and dip azimuth. </w:t>
      </w:r>
      <w:r w:rsidR="00B82545">
        <w:t>Higher concentrations are used in sets 1 and 2</w:t>
      </w:r>
      <w:r w:rsidR="007723B4">
        <w:t xml:space="preserve"> (Tables 6 and 7)</w:t>
      </w:r>
      <w:r w:rsidR="00B82545">
        <w:t xml:space="preserve"> since these distributions are tighter. Set 3 contains the shallow to steep dipping fractures so a lower concentration is better suited</w:t>
      </w:r>
      <w:r w:rsidR="00BF720C">
        <w:t xml:space="preserve"> (broader distribution)</w:t>
      </w:r>
      <w:r w:rsidR="00B82545">
        <w:t xml:space="preserve">. Set 4 is intended to be residual fractures which are at random orientations, hence 0 is used to create a very wide spread about the average dip and dip azimuth. Mangrove uses a </w:t>
      </w:r>
      <w:r w:rsidR="00482E42">
        <w:t>two-pronged</w:t>
      </w:r>
      <w:r w:rsidR="00B82545">
        <w:t xml:space="preserve"> modeling method for in-situ fractures: 1) a 3D cellular or implicit model containing upscaled properties for fractures below a certain </w:t>
      </w:r>
      <w:r w:rsidR="009E5782">
        <w:t>length defined by the user</w:t>
      </w:r>
      <w:r w:rsidR="00B82545">
        <w:t xml:space="preserve"> and 2) a 3D discrete fracture model</w:t>
      </w:r>
      <w:r w:rsidR="00362332">
        <w:t xml:space="preserve"> containing all fractures greater than the implicit maximum length</w:t>
      </w:r>
      <w:r w:rsidR="00B82545">
        <w:t xml:space="preserve">. We are primarily interested in the discrete fracture model since they </w:t>
      </w:r>
      <w:r w:rsidR="00835477">
        <w:t>can be exported and used in other modeling efforts</w:t>
      </w:r>
      <w:r w:rsidR="00B82545">
        <w:t xml:space="preserve">. Because of this and because a large </w:t>
      </w:r>
      <w:r w:rsidR="00B82545">
        <w:lastRenderedPageBreak/>
        <w:t xml:space="preserve">number (&gt;500,000) of discrete fractures causes display and computational issues, the length at which fractures are relegated to the implicit model is varied until the desired number of discrete fractures are present. In this modeling effort, the total number of discrete fractures is kept below 100,000. </w:t>
      </w:r>
      <w:r w:rsidR="00C11DC8">
        <w:t>For various applications, however, the number of discrete fractures</w:t>
      </w:r>
      <w:r w:rsidR="00362332">
        <w:t xml:space="preserve"> can be increased or decreased as necessary</w:t>
      </w:r>
      <w:r w:rsidR="00835477">
        <w:t xml:space="preserve"> by decreasing or increasing the implicit cutoff length respectively</w:t>
      </w:r>
      <w:r w:rsidR="00C11DC8">
        <w:t>.</w:t>
      </w:r>
    </w:p>
    <w:p w14:paraId="5E4C5C98" w14:textId="2041CC78" w:rsidR="003C6ED8" w:rsidRDefault="003C6ED8" w:rsidP="001856BB">
      <w:pPr>
        <w:pStyle w:val="Caption"/>
        <w:keepNext/>
        <w:spacing w:after="120"/>
      </w:pPr>
      <w:bookmarkStart w:id="116" w:name="_Toc512970086"/>
      <w:r>
        <w:t xml:space="preserve">Table </w:t>
      </w:r>
      <w:fldSimple w:instr=" SEQ Table \* ARABIC ">
        <w:r w:rsidR="00FC6B7C">
          <w:rPr>
            <w:noProof/>
          </w:rPr>
          <w:t>6</w:t>
        </w:r>
      </w:fldSimple>
      <w:r>
        <w:t>: DFN modeling dimensional inputs and results for each set</w:t>
      </w:r>
      <w:r w:rsidR="00AC7CBA">
        <w:t>; inputs from report (</w:t>
      </w:r>
      <w:r w:rsidR="009C705E">
        <w:rPr>
          <w:rFonts w:cstheme="minorHAnsi"/>
          <w:szCs w:val="24"/>
        </w:rPr>
        <w:t>EGI, 2018</w:t>
      </w:r>
      <w:r w:rsidR="00AC7CBA">
        <w:t>)</w:t>
      </w:r>
      <w:bookmarkEnd w:id="116"/>
    </w:p>
    <w:tbl>
      <w:tblPr>
        <w:tblStyle w:val="TableGrid"/>
        <w:tblW w:w="0" w:type="auto"/>
        <w:tblInd w:w="108" w:type="dxa"/>
        <w:tblLook w:val="04A0" w:firstRow="1" w:lastRow="0" w:firstColumn="1" w:lastColumn="0" w:noHBand="0" w:noVBand="1"/>
      </w:tblPr>
      <w:tblGrid>
        <w:gridCol w:w="703"/>
        <w:gridCol w:w="888"/>
        <w:gridCol w:w="1050"/>
        <w:gridCol w:w="742"/>
        <w:gridCol w:w="1109"/>
        <w:gridCol w:w="977"/>
        <w:gridCol w:w="1576"/>
        <w:gridCol w:w="1153"/>
      </w:tblGrid>
      <w:tr w:rsidR="000B6294" w14:paraId="25BA371C" w14:textId="77777777" w:rsidTr="00A87DE2">
        <w:trPr>
          <w:trHeight w:val="953"/>
        </w:trPr>
        <w:tc>
          <w:tcPr>
            <w:tcW w:w="720" w:type="dxa"/>
            <w:vAlign w:val="center"/>
          </w:tcPr>
          <w:p w14:paraId="7B988AF1" w14:textId="77777777" w:rsidR="000B6294" w:rsidRPr="00047F58" w:rsidRDefault="000B6294" w:rsidP="001856BB">
            <w:pPr>
              <w:spacing w:line="240" w:lineRule="auto"/>
              <w:jc w:val="center"/>
            </w:pPr>
          </w:p>
        </w:tc>
        <w:tc>
          <w:tcPr>
            <w:tcW w:w="900" w:type="dxa"/>
            <w:vAlign w:val="center"/>
          </w:tcPr>
          <w:p w14:paraId="5F7856AE" w14:textId="77777777" w:rsidR="000B6294" w:rsidRDefault="000B6294" w:rsidP="001856BB">
            <w:pPr>
              <w:spacing w:line="240" w:lineRule="auto"/>
              <w:jc w:val="center"/>
            </w:pPr>
            <w:r w:rsidRPr="00047F58">
              <w:t>Mean</w:t>
            </w:r>
          </w:p>
          <w:p w14:paraId="26174021" w14:textId="0CB680F2" w:rsidR="001856BB" w:rsidRPr="00047F58" w:rsidRDefault="001856BB" w:rsidP="001856BB">
            <w:pPr>
              <w:spacing w:line="240" w:lineRule="auto"/>
              <w:jc w:val="center"/>
            </w:pPr>
            <w:r>
              <w:t>(m)</w:t>
            </w:r>
          </w:p>
        </w:tc>
        <w:tc>
          <w:tcPr>
            <w:tcW w:w="1050" w:type="dxa"/>
            <w:vAlign w:val="center"/>
          </w:tcPr>
          <w:p w14:paraId="52998DB2" w14:textId="77777777" w:rsidR="000B6294" w:rsidRDefault="001856BB" w:rsidP="001856BB">
            <w:pPr>
              <w:spacing w:line="240" w:lineRule="auto"/>
              <w:jc w:val="center"/>
            </w:pPr>
            <w:r w:rsidRPr="00047F58">
              <w:t>STDEV</w:t>
            </w:r>
            <w:r w:rsidR="000B6294" w:rsidRPr="00047F58">
              <w:t>.</w:t>
            </w:r>
          </w:p>
          <w:p w14:paraId="65040023" w14:textId="797F22A5" w:rsidR="001856BB" w:rsidRPr="00047F58" w:rsidRDefault="001856BB" w:rsidP="001856BB">
            <w:pPr>
              <w:spacing w:line="240" w:lineRule="auto"/>
              <w:jc w:val="center"/>
            </w:pPr>
            <w:r>
              <w:t>(m)</w:t>
            </w:r>
          </w:p>
        </w:tc>
        <w:tc>
          <w:tcPr>
            <w:tcW w:w="750" w:type="dxa"/>
            <w:vAlign w:val="center"/>
          </w:tcPr>
          <w:p w14:paraId="2DB3BF31" w14:textId="77777777" w:rsidR="000B6294" w:rsidRDefault="000B6294" w:rsidP="001856BB">
            <w:pPr>
              <w:spacing w:line="240" w:lineRule="auto"/>
              <w:jc w:val="center"/>
            </w:pPr>
            <w:r w:rsidRPr="00047F58">
              <w:t>Max</w:t>
            </w:r>
          </w:p>
          <w:p w14:paraId="658629DC" w14:textId="3C59C680" w:rsidR="001856BB" w:rsidRPr="00047F58" w:rsidRDefault="001856BB" w:rsidP="001856BB">
            <w:pPr>
              <w:spacing w:line="240" w:lineRule="auto"/>
              <w:jc w:val="center"/>
            </w:pPr>
            <w:r>
              <w:t>(m)</w:t>
            </w:r>
          </w:p>
        </w:tc>
        <w:tc>
          <w:tcPr>
            <w:tcW w:w="1109" w:type="dxa"/>
            <w:vAlign w:val="center"/>
          </w:tcPr>
          <w:p w14:paraId="692DD935" w14:textId="7671ECFD" w:rsidR="000B6294" w:rsidRPr="00047F58" w:rsidRDefault="000B6294" w:rsidP="001856BB">
            <w:pPr>
              <w:spacing w:line="240" w:lineRule="auto"/>
              <w:jc w:val="center"/>
            </w:pPr>
            <w:r w:rsidRPr="00047F58">
              <w:t xml:space="preserve">Number of </w:t>
            </w:r>
            <w:r w:rsidR="001856BB">
              <w:t>F</w:t>
            </w:r>
            <w:r w:rsidRPr="00047F58">
              <w:t>ractures</w:t>
            </w:r>
          </w:p>
        </w:tc>
        <w:tc>
          <w:tcPr>
            <w:tcW w:w="990" w:type="dxa"/>
            <w:vAlign w:val="center"/>
          </w:tcPr>
          <w:p w14:paraId="287081EB" w14:textId="5E345EC2" w:rsidR="000B6294" w:rsidRPr="00047F58" w:rsidRDefault="008B5A91" w:rsidP="001856BB">
            <w:pPr>
              <w:spacing w:line="240" w:lineRule="auto"/>
              <w:jc w:val="center"/>
            </w:pPr>
            <w:r>
              <w:t xml:space="preserve">Angle </w:t>
            </w:r>
            <w:r w:rsidR="000B6294">
              <w:t xml:space="preserve">Model </w:t>
            </w:r>
            <w:r w:rsidR="001856BB">
              <w:t>U</w:t>
            </w:r>
            <w:r w:rsidR="000B6294">
              <w:t>sed</w:t>
            </w:r>
          </w:p>
        </w:tc>
        <w:tc>
          <w:tcPr>
            <w:tcW w:w="1576" w:type="dxa"/>
            <w:vAlign w:val="center"/>
          </w:tcPr>
          <w:p w14:paraId="4341DFAB" w14:textId="4C0F019B" w:rsidR="001856BB" w:rsidRPr="00047F58" w:rsidRDefault="001856BB" w:rsidP="001856BB">
            <w:pPr>
              <w:spacing w:line="240" w:lineRule="auto"/>
              <w:jc w:val="center"/>
            </w:pPr>
            <w:r>
              <w:t>C</w:t>
            </w:r>
            <w:r w:rsidR="000B6294">
              <w:t>oncentration</w:t>
            </w:r>
          </w:p>
        </w:tc>
        <w:tc>
          <w:tcPr>
            <w:tcW w:w="1170" w:type="dxa"/>
            <w:vAlign w:val="center"/>
          </w:tcPr>
          <w:p w14:paraId="1B7D2EEF" w14:textId="39AFBBA5" w:rsidR="000B6294" w:rsidRDefault="000B6294" w:rsidP="001856BB">
            <w:pPr>
              <w:spacing w:line="240" w:lineRule="auto"/>
              <w:jc w:val="center"/>
            </w:pPr>
            <w:r w:rsidRPr="00047F58">
              <w:t xml:space="preserve">Implicit </w:t>
            </w:r>
            <w:r w:rsidR="001856BB">
              <w:t>C</w:t>
            </w:r>
            <w:r w:rsidRPr="00047F58">
              <w:t>utoff</w:t>
            </w:r>
          </w:p>
          <w:p w14:paraId="6700D362" w14:textId="79FDBA3E" w:rsidR="001856BB" w:rsidRPr="00047F58" w:rsidRDefault="001856BB" w:rsidP="001856BB">
            <w:pPr>
              <w:spacing w:line="240" w:lineRule="auto"/>
              <w:jc w:val="center"/>
            </w:pPr>
            <w:r>
              <w:t>(m)</w:t>
            </w:r>
          </w:p>
        </w:tc>
      </w:tr>
      <w:tr w:rsidR="000B6294" w14:paraId="29E2016F" w14:textId="77777777" w:rsidTr="001856BB">
        <w:tc>
          <w:tcPr>
            <w:tcW w:w="720" w:type="dxa"/>
            <w:vAlign w:val="center"/>
          </w:tcPr>
          <w:p w14:paraId="73E10536" w14:textId="721878ED" w:rsidR="000B6294" w:rsidRPr="00047F58" w:rsidRDefault="000B6294" w:rsidP="001856BB">
            <w:pPr>
              <w:spacing w:line="240" w:lineRule="auto"/>
            </w:pPr>
            <w:r w:rsidRPr="00047F58">
              <w:t>Set 1</w:t>
            </w:r>
          </w:p>
        </w:tc>
        <w:tc>
          <w:tcPr>
            <w:tcW w:w="900" w:type="dxa"/>
            <w:vAlign w:val="center"/>
          </w:tcPr>
          <w:p w14:paraId="1A91D2DE" w14:textId="7558F177" w:rsidR="000B6294" w:rsidRPr="00047F58" w:rsidRDefault="000B6294" w:rsidP="001856BB">
            <w:pPr>
              <w:spacing w:line="240" w:lineRule="auto"/>
            </w:pPr>
            <w:r w:rsidRPr="00047F58">
              <w:t>88.84</w:t>
            </w:r>
          </w:p>
        </w:tc>
        <w:tc>
          <w:tcPr>
            <w:tcW w:w="1050" w:type="dxa"/>
            <w:vAlign w:val="center"/>
          </w:tcPr>
          <w:p w14:paraId="67535800" w14:textId="0157749C" w:rsidR="000B6294" w:rsidRPr="00047F58" w:rsidRDefault="000B6294" w:rsidP="001856BB">
            <w:pPr>
              <w:spacing w:line="240" w:lineRule="auto"/>
            </w:pPr>
            <w:r w:rsidRPr="00047F58">
              <w:t>74.0</w:t>
            </w:r>
            <w:r>
              <w:t>3</w:t>
            </w:r>
          </w:p>
        </w:tc>
        <w:tc>
          <w:tcPr>
            <w:tcW w:w="750" w:type="dxa"/>
            <w:vAlign w:val="center"/>
          </w:tcPr>
          <w:p w14:paraId="0363F18A" w14:textId="5ABF8B7F" w:rsidR="000B6294" w:rsidRPr="00AC7CBA" w:rsidRDefault="000B6294" w:rsidP="001856BB">
            <w:pPr>
              <w:spacing w:line="240" w:lineRule="auto"/>
            </w:pPr>
            <w:r w:rsidRPr="00AC7CBA">
              <w:t>150</w:t>
            </w:r>
          </w:p>
        </w:tc>
        <w:tc>
          <w:tcPr>
            <w:tcW w:w="1109" w:type="dxa"/>
            <w:vAlign w:val="center"/>
          </w:tcPr>
          <w:p w14:paraId="5EAC569A" w14:textId="62CC4325" w:rsidR="000B6294" w:rsidRPr="00047F58" w:rsidRDefault="007E2B95" w:rsidP="001856BB">
            <w:pPr>
              <w:spacing w:line="240" w:lineRule="auto"/>
            </w:pPr>
            <w:r>
              <w:t>3,258</w:t>
            </w:r>
          </w:p>
        </w:tc>
        <w:tc>
          <w:tcPr>
            <w:tcW w:w="990" w:type="dxa"/>
            <w:vAlign w:val="center"/>
          </w:tcPr>
          <w:p w14:paraId="277EDA86" w14:textId="35F65F8B" w:rsidR="000B6294" w:rsidRPr="00AC7CBA" w:rsidRDefault="000B6294" w:rsidP="001856BB">
            <w:pPr>
              <w:spacing w:line="240" w:lineRule="auto"/>
            </w:pPr>
            <w:r w:rsidRPr="00AC7CBA">
              <w:t>Fisher</w:t>
            </w:r>
          </w:p>
        </w:tc>
        <w:tc>
          <w:tcPr>
            <w:tcW w:w="1576" w:type="dxa"/>
            <w:vAlign w:val="center"/>
          </w:tcPr>
          <w:p w14:paraId="7EBC23B3" w14:textId="629203FA" w:rsidR="000B6294" w:rsidRDefault="00B82545" w:rsidP="001856BB">
            <w:pPr>
              <w:spacing w:line="240" w:lineRule="auto"/>
            </w:pPr>
            <w:r>
              <w:t>5</w:t>
            </w:r>
            <w:r w:rsidR="000A2A66">
              <w:t>0</w:t>
            </w:r>
          </w:p>
        </w:tc>
        <w:tc>
          <w:tcPr>
            <w:tcW w:w="1170" w:type="dxa"/>
            <w:vAlign w:val="center"/>
          </w:tcPr>
          <w:p w14:paraId="2C35E013" w14:textId="1FE0D340" w:rsidR="000B6294" w:rsidRPr="00047F58" w:rsidRDefault="000B6294" w:rsidP="001856BB">
            <w:pPr>
              <w:spacing w:line="240" w:lineRule="auto"/>
            </w:pPr>
            <w:r>
              <w:t>149.</w:t>
            </w:r>
            <w:r w:rsidR="00466A94">
              <w:t>9</w:t>
            </w:r>
          </w:p>
        </w:tc>
      </w:tr>
      <w:tr w:rsidR="000B6294" w14:paraId="071DD920" w14:textId="77777777" w:rsidTr="001856BB">
        <w:tc>
          <w:tcPr>
            <w:tcW w:w="720" w:type="dxa"/>
            <w:vAlign w:val="center"/>
          </w:tcPr>
          <w:p w14:paraId="5E5DD291" w14:textId="5C6F475A" w:rsidR="000B6294" w:rsidRPr="00047F58" w:rsidRDefault="000B6294" w:rsidP="001856BB">
            <w:pPr>
              <w:spacing w:line="240" w:lineRule="auto"/>
            </w:pPr>
            <w:r w:rsidRPr="00047F58">
              <w:t>Set 2</w:t>
            </w:r>
          </w:p>
        </w:tc>
        <w:tc>
          <w:tcPr>
            <w:tcW w:w="900" w:type="dxa"/>
            <w:vAlign w:val="center"/>
          </w:tcPr>
          <w:p w14:paraId="5063FD4F" w14:textId="7034698C" w:rsidR="000B6294" w:rsidRPr="00047F58" w:rsidRDefault="00821B08" w:rsidP="001856BB">
            <w:pPr>
              <w:spacing w:line="240" w:lineRule="auto"/>
            </w:pPr>
            <w:r>
              <w:t>88.84</w:t>
            </w:r>
          </w:p>
        </w:tc>
        <w:tc>
          <w:tcPr>
            <w:tcW w:w="1050" w:type="dxa"/>
            <w:vAlign w:val="center"/>
          </w:tcPr>
          <w:p w14:paraId="26F9AA79" w14:textId="1321469D" w:rsidR="000B6294" w:rsidRPr="00047F58" w:rsidRDefault="00821B08" w:rsidP="001856BB">
            <w:pPr>
              <w:spacing w:line="240" w:lineRule="auto"/>
            </w:pPr>
            <w:r>
              <w:t>74.03</w:t>
            </w:r>
          </w:p>
        </w:tc>
        <w:tc>
          <w:tcPr>
            <w:tcW w:w="750" w:type="dxa"/>
            <w:vAlign w:val="center"/>
          </w:tcPr>
          <w:p w14:paraId="530DB793" w14:textId="4BD2381D" w:rsidR="000B6294" w:rsidRPr="00AC7CBA" w:rsidRDefault="00821B08" w:rsidP="001856BB">
            <w:pPr>
              <w:spacing w:line="240" w:lineRule="auto"/>
            </w:pPr>
            <w:r w:rsidRPr="00AC7CBA">
              <w:t>150</w:t>
            </w:r>
          </w:p>
        </w:tc>
        <w:tc>
          <w:tcPr>
            <w:tcW w:w="1109" w:type="dxa"/>
            <w:vAlign w:val="center"/>
          </w:tcPr>
          <w:p w14:paraId="0A610B19" w14:textId="18EB5715" w:rsidR="000B6294" w:rsidRPr="00047F58" w:rsidRDefault="00376FE2" w:rsidP="001856BB">
            <w:pPr>
              <w:spacing w:line="240" w:lineRule="auto"/>
            </w:pPr>
            <w:r>
              <w:t xml:space="preserve"> </w:t>
            </w:r>
            <w:r w:rsidR="007E2B95">
              <w:t>9,438</w:t>
            </w:r>
          </w:p>
        </w:tc>
        <w:tc>
          <w:tcPr>
            <w:tcW w:w="990" w:type="dxa"/>
            <w:vAlign w:val="center"/>
          </w:tcPr>
          <w:p w14:paraId="244A95CA" w14:textId="47BC3681" w:rsidR="000B6294" w:rsidRPr="00AC7CBA" w:rsidRDefault="000B6294" w:rsidP="001856BB">
            <w:pPr>
              <w:spacing w:line="240" w:lineRule="auto"/>
            </w:pPr>
            <w:r w:rsidRPr="00AC7CBA">
              <w:t>Fisher</w:t>
            </w:r>
          </w:p>
        </w:tc>
        <w:tc>
          <w:tcPr>
            <w:tcW w:w="1576" w:type="dxa"/>
            <w:vAlign w:val="center"/>
          </w:tcPr>
          <w:p w14:paraId="677EDEF8" w14:textId="058E3990" w:rsidR="000B6294" w:rsidRPr="00047F58" w:rsidRDefault="00376FE2" w:rsidP="001856BB">
            <w:pPr>
              <w:spacing w:line="240" w:lineRule="auto"/>
            </w:pPr>
            <w:r>
              <w:t>5</w:t>
            </w:r>
            <w:r w:rsidR="000A2A66">
              <w:t>0</w:t>
            </w:r>
          </w:p>
        </w:tc>
        <w:tc>
          <w:tcPr>
            <w:tcW w:w="1170" w:type="dxa"/>
            <w:vAlign w:val="center"/>
          </w:tcPr>
          <w:p w14:paraId="50487784" w14:textId="3472BCBF" w:rsidR="000B6294" w:rsidRPr="00047F58" w:rsidRDefault="000A2A66" w:rsidP="001856BB">
            <w:pPr>
              <w:spacing w:line="240" w:lineRule="auto"/>
            </w:pPr>
            <w:r>
              <w:t>149.</w:t>
            </w:r>
            <w:r w:rsidR="00376FE2">
              <w:t>9</w:t>
            </w:r>
          </w:p>
        </w:tc>
      </w:tr>
      <w:tr w:rsidR="000B6294" w14:paraId="0BA0C081" w14:textId="77777777" w:rsidTr="001856BB">
        <w:tc>
          <w:tcPr>
            <w:tcW w:w="720" w:type="dxa"/>
            <w:vAlign w:val="center"/>
          </w:tcPr>
          <w:p w14:paraId="1F1F4FC2" w14:textId="4FCE3C73" w:rsidR="000B6294" w:rsidRPr="00047F58" w:rsidRDefault="000B6294" w:rsidP="001856BB">
            <w:pPr>
              <w:spacing w:line="240" w:lineRule="auto"/>
            </w:pPr>
            <w:r w:rsidRPr="00047F58">
              <w:t xml:space="preserve">Set </w:t>
            </w:r>
            <w:r>
              <w:t>3</w:t>
            </w:r>
          </w:p>
        </w:tc>
        <w:tc>
          <w:tcPr>
            <w:tcW w:w="900" w:type="dxa"/>
            <w:vAlign w:val="center"/>
          </w:tcPr>
          <w:p w14:paraId="0F43829F" w14:textId="25C221DD" w:rsidR="000B6294" w:rsidRPr="00047F58" w:rsidRDefault="00821B08" w:rsidP="001856BB">
            <w:pPr>
              <w:spacing w:line="240" w:lineRule="auto"/>
            </w:pPr>
            <w:r>
              <w:t>88.84</w:t>
            </w:r>
          </w:p>
        </w:tc>
        <w:tc>
          <w:tcPr>
            <w:tcW w:w="1050" w:type="dxa"/>
            <w:vAlign w:val="center"/>
          </w:tcPr>
          <w:p w14:paraId="2BF6C9A2" w14:textId="7E9EA284" w:rsidR="000B6294" w:rsidRPr="00047F58" w:rsidRDefault="00821B08" w:rsidP="001856BB">
            <w:pPr>
              <w:spacing w:line="240" w:lineRule="auto"/>
            </w:pPr>
            <w:r>
              <w:t>74.03</w:t>
            </w:r>
          </w:p>
        </w:tc>
        <w:tc>
          <w:tcPr>
            <w:tcW w:w="750" w:type="dxa"/>
            <w:vAlign w:val="center"/>
          </w:tcPr>
          <w:p w14:paraId="35A20459" w14:textId="251C5AC0" w:rsidR="000B6294" w:rsidRPr="00AC7CBA" w:rsidRDefault="00821B08" w:rsidP="001856BB">
            <w:pPr>
              <w:spacing w:line="240" w:lineRule="auto"/>
            </w:pPr>
            <w:r w:rsidRPr="00AC7CBA">
              <w:t>150</w:t>
            </w:r>
          </w:p>
        </w:tc>
        <w:tc>
          <w:tcPr>
            <w:tcW w:w="1109" w:type="dxa"/>
            <w:vAlign w:val="center"/>
          </w:tcPr>
          <w:p w14:paraId="5EF9C7E8" w14:textId="0CDFF417" w:rsidR="000B6294" w:rsidRPr="00047F58" w:rsidRDefault="0009531D" w:rsidP="001856BB">
            <w:pPr>
              <w:spacing w:line="240" w:lineRule="auto"/>
            </w:pPr>
            <w:r>
              <w:t>1</w:t>
            </w:r>
            <w:r w:rsidR="007E2B95">
              <w:t>3</w:t>
            </w:r>
            <w:r w:rsidR="00D40FF1">
              <w:t>,</w:t>
            </w:r>
            <w:r w:rsidR="007E2B95">
              <w:t>223</w:t>
            </w:r>
          </w:p>
        </w:tc>
        <w:tc>
          <w:tcPr>
            <w:tcW w:w="990" w:type="dxa"/>
            <w:vAlign w:val="center"/>
          </w:tcPr>
          <w:p w14:paraId="180C71DA" w14:textId="1A83D8FE" w:rsidR="000B6294" w:rsidRPr="00AC7CBA" w:rsidRDefault="000B6294" w:rsidP="001856BB">
            <w:pPr>
              <w:spacing w:line="240" w:lineRule="auto"/>
            </w:pPr>
            <w:r w:rsidRPr="00AC7CBA">
              <w:t>Fisher</w:t>
            </w:r>
          </w:p>
        </w:tc>
        <w:tc>
          <w:tcPr>
            <w:tcW w:w="1576" w:type="dxa"/>
            <w:vAlign w:val="center"/>
          </w:tcPr>
          <w:p w14:paraId="78279DCB" w14:textId="477AC84B" w:rsidR="000B6294" w:rsidRPr="00047F58" w:rsidRDefault="007E668B" w:rsidP="001856BB">
            <w:pPr>
              <w:spacing w:line="240" w:lineRule="auto"/>
            </w:pPr>
            <w:r>
              <w:t>2</w:t>
            </w:r>
            <w:r w:rsidR="005D4259">
              <w:t>0</w:t>
            </w:r>
          </w:p>
        </w:tc>
        <w:tc>
          <w:tcPr>
            <w:tcW w:w="1170" w:type="dxa"/>
            <w:vAlign w:val="center"/>
          </w:tcPr>
          <w:p w14:paraId="238DA286" w14:textId="48F268C0" w:rsidR="000B6294" w:rsidRPr="00047F58" w:rsidRDefault="000A2A66" w:rsidP="001856BB">
            <w:pPr>
              <w:spacing w:line="240" w:lineRule="auto"/>
            </w:pPr>
            <w:r>
              <w:t>149.</w:t>
            </w:r>
            <w:r w:rsidR="00D40FF1">
              <w:t>9</w:t>
            </w:r>
          </w:p>
        </w:tc>
      </w:tr>
      <w:tr w:rsidR="000B6294" w14:paraId="695A643D" w14:textId="77777777" w:rsidTr="001856BB">
        <w:tc>
          <w:tcPr>
            <w:tcW w:w="720" w:type="dxa"/>
            <w:vAlign w:val="center"/>
          </w:tcPr>
          <w:p w14:paraId="313C111A" w14:textId="078798ED" w:rsidR="000B6294" w:rsidRPr="00047F58" w:rsidRDefault="000B6294" w:rsidP="001856BB">
            <w:pPr>
              <w:spacing w:line="240" w:lineRule="auto"/>
            </w:pPr>
            <w:r>
              <w:t xml:space="preserve">Set 4 </w:t>
            </w:r>
          </w:p>
        </w:tc>
        <w:tc>
          <w:tcPr>
            <w:tcW w:w="900" w:type="dxa"/>
            <w:vAlign w:val="center"/>
          </w:tcPr>
          <w:p w14:paraId="6868E8E9" w14:textId="6937C729" w:rsidR="000B6294" w:rsidRPr="00047F58" w:rsidRDefault="000B6294" w:rsidP="001856BB">
            <w:pPr>
              <w:spacing w:line="240" w:lineRule="auto"/>
            </w:pPr>
            <w:r>
              <w:t>88.84</w:t>
            </w:r>
          </w:p>
        </w:tc>
        <w:tc>
          <w:tcPr>
            <w:tcW w:w="1050" w:type="dxa"/>
            <w:vAlign w:val="center"/>
          </w:tcPr>
          <w:p w14:paraId="1BBC2403" w14:textId="23672268" w:rsidR="000B6294" w:rsidRPr="00047F58" w:rsidRDefault="000B6294" w:rsidP="001856BB">
            <w:pPr>
              <w:spacing w:line="240" w:lineRule="auto"/>
            </w:pPr>
            <w:r>
              <w:t>74.03</w:t>
            </w:r>
          </w:p>
        </w:tc>
        <w:tc>
          <w:tcPr>
            <w:tcW w:w="750" w:type="dxa"/>
            <w:vAlign w:val="center"/>
          </w:tcPr>
          <w:p w14:paraId="1BBE5A1D" w14:textId="7CE62B69" w:rsidR="000B6294" w:rsidRPr="00AC7CBA" w:rsidRDefault="000B6294" w:rsidP="001856BB">
            <w:pPr>
              <w:spacing w:line="240" w:lineRule="auto"/>
            </w:pPr>
            <w:r w:rsidRPr="00AC7CBA">
              <w:t>150</w:t>
            </w:r>
          </w:p>
        </w:tc>
        <w:tc>
          <w:tcPr>
            <w:tcW w:w="1109" w:type="dxa"/>
            <w:vAlign w:val="center"/>
          </w:tcPr>
          <w:p w14:paraId="7093C7E6" w14:textId="5DAECDA9" w:rsidR="000B6294" w:rsidRPr="00047F58" w:rsidRDefault="001B1CAA" w:rsidP="001856BB">
            <w:pPr>
              <w:spacing w:line="240" w:lineRule="auto"/>
            </w:pPr>
            <w:r>
              <w:t xml:space="preserve"> </w:t>
            </w:r>
            <w:r w:rsidR="007E2B95">
              <w:t>7,898</w:t>
            </w:r>
          </w:p>
        </w:tc>
        <w:tc>
          <w:tcPr>
            <w:tcW w:w="990" w:type="dxa"/>
            <w:vAlign w:val="center"/>
          </w:tcPr>
          <w:p w14:paraId="7068B9B0" w14:textId="4F2851DA" w:rsidR="000B6294" w:rsidRPr="00AC7CBA" w:rsidRDefault="000B6294" w:rsidP="001856BB">
            <w:pPr>
              <w:spacing w:line="240" w:lineRule="auto"/>
            </w:pPr>
            <w:r w:rsidRPr="00AC7CBA">
              <w:t>Fisher</w:t>
            </w:r>
          </w:p>
        </w:tc>
        <w:tc>
          <w:tcPr>
            <w:tcW w:w="1576" w:type="dxa"/>
            <w:vAlign w:val="center"/>
          </w:tcPr>
          <w:p w14:paraId="2477C47A" w14:textId="55CEE7D1" w:rsidR="000B6294" w:rsidRPr="00047F58" w:rsidRDefault="001B1CAA" w:rsidP="001856BB">
            <w:pPr>
              <w:spacing w:line="240" w:lineRule="auto"/>
            </w:pPr>
            <w:r>
              <w:t>0</w:t>
            </w:r>
          </w:p>
        </w:tc>
        <w:tc>
          <w:tcPr>
            <w:tcW w:w="1170" w:type="dxa"/>
            <w:vAlign w:val="center"/>
          </w:tcPr>
          <w:p w14:paraId="7CA88DF1" w14:textId="7B2606F7" w:rsidR="000B6294" w:rsidRPr="00047F58" w:rsidRDefault="00BE5C82" w:rsidP="001856BB">
            <w:pPr>
              <w:spacing w:line="240" w:lineRule="auto"/>
            </w:pPr>
            <w:r>
              <w:t>149.</w:t>
            </w:r>
            <w:r w:rsidR="002702BF">
              <w:t>9</w:t>
            </w:r>
            <w:r w:rsidR="007E2B95">
              <w:t>5</w:t>
            </w:r>
          </w:p>
        </w:tc>
      </w:tr>
    </w:tbl>
    <w:p w14:paraId="412CF9DE" w14:textId="54AAB9AE" w:rsidR="00047F58" w:rsidRDefault="00047F58" w:rsidP="001A30F8">
      <w:pPr>
        <w:rPr>
          <w:highlight w:val="yellow"/>
        </w:rPr>
      </w:pPr>
    </w:p>
    <w:p w14:paraId="1220292D" w14:textId="1719C47C" w:rsidR="007C5EA6" w:rsidRPr="007C5EA6" w:rsidRDefault="007C5EA6" w:rsidP="003C54FB">
      <w:pPr>
        <w:jc w:val="both"/>
      </w:pPr>
      <w:r w:rsidRPr="007C5EA6">
        <w:t>The</w:t>
      </w:r>
      <w:r>
        <w:t xml:space="preserve"> dip angle and dip azimuth </w:t>
      </w:r>
      <w:r w:rsidR="007723B4">
        <w:t>parameters</w:t>
      </w:r>
      <w:r>
        <w:t xml:space="preserve"> shown in Table </w:t>
      </w:r>
      <w:r w:rsidR="007723B4">
        <w:t>7</w:t>
      </w:r>
      <w:r>
        <w:t xml:space="preserve"> are calculated based on the highlighted sets shown in </w:t>
      </w:r>
      <w:r w:rsidRPr="005B31AF">
        <w:t>Figure 3</w:t>
      </w:r>
      <w:r w:rsidR="00A265FF">
        <w:t>9</w:t>
      </w:r>
      <w:r>
        <w:t xml:space="preserve">. </w:t>
      </w:r>
    </w:p>
    <w:p w14:paraId="38AA7009" w14:textId="03953D5F" w:rsidR="003C6ED8" w:rsidRDefault="003C6ED8" w:rsidP="001856BB">
      <w:pPr>
        <w:pStyle w:val="Caption"/>
        <w:keepNext/>
        <w:spacing w:after="120"/>
      </w:pPr>
      <w:bookmarkStart w:id="117" w:name="_Toc512970087"/>
      <w:r>
        <w:t xml:space="preserve">Table </w:t>
      </w:r>
      <w:fldSimple w:instr=" SEQ Table \* ARABIC ">
        <w:r w:rsidR="00FC6B7C">
          <w:rPr>
            <w:noProof/>
          </w:rPr>
          <w:t>7</w:t>
        </w:r>
      </w:fldSimple>
      <w:r>
        <w:t>: DFN dip angle and strike inputs for each set</w:t>
      </w:r>
      <w:bookmarkEnd w:id="117"/>
    </w:p>
    <w:tbl>
      <w:tblPr>
        <w:tblStyle w:val="TableGrid"/>
        <w:tblW w:w="0" w:type="auto"/>
        <w:tblInd w:w="108" w:type="dxa"/>
        <w:tblLook w:val="04A0" w:firstRow="1" w:lastRow="0" w:firstColumn="1" w:lastColumn="0" w:noHBand="0" w:noVBand="1"/>
      </w:tblPr>
      <w:tblGrid>
        <w:gridCol w:w="2732"/>
        <w:gridCol w:w="2726"/>
        <w:gridCol w:w="2740"/>
      </w:tblGrid>
      <w:tr w:rsidR="00047F58" w14:paraId="48DB854D" w14:textId="77777777" w:rsidTr="00A87DE2">
        <w:trPr>
          <w:trHeight w:val="647"/>
        </w:trPr>
        <w:tc>
          <w:tcPr>
            <w:tcW w:w="2784" w:type="dxa"/>
            <w:vAlign w:val="center"/>
          </w:tcPr>
          <w:p w14:paraId="3EE5FBE9" w14:textId="77777777" w:rsidR="00047F58" w:rsidRDefault="00047F58" w:rsidP="00A87DE2">
            <w:pPr>
              <w:spacing w:line="240" w:lineRule="auto"/>
              <w:jc w:val="center"/>
            </w:pPr>
          </w:p>
        </w:tc>
        <w:tc>
          <w:tcPr>
            <w:tcW w:w="2772" w:type="dxa"/>
            <w:vAlign w:val="center"/>
          </w:tcPr>
          <w:p w14:paraId="04A5A4FC" w14:textId="77777777" w:rsidR="00047F58" w:rsidRDefault="00047F58" w:rsidP="00A87DE2">
            <w:pPr>
              <w:spacing w:line="240" w:lineRule="auto"/>
              <w:jc w:val="center"/>
            </w:pPr>
            <w:r>
              <w:t>Mean Dip Angle</w:t>
            </w:r>
          </w:p>
          <w:p w14:paraId="17FDDEE2" w14:textId="61B6FA29" w:rsidR="00A87DE2" w:rsidRDefault="00A87DE2" w:rsidP="00A87DE2">
            <w:pPr>
              <w:spacing w:line="240" w:lineRule="auto"/>
              <w:jc w:val="center"/>
            </w:pPr>
            <w:r>
              <w:t>(</w:t>
            </w:r>
            <w:r>
              <w:rPr>
                <w:rFonts w:cstheme="minorHAnsi"/>
              </w:rPr>
              <w:t>°</w:t>
            </w:r>
            <w:r>
              <w:t>)</w:t>
            </w:r>
          </w:p>
        </w:tc>
        <w:tc>
          <w:tcPr>
            <w:tcW w:w="2780" w:type="dxa"/>
            <w:vAlign w:val="center"/>
          </w:tcPr>
          <w:p w14:paraId="346A9299" w14:textId="77777777" w:rsidR="00047F58" w:rsidRDefault="00047F58" w:rsidP="00A87DE2">
            <w:pPr>
              <w:spacing w:line="240" w:lineRule="auto"/>
              <w:jc w:val="center"/>
            </w:pPr>
            <w:r>
              <w:t>Mean Dip Azimuth</w:t>
            </w:r>
          </w:p>
          <w:p w14:paraId="015C314A" w14:textId="46A20970" w:rsidR="00A87DE2" w:rsidRDefault="00A87DE2" w:rsidP="00A87DE2">
            <w:pPr>
              <w:spacing w:line="240" w:lineRule="auto"/>
              <w:jc w:val="center"/>
            </w:pPr>
            <w:r>
              <w:t>(</w:t>
            </w:r>
            <w:r>
              <w:rPr>
                <w:rFonts w:cstheme="minorHAnsi"/>
              </w:rPr>
              <w:t>°</w:t>
            </w:r>
            <w:r>
              <w:t>)</w:t>
            </w:r>
          </w:p>
        </w:tc>
      </w:tr>
      <w:tr w:rsidR="00047F58" w14:paraId="59AB6E26" w14:textId="77777777" w:rsidTr="00A87DE2">
        <w:trPr>
          <w:trHeight w:val="274"/>
        </w:trPr>
        <w:tc>
          <w:tcPr>
            <w:tcW w:w="2784" w:type="dxa"/>
            <w:vAlign w:val="center"/>
          </w:tcPr>
          <w:p w14:paraId="2895B544" w14:textId="4287ADC4" w:rsidR="00047F58" w:rsidRDefault="00047F58" w:rsidP="00A87DE2">
            <w:pPr>
              <w:spacing w:line="240" w:lineRule="auto"/>
            </w:pPr>
            <w:r>
              <w:t>Set 1</w:t>
            </w:r>
          </w:p>
        </w:tc>
        <w:tc>
          <w:tcPr>
            <w:tcW w:w="2772" w:type="dxa"/>
            <w:vAlign w:val="center"/>
          </w:tcPr>
          <w:p w14:paraId="1257ABED" w14:textId="3B6D04AB" w:rsidR="00047F58" w:rsidRDefault="00047F58" w:rsidP="00A87DE2">
            <w:pPr>
              <w:spacing w:line="240" w:lineRule="auto"/>
            </w:pPr>
            <w:r>
              <w:t>63.93</w:t>
            </w:r>
          </w:p>
        </w:tc>
        <w:tc>
          <w:tcPr>
            <w:tcW w:w="2780" w:type="dxa"/>
            <w:vAlign w:val="center"/>
          </w:tcPr>
          <w:p w14:paraId="486B5BBE" w14:textId="3A505BDF" w:rsidR="00047F58" w:rsidRDefault="00047F58" w:rsidP="00A87DE2">
            <w:pPr>
              <w:spacing w:line="240" w:lineRule="auto"/>
            </w:pPr>
            <w:r>
              <w:t>129.66</w:t>
            </w:r>
          </w:p>
        </w:tc>
      </w:tr>
      <w:tr w:rsidR="00047F58" w14:paraId="6AC917A3" w14:textId="77777777" w:rsidTr="00A87DE2">
        <w:trPr>
          <w:trHeight w:val="274"/>
        </w:trPr>
        <w:tc>
          <w:tcPr>
            <w:tcW w:w="2784" w:type="dxa"/>
            <w:vAlign w:val="center"/>
          </w:tcPr>
          <w:p w14:paraId="20AD97C0" w14:textId="06FAE10A" w:rsidR="00047F58" w:rsidRDefault="00047F58" w:rsidP="00A87DE2">
            <w:pPr>
              <w:spacing w:line="240" w:lineRule="auto"/>
            </w:pPr>
            <w:r>
              <w:t>Set 2</w:t>
            </w:r>
          </w:p>
        </w:tc>
        <w:tc>
          <w:tcPr>
            <w:tcW w:w="2772" w:type="dxa"/>
            <w:vAlign w:val="center"/>
          </w:tcPr>
          <w:p w14:paraId="3EA36276" w14:textId="00CD2446" w:rsidR="00047F58" w:rsidRDefault="00047F58" w:rsidP="00A87DE2">
            <w:pPr>
              <w:spacing w:line="240" w:lineRule="auto"/>
            </w:pPr>
            <w:r>
              <w:t>73.77</w:t>
            </w:r>
          </w:p>
        </w:tc>
        <w:tc>
          <w:tcPr>
            <w:tcW w:w="2780" w:type="dxa"/>
            <w:vAlign w:val="center"/>
          </w:tcPr>
          <w:p w14:paraId="1D052E2C" w14:textId="5C2C4EEA" w:rsidR="00047F58" w:rsidRDefault="00047F58" w:rsidP="00A87DE2">
            <w:pPr>
              <w:spacing w:line="240" w:lineRule="auto"/>
            </w:pPr>
            <w:r>
              <w:t>182.45</w:t>
            </w:r>
          </w:p>
        </w:tc>
      </w:tr>
      <w:tr w:rsidR="00047F58" w14:paraId="2E4AD330" w14:textId="77777777" w:rsidTr="00A87DE2">
        <w:trPr>
          <w:trHeight w:val="274"/>
        </w:trPr>
        <w:tc>
          <w:tcPr>
            <w:tcW w:w="2784" w:type="dxa"/>
            <w:vAlign w:val="center"/>
          </w:tcPr>
          <w:p w14:paraId="3F9CB742" w14:textId="3257ED3D" w:rsidR="00047F58" w:rsidRDefault="00047F58" w:rsidP="00A87DE2">
            <w:pPr>
              <w:spacing w:line="240" w:lineRule="auto"/>
            </w:pPr>
            <w:r>
              <w:t>Set 3</w:t>
            </w:r>
          </w:p>
        </w:tc>
        <w:tc>
          <w:tcPr>
            <w:tcW w:w="2772" w:type="dxa"/>
            <w:vAlign w:val="center"/>
          </w:tcPr>
          <w:p w14:paraId="7A2F404E" w14:textId="6058F18E" w:rsidR="00047F58" w:rsidRDefault="00047F58" w:rsidP="00A87DE2">
            <w:pPr>
              <w:spacing w:line="240" w:lineRule="auto"/>
            </w:pPr>
            <w:r>
              <w:t>46.08</w:t>
            </w:r>
          </w:p>
        </w:tc>
        <w:tc>
          <w:tcPr>
            <w:tcW w:w="2780" w:type="dxa"/>
            <w:vAlign w:val="center"/>
          </w:tcPr>
          <w:p w14:paraId="01C2EEAB" w14:textId="2ADC5754" w:rsidR="00047F58" w:rsidRDefault="00047F58" w:rsidP="00A87DE2">
            <w:pPr>
              <w:spacing w:line="240" w:lineRule="auto"/>
            </w:pPr>
            <w:r>
              <w:t>270.47</w:t>
            </w:r>
          </w:p>
        </w:tc>
      </w:tr>
      <w:tr w:rsidR="000A2A66" w14:paraId="22E1DE35" w14:textId="77777777" w:rsidTr="00A87DE2">
        <w:trPr>
          <w:trHeight w:val="274"/>
        </w:trPr>
        <w:tc>
          <w:tcPr>
            <w:tcW w:w="2784" w:type="dxa"/>
            <w:vAlign w:val="center"/>
          </w:tcPr>
          <w:p w14:paraId="0834FB24" w14:textId="119C47FE" w:rsidR="000A2A66" w:rsidRDefault="000A2A66" w:rsidP="00A87DE2">
            <w:pPr>
              <w:spacing w:line="240" w:lineRule="auto"/>
            </w:pPr>
            <w:r>
              <w:t xml:space="preserve">Set 4 </w:t>
            </w:r>
          </w:p>
        </w:tc>
        <w:tc>
          <w:tcPr>
            <w:tcW w:w="2772" w:type="dxa"/>
            <w:vAlign w:val="center"/>
          </w:tcPr>
          <w:p w14:paraId="73933C03" w14:textId="71A667D0" w:rsidR="000A2A66" w:rsidRDefault="008C0C90" w:rsidP="00A87DE2">
            <w:pPr>
              <w:spacing w:line="240" w:lineRule="auto"/>
            </w:pPr>
            <w:r>
              <w:t>43.42</w:t>
            </w:r>
          </w:p>
        </w:tc>
        <w:tc>
          <w:tcPr>
            <w:tcW w:w="2780" w:type="dxa"/>
            <w:vAlign w:val="center"/>
          </w:tcPr>
          <w:p w14:paraId="7272382C" w14:textId="0301802E" w:rsidR="000A2A66" w:rsidRDefault="00BE5C82" w:rsidP="00A87DE2">
            <w:pPr>
              <w:spacing w:line="240" w:lineRule="auto"/>
            </w:pPr>
            <w:r>
              <w:t>171.08</w:t>
            </w:r>
          </w:p>
        </w:tc>
      </w:tr>
    </w:tbl>
    <w:p w14:paraId="60B59AD1" w14:textId="732253A0" w:rsidR="00EE404A" w:rsidRDefault="00EE404A" w:rsidP="001A30F8"/>
    <w:p w14:paraId="06EF0AED" w14:textId="0A35D577" w:rsidR="00A87DE2" w:rsidRDefault="00A87DE2" w:rsidP="001A30F8"/>
    <w:p w14:paraId="4E4AE955" w14:textId="77777777" w:rsidR="008753A5" w:rsidRDefault="008753A5" w:rsidP="001A30F8"/>
    <w:p w14:paraId="57B6F39E" w14:textId="36406282" w:rsidR="007C5EA6" w:rsidRDefault="007C5EA6" w:rsidP="007C5EA6">
      <w:pPr>
        <w:pStyle w:val="Heading3"/>
      </w:pPr>
      <w:bookmarkStart w:id="118" w:name="_Toc511328420"/>
      <w:r>
        <w:lastRenderedPageBreak/>
        <w:t>3.7.3 Modeling Results and Discussion</w:t>
      </w:r>
      <w:bookmarkEnd w:id="118"/>
    </w:p>
    <w:p w14:paraId="31DAD73F" w14:textId="25396512" w:rsidR="00C32118" w:rsidRDefault="008B3117" w:rsidP="008753A5">
      <w:pPr>
        <w:ind w:firstLine="720"/>
      </w:pPr>
      <w:r>
        <w:rPr>
          <w:noProof/>
        </w:rPr>
        <mc:AlternateContent>
          <mc:Choice Requires="wps">
            <w:drawing>
              <wp:anchor distT="0" distB="0" distL="114300" distR="114300" simplePos="0" relativeHeight="251676672" behindDoc="0" locked="0" layoutInCell="1" allowOverlap="1" wp14:anchorId="4BECD70B" wp14:editId="1B8700E0">
                <wp:simplePos x="0" y="0"/>
                <wp:positionH relativeFrom="column">
                  <wp:posOffset>0</wp:posOffset>
                </wp:positionH>
                <wp:positionV relativeFrom="paragraph">
                  <wp:posOffset>3637915</wp:posOffset>
                </wp:positionV>
                <wp:extent cx="4591050" cy="175260"/>
                <wp:effectExtent l="0" t="0" r="3810" b="0"/>
                <wp:wrapTopAndBottom/>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028EC5" w14:textId="0268F226" w:rsidR="00FC6B7C" w:rsidRPr="000E757F" w:rsidRDefault="00FC6B7C" w:rsidP="008753A5">
                            <w:pPr>
                              <w:pStyle w:val="Caption"/>
                              <w:jc w:val="center"/>
                              <w:rPr>
                                <w:noProof/>
                                <w:szCs w:val="24"/>
                              </w:rPr>
                            </w:pPr>
                            <w:bookmarkStart w:id="119" w:name="_Toc513565406"/>
                            <w:r>
                              <w:t xml:space="preserve">Figure </w:t>
                            </w:r>
                            <w:fldSimple w:instr=" SEQ Figure \* ARABIC ">
                              <w:r>
                                <w:rPr>
                                  <w:noProof/>
                                </w:rPr>
                                <w:t>40</w:t>
                              </w:r>
                            </w:fldSimple>
                            <w:r>
                              <w:t xml:space="preserve">: </w:t>
                            </w:r>
                            <w:r w:rsidRPr="0063313B">
                              <w:t>Left: simulated DFN, right: FMI log data</w:t>
                            </w:r>
                            <w:bookmarkEnd w:id="11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ECD70B" id="Text Box 26" o:spid="_x0000_s1043" type="#_x0000_t202" style="position:absolute;left:0;text-align:left;margin-left:0;margin-top:286.45pt;width:361.5pt;height:1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" stroked="f">
                <v:textbox style="mso-fit-shape-to-text:t" inset="0,0,0,0">
                  <w:txbxContent>
                    <w:p w14:paraId="58028EC5" w14:textId="0268F226" w:rsidR="00FC6B7C" w:rsidRPr="000E757F" w:rsidRDefault="00FC6B7C" w:rsidP="008753A5">
                      <w:pPr>
                        <w:pStyle w:val="Caption"/>
                        <w:jc w:val="center"/>
                        <w:rPr>
                          <w:noProof/>
                          <w:szCs w:val="24"/>
                        </w:rPr>
                      </w:pPr>
                      <w:bookmarkStart w:id="120" w:name="_Toc513565406"/>
                      <w:r>
                        <w:t xml:space="preserve">Figure </w:t>
                      </w:r>
                      <w:fldSimple w:instr=" SEQ Figure \* ARABIC ">
                        <w:r>
                          <w:rPr>
                            <w:noProof/>
                          </w:rPr>
                          <w:t>40</w:t>
                        </w:r>
                      </w:fldSimple>
                      <w:r>
                        <w:t xml:space="preserve">: </w:t>
                      </w:r>
                      <w:r w:rsidRPr="0063313B">
                        <w:t>Left: simulated DFN, right: FMI log data</w:t>
                      </w:r>
                      <w:bookmarkEnd w:id="120"/>
                    </w:p>
                  </w:txbxContent>
                </v:textbox>
                <w10:wrap type="topAndBottom"/>
              </v:shape>
            </w:pict>
          </mc:Fallback>
        </mc:AlternateContent>
      </w:r>
      <w:r w:rsidR="008753A5">
        <w:rPr>
          <w:noProof/>
        </w:rPr>
        <w:drawing>
          <wp:anchor distT="0" distB="0" distL="114300" distR="114300" simplePos="0" relativeHeight="251670016" behindDoc="0" locked="0" layoutInCell="1" allowOverlap="1" wp14:anchorId="525B7DE2" wp14:editId="1AC1A6A4">
            <wp:simplePos x="0" y="0"/>
            <wp:positionH relativeFrom="margin">
              <wp:posOffset>0</wp:posOffset>
            </wp:positionH>
            <wp:positionV relativeFrom="paragraph">
              <wp:posOffset>1477645</wp:posOffset>
            </wp:positionV>
            <wp:extent cx="4591050" cy="2103120"/>
            <wp:effectExtent l="0" t="0" r="0" b="0"/>
            <wp:wrapTopAndBottom/>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91050" cy="2103120"/>
                    </a:xfrm>
                    <a:prstGeom prst="rect">
                      <a:avLst/>
                    </a:prstGeom>
                    <a:noFill/>
                  </pic:spPr>
                </pic:pic>
              </a:graphicData>
            </a:graphic>
            <wp14:sizeRelH relativeFrom="page">
              <wp14:pctWidth>0</wp14:pctWidth>
            </wp14:sizeRelH>
            <wp14:sizeRelV relativeFrom="page">
              <wp14:pctHeight>0</wp14:pctHeight>
            </wp14:sizeRelV>
          </wp:anchor>
        </w:drawing>
      </w:r>
      <w:r w:rsidR="007C5EA6">
        <w:t xml:space="preserve">The results of the simulation are shown in </w:t>
      </w:r>
      <w:r w:rsidR="007C5EA6" w:rsidRPr="005B31AF">
        <w:t>Figure</w:t>
      </w:r>
      <w:r w:rsidR="00EE404A" w:rsidRPr="005B31AF">
        <w:t>s</w:t>
      </w:r>
      <w:r w:rsidR="007C5EA6" w:rsidRPr="005B31AF">
        <w:t xml:space="preserve"> </w:t>
      </w:r>
      <w:r w:rsidR="00A265FF">
        <w:t>40</w:t>
      </w:r>
      <w:r w:rsidR="002315F4">
        <w:t xml:space="preserve">, </w:t>
      </w:r>
      <w:r w:rsidR="00A265FF">
        <w:t>41</w:t>
      </w:r>
      <w:r w:rsidR="002315F4">
        <w:t xml:space="preserve">, </w:t>
      </w:r>
      <w:r w:rsidR="00A265FF">
        <w:t>42</w:t>
      </w:r>
      <w:r w:rsidR="002315F4">
        <w:t xml:space="preserve"> and </w:t>
      </w:r>
      <w:r w:rsidR="00A265FF">
        <w:t>43</w:t>
      </w:r>
      <w:r w:rsidR="007C5EA6">
        <w:t xml:space="preserve"> below</w:t>
      </w:r>
      <w:r w:rsidR="00EE404A">
        <w:t xml:space="preserve">. The goal was to re-create each concentrated set and then simulate a light scatter of fractures with set 4. Figure </w:t>
      </w:r>
      <w:r w:rsidR="00A265FF">
        <w:t>40</w:t>
      </w:r>
      <w:r w:rsidR="00EE404A">
        <w:t xml:space="preserve"> shows the simulated DFN next to the data. Figure </w:t>
      </w:r>
      <w:r w:rsidR="00A265FF">
        <w:t>43</w:t>
      </w:r>
      <w:r w:rsidR="00EE404A">
        <w:t xml:space="preserve"> shows the individual model of each set.</w:t>
      </w:r>
      <w:r w:rsidR="007C5EA6">
        <w:t xml:space="preserve"> </w:t>
      </w:r>
    </w:p>
    <w:p w14:paraId="53AFED8C" w14:textId="0A4F8273" w:rsidR="008753A5" w:rsidRDefault="008B3117" w:rsidP="008753A5">
      <w:pPr>
        <w:ind w:firstLine="720"/>
      </w:pPr>
      <w:r>
        <w:rPr>
          <w:noProof/>
        </w:rPr>
        <mc:AlternateContent>
          <mc:Choice Requires="wps">
            <w:drawing>
              <wp:anchor distT="0" distB="0" distL="114300" distR="114300" simplePos="0" relativeHeight="251677696" behindDoc="0" locked="0" layoutInCell="1" allowOverlap="1" wp14:anchorId="7913DB5C" wp14:editId="1A8F662D">
                <wp:simplePos x="0" y="0"/>
                <wp:positionH relativeFrom="column">
                  <wp:posOffset>104775</wp:posOffset>
                </wp:positionH>
                <wp:positionV relativeFrom="paragraph">
                  <wp:posOffset>6153150</wp:posOffset>
                </wp:positionV>
                <wp:extent cx="4547870" cy="175260"/>
                <wp:effectExtent l="0" t="0" r="0" b="0"/>
                <wp:wrapTopAndBottom/>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787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D3472B" w14:textId="6943EE75" w:rsidR="00FC6B7C" w:rsidRPr="00190EEB" w:rsidRDefault="00FC6B7C" w:rsidP="008753A5">
                            <w:pPr>
                              <w:pStyle w:val="Caption"/>
                              <w:jc w:val="center"/>
                              <w:rPr>
                                <w:noProof/>
                                <w:szCs w:val="24"/>
                              </w:rPr>
                            </w:pPr>
                            <w:bookmarkStart w:id="121" w:name="_Toc513565407"/>
                            <w:r>
                              <w:t xml:space="preserve">Figure </w:t>
                            </w:r>
                            <w:fldSimple w:instr=" SEQ Figure \* ARABIC ">
                              <w:r>
                                <w:rPr>
                                  <w:noProof/>
                                </w:rPr>
                                <w:t>41</w:t>
                              </w:r>
                            </w:fldSimple>
                            <w:r>
                              <w:t xml:space="preserve">: </w:t>
                            </w:r>
                            <w:r w:rsidRPr="00AE69DA">
                              <w:t>All 4 fracture sets displayed in 3D</w:t>
                            </w:r>
                            <w:bookmarkEnd w:id="12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13DB5C" id="Text Box 27" o:spid="_x0000_s1044" type="#_x0000_t202" style="position:absolute;left:0;text-align:left;margin-left:8.25pt;margin-top:484.5pt;width:358.1pt;height:13.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" stroked="f">
                <v:textbox style="mso-fit-shape-to-text:t" inset="0,0,0,0">
                  <w:txbxContent>
                    <w:p w14:paraId="09D3472B" w14:textId="6943EE75" w:rsidR="00FC6B7C" w:rsidRPr="00190EEB" w:rsidRDefault="00FC6B7C" w:rsidP="008753A5">
                      <w:pPr>
                        <w:pStyle w:val="Caption"/>
                        <w:jc w:val="center"/>
                        <w:rPr>
                          <w:noProof/>
                          <w:szCs w:val="24"/>
                        </w:rPr>
                      </w:pPr>
                      <w:bookmarkStart w:id="122" w:name="_Toc513565407"/>
                      <w:r>
                        <w:t xml:space="preserve">Figure </w:t>
                      </w:r>
                      <w:fldSimple w:instr=" SEQ Figure \* ARABIC ">
                        <w:r>
                          <w:rPr>
                            <w:noProof/>
                          </w:rPr>
                          <w:t>41</w:t>
                        </w:r>
                      </w:fldSimple>
                      <w:r>
                        <w:t xml:space="preserve">: </w:t>
                      </w:r>
                      <w:r w:rsidRPr="00AE69DA">
                        <w:t>All 4 fracture sets displayed in 3D</w:t>
                      </w:r>
                      <w:bookmarkEnd w:id="122"/>
                    </w:p>
                  </w:txbxContent>
                </v:textbox>
                <w10:wrap type="topAndBottom"/>
              </v:shape>
            </w:pict>
          </mc:Fallback>
        </mc:AlternateContent>
      </w:r>
      <w:r w:rsidR="008753A5">
        <w:rPr>
          <w:noProof/>
          <w:lang w:bidi="ar-SA"/>
        </w:rPr>
        <w:drawing>
          <wp:anchor distT="0" distB="0" distL="114300" distR="114300" simplePos="0" relativeHeight="251676160" behindDoc="0" locked="0" layoutInCell="1" allowOverlap="1" wp14:anchorId="2133B473" wp14:editId="12229F52">
            <wp:simplePos x="0" y="0"/>
            <wp:positionH relativeFrom="margin">
              <wp:posOffset>365760</wp:posOffset>
            </wp:positionH>
            <wp:positionV relativeFrom="paragraph">
              <wp:posOffset>2762250</wp:posOffset>
            </wp:positionV>
            <wp:extent cx="3943350" cy="3244850"/>
            <wp:effectExtent l="0" t="0" r="0" b="0"/>
            <wp:wrapTopAndBottom/>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43350" cy="3244850"/>
                    </a:xfrm>
                    <a:prstGeom prst="rect">
                      <a:avLst/>
                    </a:prstGeom>
                  </pic:spPr>
                </pic:pic>
              </a:graphicData>
            </a:graphic>
            <wp14:sizeRelH relativeFrom="page">
              <wp14:pctWidth>0</wp14:pctWidth>
            </wp14:sizeRelH>
            <wp14:sizeRelV relativeFrom="page">
              <wp14:pctHeight>0</wp14:pctHeight>
            </wp14:sizeRelV>
          </wp:anchor>
        </w:drawing>
      </w:r>
    </w:p>
    <w:p w14:paraId="1061D21A" w14:textId="726D431C" w:rsidR="008753A5" w:rsidRDefault="008753A5" w:rsidP="00C32118">
      <w:pPr>
        <w:ind w:firstLine="720"/>
        <w:jc w:val="both"/>
      </w:pPr>
      <w:r w:rsidRPr="00A277CF">
        <w:rPr>
          <w:b/>
          <w:noProof/>
          <w:lang w:bidi="ar-SA"/>
        </w:rPr>
        <w:lastRenderedPageBreak/>
        <w:drawing>
          <wp:anchor distT="0" distB="0" distL="114300" distR="114300" simplePos="0" relativeHeight="251682304" behindDoc="0" locked="0" layoutInCell="1" allowOverlap="1" wp14:anchorId="048F2D9B" wp14:editId="5546DA0A">
            <wp:simplePos x="0" y="0"/>
            <wp:positionH relativeFrom="margin">
              <wp:posOffset>533400</wp:posOffset>
            </wp:positionH>
            <wp:positionV relativeFrom="paragraph">
              <wp:posOffset>38100</wp:posOffset>
            </wp:positionV>
            <wp:extent cx="3735686" cy="3076575"/>
            <wp:effectExtent l="0" t="0" r="0" b="0"/>
            <wp:wrapTopAndBottom/>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735686" cy="3076575"/>
                    </a:xfrm>
                    <a:prstGeom prst="rect">
                      <a:avLst/>
                    </a:prstGeom>
                  </pic:spPr>
                </pic:pic>
              </a:graphicData>
            </a:graphic>
            <wp14:sizeRelH relativeFrom="page">
              <wp14:pctWidth>0</wp14:pctWidth>
            </wp14:sizeRelH>
            <wp14:sizeRelV relativeFrom="page">
              <wp14:pctHeight>0</wp14:pctHeight>
            </wp14:sizeRelV>
          </wp:anchor>
        </w:drawing>
      </w:r>
      <w:r w:rsidR="008B3117">
        <w:rPr>
          <w:noProof/>
        </w:rPr>
        <mc:AlternateContent>
          <mc:Choice Requires="wps">
            <w:drawing>
              <wp:anchor distT="0" distB="0" distL="114300" distR="114300" simplePos="0" relativeHeight="251678720" behindDoc="0" locked="0" layoutInCell="1" allowOverlap="1" wp14:anchorId="7ABB9568" wp14:editId="7815ABD0">
                <wp:simplePos x="0" y="0"/>
                <wp:positionH relativeFrom="column">
                  <wp:posOffset>613410</wp:posOffset>
                </wp:positionH>
                <wp:positionV relativeFrom="paragraph">
                  <wp:posOffset>3114675</wp:posOffset>
                </wp:positionV>
                <wp:extent cx="3735070" cy="175260"/>
                <wp:effectExtent l="0" t="0" r="0" b="0"/>
                <wp:wrapTopAndBottom/>
                <wp:docPr id="2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5070"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FAE12" w14:textId="2325913B" w:rsidR="00FC6B7C" w:rsidRPr="00723B1B" w:rsidRDefault="00FC6B7C" w:rsidP="008753A5">
                            <w:pPr>
                              <w:pStyle w:val="Caption"/>
                              <w:rPr>
                                <w:noProof/>
                                <w:szCs w:val="24"/>
                              </w:rPr>
                            </w:pPr>
                            <w:bookmarkStart w:id="123" w:name="_Toc513565408"/>
                            <w:r>
                              <w:t xml:space="preserve">Figure </w:t>
                            </w:r>
                            <w:fldSimple w:instr=" SEQ Figure \* ARABIC ">
                              <w:r>
                                <w:rPr>
                                  <w:noProof/>
                                </w:rPr>
                                <w:t>42</w:t>
                              </w:r>
                            </w:fldSimple>
                            <w:r>
                              <w:t xml:space="preserve">: </w:t>
                            </w:r>
                            <w:r w:rsidRPr="002E4B60">
                              <w:t>Simulated fractures around well MU-ESW1</w:t>
                            </w:r>
                            <w:bookmarkEnd w:id="12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BB9568" id="Text Box 28" o:spid="_x0000_s1045" type="#_x0000_t202" style="position:absolute;left:0;text-align:left;margin-left:48.3pt;margin-top:245.25pt;width:294.1pt;height:13.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" stroked="f">
                <v:textbox style="mso-fit-shape-to-text:t" inset="0,0,0,0">
                  <w:txbxContent>
                    <w:p w14:paraId="095FAE12" w14:textId="2325913B" w:rsidR="00FC6B7C" w:rsidRPr="00723B1B" w:rsidRDefault="00FC6B7C" w:rsidP="008753A5">
                      <w:pPr>
                        <w:pStyle w:val="Caption"/>
                        <w:rPr>
                          <w:noProof/>
                          <w:szCs w:val="24"/>
                        </w:rPr>
                      </w:pPr>
                      <w:bookmarkStart w:id="124" w:name="_Toc513565408"/>
                      <w:r>
                        <w:t xml:space="preserve">Figure </w:t>
                      </w:r>
                      <w:fldSimple w:instr=" SEQ Figure \* ARABIC ">
                        <w:r>
                          <w:rPr>
                            <w:noProof/>
                          </w:rPr>
                          <w:t>42</w:t>
                        </w:r>
                      </w:fldSimple>
                      <w:r>
                        <w:t xml:space="preserve">: </w:t>
                      </w:r>
                      <w:r w:rsidRPr="002E4B60">
                        <w:t>Simulated fractures around well MU-ESW1</w:t>
                      </w:r>
                      <w:bookmarkEnd w:id="124"/>
                    </w:p>
                  </w:txbxContent>
                </v:textbox>
                <w10:wrap type="topAndBottom"/>
              </v:shape>
            </w:pict>
          </mc:Fallback>
        </mc:AlternateContent>
      </w:r>
      <w:r w:rsidR="008B3117">
        <w:rPr>
          <w:noProof/>
        </w:rPr>
        <mc:AlternateContent>
          <mc:Choice Requires="wps">
            <w:drawing>
              <wp:anchor distT="0" distB="0" distL="114300" distR="114300" simplePos="0" relativeHeight="251679744" behindDoc="0" locked="0" layoutInCell="1" allowOverlap="1" wp14:anchorId="60183CF2" wp14:editId="23B705AF">
                <wp:simplePos x="0" y="0"/>
                <wp:positionH relativeFrom="column">
                  <wp:posOffset>333375</wp:posOffset>
                </wp:positionH>
                <wp:positionV relativeFrom="paragraph">
                  <wp:posOffset>7705090</wp:posOffset>
                </wp:positionV>
                <wp:extent cx="4408170" cy="350520"/>
                <wp:effectExtent l="0" t="0" r="0" b="2540"/>
                <wp:wrapTopAndBottom/>
                <wp:docPr id="2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817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E70854" w14:textId="36B26570" w:rsidR="00FC6B7C" w:rsidRPr="00211CF8" w:rsidRDefault="00FC6B7C" w:rsidP="00577EA2">
                            <w:pPr>
                              <w:pStyle w:val="Caption"/>
                              <w:jc w:val="both"/>
                              <w:rPr>
                                <w:noProof/>
                                <w:szCs w:val="24"/>
                              </w:rPr>
                            </w:pPr>
                            <w:bookmarkStart w:id="125" w:name="_Toc513565409"/>
                            <w:r>
                              <w:t xml:space="preserve">Figure </w:t>
                            </w:r>
                            <w:fldSimple w:instr=" SEQ Figure \* ARABIC ">
                              <w:r>
                                <w:rPr>
                                  <w:noProof/>
                                </w:rPr>
                                <w:t>43</w:t>
                              </w:r>
                            </w:fldSimple>
                            <w:r>
                              <w:t xml:space="preserve">: </w:t>
                            </w:r>
                            <w:r w:rsidRPr="0089632E">
                              <w:t>Modeled fracture sets; top left: set 1, top right: set 2, bottom left: set 3, bottom right: set 4</w:t>
                            </w:r>
                            <w:bookmarkEnd w:id="12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0183CF2" id="Text Box 29" o:spid="_x0000_s1046" type="#_x0000_t202" style="position:absolute;left:0;text-align:left;margin-left:26.25pt;margin-top:606.7pt;width:347.1pt;height:27.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" stroked="f">
                <v:textbox style="mso-fit-shape-to-text:t" inset="0,0,0,0">
                  <w:txbxContent>
                    <w:p w14:paraId="1CE70854" w14:textId="36B26570" w:rsidR="00FC6B7C" w:rsidRPr="00211CF8" w:rsidRDefault="00FC6B7C" w:rsidP="00577EA2">
                      <w:pPr>
                        <w:pStyle w:val="Caption"/>
                        <w:jc w:val="both"/>
                        <w:rPr>
                          <w:noProof/>
                          <w:szCs w:val="24"/>
                        </w:rPr>
                      </w:pPr>
                      <w:bookmarkStart w:id="126" w:name="_Toc513565409"/>
                      <w:r>
                        <w:t xml:space="preserve">Figure </w:t>
                      </w:r>
                      <w:fldSimple w:instr=" SEQ Figure \* ARABIC ">
                        <w:r>
                          <w:rPr>
                            <w:noProof/>
                          </w:rPr>
                          <w:t>43</w:t>
                        </w:r>
                      </w:fldSimple>
                      <w:r>
                        <w:t xml:space="preserve">: </w:t>
                      </w:r>
                      <w:r w:rsidRPr="0089632E">
                        <w:t>Modeled fracture sets; top left: set 1, top right: set 2, bottom left: set 3, bottom right: set 4</w:t>
                      </w:r>
                      <w:bookmarkEnd w:id="126"/>
                    </w:p>
                  </w:txbxContent>
                </v:textbox>
                <w10:wrap type="topAndBottom"/>
              </v:shape>
            </w:pict>
          </mc:Fallback>
        </mc:AlternateContent>
      </w:r>
      <w:r w:rsidRPr="00A277CF">
        <w:rPr>
          <w:b/>
          <w:noProof/>
        </w:rPr>
        <w:drawing>
          <wp:anchor distT="0" distB="0" distL="114300" distR="114300" simplePos="0" relativeHeight="251696640" behindDoc="0" locked="0" layoutInCell="1" allowOverlap="1" wp14:anchorId="2C6C1280" wp14:editId="1A2795E4">
            <wp:simplePos x="0" y="0"/>
            <wp:positionH relativeFrom="margin">
              <wp:posOffset>333375</wp:posOffset>
            </wp:positionH>
            <wp:positionV relativeFrom="paragraph">
              <wp:posOffset>3377565</wp:posOffset>
            </wp:positionV>
            <wp:extent cx="4408170" cy="4270375"/>
            <wp:effectExtent l="0" t="0" r="0" b="0"/>
            <wp:wrapTopAndBottom/>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08170" cy="4270375"/>
                    </a:xfrm>
                    <a:prstGeom prst="rect">
                      <a:avLst/>
                    </a:prstGeom>
                    <a:noFill/>
                  </pic:spPr>
                </pic:pic>
              </a:graphicData>
            </a:graphic>
            <wp14:sizeRelH relativeFrom="page">
              <wp14:pctWidth>0</wp14:pctWidth>
            </wp14:sizeRelH>
            <wp14:sizeRelV relativeFrom="page">
              <wp14:pctHeight>0</wp14:pctHeight>
            </wp14:sizeRelV>
          </wp:anchor>
        </w:drawing>
      </w:r>
    </w:p>
    <w:p w14:paraId="065B4EE4" w14:textId="7FE6EAFE" w:rsidR="008B48CD" w:rsidRDefault="00AF081B" w:rsidP="008B48CD">
      <w:pPr>
        <w:keepNext/>
        <w:ind w:firstLine="720"/>
        <w:jc w:val="both"/>
      </w:pPr>
      <w:r>
        <w:rPr>
          <w:noProof/>
        </w:rPr>
        <w:lastRenderedPageBreak/>
        <w:drawing>
          <wp:anchor distT="0" distB="0" distL="114300" distR="114300" simplePos="0" relativeHeight="251780608" behindDoc="0" locked="0" layoutInCell="1" allowOverlap="1" wp14:anchorId="520957C1" wp14:editId="2EF2F785">
            <wp:simplePos x="0" y="0"/>
            <wp:positionH relativeFrom="margin">
              <wp:posOffset>149225</wp:posOffset>
            </wp:positionH>
            <wp:positionV relativeFrom="paragraph">
              <wp:posOffset>1918335</wp:posOffset>
            </wp:positionV>
            <wp:extent cx="4981575" cy="382841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4981575" cy="3828415"/>
                    </a:xfrm>
                    <a:prstGeom prst="rect">
                      <a:avLst/>
                    </a:prstGeom>
                  </pic:spPr>
                </pic:pic>
              </a:graphicData>
            </a:graphic>
            <wp14:sizeRelH relativeFrom="page">
              <wp14:pctWidth>0</wp14:pctWidth>
            </wp14:sizeRelH>
            <wp14:sizeRelV relativeFrom="page">
              <wp14:pctHeight>0</wp14:pctHeight>
            </wp14:sizeRelV>
          </wp:anchor>
        </w:drawing>
      </w:r>
      <w:r w:rsidR="00371F78" w:rsidRPr="00371F78">
        <w:t>An important</w:t>
      </w:r>
      <w:r w:rsidR="00371F78">
        <w:t xml:space="preserve"> objective of developing a DFN is to analyze the quantity and </w:t>
      </w:r>
      <w:r w:rsidR="004F26CD">
        <w:t xml:space="preserve">effect </w:t>
      </w:r>
      <w:r w:rsidR="00371F78">
        <w:t xml:space="preserve">of critically </w:t>
      </w:r>
      <w:r w:rsidR="006C3893">
        <w:t>stressed</w:t>
      </w:r>
      <w:r w:rsidR="00371F78">
        <w:t xml:space="preserve"> fractures. </w:t>
      </w:r>
      <w:r w:rsidR="00DC66AB">
        <w:t>The best approach t</w:t>
      </w:r>
      <w:r w:rsidR="004623B2">
        <w:t xml:space="preserve">o this is to calculate the normal and shear stresses on each fracture due to the principal stresses. </w:t>
      </w:r>
      <w:r w:rsidR="00286872">
        <w:t xml:space="preserve">The ordinary method </w:t>
      </w:r>
      <w:r w:rsidR="007B7D80">
        <w:t>of doing</w:t>
      </w:r>
      <w:r w:rsidR="00286872">
        <w:t xml:space="preserve"> this is applied to data processing of triaxial laboratory tests. In triaxial tests,</w:t>
      </w:r>
      <w:r w:rsidR="007B7D80">
        <w:t xml:space="preserve"> </w:t>
      </w:r>
      <m:oMath>
        <m:sSub>
          <m:sSubPr>
            <m:ctrlPr>
              <w:rPr>
                <w:rFonts w:ascii="Cambria Math" w:hAnsi="Cambria Math"/>
                <w:i/>
              </w:rPr>
            </m:ctrlPr>
          </m:sSubPr>
          <m:e>
            <m:r>
              <w:rPr>
                <w:rFonts w:ascii="Cambria Math" w:hAnsi="Cambria Math"/>
              </w:rPr>
              <m:t>σ</m:t>
            </m:r>
          </m:e>
          <m:sub>
            <m:r>
              <w:rPr>
                <w:rFonts w:ascii="Cambria Math" w:hAnsi="Cambria Math"/>
              </w:rPr>
              <m:t>2</m:t>
            </m:r>
          </m:sub>
        </m:sSub>
      </m:oMath>
      <w:r w:rsidR="007B7D80">
        <w:t xml:space="preserve"> and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00286872">
        <w:t xml:space="preserve"> are the same since confining pressure is uniformly applied</w:t>
      </w:r>
      <w:r w:rsidR="007B7D80">
        <w:t xml:space="preserve"> while </w:t>
      </w:r>
      <m:oMath>
        <m:sSub>
          <m:sSubPr>
            <m:ctrlPr>
              <w:rPr>
                <w:rFonts w:ascii="Cambria Math" w:hAnsi="Cambria Math"/>
                <w:i/>
              </w:rPr>
            </m:ctrlPr>
          </m:sSubPr>
          <m:e>
            <m:r>
              <w:rPr>
                <w:rFonts w:ascii="Cambria Math" w:hAnsi="Cambria Math"/>
              </w:rPr>
              <m:t>σ</m:t>
            </m:r>
          </m:e>
          <m:sub>
            <m:r>
              <w:rPr>
                <w:rFonts w:ascii="Cambria Math" w:hAnsi="Cambria Math"/>
              </w:rPr>
              <m:t>1</m:t>
            </m:r>
          </m:sub>
        </m:sSub>
      </m:oMath>
      <w:r w:rsidR="00286872">
        <w:t xml:space="preserve"> is</w:t>
      </w:r>
      <w:r w:rsidR="007B7D80">
        <w:t xml:space="preserve"> increased:</w:t>
      </w:r>
      <w:r w:rsidR="008B48CD" w:rsidRPr="008B48CD">
        <w:rPr>
          <w:noProof/>
        </w:rPr>
        <w:t xml:space="preserve"> </w:t>
      </w:r>
    </w:p>
    <w:p w14:paraId="6D4737F5" w14:textId="4B754AA9" w:rsidR="006C3893" w:rsidRDefault="008B48CD" w:rsidP="008B48CD">
      <w:pPr>
        <w:pStyle w:val="Caption"/>
        <w:jc w:val="both"/>
      </w:pPr>
      <w:bookmarkStart w:id="127" w:name="_Toc513565410"/>
      <w:r>
        <w:t xml:space="preserve">Figure </w:t>
      </w:r>
      <w:fldSimple w:instr=" SEQ Figure \* ARABIC ">
        <w:r w:rsidR="00FC6B7C">
          <w:rPr>
            <w:noProof/>
          </w:rPr>
          <w:t>44</w:t>
        </w:r>
      </w:fldSimple>
      <w:r>
        <w:t>: 3D triaxial configuration. Fracture (black line) shown inclined at 40</w:t>
      </w:r>
      <w:r>
        <w:rPr>
          <w:rFonts w:cstheme="minorHAnsi"/>
        </w:rPr>
        <w:t>°</w:t>
      </w:r>
      <w:r>
        <w:t xml:space="preserve"> with respect to vertical. Horizontal stresses are uniform while vertical stress is increased</w:t>
      </w:r>
      <w:bookmarkEnd w:id="127"/>
    </w:p>
    <w:p w14:paraId="354EF92D" w14:textId="77777777" w:rsidR="008B48CD" w:rsidRDefault="008B48CD" w:rsidP="00C32118">
      <w:pPr>
        <w:ind w:firstLine="720"/>
        <w:jc w:val="both"/>
      </w:pPr>
    </w:p>
    <w:p w14:paraId="09D23355" w14:textId="475F4514" w:rsidR="00286872" w:rsidRDefault="00286872" w:rsidP="00C32118">
      <w:pPr>
        <w:ind w:firstLine="720"/>
        <w:jc w:val="both"/>
      </w:pPr>
      <w:r>
        <w:t>In this 3D configuration</w:t>
      </w:r>
      <w:r w:rsidR="00130F58">
        <w:t xml:space="preserve"> (Figure </w:t>
      </w:r>
      <w:r w:rsidR="00A265FF">
        <w:t>44</w:t>
      </w:r>
      <w:r w:rsidR="00130F58">
        <w:t>)</w:t>
      </w:r>
      <w:r>
        <w:t xml:space="preserve">, estimating the stresses on a fracture can be reduced to a 2D problem since </w:t>
      </w:r>
      <m:oMath>
        <m:sSub>
          <m:sSubPr>
            <m:ctrlPr>
              <w:rPr>
                <w:rFonts w:ascii="Cambria Math" w:hAnsi="Cambria Math"/>
                <w:i/>
              </w:rPr>
            </m:ctrlPr>
          </m:sSubPr>
          <m:e>
            <m:r>
              <w:rPr>
                <w:rFonts w:ascii="Cambria Math" w:hAnsi="Cambria Math"/>
              </w:rPr>
              <m:t>σ</m:t>
            </m:r>
          </m:e>
          <m:sub>
            <m:r>
              <w:rPr>
                <w:rFonts w:ascii="Cambria Math" w:hAnsi="Cambria Math"/>
              </w:rPr>
              <m:t>2</m:t>
            </m:r>
          </m:sub>
        </m:sSub>
      </m:oMath>
      <w:r w:rsidR="00130F58">
        <w:t xml:space="preserve"> and </w:t>
      </w:r>
      <m:oMath>
        <m:sSub>
          <m:sSubPr>
            <m:ctrlPr>
              <w:rPr>
                <w:rFonts w:ascii="Cambria Math" w:hAnsi="Cambria Math"/>
                <w:i/>
              </w:rPr>
            </m:ctrlPr>
          </m:sSubPr>
          <m:e>
            <m:r>
              <w:rPr>
                <w:rFonts w:ascii="Cambria Math" w:hAnsi="Cambria Math"/>
              </w:rPr>
              <m:t>σ</m:t>
            </m:r>
          </m:e>
          <m:sub>
            <m:r>
              <w:rPr>
                <w:rFonts w:ascii="Cambria Math" w:hAnsi="Cambria Math"/>
              </w:rPr>
              <m:t>3</m:t>
            </m:r>
          </m:sub>
        </m:sSub>
      </m:oMath>
      <w:r w:rsidR="00130F58">
        <w:t xml:space="preserve"> </w:t>
      </w:r>
      <w:r>
        <w:t>are identical:</w:t>
      </w:r>
    </w:p>
    <w:p w14:paraId="7BBE5459" w14:textId="4FB6C6D4" w:rsidR="00577EA2" w:rsidRDefault="00577EA2" w:rsidP="00C32118">
      <w:pPr>
        <w:ind w:firstLine="720"/>
        <w:jc w:val="both"/>
      </w:pPr>
    </w:p>
    <w:p w14:paraId="31F68D75" w14:textId="5A9D7E32" w:rsidR="00577EA2" w:rsidRDefault="00577EA2" w:rsidP="00C32118">
      <w:pPr>
        <w:ind w:firstLine="720"/>
        <w:jc w:val="both"/>
      </w:pPr>
    </w:p>
    <w:p w14:paraId="4A69AED0" w14:textId="77777777" w:rsidR="00577EA2" w:rsidRDefault="00577EA2" w:rsidP="00577EA2">
      <w:pPr>
        <w:keepNext/>
        <w:ind w:firstLine="720"/>
        <w:jc w:val="both"/>
      </w:pPr>
      <w:r>
        <w:rPr>
          <w:noProof/>
        </w:rPr>
        <w:lastRenderedPageBreak/>
        <w:drawing>
          <wp:anchor distT="0" distB="0" distL="114300" distR="114300" simplePos="0" relativeHeight="251774464" behindDoc="0" locked="0" layoutInCell="1" allowOverlap="1" wp14:anchorId="4B19B9B6" wp14:editId="5D5BE2AE">
            <wp:simplePos x="0" y="0"/>
            <wp:positionH relativeFrom="margin">
              <wp:align>center</wp:align>
            </wp:positionH>
            <wp:positionV relativeFrom="paragraph">
              <wp:posOffset>0</wp:posOffset>
            </wp:positionV>
            <wp:extent cx="4086225" cy="324533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5556" t="12442" r="8046" b="6680"/>
                    <a:stretch/>
                  </pic:blipFill>
                  <pic:spPr bwMode="auto">
                    <a:xfrm>
                      <a:off x="0" y="0"/>
                      <a:ext cx="4086225" cy="3245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FF22F2" w14:textId="4A93C655" w:rsidR="00577EA2" w:rsidRDefault="00577EA2" w:rsidP="00577EA2">
      <w:pPr>
        <w:pStyle w:val="Caption"/>
        <w:jc w:val="both"/>
      </w:pPr>
      <w:bookmarkStart w:id="128" w:name="_Toc513565411"/>
      <w:r>
        <w:t xml:space="preserve">Figure </w:t>
      </w:r>
      <w:fldSimple w:instr=" SEQ Figure \* ARABIC ">
        <w:r w:rsidR="00FC6B7C">
          <w:rPr>
            <w:noProof/>
          </w:rPr>
          <w:t>45</w:t>
        </w:r>
      </w:fldSimple>
      <w:r>
        <w:t>: 2D simplification of calculating stresses on a fracture plane in 3D triaxial configuration</w:t>
      </w:r>
      <w:bookmarkEnd w:id="128"/>
    </w:p>
    <w:p w14:paraId="3804624E" w14:textId="3C6D4EDF" w:rsidR="00286872" w:rsidRDefault="00286872" w:rsidP="008B48CD">
      <w:pPr>
        <w:jc w:val="both"/>
      </w:pPr>
    </w:p>
    <w:p w14:paraId="6E66F6F4" w14:textId="239BECEF" w:rsidR="00286872" w:rsidRDefault="00286872" w:rsidP="00C32118">
      <w:pPr>
        <w:ind w:firstLine="720"/>
        <w:jc w:val="both"/>
      </w:pPr>
      <w:r>
        <w:t xml:space="preserve">The </w:t>
      </w:r>
      <w:r w:rsidR="003620A6">
        <w:t>standard equations applied in this scenario to calculate shear and normal stress</w:t>
      </w:r>
      <w:r w:rsidR="00130F58">
        <w:t xml:space="preserve"> on the plane of the fracture in </w:t>
      </w:r>
      <w:r w:rsidR="00130F58" w:rsidRPr="00A265FF">
        <w:t>Figure 4</w:t>
      </w:r>
      <w:r w:rsidR="00A265FF" w:rsidRPr="00A265FF">
        <w:t>5</w:t>
      </w:r>
      <w:r w:rsidR="003620A6">
        <w:t xml:space="preserve"> are:</w:t>
      </w:r>
    </w:p>
    <w:p w14:paraId="17DCA261" w14:textId="77777777" w:rsidR="003620A6" w:rsidRDefault="003620A6" w:rsidP="00C32118">
      <w:pPr>
        <w:ind w:firstLine="720"/>
        <w:jc w:val="both"/>
      </w:pPr>
    </w:p>
    <w:p w14:paraId="1C2A5E98" w14:textId="1B6ECFB4" w:rsidR="003620A6" w:rsidRPr="00353568" w:rsidRDefault="00FC6B7C" w:rsidP="003620A6">
      <w:pPr>
        <w:jc w:val="both"/>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e>
              </m:d>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θ</m:t>
                  </m:r>
                </m:e>
              </m:d>
              <m:r>
                <w:rPr>
                  <w:rFonts w:ascii="Cambria Math" w:hAnsi="Cambria Math"/>
                </w:rPr>
                <m:t>#</m:t>
              </m:r>
              <m:d>
                <m:dPr>
                  <m:ctrlPr>
                    <w:rPr>
                      <w:rFonts w:ascii="Cambria Math" w:hAnsi="Cambria Math"/>
                      <w:i/>
                    </w:rPr>
                  </m:ctrlPr>
                </m:dPr>
                <m:e>
                  <m:r>
                    <w:rPr>
                      <w:rFonts w:ascii="Cambria Math" w:hAnsi="Cambria Math"/>
                    </w:rPr>
                    <m:t>3-10</m:t>
                  </m:r>
                </m:e>
              </m:d>
            </m:e>
          </m:eqArr>
        </m:oMath>
      </m:oMathPara>
    </w:p>
    <w:p w14:paraId="5136615E" w14:textId="77777777" w:rsidR="003620A6" w:rsidRDefault="003620A6" w:rsidP="003620A6">
      <w:pPr>
        <w:jc w:val="both"/>
      </w:pPr>
    </w:p>
    <w:p w14:paraId="2E422306" w14:textId="3D9C5F50" w:rsidR="003620A6" w:rsidRPr="00353568" w:rsidRDefault="00FC6B7C" w:rsidP="003620A6">
      <w:pPr>
        <w:jc w:val="both"/>
      </w:pPr>
      <m:oMathPara>
        <m:oMath>
          <m:eqArr>
            <m:eqArrPr>
              <m:maxDist m:val="1"/>
              <m:ctrlPr>
                <w:rPr>
                  <w:rFonts w:ascii="Cambria Math" w:hAnsi="Cambria Math"/>
                  <w:i/>
                </w:rPr>
              </m:ctrlPr>
            </m:eqArrPr>
            <m:e>
              <m:r>
                <w:rPr>
                  <w:rFonts w:ascii="Cambria Math" w:hAnsi="Cambria Math"/>
                </w:rPr>
                <m:t>τ=</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e>
              </m:d>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e>
                  </m:d>
                </m:e>
              </m:func>
              <m:r>
                <w:rPr>
                  <w:rFonts w:ascii="Cambria Math" w:hAnsi="Cambria Math"/>
                </w:rPr>
                <m:t>#</m:t>
              </m:r>
              <m:d>
                <m:dPr>
                  <m:ctrlPr>
                    <w:rPr>
                      <w:rFonts w:ascii="Cambria Math" w:hAnsi="Cambria Math"/>
                      <w:i/>
                    </w:rPr>
                  </m:ctrlPr>
                </m:dPr>
                <m:e>
                  <m:r>
                    <w:rPr>
                      <w:rFonts w:ascii="Cambria Math" w:hAnsi="Cambria Math"/>
                    </w:rPr>
                    <m:t>3-11</m:t>
                  </m:r>
                </m:e>
              </m:d>
            </m:e>
          </m:eqArr>
        </m:oMath>
      </m:oMathPara>
    </w:p>
    <w:p w14:paraId="2312A853" w14:textId="77777777" w:rsidR="002056E9" w:rsidRPr="002056E9" w:rsidRDefault="002056E9" w:rsidP="003620A6">
      <w:pPr>
        <w:jc w:val="both"/>
      </w:pPr>
    </w:p>
    <w:p w14:paraId="7D1C475F" w14:textId="57B28A08" w:rsidR="002056E9" w:rsidRDefault="00A265FF" w:rsidP="003620A6">
      <w:pPr>
        <w:jc w:val="both"/>
      </w:pPr>
      <w:r>
        <w:t>Applying t</w:t>
      </w:r>
      <w:r w:rsidR="002056E9">
        <w:t>hese equations to the problem in Figure 4</w:t>
      </w:r>
      <w:r>
        <w:t>5</w:t>
      </w:r>
      <w:r w:rsidR="002056E9">
        <w:t>:</w:t>
      </w:r>
    </w:p>
    <w:p w14:paraId="3B2C7058" w14:textId="77777777" w:rsidR="002056E9" w:rsidRPr="00130F58" w:rsidRDefault="002056E9" w:rsidP="003620A6">
      <w:pPr>
        <w:jc w:val="both"/>
      </w:pPr>
    </w:p>
    <w:p w14:paraId="30E43AD0" w14:textId="66285FDE" w:rsidR="002056E9" w:rsidRPr="00353568" w:rsidRDefault="00FC6B7C" w:rsidP="002056E9">
      <w:pPr>
        <w:jc w:val="both"/>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e>
              </m:d>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θ</m:t>
                  </m:r>
                </m:e>
              </m:d>
              <m:r>
                <w:rPr>
                  <w:rFonts w:ascii="Cambria Math" w:hAnsi="Cambria Math"/>
                </w:rPr>
                <m:t>=1000+</m:t>
              </m:r>
              <m:d>
                <m:dPr>
                  <m:ctrlPr>
                    <w:rPr>
                      <w:rFonts w:ascii="Cambria Math" w:hAnsi="Cambria Math"/>
                      <w:i/>
                    </w:rPr>
                  </m:ctrlPr>
                </m:dPr>
                <m:e>
                  <m:r>
                    <w:rPr>
                      <w:rFonts w:ascii="Cambria Math" w:hAnsi="Cambria Math"/>
                    </w:rPr>
                    <m:t>4000</m:t>
                  </m:r>
                </m:e>
              </m:d>
              <m:sSup>
                <m:sSupPr>
                  <m:ctrlPr>
                    <w:rPr>
                      <w:rFonts w:ascii="Cambria Math" w:hAnsi="Cambria Math"/>
                      <w:i/>
                    </w:rPr>
                  </m:ctrlPr>
                </m:sSupPr>
                <m:e>
                  <m:r>
                    <w:rPr>
                      <w:rFonts w:ascii="Cambria Math" w:hAnsi="Cambria Math"/>
                    </w:rPr>
                    <m:t>sin</m:t>
                  </m:r>
                </m:e>
                <m:sup>
                  <m:r>
                    <w:rPr>
                      <w:rFonts w:ascii="Cambria Math" w:hAnsi="Cambria Math"/>
                    </w:rPr>
                    <m:t>2</m:t>
                  </m:r>
                </m:sup>
              </m:sSup>
              <m:d>
                <m:dPr>
                  <m:ctrlPr>
                    <w:rPr>
                      <w:rFonts w:ascii="Cambria Math" w:hAnsi="Cambria Math"/>
                      <w:i/>
                    </w:rPr>
                  </m:ctrlPr>
                </m:dPr>
                <m:e>
                  <m:r>
                    <w:rPr>
                      <w:rFonts w:ascii="Cambria Math" w:hAnsi="Cambria Math"/>
                    </w:rPr>
                    <m:t>40</m:t>
                  </m:r>
                </m:e>
              </m:d>
              <m:r>
                <w:rPr>
                  <w:rFonts w:ascii="Cambria Math" w:hAnsi="Cambria Math"/>
                </w:rPr>
                <m:t>=2652.7 psi#</m:t>
              </m:r>
              <m:d>
                <m:dPr>
                  <m:ctrlPr>
                    <w:rPr>
                      <w:rFonts w:ascii="Cambria Math" w:hAnsi="Cambria Math"/>
                      <w:i/>
                    </w:rPr>
                  </m:ctrlPr>
                </m:dPr>
                <m:e>
                  <m:r>
                    <w:rPr>
                      <w:rFonts w:ascii="Cambria Math" w:hAnsi="Cambria Math"/>
                    </w:rPr>
                    <m:t>3-12</m:t>
                  </m:r>
                </m:e>
              </m:d>
            </m:e>
          </m:eqArr>
        </m:oMath>
      </m:oMathPara>
    </w:p>
    <w:p w14:paraId="4646DD62" w14:textId="77777777" w:rsidR="00130F58" w:rsidRPr="00644D34" w:rsidRDefault="00130F58" w:rsidP="003620A6">
      <w:pPr>
        <w:jc w:val="both"/>
      </w:pPr>
    </w:p>
    <w:p w14:paraId="3A4668C8" w14:textId="120709F8" w:rsidR="003620A6" w:rsidRPr="00353568" w:rsidRDefault="00FC6B7C" w:rsidP="003620A6">
      <w:pPr>
        <w:jc w:val="both"/>
      </w:pPr>
      <m:oMathPara>
        <m:oMath>
          <m:eqArr>
            <m:eqArrPr>
              <m:maxDist m:val="1"/>
              <m:ctrlPr>
                <w:rPr>
                  <w:rFonts w:ascii="Cambria Math" w:hAnsi="Cambria Math"/>
                  <w:i/>
                </w:rPr>
              </m:ctrlPr>
            </m:eqArrPr>
            <m:e>
              <m:r>
                <w:rPr>
                  <w:rFonts w:ascii="Cambria Math" w:hAnsi="Cambria Math"/>
                </w:rPr>
                <m:t>τ=</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3</m:t>
                      </m:r>
                    </m:sub>
                  </m:sSub>
                </m:e>
              </m:d>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θ</m:t>
                      </m:r>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e>
                  </m:d>
                </m:e>
              </m:func>
              <m:r>
                <w:rPr>
                  <w:rFonts w:ascii="Cambria Math" w:hAnsi="Cambria Math"/>
                </w:rPr>
                <m:t>=</m:t>
              </m:r>
              <m:d>
                <m:dPr>
                  <m:ctrlPr>
                    <w:rPr>
                      <w:rFonts w:ascii="Cambria Math" w:hAnsi="Cambria Math"/>
                      <w:i/>
                    </w:rPr>
                  </m:ctrlPr>
                </m:dPr>
                <m:e>
                  <m:r>
                    <w:rPr>
                      <w:rFonts w:ascii="Cambria Math" w:hAnsi="Cambria Math"/>
                    </w:rPr>
                    <m:t>4000</m:t>
                  </m:r>
                </m:e>
              </m:d>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40</m:t>
                      </m:r>
                    </m:e>
                  </m:d>
                </m:e>
              </m:func>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40</m:t>
                      </m:r>
                    </m:e>
                  </m:d>
                </m:e>
              </m:func>
              <m:r>
                <w:rPr>
                  <w:rFonts w:ascii="Cambria Math" w:hAnsi="Cambria Math"/>
                </w:rPr>
                <m:t>=1969.6 psi#</m:t>
              </m:r>
              <m:d>
                <m:dPr>
                  <m:ctrlPr>
                    <w:rPr>
                      <w:rFonts w:ascii="Cambria Math" w:hAnsi="Cambria Math"/>
                      <w:i/>
                    </w:rPr>
                  </m:ctrlPr>
                </m:dPr>
                <m:e>
                  <m:r>
                    <w:rPr>
                      <w:rFonts w:ascii="Cambria Math" w:hAnsi="Cambria Math"/>
                    </w:rPr>
                    <m:t>3-13</m:t>
                  </m:r>
                </m:e>
              </m:d>
            </m:e>
          </m:eqArr>
        </m:oMath>
      </m:oMathPara>
    </w:p>
    <w:p w14:paraId="14CFBD1C" w14:textId="180F76CA" w:rsidR="00286872" w:rsidRDefault="00286872" w:rsidP="00C32118">
      <w:pPr>
        <w:ind w:firstLine="720"/>
        <w:jc w:val="both"/>
      </w:pPr>
    </w:p>
    <w:p w14:paraId="6D7940F6" w14:textId="03DC58D8" w:rsidR="00FA49D9" w:rsidRDefault="002056E9" w:rsidP="00F84E37">
      <w:pPr>
        <w:ind w:firstLine="720"/>
        <w:jc w:val="both"/>
      </w:pPr>
      <w:r>
        <w:t>T</w:t>
      </w:r>
      <w:r w:rsidR="003620A6">
        <w:t xml:space="preserve">he normal stress is </w:t>
      </w:r>
      <w:r w:rsidR="00C23ED9">
        <w:t>2652.7</w:t>
      </w:r>
      <w:r w:rsidR="003620A6">
        <w:t xml:space="preserve"> </w:t>
      </w:r>
      <w:r w:rsidR="00C23ED9">
        <w:t>psi</w:t>
      </w:r>
      <w:r w:rsidR="003620A6">
        <w:t xml:space="preserve"> and the shear stress</w:t>
      </w:r>
      <w:r w:rsidR="00F84E37">
        <w:t xml:space="preserve"> </w:t>
      </w:r>
      <w:proofErr w:type="gramStart"/>
      <w:r w:rsidR="00F84E37">
        <w:t>is</w:t>
      </w:r>
      <w:proofErr w:type="gramEnd"/>
      <w:r w:rsidR="003620A6">
        <w:t xml:space="preserve"> </w:t>
      </w:r>
      <w:r w:rsidR="00665527">
        <w:t>1969.6 psi</w:t>
      </w:r>
      <w:r w:rsidR="00F84E37">
        <w:t xml:space="preserve">. However, horizontal stresses at the FORGE site are not equal. To accommodate this, the stress tensor </w:t>
      </w:r>
      <w:r w:rsidR="00F84E37" w:rsidRPr="00ED2EC1">
        <w:t>(</w:t>
      </w:r>
      <w:r w:rsidR="00ED2EC1" w:rsidRPr="00ED2EC1">
        <w:t>equation 3-</w:t>
      </w:r>
      <w:r w:rsidR="00665527">
        <w:t>25</w:t>
      </w:r>
      <w:r w:rsidR="00F84E37">
        <w:t xml:space="preserve">) is rotated </w:t>
      </w:r>
      <w:r w:rsidR="00B20838">
        <w:t xml:space="preserve">such that </w:t>
      </w:r>
      <w:r w:rsidR="00F84E37">
        <w:t>the</w:t>
      </w:r>
      <w:r>
        <w:t xml:space="preserve"> </w:t>
      </w:r>
      <m:oMath>
        <m:sSub>
          <m:sSubPr>
            <m:ctrlPr>
              <w:rPr>
                <w:rFonts w:ascii="Cambria Math" w:hAnsi="Cambria Math"/>
                <w:i/>
              </w:rPr>
            </m:ctrlPr>
          </m:sSubPr>
          <m:e>
            <m:r>
              <w:rPr>
                <w:rFonts w:ascii="Cambria Math" w:hAnsi="Cambria Math"/>
              </w:rPr>
              <m:t>σ</m:t>
            </m:r>
          </m:e>
          <m:sub>
            <m:r>
              <w:rPr>
                <w:rFonts w:ascii="Cambria Math" w:hAnsi="Cambria Math"/>
              </w:rPr>
              <m:t>zz</m:t>
            </m:r>
          </m:sub>
        </m:sSub>
      </m:oMath>
      <w:r>
        <w:t xml:space="preserve"> </w:t>
      </w:r>
      <w:r w:rsidR="00F84E37">
        <w:t>component is normal to</w:t>
      </w:r>
      <w:r w:rsidR="00B20838" w:rsidRPr="00867809">
        <w:t xml:space="preserve"> the plane of the fracture </w:t>
      </w:r>
      <w:r w:rsidR="00867809" w:rsidRPr="00867809">
        <w:t>making</w:t>
      </w:r>
      <w:r w:rsidR="00B20838" w:rsidRPr="00867809">
        <w:t xml:space="preserve"> the </w:t>
      </w:r>
      <w:r>
        <w:t xml:space="preserve">outward positive </w:t>
      </w:r>
      <w:r w:rsidR="00B20838" w:rsidRPr="00867809">
        <w:t xml:space="preserve">unit normal consist only of a positive </w:t>
      </w:r>
      <w:r w:rsidR="00867809">
        <w:t>z</w:t>
      </w:r>
      <w:r w:rsidR="00867809" w:rsidRPr="00867809">
        <w:t>-</w:t>
      </w:r>
      <w:r w:rsidR="00B20838" w:rsidRPr="00867809">
        <w:t>component</w:t>
      </w:r>
      <w:r w:rsidR="00BE1756" w:rsidRPr="00867809">
        <w:t>.</w:t>
      </w:r>
      <w:r w:rsidR="00B501B8" w:rsidRPr="00867809">
        <w:t xml:space="preserve"> Assume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B501B8" w:rsidRPr="00867809">
        <w:t xml:space="preserve"> corresponds to</w:t>
      </w:r>
      <w:r w:rsidR="00867809">
        <w:t xml:space="preserve"> the</w:t>
      </w:r>
      <w:r w:rsidR="00B501B8" w:rsidRPr="00867809">
        <w:t xml:space="preserve"> </w:t>
      </w:r>
      <w:r w:rsidR="00867809">
        <w:t>x</w:t>
      </w:r>
      <w:r w:rsidR="00B501B8" w:rsidRPr="00867809">
        <w:t xml:space="preserve">-axis,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B501B8" w:rsidRPr="00867809">
        <w:t xml:space="preserve"> corresponds to</w:t>
      </w:r>
      <w:r w:rsidR="00867809">
        <w:t xml:space="preserve"> the</w:t>
      </w:r>
      <w:r w:rsidR="00B501B8" w:rsidRPr="00867809">
        <w:t xml:space="preserve"> </w:t>
      </w:r>
      <w:r w:rsidR="00867809">
        <w:t>y</w:t>
      </w:r>
      <w:r w:rsidR="00B501B8" w:rsidRPr="00867809">
        <w:t xml:space="preserve">-axis and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B501B8" w:rsidRPr="00867809">
        <w:t xml:space="preserve"> corresponds to</w:t>
      </w:r>
      <w:r w:rsidR="00867809">
        <w:t xml:space="preserve"> the</w:t>
      </w:r>
      <w:r w:rsidR="00B501B8" w:rsidRPr="00867809">
        <w:t xml:space="preserve"> </w:t>
      </w:r>
      <w:r w:rsidR="00867809">
        <w:t>z</w:t>
      </w:r>
      <w:r w:rsidR="00B501B8" w:rsidRPr="00867809">
        <w:t>-axis</w:t>
      </w:r>
      <w:r w:rsidR="00B501B8" w:rsidRPr="00D54B77">
        <w:t>.</w:t>
      </w:r>
      <w:r w:rsidR="00BE1756" w:rsidRPr="00D54B77">
        <w:t xml:space="preserve"> </w:t>
      </w:r>
      <w:r w:rsidR="00867809" w:rsidRPr="00D54B77">
        <w:t>First</w:t>
      </w:r>
      <w:r w:rsidR="00BE1756" w:rsidRPr="00D54B77">
        <w:t xml:space="preserve">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867809" w:rsidRPr="00D54B77">
        <w:t xml:space="preserve"> </w:t>
      </w:r>
      <w:r w:rsidR="00B501B8" w:rsidRPr="00D54B77">
        <w:t>(x-axis)</w:t>
      </w:r>
      <w:r w:rsidR="00BE1756" w:rsidRPr="00D54B77">
        <w:t xml:space="preserve"> </w:t>
      </w:r>
      <w:r w:rsidR="00867809" w:rsidRPr="00D54B77">
        <w:t xml:space="preserve">is rotated </w:t>
      </w:r>
      <w:r w:rsidR="00BE1756" w:rsidRPr="00D54B77">
        <w:t xml:space="preserve">around the </w:t>
      </w:r>
      <w:r w:rsidR="00D54B77" w:rsidRPr="00D54B77">
        <w:t>z</w:t>
      </w:r>
      <w:r w:rsidR="00BE1756" w:rsidRPr="00D54B77">
        <w:t>-axis to the dip azimuth of the fracture</w:t>
      </w:r>
      <w:r w:rsidR="00FA49D9" w:rsidRPr="00D54B77">
        <w:t xml:space="preserve">, </w:t>
      </w:r>
      <w:r w:rsidR="00D54B77" w:rsidRPr="00D54B77">
        <w:t>t</w:t>
      </w:r>
      <w:r w:rsidR="00FA49D9" w:rsidRPr="00D54B77">
        <w:t>hen</w:t>
      </w:r>
      <w:r w:rsidR="00D54B77" w:rsidRPr="00D54B77">
        <w:t xml:space="preserve"> </w:t>
      </w:r>
      <m:oMath>
        <m:sSub>
          <m:sSubPr>
            <m:ctrlPr>
              <w:rPr>
                <w:rFonts w:ascii="Cambria Math" w:hAnsi="Cambria Math"/>
                <w:i/>
              </w:rPr>
            </m:ctrlPr>
          </m:sSubPr>
          <m:e>
            <m:r>
              <w:rPr>
                <w:rFonts w:ascii="Cambria Math" w:hAnsi="Cambria Math"/>
              </w:rPr>
              <m:t>σ</m:t>
            </m:r>
          </m:e>
          <m:sub>
            <m:r>
              <w:rPr>
                <w:rFonts w:ascii="Cambria Math" w:hAnsi="Cambria Math"/>
              </w:rPr>
              <m:t>v</m:t>
            </m:r>
          </m:sub>
        </m:sSub>
      </m:oMath>
      <w:r w:rsidR="00FA49D9" w:rsidRPr="00D54B77">
        <w:t xml:space="preserve"> </w:t>
      </w:r>
      <w:r w:rsidR="00D54B77" w:rsidRPr="00D54B77">
        <w:t xml:space="preserve">(z-axis) is </w:t>
      </w:r>
      <w:r w:rsidR="00FA49D9" w:rsidRPr="00D54B77">
        <w:t>rotate</w:t>
      </w:r>
      <w:r w:rsidR="00D54B77" w:rsidRPr="00D54B77">
        <w:t>d</w:t>
      </w:r>
      <w:r w:rsidR="00FA49D9" w:rsidRPr="00D54B77">
        <w:t xml:space="preserve"> about the y-axis</w:t>
      </w:r>
      <w:r w:rsidR="00D54B77" w:rsidRPr="00D54B77">
        <w:t xml:space="preserve"> (</w:t>
      </w:r>
      <m:oMath>
        <m:sSub>
          <m:sSubPr>
            <m:ctrlPr>
              <w:rPr>
                <w:rFonts w:ascii="Cambria Math" w:hAnsi="Cambria Math"/>
                <w:i/>
              </w:rPr>
            </m:ctrlPr>
          </m:sSubPr>
          <m:e>
            <m:r>
              <w:rPr>
                <w:rFonts w:ascii="Cambria Math" w:hAnsi="Cambria Math"/>
              </w:rPr>
              <m:t>σ</m:t>
            </m:r>
          </m:e>
          <m:sub>
            <m:r>
              <w:rPr>
                <w:rFonts w:ascii="Cambria Math" w:hAnsi="Cambria Math"/>
              </w:rPr>
              <m:t>H</m:t>
            </m:r>
          </m:sub>
        </m:sSub>
      </m:oMath>
      <w:r w:rsidR="00D54B77" w:rsidRPr="00D54B77">
        <w:t>)</w:t>
      </w:r>
      <w:r w:rsidR="00FA49D9" w:rsidRPr="00D54B77">
        <w:t xml:space="preserve"> </w:t>
      </w:r>
      <w:r w:rsidR="00D54B77" w:rsidRPr="00D54B77">
        <w:t>to the dip angle of the fracture</w:t>
      </w:r>
      <w:r w:rsidR="00FA49D9" w:rsidRPr="00D54B77">
        <w:t>:</w:t>
      </w:r>
    </w:p>
    <w:p w14:paraId="7C8C6A6D" w14:textId="08174CBC" w:rsidR="00C32118" w:rsidRDefault="00C32118" w:rsidP="00C32118">
      <w:pPr>
        <w:ind w:firstLine="720"/>
        <w:jc w:val="both"/>
      </w:pPr>
    </w:p>
    <w:p w14:paraId="7C6973CC" w14:textId="1DE3576F" w:rsidR="00EF7D2B" w:rsidRPr="004B480E" w:rsidRDefault="00FC6B7C" w:rsidP="00EF7D2B">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kl</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σ</m:t>
                            </m:r>
                          </m:e>
                          <m:sub>
                            <m:r>
                              <w:rPr>
                                <w:rFonts w:ascii="Cambria Math" w:hAnsi="Cambria Math"/>
                              </w:rPr>
                              <m:t>xx</m:t>
                            </m:r>
                          </m:sub>
                        </m:sSub>
                      </m:e>
                      <m:e>
                        <m:sSub>
                          <m:sSubPr>
                            <m:ctrlPr>
                              <w:rPr>
                                <w:rFonts w:ascii="Cambria Math" w:hAnsi="Cambria Math"/>
                                <w:i/>
                              </w:rPr>
                            </m:ctrlPr>
                          </m:sSubPr>
                          <m:e>
                            <m:r>
                              <w:rPr>
                                <w:rFonts w:ascii="Cambria Math" w:hAnsi="Cambria Math"/>
                              </w:rPr>
                              <m:t>σ</m:t>
                            </m:r>
                          </m:e>
                          <m:sub>
                            <m:r>
                              <w:rPr>
                                <w:rFonts w:ascii="Cambria Math" w:hAnsi="Cambria Math"/>
                              </w:rPr>
                              <m:t>xy</m:t>
                            </m:r>
                          </m:sub>
                        </m:sSub>
                      </m:e>
                      <m:e>
                        <m:sSub>
                          <m:sSubPr>
                            <m:ctrlPr>
                              <w:rPr>
                                <w:rFonts w:ascii="Cambria Math" w:hAnsi="Cambria Math"/>
                                <w:i/>
                              </w:rPr>
                            </m:ctrlPr>
                          </m:sSubPr>
                          <m:e>
                            <m:r>
                              <w:rPr>
                                <w:rFonts w:ascii="Cambria Math" w:hAnsi="Cambria Math"/>
                              </w:rPr>
                              <m:t>σ</m:t>
                            </m:r>
                          </m:e>
                          <m:sub>
                            <m:r>
                              <w:rPr>
                                <w:rFonts w:ascii="Cambria Math" w:hAnsi="Cambria Math"/>
                              </w:rPr>
                              <m:t>xz</m:t>
                            </m:r>
                          </m:sub>
                        </m:sSub>
                      </m:e>
                    </m:mr>
                    <m:mr>
                      <m:e>
                        <m:sSub>
                          <m:sSubPr>
                            <m:ctrlPr>
                              <w:rPr>
                                <w:rFonts w:ascii="Cambria Math" w:hAnsi="Cambria Math"/>
                                <w:i/>
                              </w:rPr>
                            </m:ctrlPr>
                          </m:sSubPr>
                          <m:e>
                            <m:r>
                              <w:rPr>
                                <w:rFonts w:ascii="Cambria Math" w:hAnsi="Cambria Math"/>
                              </w:rPr>
                              <m:t>σ</m:t>
                            </m:r>
                          </m:e>
                          <m:sub>
                            <m:r>
                              <w:rPr>
                                <w:rFonts w:ascii="Cambria Math" w:hAnsi="Cambria Math"/>
                              </w:rPr>
                              <m:t>yx</m:t>
                            </m:r>
                          </m:sub>
                        </m:sSub>
                      </m:e>
                      <m:e>
                        <m:sSub>
                          <m:sSubPr>
                            <m:ctrlPr>
                              <w:rPr>
                                <w:rFonts w:ascii="Cambria Math" w:hAnsi="Cambria Math"/>
                                <w:i/>
                              </w:rPr>
                            </m:ctrlPr>
                          </m:sSubPr>
                          <m:e>
                            <m:r>
                              <w:rPr>
                                <w:rFonts w:ascii="Cambria Math" w:hAnsi="Cambria Math"/>
                              </w:rPr>
                              <m:t>σ</m:t>
                            </m:r>
                          </m:e>
                          <m:sub>
                            <m:r>
                              <w:rPr>
                                <w:rFonts w:ascii="Cambria Math" w:hAnsi="Cambria Math"/>
                              </w:rPr>
                              <m:t>yy</m:t>
                            </m:r>
                          </m:sub>
                        </m:sSub>
                      </m:e>
                      <m:e>
                        <m:sSub>
                          <m:sSubPr>
                            <m:ctrlPr>
                              <w:rPr>
                                <w:rFonts w:ascii="Cambria Math" w:hAnsi="Cambria Math"/>
                                <w:i/>
                              </w:rPr>
                            </m:ctrlPr>
                          </m:sSubPr>
                          <m:e>
                            <m:r>
                              <w:rPr>
                                <w:rFonts w:ascii="Cambria Math" w:hAnsi="Cambria Math"/>
                              </w:rPr>
                              <m:t>σ</m:t>
                            </m:r>
                          </m:e>
                          <m:sub>
                            <m:r>
                              <w:rPr>
                                <w:rFonts w:ascii="Cambria Math" w:hAnsi="Cambria Math"/>
                              </w:rPr>
                              <m:t>yz</m:t>
                            </m:r>
                          </m:sub>
                        </m:sSub>
                      </m:e>
                    </m:mr>
                    <m:mr>
                      <m:e>
                        <m:sSub>
                          <m:sSubPr>
                            <m:ctrlPr>
                              <w:rPr>
                                <w:rFonts w:ascii="Cambria Math" w:hAnsi="Cambria Math"/>
                                <w:i/>
                              </w:rPr>
                            </m:ctrlPr>
                          </m:sSubPr>
                          <m:e>
                            <m:r>
                              <w:rPr>
                                <w:rFonts w:ascii="Cambria Math" w:hAnsi="Cambria Math"/>
                              </w:rPr>
                              <m:t>σ</m:t>
                            </m:r>
                          </m:e>
                          <m:sub>
                            <m:r>
                              <w:rPr>
                                <w:rFonts w:ascii="Cambria Math" w:hAnsi="Cambria Math"/>
                              </w:rPr>
                              <m:t>zx</m:t>
                            </m:r>
                          </m:sub>
                        </m:sSub>
                      </m:e>
                      <m:e>
                        <m:sSub>
                          <m:sSubPr>
                            <m:ctrlPr>
                              <w:rPr>
                                <w:rFonts w:ascii="Cambria Math" w:hAnsi="Cambria Math"/>
                                <w:i/>
                              </w:rPr>
                            </m:ctrlPr>
                          </m:sSubPr>
                          <m:e>
                            <m:r>
                              <w:rPr>
                                <w:rFonts w:ascii="Cambria Math" w:hAnsi="Cambria Math"/>
                              </w:rPr>
                              <m:t>σ</m:t>
                            </m:r>
                          </m:e>
                          <m:sub>
                            <m:r>
                              <w:rPr>
                                <w:rFonts w:ascii="Cambria Math" w:hAnsi="Cambria Math"/>
                              </w:rPr>
                              <m:t>zy</m:t>
                            </m:r>
                          </m:sub>
                        </m:sSub>
                      </m:e>
                      <m:e>
                        <m:sSub>
                          <m:sSubPr>
                            <m:ctrlPr>
                              <w:rPr>
                                <w:rFonts w:ascii="Cambria Math" w:hAnsi="Cambria Math"/>
                                <w:i/>
                              </w:rPr>
                            </m:ctrlPr>
                          </m:sSubPr>
                          <m:e>
                            <m:r>
                              <w:rPr>
                                <w:rFonts w:ascii="Cambria Math" w:hAnsi="Cambria Math"/>
                              </w:rPr>
                              <m:t>σ</m:t>
                            </m:r>
                          </m:e>
                          <m:sub>
                            <m:r>
                              <w:rPr>
                                <w:rFonts w:ascii="Cambria Math" w:hAnsi="Cambria Math"/>
                              </w:rPr>
                              <m:t>zz</m:t>
                            </m:r>
                          </m:sub>
                        </m:sSub>
                      </m:e>
                    </m:mr>
                  </m:m>
                </m:e>
              </m:d>
              <m:r>
                <w:rPr>
                  <w:rFonts w:ascii="Cambria Math" w:hAnsi="Cambria Math"/>
                </w:rPr>
                <m:t>#</m:t>
              </m:r>
              <m:d>
                <m:dPr>
                  <m:ctrlPr>
                    <w:rPr>
                      <w:rFonts w:ascii="Cambria Math" w:hAnsi="Cambria Math"/>
                      <w:i/>
                    </w:rPr>
                  </m:ctrlPr>
                </m:dPr>
                <m:e>
                  <m:r>
                    <w:rPr>
                      <w:rFonts w:ascii="Cambria Math" w:hAnsi="Cambria Math"/>
                    </w:rPr>
                    <m:t>3-14</m:t>
                  </m:r>
                </m:e>
              </m:d>
            </m:e>
          </m:eqArr>
        </m:oMath>
      </m:oMathPara>
    </w:p>
    <w:p w14:paraId="03194B46" w14:textId="6C9F8E33" w:rsidR="00EF7D2B" w:rsidRDefault="00EF7D2B" w:rsidP="003C54FB">
      <w:pPr>
        <w:jc w:val="both"/>
      </w:pPr>
    </w:p>
    <w:p w14:paraId="24D1DB94" w14:textId="067F41E8" w:rsidR="00B501B8" w:rsidRPr="00A97F1B" w:rsidRDefault="00FC6B7C" w:rsidP="00B501B8">
      <m:oMathPara>
        <m:oMath>
          <m:eqArr>
            <m:eqArrPr>
              <m:maxDist m:val="1"/>
              <m:ctrlPr>
                <w:rPr>
                  <w:rFonts w:ascii="Cambria Math" w:hAnsi="Cambria Math"/>
                  <w:i/>
                </w:rPr>
              </m:ctrlPr>
            </m:eqArrPr>
            <m:e>
              <m:sSubSup>
                <m:sSubSupPr>
                  <m:ctrlPr>
                    <w:rPr>
                      <w:rFonts w:ascii="Cambria Math" w:hAnsi="Cambria Math"/>
                      <w:i/>
                    </w:rPr>
                  </m:ctrlPr>
                </m:sSubSupPr>
                <m:e>
                  <m:r>
                    <w:rPr>
                      <w:rFonts w:ascii="Cambria Math" w:hAnsi="Cambria Math"/>
                    </w:rPr>
                    <m:t>σ</m:t>
                  </m:r>
                </m:e>
                <m:sub>
                  <m:r>
                    <w:rPr>
                      <w:rFonts w:ascii="Cambria Math" w:hAnsi="Cambria Math"/>
                    </w:rPr>
                    <m:t>ij</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m:t>
                  </m:r>
                </m:sub>
              </m:sSub>
              <m:sSub>
                <m:sSubPr>
                  <m:ctrlPr>
                    <w:rPr>
                      <w:rFonts w:ascii="Cambria Math" w:hAnsi="Cambria Math"/>
                      <w:i/>
                    </w:rPr>
                  </m:ctrlPr>
                </m:sSubPr>
                <m:e>
                  <m:r>
                    <w:rPr>
                      <w:rFonts w:ascii="Cambria Math" w:hAnsi="Cambria Math"/>
                    </w:rPr>
                    <m:t>σ</m:t>
                  </m:r>
                </m:e>
                <m:sub>
                  <m:r>
                    <w:rPr>
                      <w:rFonts w:ascii="Cambria Math" w:hAnsi="Cambria Math"/>
                    </w:rPr>
                    <m:t>kl</m:t>
                  </m:r>
                </m:sub>
              </m:sSub>
              <m:sSub>
                <m:sSubPr>
                  <m:ctrlPr>
                    <w:rPr>
                      <w:rFonts w:ascii="Cambria Math" w:hAnsi="Cambria Math"/>
                      <w:i/>
                    </w:rPr>
                  </m:ctrlPr>
                </m:sSubPr>
                <m:e>
                  <m:r>
                    <w:rPr>
                      <w:rFonts w:ascii="Cambria Math" w:hAnsi="Cambria Math"/>
                    </w:rPr>
                    <m:t>a</m:t>
                  </m:r>
                </m:e>
                <m:sub>
                  <m:r>
                    <w:rPr>
                      <w:rFonts w:ascii="Cambria Math" w:hAnsi="Cambria Math"/>
                    </w:rPr>
                    <m:t>kl</m:t>
                  </m:r>
                </m:sub>
              </m:sSub>
              <m:r>
                <w:rPr>
                  <w:rFonts w:ascii="Cambria Math" w:hAnsi="Cambria Math"/>
                </w:rPr>
                <m:t>#</m:t>
              </m:r>
              <m:d>
                <m:dPr>
                  <m:ctrlPr>
                    <w:rPr>
                      <w:rFonts w:ascii="Cambria Math" w:hAnsi="Cambria Math"/>
                      <w:i/>
                    </w:rPr>
                  </m:ctrlPr>
                </m:dPr>
                <m:e>
                  <m:r>
                    <w:rPr>
                      <w:rFonts w:ascii="Cambria Math" w:hAnsi="Cambria Math"/>
                    </w:rPr>
                    <m:t>3-15</m:t>
                  </m:r>
                </m:e>
              </m:d>
            </m:e>
          </m:eqArr>
        </m:oMath>
      </m:oMathPara>
    </w:p>
    <w:p w14:paraId="692D7B3D" w14:textId="2725EE75" w:rsidR="00A97F1B" w:rsidRPr="00A97F1B" w:rsidRDefault="00A97F1B" w:rsidP="00B501B8"/>
    <w:p w14:paraId="234F1FF9" w14:textId="1A7F1485" w:rsidR="002A02AC" w:rsidRDefault="00705E41" w:rsidP="002056E9">
      <w:pPr>
        <w:jc w:val="both"/>
      </w:pPr>
      <w:r>
        <w:t xml:space="preserve">Where </w:t>
      </w:r>
      <m:oMath>
        <m:sSub>
          <m:sSubPr>
            <m:ctrlPr>
              <w:rPr>
                <w:rFonts w:ascii="Cambria Math" w:hAnsi="Cambria Math"/>
                <w:i/>
              </w:rPr>
            </m:ctrlPr>
          </m:sSubPr>
          <m:e>
            <m:r>
              <w:rPr>
                <w:rFonts w:ascii="Cambria Math" w:hAnsi="Cambria Math"/>
              </w:rPr>
              <m:t>a</m:t>
            </m:r>
          </m:e>
          <m:sub>
            <m:r>
              <w:rPr>
                <w:rFonts w:ascii="Cambria Math" w:hAnsi="Cambria Math"/>
              </w:rPr>
              <m:t>ij</m:t>
            </m:r>
          </m:sub>
        </m:sSub>
      </m:oMath>
      <w:r>
        <w:t xml:space="preserve"> is the rotation matrix, </w:t>
      </w:r>
      <m:oMath>
        <m:sSub>
          <m:sSubPr>
            <m:ctrlPr>
              <w:rPr>
                <w:rFonts w:ascii="Cambria Math" w:hAnsi="Cambria Math"/>
                <w:i/>
              </w:rPr>
            </m:ctrlPr>
          </m:sSubPr>
          <m:e>
            <m:r>
              <w:rPr>
                <w:rFonts w:ascii="Cambria Math" w:hAnsi="Cambria Math"/>
              </w:rPr>
              <m:t>a</m:t>
            </m:r>
          </m:e>
          <m:sub>
            <m:r>
              <w:rPr>
                <w:rFonts w:ascii="Cambria Math" w:hAnsi="Cambria Math"/>
              </w:rPr>
              <m:t>kl</m:t>
            </m:r>
          </m:sub>
        </m:sSub>
      </m:oMath>
      <w:r>
        <w:t xml:space="preserve"> is the transpose of the rotation matrix, </w:t>
      </w:r>
      <m:oMath>
        <m:sSub>
          <m:sSubPr>
            <m:ctrlPr>
              <w:rPr>
                <w:rFonts w:ascii="Cambria Math" w:hAnsi="Cambria Math"/>
                <w:i/>
              </w:rPr>
            </m:ctrlPr>
          </m:sSubPr>
          <m:e>
            <m:r>
              <w:rPr>
                <w:rFonts w:ascii="Cambria Math" w:hAnsi="Cambria Math"/>
              </w:rPr>
              <m:t>σ</m:t>
            </m:r>
          </m:e>
          <m:sub>
            <m:r>
              <w:rPr>
                <w:rFonts w:ascii="Cambria Math" w:hAnsi="Cambria Math"/>
              </w:rPr>
              <m:t>kl</m:t>
            </m:r>
          </m:sub>
        </m:sSub>
      </m:oMath>
      <w:r>
        <w:t xml:space="preserve"> is the original second rank stress tensor and </w:t>
      </w:r>
      <m:oMath>
        <m:sSubSup>
          <m:sSubSupPr>
            <m:ctrlPr>
              <w:rPr>
                <w:rFonts w:ascii="Cambria Math" w:hAnsi="Cambria Math"/>
                <w:i/>
              </w:rPr>
            </m:ctrlPr>
          </m:sSubSupPr>
          <m:e>
            <m:r>
              <w:rPr>
                <w:rFonts w:ascii="Cambria Math" w:hAnsi="Cambria Math"/>
              </w:rPr>
              <m:t>σ</m:t>
            </m:r>
          </m:e>
          <m:sub>
            <m:r>
              <w:rPr>
                <w:rFonts w:ascii="Cambria Math" w:hAnsi="Cambria Math"/>
              </w:rPr>
              <m:t>ij</m:t>
            </m:r>
          </m:sub>
          <m:sup>
            <m:r>
              <w:rPr>
                <w:rFonts w:ascii="Cambria Math" w:hAnsi="Cambria Math"/>
              </w:rPr>
              <m:t>'</m:t>
            </m:r>
          </m:sup>
        </m:sSubSup>
      </m:oMath>
      <w:r>
        <w:t xml:space="preserve"> is the rotated tensor in the frame of the fracture plane. </w:t>
      </w:r>
      <w:r w:rsidR="00D54B77">
        <w:t>The unit normal in the new frame of reference is (0,0,1) which simplifies the calculations of the normal and shear stress magnitudes on the fracture planes</w:t>
      </w:r>
      <w:r w:rsidR="002056E9">
        <w:t xml:space="preserve">. </w:t>
      </w:r>
      <w:r w:rsidR="002A02AC">
        <w:t xml:space="preserve">To demonstrate that this method yields the proper values, </w:t>
      </w:r>
      <w:r w:rsidR="00F84E37">
        <w:t>it is applied to the scenario shown in</w:t>
      </w:r>
      <w:r w:rsidR="00F24434">
        <w:t xml:space="preserve"> </w:t>
      </w:r>
      <w:r w:rsidR="002056E9" w:rsidRPr="002056E9">
        <w:t>F</w:t>
      </w:r>
      <w:r w:rsidR="00F24434" w:rsidRPr="002056E9">
        <w:t>igure</w:t>
      </w:r>
      <w:r w:rsidR="002056E9" w:rsidRPr="002056E9">
        <w:t>s</w:t>
      </w:r>
      <w:r w:rsidR="00F24434" w:rsidRPr="002056E9">
        <w:t xml:space="preserve"> </w:t>
      </w:r>
      <w:r w:rsidR="00A265FF">
        <w:t>44</w:t>
      </w:r>
      <w:r w:rsidR="002056E9" w:rsidRPr="002056E9">
        <w:t xml:space="preserve"> and 4</w:t>
      </w:r>
      <w:r w:rsidR="00A265FF">
        <w:t>5</w:t>
      </w:r>
      <w:r w:rsidR="002056E9">
        <w:t>. The stress tensor for the example is</w:t>
      </w:r>
      <w:r w:rsidR="007B1447">
        <w:t>:</w:t>
      </w:r>
    </w:p>
    <w:p w14:paraId="743DE546" w14:textId="77777777" w:rsidR="002056E9" w:rsidRDefault="002056E9" w:rsidP="002056E9">
      <w:pPr>
        <w:jc w:val="both"/>
      </w:pPr>
    </w:p>
    <w:p w14:paraId="0CAF09D1" w14:textId="3DB9A00E" w:rsidR="002A02AC" w:rsidRPr="00353568" w:rsidRDefault="00FC6B7C" w:rsidP="00A21B5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kl</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1000 psi</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1000 psi</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5000 psi</m:t>
                        </m:r>
                      </m:e>
                    </m:mr>
                  </m:m>
                </m:e>
              </m:d>
              <m:r>
                <w:rPr>
                  <w:rFonts w:ascii="Cambria Math" w:hAnsi="Cambria Math"/>
                </w:rPr>
                <m:t>#</m:t>
              </m:r>
              <m:d>
                <m:dPr>
                  <m:ctrlPr>
                    <w:rPr>
                      <w:rFonts w:ascii="Cambria Math" w:hAnsi="Cambria Math"/>
                      <w:i/>
                    </w:rPr>
                  </m:ctrlPr>
                </m:dPr>
                <m:e>
                  <m:r>
                    <w:rPr>
                      <w:rFonts w:ascii="Cambria Math" w:hAnsi="Cambria Math"/>
                    </w:rPr>
                    <m:t>3-16</m:t>
                  </m:r>
                </m:e>
              </m:d>
            </m:e>
          </m:eqArr>
        </m:oMath>
      </m:oMathPara>
    </w:p>
    <w:p w14:paraId="5BE5176C" w14:textId="77777777" w:rsidR="002056E9" w:rsidRDefault="002056E9" w:rsidP="00A21B58"/>
    <w:p w14:paraId="6F1FAB96" w14:textId="3E7F7FC6" w:rsidR="00644D34" w:rsidRDefault="002056E9" w:rsidP="00A21B58">
      <w:r>
        <w:t xml:space="preserve">Rotation is only required about the y-axis since horizontal stresses are the same. </w:t>
      </w:r>
      <w:r w:rsidR="007B1447">
        <w:t>The rotation matrix rotates the tensor 50</w:t>
      </w:r>
      <w:r w:rsidR="007B1447">
        <w:rPr>
          <w:rFonts w:cstheme="minorHAnsi"/>
        </w:rPr>
        <w:t>°</w:t>
      </w:r>
      <w:r w:rsidR="007B1447">
        <w:t xml:space="preserve"> onto the plane of the fracture:</w:t>
      </w:r>
    </w:p>
    <w:p w14:paraId="18237647" w14:textId="77777777" w:rsidR="007B1447" w:rsidRDefault="007B1447" w:rsidP="00A21B58"/>
    <w:p w14:paraId="063563AD" w14:textId="19F17507" w:rsidR="00644D34" w:rsidRPr="002268A3" w:rsidRDefault="00FC6B7C" w:rsidP="00644D34">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ij</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50</m:t>
                                </m:r>
                              </m:e>
                            </m:d>
                          </m:e>
                        </m:func>
                      </m:e>
                      <m:e>
                        <m:r>
                          <w:rPr>
                            <w:rFonts w:ascii="Cambria Math" w:hAnsi="Cambria Math"/>
                          </w:rPr>
                          <m:t>0</m:t>
                        </m:r>
                      </m:e>
                      <m:e>
                        <m:func>
                          <m:funcPr>
                            <m:ctrlPr>
                              <w:rPr>
                                <w:rFonts w:ascii="Cambria Math" w:hAnsi="Cambria Math"/>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50</m:t>
                                </m:r>
                              </m:e>
                            </m:d>
                          </m:e>
                        </m:func>
                      </m:e>
                    </m:mr>
                    <m:mr>
                      <m:e>
                        <m:r>
                          <w:rPr>
                            <w:rFonts w:ascii="Cambria Math" w:hAnsi="Cambria Math"/>
                          </w:rPr>
                          <m:t>0</m:t>
                        </m:r>
                      </m:e>
                      <m:e>
                        <m:r>
                          <m:rPr>
                            <m:sty m:val="p"/>
                          </m:rPr>
                          <w:rPr>
                            <w:rFonts w:ascii="Cambria Math" w:hAnsi="Cambria Math"/>
                          </w:rPr>
                          <m:t>1</m:t>
                        </m:r>
                      </m:e>
                      <m:e>
                        <m:r>
                          <w:rPr>
                            <w:rFonts w:ascii="Cambria Math" w:hAnsi="Cambria Math"/>
                          </w:rPr>
                          <m:t>0</m:t>
                        </m:r>
                      </m:e>
                    </m:mr>
                    <m:mr>
                      <m:e>
                        <m:r>
                          <w:rPr>
                            <w:rFonts w:ascii="Cambria Math" w:hAnsi="Cambria Math"/>
                          </w:rPr>
                          <m:t>-</m:t>
                        </m:r>
                        <m:func>
                          <m:funcPr>
                            <m:ctrlPr>
                              <w:rPr>
                                <w:rFonts w:ascii="Cambria Math" w:hAnsi="Cambria Math"/>
                              </w:rPr>
                            </m:ctrlPr>
                          </m:funcPr>
                          <m:fName>
                            <m:r>
                              <m:rPr>
                                <m:sty m:val="p"/>
                              </m:rPr>
                              <w:rPr>
                                <w:rFonts w:ascii="Cambria Math" w:hAnsi="Cambria Math"/>
                              </w:rPr>
                              <m:t>sin</m:t>
                            </m:r>
                            <m:ctrlPr>
                              <w:rPr>
                                <w:rFonts w:ascii="Cambria Math" w:hAnsi="Cambria Math"/>
                                <w:i/>
                              </w:rPr>
                            </m:ctrlPr>
                          </m:fName>
                          <m:e>
                            <m:d>
                              <m:dPr>
                                <m:ctrlPr>
                                  <w:rPr>
                                    <w:rFonts w:ascii="Cambria Math" w:hAnsi="Cambria Math"/>
                                    <w:i/>
                                  </w:rPr>
                                </m:ctrlPr>
                              </m:dPr>
                              <m:e>
                                <m:r>
                                  <w:rPr>
                                    <w:rFonts w:ascii="Cambria Math" w:hAnsi="Cambria Math"/>
                                  </w:rPr>
                                  <m:t>50</m:t>
                                </m:r>
                              </m:e>
                            </m:d>
                          </m:e>
                        </m:func>
                      </m:e>
                      <m:e>
                        <m:r>
                          <w:rPr>
                            <w:rFonts w:ascii="Cambria Math" w:hAnsi="Cambria Math"/>
                          </w:rPr>
                          <m:t>0</m:t>
                        </m:r>
                      </m:e>
                      <m:e>
                        <m:func>
                          <m:funcPr>
                            <m:ctrlPr>
                              <w:rPr>
                                <w:rFonts w:ascii="Cambria Math" w:hAnsi="Cambria Math"/>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50</m:t>
                                </m:r>
                              </m:e>
                            </m:d>
                          </m:e>
                        </m:func>
                      </m:e>
                    </m:mr>
                  </m:m>
                </m:e>
              </m:d>
              <m:r>
                <w:rPr>
                  <w:rFonts w:ascii="Cambria Math" w:hAnsi="Cambria Math"/>
                </w:rPr>
                <m:t>#</m:t>
              </m:r>
              <m:d>
                <m:dPr>
                  <m:ctrlPr>
                    <w:rPr>
                      <w:rFonts w:ascii="Cambria Math" w:hAnsi="Cambria Math"/>
                      <w:i/>
                    </w:rPr>
                  </m:ctrlPr>
                </m:dPr>
                <m:e>
                  <m:r>
                    <w:rPr>
                      <w:rFonts w:ascii="Cambria Math" w:hAnsi="Cambria Math"/>
                    </w:rPr>
                    <m:t>3-17</m:t>
                  </m:r>
                </m:e>
              </m:d>
            </m:e>
          </m:eqArr>
        </m:oMath>
      </m:oMathPara>
    </w:p>
    <w:p w14:paraId="0BE6679C" w14:textId="5EE31271" w:rsidR="00644D34" w:rsidRDefault="00644D34" w:rsidP="00A21B58"/>
    <w:p w14:paraId="23D04988" w14:textId="712382ED" w:rsidR="002268A3" w:rsidRPr="002268A3" w:rsidRDefault="00FC6B7C" w:rsidP="001A180D">
      <m:oMathPara>
        <m:oMath>
          <m:eqArr>
            <m:eqArrPr>
              <m:maxDist m:val="1"/>
              <m:ctrlPr>
                <w:rPr>
                  <w:rFonts w:ascii="Cambria Math" w:hAnsi="Cambria Math"/>
                  <w:i/>
                </w:rPr>
              </m:ctrlPr>
            </m:eqArrPr>
            <m:e>
              <m: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ij</m:t>
                  </m:r>
                </m:sub>
                <m:sup>
                  <m:r>
                    <w:rPr>
                      <w:rFonts w:ascii="Cambria Math" w:hAnsi="Cambria Math"/>
                    </w:rPr>
                    <m:t>'</m:t>
                  </m:r>
                </m:sup>
              </m:sSubSup>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m:rPr>
                            <m:sty m:val="p"/>
                          </m:rPr>
                          <w:rPr>
                            <w:rFonts w:ascii="Cambria Math" w:hAnsi="Cambria Math"/>
                          </w:rPr>
                          <m:t>0.64</m:t>
                        </m:r>
                      </m:e>
                      <m:e>
                        <m:r>
                          <w:rPr>
                            <w:rFonts w:ascii="Cambria Math" w:hAnsi="Cambria Math"/>
                          </w:rPr>
                          <m:t>0</m:t>
                        </m:r>
                      </m:e>
                      <m:e>
                        <m:r>
                          <m:rPr>
                            <m:sty m:val="p"/>
                          </m:rPr>
                          <w:rPr>
                            <w:rFonts w:ascii="Cambria Math" w:hAnsi="Cambria Math"/>
                          </w:rPr>
                          <m:t>0.77</m:t>
                        </m:r>
                      </m:e>
                    </m:mr>
                    <m:mr>
                      <m:e>
                        <m:r>
                          <w:rPr>
                            <w:rFonts w:ascii="Cambria Math" w:hAnsi="Cambria Math"/>
                          </w:rPr>
                          <m:t>0</m:t>
                        </m:r>
                      </m:e>
                      <m:e>
                        <m:r>
                          <m:rPr>
                            <m:sty m:val="p"/>
                          </m:rPr>
                          <w:rPr>
                            <w:rFonts w:ascii="Cambria Math" w:hAnsi="Cambria Math"/>
                          </w:rPr>
                          <m:t>1</m:t>
                        </m:r>
                      </m:e>
                      <m:e>
                        <m:r>
                          <w:rPr>
                            <w:rFonts w:ascii="Cambria Math" w:hAnsi="Cambria Math"/>
                          </w:rPr>
                          <m:t>0</m:t>
                        </m:r>
                      </m:e>
                    </m:mr>
                    <m:mr>
                      <m:e>
                        <m:r>
                          <w:rPr>
                            <w:rFonts w:ascii="Cambria Math" w:hAnsi="Cambria Math"/>
                          </w:rPr>
                          <m:t>-</m:t>
                        </m:r>
                        <m:r>
                          <m:rPr>
                            <m:sty m:val="p"/>
                          </m:rPr>
                          <w:rPr>
                            <w:rFonts w:ascii="Cambria Math" w:hAnsi="Cambria Math"/>
                          </w:rPr>
                          <m:t>0.77</m:t>
                        </m:r>
                      </m:e>
                      <m:e>
                        <m:r>
                          <w:rPr>
                            <w:rFonts w:ascii="Cambria Math" w:hAnsi="Cambria Math"/>
                          </w:rPr>
                          <m:t>0</m:t>
                        </m:r>
                      </m:e>
                      <m:e>
                        <m:r>
                          <m:rPr>
                            <m:sty m:val="p"/>
                          </m:rPr>
                          <w:rPr>
                            <w:rFonts w:ascii="Cambria Math" w:hAnsi="Cambria Math"/>
                          </w:rPr>
                          <m:t>0.64</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 xml:space="preserve">1000 </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1000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50</m:t>
                        </m:r>
                      </m:e>
                    </m:mr>
                  </m:m>
                </m:e>
              </m:d>
              <m:d>
                <m:dPr>
                  <m:begChr m:val="["/>
                  <m:endChr m:val="]"/>
                  <m:ctrlPr>
                    <w:rPr>
                      <w:rFonts w:ascii="Cambria Math" w:hAnsi="Cambria Math"/>
                      <w:i/>
                    </w:rPr>
                  </m:ctrlPr>
                </m:dPr>
                <m:e>
                  <m:m>
                    <m:mPr>
                      <m:mcs>
                        <m:mc>
                          <m:mcPr>
                            <m:count m:val="3"/>
                            <m:mcJc m:val="center"/>
                          </m:mcPr>
                        </m:mc>
                      </m:mcs>
                      <m:ctrlPr>
                        <w:rPr>
                          <w:rFonts w:ascii="Cambria Math" w:hAnsi="Cambria Math"/>
                          <w:i/>
                        </w:rPr>
                      </m:ctrlPr>
                    </m:mPr>
                    <m:mr>
                      <m:e>
                        <m:r>
                          <m:rPr>
                            <m:sty m:val="p"/>
                          </m:rPr>
                          <w:rPr>
                            <w:rFonts w:ascii="Cambria Math" w:hAnsi="Cambria Math"/>
                          </w:rPr>
                          <m:t>0.64</m:t>
                        </m:r>
                      </m:e>
                      <m:e>
                        <m:r>
                          <w:rPr>
                            <w:rFonts w:ascii="Cambria Math" w:hAnsi="Cambria Math"/>
                          </w:rPr>
                          <m:t>0</m:t>
                        </m:r>
                      </m:e>
                      <m:e>
                        <m:r>
                          <m:rPr>
                            <m:sty m:val="p"/>
                          </m:rPr>
                          <w:rPr>
                            <w:rFonts w:ascii="Cambria Math" w:hAnsi="Cambria Math"/>
                          </w:rPr>
                          <m:t>-0.77</m:t>
                        </m:r>
                      </m:e>
                    </m:mr>
                    <m:mr>
                      <m:e>
                        <m:r>
                          <w:rPr>
                            <w:rFonts w:ascii="Cambria Math" w:hAnsi="Cambria Math"/>
                          </w:rPr>
                          <m:t>0</m:t>
                        </m:r>
                      </m:e>
                      <m:e>
                        <m:r>
                          <m:rPr>
                            <m:sty m:val="p"/>
                          </m:rPr>
                          <w:rPr>
                            <w:rFonts w:ascii="Cambria Math" w:hAnsi="Cambria Math"/>
                          </w:rPr>
                          <m:t>1</m:t>
                        </m:r>
                      </m:e>
                      <m:e>
                        <m:r>
                          <w:rPr>
                            <w:rFonts w:ascii="Cambria Math" w:hAnsi="Cambria Math"/>
                          </w:rPr>
                          <m:t>0</m:t>
                        </m:r>
                      </m:e>
                    </m:mr>
                    <m:mr>
                      <m:e>
                        <m:r>
                          <w:rPr>
                            <w:rFonts w:ascii="Cambria Math" w:hAnsi="Cambria Math"/>
                          </w:rPr>
                          <m:t>0.77</m:t>
                        </m:r>
                      </m:e>
                      <m:e>
                        <m:r>
                          <w:rPr>
                            <w:rFonts w:ascii="Cambria Math" w:hAnsi="Cambria Math"/>
                          </w:rPr>
                          <m:t>0</m:t>
                        </m:r>
                      </m:e>
                      <m:e>
                        <m:r>
                          <m:rPr>
                            <m:sty m:val="p"/>
                          </m:rPr>
                          <w:rPr>
                            <w:rFonts w:ascii="Cambria Math" w:hAnsi="Cambria Math"/>
                          </w:rPr>
                          <m:t>0.64</m:t>
                        </m:r>
                      </m:e>
                    </m:mr>
                  </m:m>
                </m:e>
              </m:d>
              <m:r>
                <w:rPr>
                  <w:rFonts w:ascii="Cambria Math" w:hAnsi="Cambria Math"/>
                </w:rPr>
                <m:t>=</m:t>
              </m:r>
              <m:ctrlPr>
                <w:rPr>
                  <w:rFonts w:ascii="Cambria Math" w:eastAsia="Cambria Math" w:hAnsi="Cambria Math" w:cs="Cambria Math"/>
                  <w:i/>
                </w:rPr>
              </m:ctrlPr>
            </m:e>
            <m:e>
              <m:d>
                <m:dPr>
                  <m:begChr m:val="["/>
                  <m:endChr m:val="]"/>
                  <m:ctrlPr>
                    <w:rPr>
                      <w:rFonts w:ascii="Cambria Math" w:hAnsi="Cambria Math"/>
                      <w:i/>
                    </w:rPr>
                  </m:ctrlPr>
                </m:dPr>
                <m:e>
                  <m:m>
                    <m:mPr>
                      <m:mcs>
                        <m:mc>
                          <m:mcPr>
                            <m:count m:val="3"/>
                            <m:mcJc m:val="center"/>
                          </m:mcPr>
                        </m:mc>
                      </m:mcs>
                      <m:ctrlPr>
                        <w:rPr>
                          <w:rFonts w:ascii="Cambria Math" w:hAnsi="Cambria Math"/>
                          <w:i/>
                        </w:rPr>
                      </m:ctrlPr>
                    </m:mPr>
                    <m:mr>
                      <m:e>
                        <m:r>
                          <m:rPr>
                            <m:sty m:val="p"/>
                          </m:rPr>
                          <w:rPr>
                            <w:rFonts w:ascii="Cambria Math" w:hAnsi="Cambria Math"/>
                          </w:rPr>
                          <m:t>3347 psi</m:t>
                        </m:r>
                      </m:e>
                      <m:e>
                        <m:r>
                          <w:rPr>
                            <w:rFonts w:ascii="Cambria Math" w:hAnsi="Cambria Math"/>
                          </w:rPr>
                          <m:t>0</m:t>
                        </m:r>
                      </m:e>
                      <m:e>
                        <m:r>
                          <m:rPr>
                            <m:sty m:val="p"/>
                          </m:rPr>
                          <w:rPr>
                            <w:rFonts w:ascii="Cambria Math" w:hAnsi="Cambria Math"/>
                          </w:rPr>
                          <m:t>1970 psi</m:t>
                        </m:r>
                      </m:e>
                    </m:mr>
                    <m:mr>
                      <m:e>
                        <m:r>
                          <w:rPr>
                            <w:rFonts w:ascii="Cambria Math" w:hAnsi="Cambria Math"/>
                          </w:rPr>
                          <m:t>0</m:t>
                        </m:r>
                      </m:e>
                      <m:e>
                        <m:r>
                          <m:rPr>
                            <m:sty m:val="p"/>
                          </m:rPr>
                          <w:rPr>
                            <w:rFonts w:ascii="Cambria Math" w:hAnsi="Cambria Math"/>
                          </w:rPr>
                          <m:t>1000 psi</m:t>
                        </m:r>
                      </m:e>
                      <m:e>
                        <m:r>
                          <w:rPr>
                            <w:rFonts w:ascii="Cambria Math" w:hAnsi="Cambria Math"/>
                          </w:rPr>
                          <m:t>0</m:t>
                        </m:r>
                      </m:e>
                    </m:mr>
                    <m:mr>
                      <m:e>
                        <m:r>
                          <w:rPr>
                            <w:rFonts w:ascii="Cambria Math" w:hAnsi="Cambria Math"/>
                          </w:rPr>
                          <m:t>1970 psi</m:t>
                        </m:r>
                      </m:e>
                      <m:e>
                        <m:r>
                          <w:rPr>
                            <w:rFonts w:ascii="Cambria Math" w:hAnsi="Cambria Math"/>
                          </w:rPr>
                          <m:t>0</m:t>
                        </m:r>
                      </m:e>
                      <m:e>
                        <m:r>
                          <w:rPr>
                            <w:rFonts w:ascii="Cambria Math" w:hAnsi="Cambria Math"/>
                          </w:rPr>
                          <m:t>2654 psi</m:t>
                        </m:r>
                      </m:e>
                    </m:mr>
                  </m:m>
                </m:e>
              </m:d>
              <m:r>
                <w:rPr>
                  <w:rFonts w:ascii="Cambria Math" w:hAnsi="Cambria Math"/>
                </w:rPr>
                <m:t>#</m:t>
              </m:r>
              <m:d>
                <m:dPr>
                  <m:ctrlPr>
                    <w:rPr>
                      <w:rFonts w:ascii="Cambria Math" w:hAnsi="Cambria Math"/>
                      <w:i/>
                    </w:rPr>
                  </m:ctrlPr>
                </m:dPr>
                <m:e>
                  <m:r>
                    <w:rPr>
                      <w:rFonts w:ascii="Cambria Math" w:hAnsi="Cambria Math"/>
                    </w:rPr>
                    <m:t>3-18</m:t>
                  </m:r>
                </m:e>
              </m:d>
            </m:e>
          </m:eqArr>
        </m:oMath>
      </m:oMathPara>
    </w:p>
    <w:p w14:paraId="3D9A859F" w14:textId="77777777" w:rsidR="00B66D2B" w:rsidRPr="007B1447" w:rsidRDefault="00B66D2B" w:rsidP="001A180D"/>
    <w:p w14:paraId="0712C7F9" w14:textId="6C05044B" w:rsidR="007B1447" w:rsidRDefault="007B1447" w:rsidP="001A180D">
      <w:r>
        <w:t>The unit normal vector is now given by:</w:t>
      </w:r>
    </w:p>
    <w:p w14:paraId="1782A1CB" w14:textId="77777777" w:rsidR="00B66D2B" w:rsidRDefault="00B66D2B" w:rsidP="001A180D"/>
    <w:p w14:paraId="1B431B8F" w14:textId="5A95B73F" w:rsidR="00644D34" w:rsidRPr="002268A3" w:rsidRDefault="00FC6B7C" w:rsidP="00A21B58">
      <m:oMathPara>
        <m:oMath>
          <m:eqArr>
            <m:eqArrPr>
              <m:maxDist m:val="1"/>
              <m:ctrlPr>
                <w:rPr>
                  <w:rFonts w:ascii="Cambria Math" w:hAnsi="Cambria Math"/>
                  <w:i/>
                </w:rPr>
              </m:ctrlPr>
            </m:eqArrPr>
            <m:e>
              <m:r>
                <w:rPr>
                  <w:rFonts w:ascii="Cambria Math" w:hAnsi="Cambria Math"/>
                </w:rPr>
                <m:t>n=</m:t>
              </m:r>
              <m:d>
                <m:dPr>
                  <m:ctrlPr>
                    <w:rPr>
                      <w:rFonts w:ascii="Cambria Math" w:hAnsi="Cambria Math"/>
                      <w:i/>
                    </w:rPr>
                  </m:ctrlPr>
                </m:dPr>
                <m:e>
                  <m:r>
                    <w:rPr>
                      <w:rFonts w:ascii="Cambria Math" w:hAnsi="Cambria Math"/>
                    </w:rPr>
                    <m:t>0,0,1</m:t>
                  </m:r>
                </m:e>
              </m:d>
              <m:r>
                <w:rPr>
                  <w:rFonts w:ascii="Cambria Math" w:hAnsi="Cambria Math"/>
                </w:rPr>
                <m:t>#</m:t>
              </m:r>
              <m:d>
                <m:dPr>
                  <m:ctrlPr>
                    <w:rPr>
                      <w:rFonts w:ascii="Cambria Math" w:hAnsi="Cambria Math"/>
                      <w:i/>
                    </w:rPr>
                  </m:ctrlPr>
                </m:dPr>
                <m:e>
                  <m:r>
                    <w:rPr>
                      <w:rFonts w:ascii="Cambria Math" w:hAnsi="Cambria Math"/>
                    </w:rPr>
                    <m:t>3-19</m:t>
                  </m:r>
                </m:e>
              </m:d>
            </m:e>
          </m:eqArr>
        </m:oMath>
      </m:oMathPara>
    </w:p>
    <w:p w14:paraId="64CA13C2" w14:textId="77777777" w:rsidR="00B66D2B" w:rsidRPr="007B1447" w:rsidRDefault="00B66D2B" w:rsidP="00A21B58"/>
    <w:p w14:paraId="14263F04" w14:textId="0BCB59A6" w:rsidR="007B1447" w:rsidRDefault="007B1447" w:rsidP="00A21B58">
      <w:r>
        <w:t>And the magnitude of the normal stress component</w:t>
      </w:r>
      <w:r w:rsidR="00B66D2B">
        <w:t xml:space="preserve"> on the facture</w:t>
      </w:r>
      <w:r>
        <w:t xml:space="preserve"> </w:t>
      </w:r>
      <w:r w:rsidR="000622BF">
        <w:t>is given by:</w:t>
      </w:r>
    </w:p>
    <w:p w14:paraId="133AF85E" w14:textId="77777777" w:rsidR="00BF720C" w:rsidRDefault="00BF720C" w:rsidP="00A21B58"/>
    <w:p w14:paraId="34953EDF" w14:textId="4BA2069F" w:rsidR="00B66D2B" w:rsidRPr="002268A3" w:rsidRDefault="00FC6B7C" w:rsidP="00A21B58">
      <w:pPr>
        <w:rPr>
          <w:iCs/>
        </w:rPr>
      </w:pPr>
      <m:oMathPara>
        <m:oMath>
          <m:eqArr>
            <m:eqArrPr>
              <m:maxDist m:val="1"/>
              <m:ctrlPr>
                <w:rPr>
                  <w:rFonts w:ascii="Cambria Math" w:hAnsi="Cambria Math"/>
                  <w:i/>
                </w:rPr>
              </m:ctrlPr>
            </m:eqArrPr>
            <m:e>
              <m:sSub>
                <m:sSubPr>
                  <m:ctrlPr>
                    <w:rPr>
                      <w:rFonts w:ascii="Cambria Math" w:hAnsi="Cambria Math"/>
                      <w:i/>
                      <w:iCs/>
                    </w:rPr>
                  </m:ctrlPr>
                </m:sSubPr>
                <m:e>
                  <m:r>
                    <w:rPr>
                      <w:rFonts w:ascii="Cambria Math" w:hAnsi="Cambria Math"/>
                    </w:rPr>
                    <m:t>σ</m:t>
                  </m:r>
                </m:e>
                <m:sub>
                  <m:r>
                    <w:rPr>
                      <w:rFonts w:ascii="Cambria Math" w:hAnsi="Cambria Math"/>
                    </w:rPr>
                    <m:t>n</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σ</m:t>
                            </m:r>
                          </m:e>
                          <m:sub>
                            <m:r>
                              <w:rPr>
                                <w:rFonts w:ascii="Cambria Math" w:hAnsi="Cambria Math"/>
                              </w:rPr>
                              <m:t>xx</m:t>
                            </m:r>
                          </m:sub>
                        </m:sSub>
                      </m:e>
                      <m:e>
                        <m:sSub>
                          <m:sSubPr>
                            <m:ctrlPr>
                              <w:rPr>
                                <w:rFonts w:ascii="Cambria Math" w:hAnsi="Cambria Math"/>
                                <w:i/>
                                <w:iCs/>
                              </w:rPr>
                            </m:ctrlPr>
                          </m:sSubPr>
                          <m:e>
                            <m:r>
                              <w:rPr>
                                <w:rFonts w:ascii="Cambria Math" w:hAnsi="Cambria Math"/>
                              </w:rPr>
                              <m:t>σ</m:t>
                            </m:r>
                          </m:e>
                          <m:sub>
                            <m:r>
                              <w:rPr>
                                <w:rFonts w:ascii="Cambria Math" w:hAnsi="Cambria Math"/>
                              </w:rPr>
                              <m:t>xy</m:t>
                            </m:r>
                          </m:sub>
                        </m:sSub>
                      </m:e>
                      <m:e>
                        <m:sSub>
                          <m:sSubPr>
                            <m:ctrlPr>
                              <w:rPr>
                                <w:rFonts w:ascii="Cambria Math" w:hAnsi="Cambria Math"/>
                                <w:i/>
                                <w:iCs/>
                              </w:rPr>
                            </m:ctrlPr>
                          </m:sSubPr>
                          <m:e>
                            <m:r>
                              <w:rPr>
                                <w:rFonts w:ascii="Cambria Math" w:hAnsi="Cambria Math"/>
                              </w:rPr>
                              <m:t>σ</m:t>
                            </m:r>
                          </m:e>
                          <m:sub>
                            <m:r>
                              <w:rPr>
                                <w:rFonts w:ascii="Cambria Math" w:hAnsi="Cambria Math"/>
                              </w:rPr>
                              <m:t>xz</m:t>
                            </m:r>
                          </m:sub>
                        </m:sSub>
                      </m:e>
                    </m:mr>
                    <m:mr>
                      <m:e>
                        <m:sSub>
                          <m:sSubPr>
                            <m:ctrlPr>
                              <w:rPr>
                                <w:rFonts w:ascii="Cambria Math" w:hAnsi="Cambria Math"/>
                                <w:i/>
                                <w:iCs/>
                              </w:rPr>
                            </m:ctrlPr>
                          </m:sSubPr>
                          <m:e>
                            <m:r>
                              <w:rPr>
                                <w:rFonts w:ascii="Cambria Math" w:hAnsi="Cambria Math"/>
                              </w:rPr>
                              <m:t>σ</m:t>
                            </m:r>
                          </m:e>
                          <m:sub>
                            <m:r>
                              <w:rPr>
                                <w:rFonts w:ascii="Cambria Math" w:hAnsi="Cambria Math"/>
                              </w:rPr>
                              <m:t>yx</m:t>
                            </m:r>
                          </m:sub>
                        </m:sSub>
                      </m:e>
                      <m:e>
                        <m:sSub>
                          <m:sSubPr>
                            <m:ctrlPr>
                              <w:rPr>
                                <w:rFonts w:ascii="Cambria Math" w:hAnsi="Cambria Math"/>
                                <w:i/>
                                <w:iCs/>
                              </w:rPr>
                            </m:ctrlPr>
                          </m:sSubPr>
                          <m:e>
                            <m:r>
                              <w:rPr>
                                <w:rFonts w:ascii="Cambria Math" w:hAnsi="Cambria Math"/>
                              </w:rPr>
                              <m:t>σ</m:t>
                            </m:r>
                          </m:e>
                          <m:sub>
                            <m:r>
                              <w:rPr>
                                <w:rFonts w:ascii="Cambria Math" w:hAnsi="Cambria Math"/>
                              </w:rPr>
                              <m:t>yy</m:t>
                            </m:r>
                          </m:sub>
                        </m:sSub>
                      </m:e>
                      <m:e>
                        <m:sSub>
                          <m:sSubPr>
                            <m:ctrlPr>
                              <w:rPr>
                                <w:rFonts w:ascii="Cambria Math" w:hAnsi="Cambria Math"/>
                                <w:i/>
                                <w:iCs/>
                              </w:rPr>
                            </m:ctrlPr>
                          </m:sSubPr>
                          <m:e>
                            <m:r>
                              <w:rPr>
                                <w:rFonts w:ascii="Cambria Math" w:hAnsi="Cambria Math"/>
                              </w:rPr>
                              <m:t>σ</m:t>
                            </m:r>
                          </m:e>
                          <m:sub>
                            <m:r>
                              <w:rPr>
                                <w:rFonts w:ascii="Cambria Math" w:hAnsi="Cambria Math"/>
                              </w:rPr>
                              <m:t>yz</m:t>
                            </m:r>
                          </m:sub>
                        </m:sSub>
                      </m:e>
                    </m:mr>
                    <m:mr>
                      <m:e>
                        <m:sSub>
                          <m:sSubPr>
                            <m:ctrlPr>
                              <w:rPr>
                                <w:rFonts w:ascii="Cambria Math" w:hAnsi="Cambria Math"/>
                                <w:i/>
                                <w:iCs/>
                              </w:rPr>
                            </m:ctrlPr>
                          </m:sSubPr>
                          <m:e>
                            <m:r>
                              <w:rPr>
                                <w:rFonts w:ascii="Cambria Math" w:hAnsi="Cambria Math"/>
                              </w:rPr>
                              <m:t>σ</m:t>
                            </m:r>
                          </m:e>
                          <m:sub>
                            <m:r>
                              <w:rPr>
                                <w:rFonts w:ascii="Cambria Math" w:hAnsi="Cambria Math"/>
                              </w:rPr>
                              <m:t>zx</m:t>
                            </m:r>
                          </m:sub>
                        </m:sSub>
                      </m:e>
                      <m:e>
                        <m:sSub>
                          <m:sSubPr>
                            <m:ctrlPr>
                              <w:rPr>
                                <w:rFonts w:ascii="Cambria Math" w:hAnsi="Cambria Math"/>
                                <w:i/>
                                <w:iCs/>
                              </w:rPr>
                            </m:ctrlPr>
                          </m:sSubPr>
                          <m:e>
                            <m:r>
                              <w:rPr>
                                <w:rFonts w:ascii="Cambria Math" w:hAnsi="Cambria Math"/>
                              </w:rPr>
                              <m:t>σ</m:t>
                            </m:r>
                          </m:e>
                          <m:sub>
                            <m:r>
                              <w:rPr>
                                <w:rFonts w:ascii="Cambria Math" w:hAnsi="Cambria Math"/>
                              </w:rPr>
                              <m:t>zy</m:t>
                            </m:r>
                          </m:sub>
                        </m:sSub>
                      </m:e>
                      <m:e>
                        <m:sSub>
                          <m:sSubPr>
                            <m:ctrlPr>
                              <w:rPr>
                                <w:rFonts w:ascii="Cambria Math" w:hAnsi="Cambria Math"/>
                                <w:i/>
                                <w:iCs/>
                              </w:rPr>
                            </m:ctrlPr>
                          </m:sSubPr>
                          <m:e>
                            <m:r>
                              <w:rPr>
                                <w:rFonts w:ascii="Cambria Math" w:hAnsi="Cambria Math"/>
                              </w:rPr>
                              <m:t>σ</m:t>
                            </m:r>
                          </m:e>
                          <m:sub>
                            <m:r>
                              <w:rPr>
                                <w:rFonts w:ascii="Cambria Math" w:hAnsi="Cambria Math"/>
                              </w:rPr>
                              <m:t>zz</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n</m:t>
                            </m:r>
                          </m:e>
                          <m:sub>
                            <m:r>
                              <w:rPr>
                                <w:rFonts w:ascii="Cambria Math" w:hAnsi="Cambria Math"/>
                              </w:rPr>
                              <m:t>1</m:t>
                            </m:r>
                          </m:sub>
                        </m:sSub>
                      </m:e>
                    </m:mr>
                    <m:mr>
                      <m:e>
                        <m:sSub>
                          <m:sSubPr>
                            <m:ctrlPr>
                              <w:rPr>
                                <w:rFonts w:ascii="Cambria Math" w:hAnsi="Cambria Math"/>
                                <w:i/>
                                <w:iCs/>
                              </w:rPr>
                            </m:ctrlPr>
                          </m:sSubPr>
                          <m:e>
                            <m:r>
                              <w:rPr>
                                <w:rFonts w:ascii="Cambria Math" w:hAnsi="Cambria Math"/>
                              </w:rPr>
                              <m:t>n</m:t>
                            </m:r>
                          </m:e>
                          <m:sub>
                            <m:r>
                              <w:rPr>
                                <w:rFonts w:ascii="Cambria Math" w:hAnsi="Cambria Math"/>
                              </w:rPr>
                              <m:t>2</m:t>
                            </m:r>
                          </m:sub>
                        </m:sSub>
                      </m:e>
                    </m:mr>
                    <m:mr>
                      <m:e>
                        <m:sSub>
                          <m:sSubPr>
                            <m:ctrlPr>
                              <w:rPr>
                                <w:rFonts w:ascii="Cambria Math" w:hAnsi="Cambria Math"/>
                                <w:i/>
                                <w:iCs/>
                              </w:rPr>
                            </m:ctrlPr>
                          </m:sSubPr>
                          <m:e>
                            <m:r>
                              <w:rPr>
                                <w:rFonts w:ascii="Cambria Math" w:hAnsi="Cambria Math"/>
                              </w:rPr>
                              <m:t>n</m:t>
                            </m:r>
                          </m:e>
                          <m:sub>
                            <m:r>
                              <w:rPr>
                                <w:rFonts w:ascii="Cambria Math" w:hAnsi="Cambria Math"/>
                              </w:rPr>
                              <m:t>3</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n</m:t>
                            </m:r>
                          </m:e>
                          <m:sub>
                            <m:r>
                              <w:rPr>
                                <w:rFonts w:ascii="Cambria Math" w:hAnsi="Cambria Math"/>
                              </w:rPr>
                              <m:t>1</m:t>
                            </m:r>
                          </m:sub>
                        </m:sSub>
                      </m:e>
                    </m:mr>
                    <m:mr>
                      <m:e>
                        <m:sSub>
                          <m:sSubPr>
                            <m:ctrlPr>
                              <w:rPr>
                                <w:rFonts w:ascii="Cambria Math" w:hAnsi="Cambria Math"/>
                                <w:i/>
                                <w:iCs/>
                              </w:rPr>
                            </m:ctrlPr>
                          </m:sSubPr>
                          <m:e>
                            <m:r>
                              <w:rPr>
                                <w:rFonts w:ascii="Cambria Math" w:hAnsi="Cambria Math"/>
                              </w:rPr>
                              <m:t>n</m:t>
                            </m:r>
                          </m:e>
                          <m:sub>
                            <m:r>
                              <w:rPr>
                                <w:rFonts w:ascii="Cambria Math" w:hAnsi="Cambria Math"/>
                              </w:rPr>
                              <m:t>2</m:t>
                            </m:r>
                          </m:sub>
                        </m:sSub>
                      </m:e>
                    </m:mr>
                    <m:mr>
                      <m:e>
                        <m:sSub>
                          <m:sSubPr>
                            <m:ctrlPr>
                              <w:rPr>
                                <w:rFonts w:ascii="Cambria Math" w:hAnsi="Cambria Math"/>
                                <w:i/>
                                <w:iCs/>
                              </w:rPr>
                            </m:ctrlPr>
                          </m:sSubPr>
                          <m:e>
                            <m:r>
                              <w:rPr>
                                <w:rFonts w:ascii="Cambria Math" w:hAnsi="Cambria Math"/>
                              </w:rPr>
                              <m:t>n</m:t>
                            </m:r>
                          </m:e>
                          <m:sub>
                            <m:r>
                              <w:rPr>
                                <w:rFonts w:ascii="Cambria Math" w:hAnsi="Cambria Math"/>
                              </w:rPr>
                              <m:t>3</m:t>
                            </m:r>
                          </m:sub>
                        </m:sSub>
                      </m:e>
                    </m:mr>
                  </m:m>
                </m:e>
              </m:d>
              <m:r>
                <w:rPr>
                  <w:rFonts w:ascii="Cambria Math" w:hAnsi="Cambria Math"/>
                </w:rPr>
                <m:t>#</m:t>
              </m:r>
              <m:d>
                <m:dPr>
                  <m:ctrlPr>
                    <w:rPr>
                      <w:rFonts w:ascii="Cambria Math" w:hAnsi="Cambria Math"/>
                      <w:i/>
                    </w:rPr>
                  </m:ctrlPr>
                </m:dPr>
                <m:e>
                  <m:r>
                    <w:rPr>
                      <w:rFonts w:ascii="Cambria Math" w:hAnsi="Cambria Math"/>
                    </w:rPr>
                    <m:t>3-20</m:t>
                  </m:r>
                </m:e>
              </m:d>
              <m:ctrlPr>
                <w:rPr>
                  <w:rFonts w:ascii="Cambria Math" w:hAnsi="Cambria Math"/>
                  <w:i/>
                  <w:iCs/>
                </w:rPr>
              </m:ctrlPr>
            </m:e>
          </m:eqArr>
        </m:oMath>
      </m:oMathPara>
    </w:p>
    <w:p w14:paraId="0D28B1CB" w14:textId="47D4CD60" w:rsidR="00B66D2B" w:rsidRDefault="00B66D2B" w:rsidP="00A21B58">
      <w:r>
        <w:t>Which simplifies to:</w:t>
      </w:r>
    </w:p>
    <w:p w14:paraId="49D7BF88" w14:textId="77777777" w:rsidR="00B66D2B" w:rsidRDefault="00B66D2B" w:rsidP="00A21B58"/>
    <w:p w14:paraId="54963E42" w14:textId="406E0ED2" w:rsidR="00B66D2B" w:rsidRPr="002268A3" w:rsidRDefault="00FC6B7C" w:rsidP="002268A3">
      <w:pPr>
        <w:jc w:val="both"/>
        <w:rPr>
          <w:iCs/>
        </w:rPr>
      </w:pPr>
      <m:oMathPara>
        <m:oMath>
          <m:eqArr>
            <m:eqArrPr>
              <m:maxDist m:val="1"/>
              <m:ctrlPr>
                <w:rPr>
                  <w:rFonts w:ascii="Cambria Math" w:hAnsi="Cambria Math"/>
                  <w:i/>
                  <w:iCs/>
                </w:rPr>
              </m:ctrlPr>
            </m:eqArrPr>
            <m:e>
              <m:sSub>
                <m:sSubPr>
                  <m:ctrlPr>
                    <w:rPr>
                      <w:rFonts w:ascii="Cambria Math" w:hAnsi="Cambria Math"/>
                      <w:i/>
                      <w:iCs/>
                    </w:rPr>
                  </m:ctrlPr>
                </m:sSubPr>
                <m:e>
                  <m:r>
                    <w:rPr>
                      <w:rFonts w:ascii="Cambria Math" w:hAnsi="Cambria Math"/>
                    </w:rPr>
                    <m:t>σ</m:t>
                  </m:r>
                </m:e>
                <m:sub>
                  <m:r>
                    <w:rPr>
                      <w:rFonts w:ascii="Cambria Math" w:hAnsi="Cambria Math"/>
                    </w:rPr>
                    <m:t>n</m:t>
                  </m:r>
                </m:sub>
              </m:sSub>
              <m:r>
                <w:rPr>
                  <w:rFonts w:ascii="Cambria Math" w:hAnsi="Cambria Math"/>
                </w:rPr>
                <m:t>=</m:t>
              </m:r>
              <m:sSubSup>
                <m:sSubSupPr>
                  <m:ctrlPr>
                    <w:rPr>
                      <w:rFonts w:ascii="Cambria Math" w:hAnsi="Cambria Math"/>
                      <w:i/>
                      <w:iCs/>
                    </w:rPr>
                  </m:ctrlPr>
                </m:sSubSupPr>
                <m:e>
                  <m:sSub>
                    <m:sSubPr>
                      <m:ctrlPr>
                        <w:rPr>
                          <w:rFonts w:ascii="Cambria Math" w:hAnsi="Cambria Math"/>
                          <w:i/>
                          <w:iCs/>
                        </w:rPr>
                      </m:ctrlPr>
                    </m:sSubPr>
                    <m:e>
                      <m:r>
                        <w:rPr>
                          <w:rFonts w:ascii="Cambria Math" w:hAnsi="Cambria Math"/>
                        </w:rPr>
                        <m:t>σ</m:t>
                      </m:r>
                    </m:e>
                    <m:sub>
                      <m:r>
                        <w:rPr>
                          <w:rFonts w:ascii="Cambria Math" w:hAnsi="Cambria Math"/>
                        </w:rPr>
                        <m:t>xx</m:t>
                      </m:r>
                    </m:sub>
                  </m:sSub>
                  <m:r>
                    <w:rPr>
                      <w:rFonts w:ascii="Cambria Math" w:hAnsi="Cambria Math"/>
                    </w:rPr>
                    <m:t>n</m:t>
                  </m:r>
                </m:e>
                <m:sub>
                  <m:r>
                    <w:rPr>
                      <w:rFonts w:ascii="Cambria Math" w:hAnsi="Cambria Math"/>
                    </w:rPr>
                    <m:t>1</m:t>
                  </m:r>
                </m:sub>
                <m:sup>
                  <m:r>
                    <m:rPr>
                      <m:sty m:val="p"/>
                    </m:rPr>
                    <w:rPr>
                      <w:rFonts w:ascii="Cambria Math" w:hAnsi="Cambria Math"/>
                    </w:rPr>
                    <m:t>2</m:t>
                  </m:r>
                </m:sup>
              </m:sSubSup>
              <m:r>
                <w:rPr>
                  <w:rFonts w:ascii="Cambria Math" w:hAnsi="Cambria Math"/>
                </w:rPr>
                <m:t>+</m:t>
              </m:r>
              <m:sSubSup>
                <m:sSubSupPr>
                  <m:ctrlPr>
                    <w:rPr>
                      <w:rFonts w:ascii="Cambria Math" w:hAnsi="Cambria Math"/>
                      <w:i/>
                      <w:iCs/>
                    </w:rPr>
                  </m:ctrlPr>
                </m:sSubSupPr>
                <m:e>
                  <m:sSub>
                    <m:sSubPr>
                      <m:ctrlPr>
                        <w:rPr>
                          <w:rFonts w:ascii="Cambria Math" w:hAnsi="Cambria Math"/>
                          <w:i/>
                          <w:iCs/>
                        </w:rPr>
                      </m:ctrlPr>
                    </m:sSubPr>
                    <m:e>
                      <m:r>
                        <w:rPr>
                          <w:rFonts w:ascii="Cambria Math" w:hAnsi="Cambria Math"/>
                        </w:rPr>
                        <m:t>σ</m:t>
                      </m:r>
                    </m:e>
                    <m:sub>
                      <m:r>
                        <w:rPr>
                          <w:rFonts w:ascii="Cambria Math" w:hAnsi="Cambria Math"/>
                        </w:rPr>
                        <m:t>yy</m:t>
                      </m:r>
                    </m:sub>
                  </m:sSub>
                  <m:r>
                    <w:rPr>
                      <w:rFonts w:ascii="Cambria Math" w:hAnsi="Cambria Math"/>
                    </w:rPr>
                    <m:t>n</m:t>
                  </m:r>
                </m:e>
                <m:sub>
                  <m:r>
                    <w:rPr>
                      <w:rFonts w:ascii="Cambria Math" w:hAnsi="Cambria Math"/>
                    </w:rPr>
                    <m:t>2</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i/>
                      <w:iCs/>
                    </w:rPr>
                  </m:ctrlPr>
                </m:sSubSupPr>
                <m:e>
                  <m:sSub>
                    <m:sSubPr>
                      <m:ctrlPr>
                        <w:rPr>
                          <w:rFonts w:ascii="Cambria Math" w:hAnsi="Cambria Math"/>
                          <w:i/>
                          <w:iCs/>
                        </w:rPr>
                      </m:ctrlPr>
                    </m:sSubPr>
                    <m:e>
                      <m:r>
                        <w:rPr>
                          <w:rFonts w:ascii="Cambria Math" w:hAnsi="Cambria Math"/>
                        </w:rPr>
                        <m:t>σ</m:t>
                      </m:r>
                    </m:e>
                    <m:sub>
                      <m:r>
                        <w:rPr>
                          <w:rFonts w:ascii="Cambria Math" w:hAnsi="Cambria Math"/>
                        </w:rPr>
                        <m:t>zz</m:t>
                      </m:r>
                    </m:sub>
                  </m:sSub>
                  <m:r>
                    <w:rPr>
                      <w:rFonts w:ascii="Cambria Math" w:hAnsi="Cambria Math"/>
                    </w:rPr>
                    <m:t>n</m:t>
                  </m:r>
                </m:e>
                <m:sub>
                  <m:r>
                    <w:rPr>
                      <w:rFonts w:ascii="Cambria Math" w:hAnsi="Cambria Math"/>
                    </w:rPr>
                    <m:t>3</m:t>
                  </m:r>
                </m:sub>
                <m:sup>
                  <m:r>
                    <m:rPr>
                      <m:sty m:val="p"/>
                    </m:rPr>
                    <w:rPr>
                      <w:rFonts w:ascii="Cambria Math" w:hAnsi="Cambria Math"/>
                    </w:rPr>
                    <m:t>2</m:t>
                  </m:r>
                </m:sup>
              </m:sSubSup>
              <m:r>
                <w:rPr>
                  <w:rFonts w:ascii="Cambria Math" w:hAnsi="Cambria Math"/>
                </w:rPr>
                <m:t>+2</m:t>
              </m:r>
              <m:d>
                <m:dPr>
                  <m:ctrlPr>
                    <w:rPr>
                      <w:rFonts w:ascii="Cambria Math" w:hAnsi="Cambria Math"/>
                      <w:i/>
                    </w:rPr>
                  </m:ctrlPr>
                </m:dPr>
                <m:e>
                  <m:sSub>
                    <m:sSubPr>
                      <m:ctrlPr>
                        <w:rPr>
                          <w:rFonts w:ascii="Cambria Math" w:hAnsi="Cambria Math"/>
                          <w:i/>
                          <w:iCs/>
                        </w:rPr>
                      </m:ctrlPr>
                    </m:sSubPr>
                    <m:e>
                      <m:r>
                        <w:rPr>
                          <w:rFonts w:ascii="Cambria Math" w:hAnsi="Cambria Math"/>
                        </w:rPr>
                        <m:t>σ</m:t>
                      </m:r>
                    </m:e>
                    <m:sub>
                      <m:r>
                        <w:rPr>
                          <w:rFonts w:ascii="Cambria Math" w:hAnsi="Cambria Math"/>
                        </w:rPr>
                        <m:t>xy</m:t>
                      </m:r>
                    </m:sub>
                  </m:sSub>
                  <m:sSub>
                    <m:sSubPr>
                      <m:ctrlPr>
                        <w:rPr>
                          <w:rFonts w:ascii="Cambria Math" w:hAnsi="Cambria Math"/>
                          <w:i/>
                          <w:iCs/>
                        </w:rPr>
                      </m:ctrlPr>
                    </m:sSubPr>
                    <m:e>
                      <m:r>
                        <w:rPr>
                          <w:rFonts w:ascii="Cambria Math" w:hAnsi="Cambria Math"/>
                        </w:rPr>
                        <m:t>n</m:t>
                      </m:r>
                    </m:e>
                    <m:sub>
                      <m:r>
                        <w:rPr>
                          <w:rFonts w:ascii="Cambria Math" w:hAnsi="Cambria Math"/>
                        </w:rPr>
                        <m:t>1</m:t>
                      </m:r>
                    </m:sub>
                  </m:sSub>
                  <m:sSub>
                    <m:sSubPr>
                      <m:ctrlPr>
                        <w:rPr>
                          <w:rFonts w:ascii="Cambria Math" w:hAnsi="Cambria Math"/>
                          <w:i/>
                          <w:iCs/>
                        </w:rPr>
                      </m:ctrlPr>
                    </m:sSubPr>
                    <m:e>
                      <m:r>
                        <w:rPr>
                          <w:rFonts w:ascii="Cambria Math" w:hAnsi="Cambria Math"/>
                        </w:rPr>
                        <m:t>n</m:t>
                      </m:r>
                    </m:e>
                    <m:sub>
                      <m:r>
                        <w:rPr>
                          <w:rFonts w:ascii="Cambria Math" w:hAnsi="Cambria Math"/>
                        </w:rPr>
                        <m:t>2</m:t>
                      </m:r>
                    </m:sub>
                  </m:sSub>
                  <m: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yz</m:t>
                      </m:r>
                    </m:sub>
                  </m:sSub>
                  <m:sSub>
                    <m:sSubPr>
                      <m:ctrlPr>
                        <w:rPr>
                          <w:rFonts w:ascii="Cambria Math" w:hAnsi="Cambria Math"/>
                          <w:i/>
                          <w:iCs/>
                        </w:rPr>
                      </m:ctrlPr>
                    </m:sSubPr>
                    <m:e>
                      <m:r>
                        <w:rPr>
                          <w:rFonts w:ascii="Cambria Math" w:hAnsi="Cambria Math"/>
                        </w:rPr>
                        <m:t>n</m:t>
                      </m:r>
                    </m:e>
                    <m:sub>
                      <m:r>
                        <w:rPr>
                          <w:rFonts w:ascii="Cambria Math" w:hAnsi="Cambria Math"/>
                        </w:rPr>
                        <m:t>2</m:t>
                      </m:r>
                    </m:sub>
                  </m:sSub>
                  <m:sSub>
                    <m:sSubPr>
                      <m:ctrlPr>
                        <w:rPr>
                          <w:rFonts w:ascii="Cambria Math" w:hAnsi="Cambria Math"/>
                          <w:i/>
                          <w:iCs/>
                        </w:rPr>
                      </m:ctrlPr>
                    </m:sSubPr>
                    <m:e>
                      <m:r>
                        <w:rPr>
                          <w:rFonts w:ascii="Cambria Math" w:hAnsi="Cambria Math"/>
                        </w:rPr>
                        <m:t>n</m:t>
                      </m:r>
                    </m:e>
                    <m:sub>
                      <m:r>
                        <w:rPr>
                          <w:rFonts w:ascii="Cambria Math" w:hAnsi="Cambria Math"/>
                        </w:rPr>
                        <m:t>3</m:t>
                      </m:r>
                    </m:sub>
                  </m:sSub>
                  <m:r>
                    <m:rPr>
                      <m:sty m:val="p"/>
                    </m:rPr>
                    <w:rPr>
                      <w:rFonts w:ascii="Cambria Math" w:hAnsi="Cambria Math"/>
                    </w:rPr>
                    <m:t>+</m:t>
                  </m:r>
                  <m:sSub>
                    <m:sSubPr>
                      <m:ctrlPr>
                        <w:rPr>
                          <w:rFonts w:ascii="Cambria Math" w:hAnsi="Cambria Math"/>
                          <w:i/>
                          <w:iCs/>
                        </w:rPr>
                      </m:ctrlPr>
                    </m:sSubPr>
                    <m:e>
                      <m:r>
                        <w:rPr>
                          <w:rFonts w:ascii="Cambria Math" w:hAnsi="Cambria Math"/>
                        </w:rPr>
                        <m:t>σ</m:t>
                      </m:r>
                    </m:e>
                    <m:sub>
                      <m:r>
                        <w:rPr>
                          <w:rFonts w:ascii="Cambria Math" w:hAnsi="Cambria Math"/>
                        </w:rPr>
                        <m:t>xz</m:t>
                      </m:r>
                    </m:sub>
                  </m:sSub>
                  <m:r>
                    <m:rPr>
                      <m:nor/>
                    </m:rPr>
                    <m:t> </m:t>
                  </m:r>
                  <m:sSub>
                    <m:sSubPr>
                      <m:ctrlPr>
                        <w:rPr>
                          <w:rFonts w:ascii="Cambria Math" w:hAnsi="Cambria Math"/>
                          <w:i/>
                          <w:iCs/>
                        </w:rPr>
                      </m:ctrlPr>
                    </m:sSubPr>
                    <m:e>
                      <m:r>
                        <w:rPr>
                          <w:rFonts w:ascii="Cambria Math" w:hAnsi="Cambria Math"/>
                        </w:rPr>
                        <m:t>n</m:t>
                      </m:r>
                    </m:e>
                    <m:sub>
                      <m:r>
                        <w:rPr>
                          <w:rFonts w:ascii="Cambria Math" w:hAnsi="Cambria Math"/>
                        </w:rPr>
                        <m:t>1</m:t>
                      </m:r>
                    </m:sub>
                  </m:sSub>
                  <m:sSub>
                    <m:sSubPr>
                      <m:ctrlPr>
                        <w:rPr>
                          <w:rFonts w:ascii="Cambria Math" w:hAnsi="Cambria Math"/>
                          <w:i/>
                          <w:iCs/>
                        </w:rPr>
                      </m:ctrlPr>
                    </m:sSubPr>
                    <m:e>
                      <m:r>
                        <w:rPr>
                          <w:rFonts w:ascii="Cambria Math" w:hAnsi="Cambria Math"/>
                        </w:rPr>
                        <m:t>n</m:t>
                      </m:r>
                    </m:e>
                    <m:sub>
                      <m:r>
                        <w:rPr>
                          <w:rFonts w:ascii="Cambria Math" w:hAnsi="Cambria Math"/>
                        </w:rPr>
                        <m:t>3</m:t>
                      </m:r>
                    </m:sub>
                  </m:sSub>
                  <m:ctrlPr>
                    <w:rPr>
                      <w:rFonts w:ascii="Cambria Math" w:hAnsi="Cambria Math"/>
                      <w:i/>
                      <w:iCs/>
                    </w:rPr>
                  </m:ctrlPr>
                </m:e>
              </m:d>
              <m:r>
                <w:rPr>
                  <w:rFonts w:ascii="Cambria Math" w:hAnsi="Cambria Math"/>
                </w:rPr>
                <m:t>#</m:t>
              </m:r>
              <m:d>
                <m:dPr>
                  <m:ctrlPr>
                    <w:rPr>
                      <w:rFonts w:ascii="Cambria Math" w:hAnsi="Cambria Math"/>
                      <w:i/>
                      <w:iCs/>
                    </w:rPr>
                  </m:ctrlPr>
                </m:dPr>
                <m:e>
                  <m:r>
                    <w:rPr>
                      <w:rFonts w:ascii="Cambria Math" w:hAnsi="Cambria Math"/>
                    </w:rPr>
                    <m:t>3-20</m:t>
                  </m:r>
                </m:e>
              </m:d>
            </m:e>
          </m:eqArr>
        </m:oMath>
      </m:oMathPara>
    </w:p>
    <w:p w14:paraId="1EA67980" w14:textId="77777777" w:rsidR="001875BA" w:rsidRDefault="001875BA" w:rsidP="00B66D2B"/>
    <w:p w14:paraId="25EB843C" w14:textId="067ABDE5" w:rsidR="00B66D2B" w:rsidRPr="00F3483E" w:rsidRDefault="00B66D2B" w:rsidP="00B66D2B">
      <w:r>
        <w:t>Applying the</w:t>
      </w:r>
      <w:r w:rsidR="001875BA">
        <w:t xml:space="preserve"> matrix</w:t>
      </w:r>
      <w:r>
        <w:t xml:space="preserve"> equation:</w:t>
      </w:r>
    </w:p>
    <w:p w14:paraId="18515C97" w14:textId="77777777" w:rsidR="00B66D2B" w:rsidRPr="00A024C8" w:rsidRDefault="00B66D2B" w:rsidP="00A21B58"/>
    <w:p w14:paraId="4CE77557" w14:textId="4B6CA5A3" w:rsidR="00A024C8" w:rsidRPr="001F5C01" w:rsidRDefault="00FC6B7C" w:rsidP="00A21B58">
      <w:pPr>
        <w:rPr>
          <w:iCs/>
        </w:rPr>
      </w:pPr>
      <m:oMathPara>
        <m:oMath>
          <m:eqArr>
            <m:eqArrPr>
              <m:maxDist m:val="1"/>
              <m:ctrlPr>
                <w:rPr>
                  <w:rFonts w:ascii="Cambria Math" w:hAnsi="Cambria Math"/>
                  <w:i/>
                </w:rPr>
              </m:ctrlPr>
            </m:eqArrPr>
            <m:e>
              <m:sSub>
                <m:sSubPr>
                  <m:ctrlPr>
                    <w:rPr>
                      <w:rFonts w:ascii="Cambria Math" w:hAnsi="Cambria Math"/>
                      <w:i/>
                      <w:iCs/>
                    </w:rPr>
                  </m:ctrlPr>
                </m:sSubPr>
                <m:e>
                  <m:r>
                    <w:rPr>
                      <w:rFonts w:ascii="Cambria Math" w:hAnsi="Cambria Math"/>
                    </w:rPr>
                    <m:t>σ</m:t>
                  </m:r>
                </m:e>
                <m:sub>
                  <m:r>
                    <w:rPr>
                      <w:rFonts w:ascii="Cambria Math" w:hAnsi="Cambria Math"/>
                    </w:rPr>
                    <m:t>n</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m:rPr>
                            <m:sty m:val="p"/>
                          </m:rPr>
                          <w:rPr>
                            <w:rFonts w:ascii="Cambria Math" w:hAnsi="Cambria Math"/>
                          </w:rPr>
                          <m:t>3347</m:t>
                        </m:r>
                      </m:e>
                      <m:e>
                        <m:r>
                          <w:rPr>
                            <w:rFonts w:ascii="Cambria Math" w:hAnsi="Cambria Math"/>
                          </w:rPr>
                          <m:t>0</m:t>
                        </m:r>
                      </m:e>
                      <m:e>
                        <m:r>
                          <w:rPr>
                            <w:rFonts w:ascii="Cambria Math" w:hAnsi="Cambria Math"/>
                          </w:rPr>
                          <m:t>1970</m:t>
                        </m:r>
                      </m:e>
                    </m:mr>
                    <m:mr>
                      <m:e>
                        <m:r>
                          <w:rPr>
                            <w:rFonts w:ascii="Cambria Math" w:hAnsi="Cambria Math"/>
                          </w:rPr>
                          <m:t>0</m:t>
                        </m:r>
                      </m:e>
                      <m:e>
                        <m:r>
                          <m:rPr>
                            <m:sty m:val="p"/>
                          </m:rPr>
                          <w:rPr>
                            <w:rFonts w:ascii="Cambria Math" w:hAnsi="Cambria Math"/>
                          </w:rPr>
                          <m:t>1000</m:t>
                        </m:r>
                      </m:e>
                      <m:e>
                        <m:r>
                          <w:rPr>
                            <w:rFonts w:ascii="Cambria Math" w:hAnsi="Cambria Math"/>
                          </w:rPr>
                          <m:t>0</m:t>
                        </m:r>
                      </m:e>
                    </m:mr>
                    <m:mr>
                      <m:e>
                        <m:r>
                          <w:rPr>
                            <w:rFonts w:ascii="Cambria Math" w:hAnsi="Cambria Math"/>
                          </w:rPr>
                          <m:t>1970</m:t>
                        </m:r>
                      </m:e>
                      <m:e>
                        <m:r>
                          <w:rPr>
                            <w:rFonts w:ascii="Cambria Math" w:hAnsi="Cambria Math"/>
                          </w:rPr>
                          <m:t>0</m:t>
                        </m:r>
                      </m:e>
                      <m:e>
                        <m:r>
                          <w:rPr>
                            <w:rFonts w:ascii="Cambria Math" w:hAnsi="Cambria Math"/>
                          </w:rPr>
                          <m:t>2654</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r>
                      <m:e>
                        <m:r>
                          <w:rPr>
                            <w:rFonts w:ascii="Cambria Math" w:hAnsi="Cambria Math"/>
                          </w:rPr>
                          <m:t>1</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r>
                      <m:e>
                        <m:r>
                          <w:rPr>
                            <w:rFonts w:ascii="Cambria Math" w:hAnsi="Cambria Math"/>
                          </w:rPr>
                          <m:t>1</m:t>
                        </m:r>
                      </m:e>
                    </m:mr>
                  </m:m>
                </m:e>
              </m:d>
              <m:r>
                <w:rPr>
                  <w:rFonts w:ascii="Cambria Math" w:hAnsi="Cambria Math"/>
                </w:rPr>
                <m:t>=2654.4 psi#</m:t>
              </m:r>
              <m:d>
                <m:dPr>
                  <m:ctrlPr>
                    <w:rPr>
                      <w:rFonts w:ascii="Cambria Math" w:hAnsi="Cambria Math"/>
                      <w:i/>
                    </w:rPr>
                  </m:ctrlPr>
                </m:dPr>
                <m:e>
                  <m:r>
                    <w:rPr>
                      <w:rFonts w:ascii="Cambria Math" w:hAnsi="Cambria Math"/>
                    </w:rPr>
                    <m:t>3-21</m:t>
                  </m:r>
                </m:e>
              </m:d>
              <m:ctrlPr>
                <w:rPr>
                  <w:rFonts w:ascii="Cambria Math" w:hAnsi="Cambria Math"/>
                  <w:i/>
                  <w:iCs/>
                </w:rPr>
              </m:ctrlPr>
            </m:e>
          </m:eqArr>
        </m:oMath>
      </m:oMathPara>
    </w:p>
    <w:p w14:paraId="2A3387E5" w14:textId="77777777" w:rsidR="001875BA" w:rsidRPr="001875BA" w:rsidRDefault="001875BA" w:rsidP="00A21B58"/>
    <w:p w14:paraId="270931AF" w14:textId="40DEB2B3" w:rsidR="00BF720C" w:rsidRDefault="000622BF" w:rsidP="001875BA">
      <w:r>
        <w:t>To calculate the shear stress magnitude, first the stress vector on the fracture is calculated:</w:t>
      </w:r>
    </w:p>
    <w:p w14:paraId="3A7A63E8" w14:textId="77777777" w:rsidR="00BF720C" w:rsidRDefault="00BF720C" w:rsidP="001875BA"/>
    <w:p w14:paraId="2EA1159B" w14:textId="71423A35" w:rsidR="001875BA" w:rsidRPr="001F5C01" w:rsidRDefault="00FC6B7C" w:rsidP="001875BA">
      <m:oMathPara>
        <m:oMath>
          <m:eqArr>
            <m:eqArrPr>
              <m:maxDist m:val="1"/>
              <m:ctrlPr>
                <w:rPr>
                  <w:rFonts w:ascii="Cambria Math" w:hAnsi="Cambria Math"/>
                  <w:i/>
                </w:rPr>
              </m:ctrlPr>
            </m:eqArrPr>
            <m:e>
              <m:r>
                <w:rPr>
                  <w:rFonts w:ascii="Cambria Math" w:hAnsi="Cambria Math"/>
                </w:rPr>
                <m:t>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σ</m:t>
                            </m:r>
                          </m:e>
                          <m:sub>
                            <m:r>
                              <w:rPr>
                                <w:rFonts w:ascii="Cambria Math" w:hAnsi="Cambria Math"/>
                              </w:rPr>
                              <m:t>xx</m:t>
                            </m:r>
                          </m:sub>
                        </m:sSub>
                      </m:e>
                      <m:e>
                        <m:sSub>
                          <m:sSubPr>
                            <m:ctrlPr>
                              <w:rPr>
                                <w:rFonts w:ascii="Cambria Math" w:hAnsi="Cambria Math"/>
                                <w:i/>
                                <w:iCs/>
                              </w:rPr>
                            </m:ctrlPr>
                          </m:sSubPr>
                          <m:e>
                            <m:r>
                              <w:rPr>
                                <w:rFonts w:ascii="Cambria Math" w:hAnsi="Cambria Math"/>
                              </w:rPr>
                              <m:t>σ</m:t>
                            </m:r>
                          </m:e>
                          <m:sub>
                            <m:r>
                              <w:rPr>
                                <w:rFonts w:ascii="Cambria Math" w:hAnsi="Cambria Math"/>
                              </w:rPr>
                              <m:t>xy</m:t>
                            </m:r>
                          </m:sub>
                        </m:sSub>
                      </m:e>
                      <m:e>
                        <m:sSub>
                          <m:sSubPr>
                            <m:ctrlPr>
                              <w:rPr>
                                <w:rFonts w:ascii="Cambria Math" w:hAnsi="Cambria Math"/>
                                <w:i/>
                                <w:iCs/>
                              </w:rPr>
                            </m:ctrlPr>
                          </m:sSubPr>
                          <m:e>
                            <m:r>
                              <w:rPr>
                                <w:rFonts w:ascii="Cambria Math" w:hAnsi="Cambria Math"/>
                              </w:rPr>
                              <m:t>σ</m:t>
                            </m:r>
                          </m:e>
                          <m:sub>
                            <m:r>
                              <w:rPr>
                                <w:rFonts w:ascii="Cambria Math" w:hAnsi="Cambria Math"/>
                              </w:rPr>
                              <m:t>xz</m:t>
                            </m:r>
                          </m:sub>
                        </m:sSub>
                      </m:e>
                    </m:mr>
                    <m:mr>
                      <m:e>
                        <m:sSub>
                          <m:sSubPr>
                            <m:ctrlPr>
                              <w:rPr>
                                <w:rFonts w:ascii="Cambria Math" w:hAnsi="Cambria Math"/>
                                <w:i/>
                                <w:iCs/>
                              </w:rPr>
                            </m:ctrlPr>
                          </m:sSubPr>
                          <m:e>
                            <m:r>
                              <w:rPr>
                                <w:rFonts w:ascii="Cambria Math" w:hAnsi="Cambria Math"/>
                              </w:rPr>
                              <m:t>σ</m:t>
                            </m:r>
                          </m:e>
                          <m:sub>
                            <m:r>
                              <w:rPr>
                                <w:rFonts w:ascii="Cambria Math" w:hAnsi="Cambria Math"/>
                              </w:rPr>
                              <m:t>yx</m:t>
                            </m:r>
                          </m:sub>
                        </m:sSub>
                      </m:e>
                      <m:e>
                        <m:sSub>
                          <m:sSubPr>
                            <m:ctrlPr>
                              <w:rPr>
                                <w:rFonts w:ascii="Cambria Math" w:hAnsi="Cambria Math"/>
                                <w:i/>
                                <w:iCs/>
                              </w:rPr>
                            </m:ctrlPr>
                          </m:sSubPr>
                          <m:e>
                            <m:r>
                              <w:rPr>
                                <w:rFonts w:ascii="Cambria Math" w:hAnsi="Cambria Math"/>
                              </w:rPr>
                              <m:t>σ</m:t>
                            </m:r>
                          </m:e>
                          <m:sub>
                            <m:r>
                              <w:rPr>
                                <w:rFonts w:ascii="Cambria Math" w:hAnsi="Cambria Math"/>
                              </w:rPr>
                              <m:t>yy</m:t>
                            </m:r>
                          </m:sub>
                        </m:sSub>
                      </m:e>
                      <m:e>
                        <m:sSub>
                          <m:sSubPr>
                            <m:ctrlPr>
                              <w:rPr>
                                <w:rFonts w:ascii="Cambria Math" w:hAnsi="Cambria Math"/>
                                <w:i/>
                                <w:iCs/>
                              </w:rPr>
                            </m:ctrlPr>
                          </m:sSubPr>
                          <m:e>
                            <m:r>
                              <w:rPr>
                                <w:rFonts w:ascii="Cambria Math" w:hAnsi="Cambria Math"/>
                              </w:rPr>
                              <m:t>σ</m:t>
                            </m:r>
                          </m:e>
                          <m:sub>
                            <m:r>
                              <w:rPr>
                                <w:rFonts w:ascii="Cambria Math" w:hAnsi="Cambria Math"/>
                              </w:rPr>
                              <m:t>yz</m:t>
                            </m:r>
                          </m:sub>
                        </m:sSub>
                      </m:e>
                    </m:mr>
                    <m:mr>
                      <m:e>
                        <m:sSub>
                          <m:sSubPr>
                            <m:ctrlPr>
                              <w:rPr>
                                <w:rFonts w:ascii="Cambria Math" w:hAnsi="Cambria Math"/>
                                <w:i/>
                                <w:iCs/>
                              </w:rPr>
                            </m:ctrlPr>
                          </m:sSubPr>
                          <m:e>
                            <m:r>
                              <w:rPr>
                                <w:rFonts w:ascii="Cambria Math" w:hAnsi="Cambria Math"/>
                              </w:rPr>
                              <m:t>σ</m:t>
                            </m:r>
                          </m:e>
                          <m:sub>
                            <m:r>
                              <w:rPr>
                                <w:rFonts w:ascii="Cambria Math" w:hAnsi="Cambria Math"/>
                              </w:rPr>
                              <m:t>zx</m:t>
                            </m:r>
                          </m:sub>
                        </m:sSub>
                      </m:e>
                      <m:e>
                        <m:sSub>
                          <m:sSubPr>
                            <m:ctrlPr>
                              <w:rPr>
                                <w:rFonts w:ascii="Cambria Math" w:hAnsi="Cambria Math"/>
                                <w:i/>
                                <w:iCs/>
                              </w:rPr>
                            </m:ctrlPr>
                          </m:sSubPr>
                          <m:e>
                            <m:r>
                              <w:rPr>
                                <w:rFonts w:ascii="Cambria Math" w:hAnsi="Cambria Math"/>
                              </w:rPr>
                              <m:t>σ</m:t>
                            </m:r>
                          </m:e>
                          <m:sub>
                            <m:r>
                              <w:rPr>
                                <w:rFonts w:ascii="Cambria Math" w:hAnsi="Cambria Math"/>
                              </w:rPr>
                              <m:t>zy</m:t>
                            </m:r>
                          </m:sub>
                        </m:sSub>
                      </m:e>
                      <m:e>
                        <m:sSub>
                          <m:sSubPr>
                            <m:ctrlPr>
                              <w:rPr>
                                <w:rFonts w:ascii="Cambria Math" w:hAnsi="Cambria Math"/>
                                <w:i/>
                                <w:iCs/>
                              </w:rPr>
                            </m:ctrlPr>
                          </m:sSubPr>
                          <m:e>
                            <m:r>
                              <w:rPr>
                                <w:rFonts w:ascii="Cambria Math" w:hAnsi="Cambria Math"/>
                              </w:rPr>
                              <m:t>σ</m:t>
                            </m:r>
                          </m:e>
                          <m:sub>
                            <m:r>
                              <w:rPr>
                                <w:rFonts w:ascii="Cambria Math" w:hAnsi="Cambria Math"/>
                              </w:rPr>
                              <m:t>zz</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iCs/>
                              </w:rPr>
                            </m:ctrlPr>
                          </m:sSubPr>
                          <m:e>
                            <m:r>
                              <w:rPr>
                                <w:rFonts w:ascii="Cambria Math" w:hAnsi="Cambria Math"/>
                              </w:rPr>
                              <m:t>n</m:t>
                            </m:r>
                          </m:e>
                          <m:sub>
                            <m:r>
                              <w:rPr>
                                <w:rFonts w:ascii="Cambria Math" w:hAnsi="Cambria Math"/>
                              </w:rPr>
                              <m:t>1</m:t>
                            </m:r>
                          </m:sub>
                        </m:sSub>
                      </m:e>
                    </m:mr>
                    <m:mr>
                      <m:e>
                        <m:sSub>
                          <m:sSubPr>
                            <m:ctrlPr>
                              <w:rPr>
                                <w:rFonts w:ascii="Cambria Math" w:hAnsi="Cambria Math"/>
                                <w:i/>
                                <w:iCs/>
                              </w:rPr>
                            </m:ctrlPr>
                          </m:sSubPr>
                          <m:e>
                            <m:r>
                              <w:rPr>
                                <w:rFonts w:ascii="Cambria Math" w:hAnsi="Cambria Math"/>
                              </w:rPr>
                              <m:t>n</m:t>
                            </m:r>
                          </m:e>
                          <m:sub>
                            <m:r>
                              <w:rPr>
                                <w:rFonts w:ascii="Cambria Math" w:hAnsi="Cambria Math"/>
                              </w:rPr>
                              <m:t>2</m:t>
                            </m:r>
                          </m:sub>
                        </m:sSub>
                      </m:e>
                    </m:mr>
                    <m:mr>
                      <m:e>
                        <m:sSub>
                          <m:sSubPr>
                            <m:ctrlPr>
                              <w:rPr>
                                <w:rFonts w:ascii="Cambria Math" w:hAnsi="Cambria Math"/>
                                <w:i/>
                                <w:iCs/>
                              </w:rPr>
                            </m:ctrlPr>
                          </m:sSubPr>
                          <m:e>
                            <m:r>
                              <w:rPr>
                                <w:rFonts w:ascii="Cambria Math" w:hAnsi="Cambria Math"/>
                              </w:rPr>
                              <m:t>n</m:t>
                            </m:r>
                          </m:e>
                          <m:sub>
                            <m:r>
                              <w:rPr>
                                <w:rFonts w:ascii="Cambria Math" w:hAnsi="Cambria Math"/>
                              </w:rPr>
                              <m:t>3</m:t>
                            </m:r>
                          </m:sub>
                        </m:sSub>
                      </m:e>
                    </m:mr>
                  </m:m>
                </m:e>
              </m:d>
              <m:r>
                <w:rPr>
                  <w:rFonts w:ascii="Cambria Math" w:hAnsi="Cambria Math"/>
                </w:rPr>
                <m:t>#</m:t>
              </m:r>
              <m:d>
                <m:dPr>
                  <m:ctrlPr>
                    <w:rPr>
                      <w:rFonts w:ascii="Cambria Math" w:hAnsi="Cambria Math"/>
                      <w:i/>
                    </w:rPr>
                  </m:ctrlPr>
                </m:dPr>
                <m:e>
                  <m:r>
                    <w:rPr>
                      <w:rFonts w:ascii="Cambria Math" w:hAnsi="Cambria Math"/>
                    </w:rPr>
                    <m:t>3-22</m:t>
                  </m:r>
                </m:e>
              </m:d>
            </m:e>
          </m:eqArr>
        </m:oMath>
      </m:oMathPara>
    </w:p>
    <w:p w14:paraId="1136825E" w14:textId="73340B44" w:rsidR="001875BA" w:rsidRDefault="001875BA" w:rsidP="00A21B58"/>
    <w:p w14:paraId="21E5564B" w14:textId="724C0DA6" w:rsidR="00644D34" w:rsidRPr="001F5C01" w:rsidRDefault="00FC6B7C" w:rsidP="00A21B58">
      <m:oMathPara>
        <m:oMath>
          <m:eqArr>
            <m:eqArrPr>
              <m:maxDist m:val="1"/>
              <m:ctrlPr>
                <w:rPr>
                  <w:rFonts w:ascii="Cambria Math" w:hAnsi="Cambria Math"/>
                  <w:i/>
                </w:rPr>
              </m:ctrlPr>
            </m:eqArrPr>
            <m:e>
              <m:r>
                <w:rPr>
                  <w:rFonts w:ascii="Cambria Math" w:hAnsi="Cambria Math"/>
                </w:rPr>
                <m:t>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m:rPr>
                            <m:sty m:val="p"/>
                          </m:rPr>
                          <w:rPr>
                            <w:rFonts w:ascii="Cambria Math" w:hAnsi="Cambria Math"/>
                          </w:rPr>
                          <m:t>3347</m:t>
                        </m:r>
                      </m:e>
                      <m:e>
                        <m:r>
                          <w:rPr>
                            <w:rFonts w:ascii="Cambria Math" w:hAnsi="Cambria Math"/>
                          </w:rPr>
                          <m:t>0</m:t>
                        </m:r>
                      </m:e>
                      <m:e>
                        <m:r>
                          <m:rPr>
                            <m:sty m:val="p"/>
                          </m:rPr>
                          <w:rPr>
                            <w:rFonts w:ascii="Cambria Math" w:hAnsi="Cambria Math"/>
                          </w:rPr>
                          <m:t>1970</m:t>
                        </m:r>
                      </m:e>
                    </m:mr>
                    <m:mr>
                      <m:e>
                        <m:r>
                          <w:rPr>
                            <w:rFonts w:ascii="Cambria Math" w:hAnsi="Cambria Math"/>
                          </w:rPr>
                          <m:t>0</m:t>
                        </m:r>
                      </m:e>
                      <m:e>
                        <m:r>
                          <m:rPr>
                            <m:sty m:val="p"/>
                          </m:rPr>
                          <w:rPr>
                            <w:rFonts w:ascii="Cambria Math" w:hAnsi="Cambria Math"/>
                          </w:rPr>
                          <m:t>1000</m:t>
                        </m:r>
                      </m:e>
                      <m:e>
                        <m:r>
                          <w:rPr>
                            <w:rFonts w:ascii="Cambria Math" w:hAnsi="Cambria Math"/>
                          </w:rPr>
                          <m:t>0</m:t>
                        </m:r>
                      </m:e>
                    </m:mr>
                    <m:mr>
                      <m:e>
                        <m:r>
                          <w:rPr>
                            <w:rFonts w:ascii="Cambria Math" w:hAnsi="Cambria Math"/>
                          </w:rPr>
                          <m:t>1970</m:t>
                        </m:r>
                      </m:e>
                      <m:e>
                        <m:r>
                          <w:rPr>
                            <w:rFonts w:ascii="Cambria Math" w:hAnsi="Cambria Math"/>
                          </w:rPr>
                          <m:t>0</m:t>
                        </m:r>
                      </m:e>
                      <m:e>
                        <m:r>
                          <m:rPr>
                            <m:sty m:val="p"/>
                          </m:rPr>
                          <w:rPr>
                            <w:rFonts w:ascii="Cambria Math" w:hAnsi="Cambria Math"/>
                          </w:rPr>
                          <m:t>2654</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0</m:t>
                        </m:r>
                      </m:e>
                    </m:mr>
                    <m:mr>
                      <m:e>
                        <m:r>
                          <w:rPr>
                            <w:rFonts w:ascii="Cambria Math" w:hAnsi="Cambria Math"/>
                          </w:rPr>
                          <m:t>1</m:t>
                        </m:r>
                      </m:e>
                    </m:mr>
                  </m:m>
                </m:e>
              </m:d>
              <m:r>
                <w:rPr>
                  <w:rFonts w:ascii="Cambria Math" w:hAnsi="Cambria Math"/>
                </w:rPr>
                <m:t>=</m:t>
              </m:r>
              <m:d>
                <m:dPr>
                  <m:ctrlPr>
                    <w:rPr>
                      <w:rFonts w:ascii="Cambria Math" w:hAnsi="Cambria Math"/>
                      <w:i/>
                    </w:rPr>
                  </m:ctrlPr>
                </m:dPr>
                <m:e>
                  <m:r>
                    <w:rPr>
                      <w:rFonts w:ascii="Cambria Math" w:hAnsi="Cambria Math"/>
                    </w:rPr>
                    <m:t>1970,0,2654</m:t>
                  </m:r>
                </m:e>
              </m:d>
              <m:r>
                <w:rPr>
                  <w:rFonts w:ascii="Cambria Math" w:hAnsi="Cambria Math"/>
                </w:rPr>
                <m:t>#</m:t>
              </m:r>
              <m:d>
                <m:dPr>
                  <m:ctrlPr>
                    <w:rPr>
                      <w:rFonts w:ascii="Cambria Math" w:hAnsi="Cambria Math"/>
                      <w:i/>
                    </w:rPr>
                  </m:ctrlPr>
                </m:dPr>
                <m:e>
                  <m:r>
                    <w:rPr>
                      <w:rFonts w:ascii="Cambria Math" w:hAnsi="Cambria Math"/>
                    </w:rPr>
                    <m:t>3-23</m:t>
                  </m:r>
                </m:e>
              </m:d>
            </m:e>
          </m:eqArr>
        </m:oMath>
      </m:oMathPara>
    </w:p>
    <w:p w14:paraId="2B82A028" w14:textId="77777777" w:rsidR="00BF720C" w:rsidRPr="006101BD" w:rsidRDefault="00BF720C" w:rsidP="00A21B58"/>
    <w:p w14:paraId="556A7F66" w14:textId="4572DA5A" w:rsidR="006101BD" w:rsidRDefault="001875BA" w:rsidP="00A21B58">
      <w:r>
        <w:t>Finally, the magnitude of the normal component squared is subtracted from the magnitude of the stress vector:</w:t>
      </w:r>
    </w:p>
    <w:p w14:paraId="622F8B3B" w14:textId="77777777" w:rsidR="001875BA" w:rsidRDefault="001875BA" w:rsidP="00A21B58"/>
    <w:p w14:paraId="01A9DA86" w14:textId="5EEE7D0B" w:rsidR="00A024C8" w:rsidRPr="001F5C01" w:rsidRDefault="00FC6B7C" w:rsidP="003C54FB">
      <w:pPr>
        <w:jc w:val="both"/>
      </w:pPr>
      <m:oMathPara>
        <m:oMath>
          <m:eqArr>
            <m:eqArrPr>
              <m:maxDist m:val="1"/>
              <m:ctrlPr>
                <w:rPr>
                  <w:rFonts w:ascii="Cambria Math" w:hAnsi="Cambria Math"/>
                  <w:i/>
                </w:rPr>
              </m:ctrlPr>
            </m:eqArrPr>
            <m:e>
              <m:r>
                <w:rPr>
                  <w:rFonts w:ascii="Cambria Math" w:hAnsi="Cambria Math"/>
                </w:rPr>
                <m:t>τ=</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T</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2</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T</m:t>
                      </m:r>
                    </m:e>
                    <m:sub>
                      <m:r>
                        <w:rPr>
                          <w:rFonts w:ascii="Cambria Math" w:hAnsi="Cambria Math"/>
                        </w:rPr>
                        <m:t>3</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n</m:t>
                      </m:r>
                    </m:sub>
                    <m:sup>
                      <m:r>
                        <w:rPr>
                          <w:rFonts w:ascii="Cambria Math" w:hAnsi="Cambria Math"/>
                        </w:rPr>
                        <m:t>2</m:t>
                      </m:r>
                    </m:sup>
                  </m:sSubSup>
                </m:e>
              </m:rad>
              <m:r>
                <w:rPr>
                  <w:rFonts w:ascii="Cambria Math" w:hAnsi="Cambria Math"/>
                </w:rPr>
                <m:t>=1970 psi#</m:t>
              </m:r>
              <m:d>
                <m:dPr>
                  <m:ctrlPr>
                    <w:rPr>
                      <w:rFonts w:ascii="Cambria Math" w:hAnsi="Cambria Math"/>
                      <w:i/>
                    </w:rPr>
                  </m:ctrlPr>
                </m:dPr>
                <m:e>
                  <m:r>
                    <w:rPr>
                      <w:rFonts w:ascii="Cambria Math" w:hAnsi="Cambria Math"/>
                    </w:rPr>
                    <m:t>3-24</m:t>
                  </m:r>
                </m:e>
              </m:d>
            </m:e>
          </m:eqArr>
        </m:oMath>
      </m:oMathPara>
    </w:p>
    <w:p w14:paraId="53E431FB" w14:textId="2CFFF64A" w:rsidR="006101BD" w:rsidRDefault="006101BD" w:rsidP="003C54FB">
      <w:pPr>
        <w:jc w:val="both"/>
      </w:pPr>
    </w:p>
    <w:p w14:paraId="6F89F48B" w14:textId="594B505B" w:rsidR="007B7D80" w:rsidRDefault="00D314EC" w:rsidP="003C54FB">
      <w:pPr>
        <w:jc w:val="both"/>
      </w:pPr>
      <w:r>
        <w:t>The normal and shear stress magnitudes calculated by rotating the tensor to the plane of the fracture are the same as those calculated by resolving the stresses on</w:t>
      </w:r>
      <w:r w:rsidR="007B7D80">
        <w:t xml:space="preserve">to the fracture </w:t>
      </w:r>
      <w:r w:rsidR="007B7D80">
        <w:lastRenderedPageBreak/>
        <w:t xml:space="preserve">in the 2D problem in </w:t>
      </w:r>
      <w:r w:rsidR="001875BA" w:rsidRPr="001875BA">
        <w:t>F</w:t>
      </w:r>
      <w:r w:rsidR="007B7D80" w:rsidRPr="001875BA">
        <w:t xml:space="preserve">igure </w:t>
      </w:r>
      <w:r w:rsidR="001875BA" w:rsidRPr="001875BA">
        <w:t>4</w:t>
      </w:r>
      <w:r w:rsidR="00A265FF">
        <w:t>5</w:t>
      </w:r>
      <w:r w:rsidR="007B7D80">
        <w:t>. The 3D method of tensor rot</w:t>
      </w:r>
      <w:r w:rsidR="001875BA">
        <w:t>ation is applied to the fractures in MU-ESW1</w:t>
      </w:r>
      <w:r w:rsidR="007B7D80">
        <w:t>.</w:t>
      </w:r>
    </w:p>
    <w:p w14:paraId="1E3D03E8" w14:textId="5E0DA220" w:rsidR="007B7D80" w:rsidRDefault="00286872" w:rsidP="001875BA">
      <w:pPr>
        <w:ind w:firstLine="720"/>
        <w:jc w:val="both"/>
      </w:pPr>
      <w:r>
        <w:t>Since the reservoir will be developed in the bottom section of MU-ESW1, the fractures in the interval from 7000-7500 ft will be used to assess stimulation potential. The average overburden in this interval is 7752 psi, average minimum horizontal stress is 4275 psi (</w:t>
      </w:r>
      <w:r w:rsidR="009C705E">
        <w:rPr>
          <w:rFonts w:cstheme="minorHAnsi"/>
        </w:rPr>
        <w:t>EGI, 2018</w:t>
      </w:r>
      <w:r>
        <w:t xml:space="preserve">), average maximum horizontal stress is 4700 psi, and average pore pressure is 3143 psi. The minimum horizontal stress strikes at about 115 degrees and the maximum horizontal stress strikes at about 25 degrees. </w:t>
      </w:r>
      <w:r w:rsidR="007B7D80">
        <w:t xml:space="preserve">The stress tensor </w:t>
      </w:r>
      <w:r w:rsidR="001875BA">
        <w:t xml:space="preserve">for this configuration </w:t>
      </w:r>
      <w:r w:rsidR="007B7D80">
        <w:t>is given below:</w:t>
      </w:r>
    </w:p>
    <w:p w14:paraId="34E3715A" w14:textId="77777777" w:rsidR="007B7D80" w:rsidRDefault="007B7D80" w:rsidP="003C54FB">
      <w:pPr>
        <w:jc w:val="both"/>
      </w:pPr>
    </w:p>
    <w:p w14:paraId="10E50F79" w14:textId="13CA55E2" w:rsidR="007B7D80" w:rsidRPr="001F5C01" w:rsidRDefault="00FC6B7C" w:rsidP="003C54FB">
      <w:pPr>
        <w:jc w:val="both"/>
      </w:pP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σ</m:t>
                  </m:r>
                </m:e>
                <m:sub>
                  <m:r>
                    <w:rPr>
                      <w:rFonts w:ascii="Cambria Math" w:hAnsi="Cambria Math"/>
                    </w:rPr>
                    <m:t>kl</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r>
                          <w:rPr>
                            <w:rFonts w:ascii="Cambria Math" w:hAnsi="Cambria Math"/>
                          </w:rPr>
                          <m:t>4275</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4700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7752</m:t>
                        </m:r>
                      </m:e>
                    </m:mr>
                  </m:m>
                </m:e>
              </m:d>
              <m:r>
                <w:rPr>
                  <w:rFonts w:ascii="Cambria Math" w:hAnsi="Cambria Math"/>
                </w:rPr>
                <m:t>#</m:t>
              </m:r>
              <m:d>
                <m:dPr>
                  <m:ctrlPr>
                    <w:rPr>
                      <w:rFonts w:ascii="Cambria Math" w:hAnsi="Cambria Math"/>
                      <w:i/>
                    </w:rPr>
                  </m:ctrlPr>
                </m:dPr>
                <m:e>
                  <m:r>
                    <w:rPr>
                      <w:rFonts w:ascii="Cambria Math" w:hAnsi="Cambria Math"/>
                    </w:rPr>
                    <m:t>3-25</m:t>
                  </m:r>
                </m:e>
              </m:d>
            </m:e>
          </m:eqArr>
        </m:oMath>
      </m:oMathPara>
    </w:p>
    <w:p w14:paraId="21E35FCA" w14:textId="77777777" w:rsidR="007B7D80" w:rsidRDefault="007B7D80" w:rsidP="003C54FB">
      <w:pPr>
        <w:jc w:val="both"/>
      </w:pPr>
    </w:p>
    <w:p w14:paraId="08D1A738" w14:textId="049F5430" w:rsidR="00144B55" w:rsidRDefault="00A21B58" w:rsidP="003C54FB">
      <w:pPr>
        <w:jc w:val="both"/>
      </w:pPr>
      <w:r>
        <w:t>The</w:t>
      </w:r>
      <w:r w:rsidR="00D54B77">
        <w:t xml:space="preserve"> </w:t>
      </w:r>
      <w:r>
        <w:t xml:space="preserve">normal </w:t>
      </w:r>
      <w:r w:rsidR="00D54B77">
        <w:t xml:space="preserve">stress </w:t>
      </w:r>
      <m:oMath>
        <m:sSub>
          <m:sSubPr>
            <m:ctrlPr>
              <w:rPr>
                <w:rFonts w:ascii="Cambria Math" w:hAnsi="Cambria Math"/>
                <w:i/>
              </w:rPr>
            </m:ctrlPr>
          </m:sSubPr>
          <m:e>
            <m:r>
              <w:rPr>
                <w:rFonts w:ascii="Cambria Math" w:hAnsi="Cambria Math"/>
              </w:rPr>
              <m:t>σ</m:t>
            </m:r>
          </m:e>
          <m:sub>
            <m:r>
              <w:rPr>
                <w:rFonts w:ascii="Cambria Math" w:hAnsi="Cambria Math"/>
              </w:rPr>
              <m:t>n</m:t>
            </m:r>
          </m:sub>
        </m:sSub>
      </m:oMath>
      <w:r w:rsidR="00D54B77">
        <w:t xml:space="preserve"> </w:t>
      </w:r>
      <w:r>
        <w:t>and shear stress</w:t>
      </w:r>
      <w:r w:rsidR="00D54B77">
        <w:t xml:space="preserve"> </w:t>
      </w:r>
      <m:oMath>
        <m:r>
          <w:rPr>
            <w:rFonts w:ascii="Cambria Math" w:hAnsi="Cambria Math"/>
          </w:rPr>
          <m:t>τ</m:t>
        </m:r>
      </m:oMath>
      <w:r>
        <w:t xml:space="preserve"> due to the</w:t>
      </w:r>
      <w:r w:rsidR="00B04F80">
        <w:t xml:space="preserve"> </w:t>
      </w:r>
      <w:proofErr w:type="spellStart"/>
      <w:r w:rsidR="00B04F80">
        <w:t>stress</w:t>
      </w:r>
      <w:proofErr w:type="spellEnd"/>
      <w:r>
        <w:t xml:space="preserve"> tensor are</w:t>
      </w:r>
      <w:r w:rsidR="00D54B77">
        <w:t xml:space="preserve"> then</w:t>
      </w:r>
      <w:r>
        <w:t xml:space="preserve"> calculated</w:t>
      </w:r>
      <w:r w:rsidR="00D54B77">
        <w:t xml:space="preserve"> on each fracture in the study using </w:t>
      </w:r>
      <w:r w:rsidR="001875BA">
        <w:t>the procedure to estimate stress states on fractures in 3D</w:t>
      </w:r>
      <w:r>
        <w:t xml:space="preserve">. The joints </w:t>
      </w:r>
      <w:r w:rsidR="00B04F80">
        <w:t xml:space="preserve">are granite </w:t>
      </w:r>
      <w:r w:rsidR="00D54B77">
        <w:t xml:space="preserve">and </w:t>
      </w:r>
      <w:r>
        <w:t xml:space="preserve">range from smooth to rough </w:t>
      </w:r>
      <w:r w:rsidR="00A910E7">
        <w:t>(</w:t>
      </w:r>
      <w:proofErr w:type="spellStart"/>
      <w:r w:rsidR="00A910E7">
        <w:t>Faulder</w:t>
      </w:r>
      <w:proofErr w:type="spellEnd"/>
      <w:r w:rsidR="00A910E7">
        <w:t>, 1991</w:t>
      </w:r>
      <w:r>
        <w:t xml:space="preserve">). </w:t>
      </w:r>
      <w:r w:rsidR="00D54B77">
        <w:t>A failure criterion that considers roughness is</w:t>
      </w:r>
      <w:r>
        <w:t xml:space="preserve"> (Barton</w:t>
      </w:r>
      <w:r w:rsidR="00144B55">
        <w:t>,</w:t>
      </w:r>
      <w:r>
        <w:t xml:space="preserve"> 1976):</w:t>
      </w:r>
    </w:p>
    <w:p w14:paraId="3D05A0C3" w14:textId="77777777" w:rsidR="00C32118" w:rsidRDefault="00C32118" w:rsidP="003C54FB">
      <w:pPr>
        <w:jc w:val="both"/>
      </w:pPr>
    </w:p>
    <w:p w14:paraId="7E41C156" w14:textId="65A9609E" w:rsidR="00A21B58" w:rsidRPr="007E4B50" w:rsidRDefault="00FC6B7C" w:rsidP="00A21B58">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τ</m:t>
                  </m:r>
                </m:e>
                <m:sub>
                  <m:r>
                    <w:rPr>
                      <w:rFonts w:ascii="Cambria Math" w:hAnsi="Cambria Math"/>
                    </w:rPr>
                    <m:t>f</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m:t>
                      </m:r>
                    </m:sub>
                  </m:sSub>
                </m:e>
              </m:d>
              <m:func>
                <m:funcPr>
                  <m:ctrlPr>
                    <w:rPr>
                      <w:rFonts w:ascii="Cambria Math" w:hAnsi="Cambria Math"/>
                      <w:i/>
                    </w:rPr>
                  </m:ctrlPr>
                </m:funcPr>
                <m:fName>
                  <m:r>
                    <m:rPr>
                      <m:sty m:val="p"/>
                    </m:rPr>
                    <w:rPr>
                      <w:rFonts w:ascii="Cambria Math" w:hAnsi="Cambria Math"/>
                    </w:rPr>
                    <m:t>tan</m:t>
                  </m:r>
                </m:fName>
                <m:e>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b</m:t>
                          </m:r>
                        </m:sub>
                      </m:sSub>
                      <m:r>
                        <w:rPr>
                          <w:rFonts w:ascii="Cambria Math" w:hAnsi="Cambria Math"/>
                        </w:rPr>
                        <m:t>+JRC</m:t>
                      </m:r>
                      <m:sSub>
                        <m:sSubPr>
                          <m:ctrlPr>
                            <w:rPr>
                              <w:rFonts w:ascii="Cambria Math" w:hAnsi="Cambria Math"/>
                              <w:i/>
                            </w:rPr>
                          </m:ctrlPr>
                        </m:sSubPr>
                        <m:e>
                          <m:r>
                            <w:rPr>
                              <w:rFonts w:ascii="Cambria Math" w:hAnsi="Cambria Math"/>
                            </w:rPr>
                            <m:t>log</m:t>
                          </m:r>
                        </m:e>
                        <m:sub>
                          <m:r>
                            <w:rPr>
                              <w:rFonts w:ascii="Cambria Math" w:hAnsi="Cambria Math"/>
                            </w:rPr>
                            <m:t>10</m:t>
                          </m:r>
                        </m:sub>
                      </m:sSub>
                      <m:d>
                        <m:dPr>
                          <m:ctrlPr>
                            <w:rPr>
                              <w:rFonts w:ascii="Cambria Math" w:hAnsi="Cambria Math"/>
                              <w:i/>
                            </w:rPr>
                          </m:ctrlPr>
                        </m:dPr>
                        <m:e>
                          <m:f>
                            <m:fPr>
                              <m:ctrlPr>
                                <w:rPr>
                                  <w:rFonts w:ascii="Cambria Math" w:hAnsi="Cambria Math"/>
                                  <w:i/>
                                </w:rPr>
                              </m:ctrlPr>
                            </m:fPr>
                            <m:num>
                              <m:r>
                                <w:rPr>
                                  <w:rFonts w:ascii="Cambria Math" w:hAnsi="Cambria Math"/>
                                </w:rPr>
                                <m:t>JCS</m:t>
                              </m:r>
                            </m:num>
                            <m:den>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m:t>
                                  </m:r>
                                </m:sub>
                              </m:sSub>
                            </m:den>
                          </m:f>
                        </m:e>
                      </m:d>
                    </m:e>
                  </m:d>
                </m:e>
              </m:func>
              <m:r>
                <w:rPr>
                  <w:rFonts w:ascii="Cambria Math" w:hAnsi="Cambria Math"/>
                </w:rPr>
                <m:t>#</m:t>
              </m:r>
              <m:d>
                <m:dPr>
                  <m:ctrlPr>
                    <w:rPr>
                      <w:rFonts w:ascii="Cambria Math" w:hAnsi="Cambria Math"/>
                      <w:i/>
                    </w:rPr>
                  </m:ctrlPr>
                </m:dPr>
                <m:e>
                  <m:r>
                    <w:rPr>
                      <w:rFonts w:ascii="Cambria Math" w:hAnsi="Cambria Math"/>
                    </w:rPr>
                    <m:t>3-26</m:t>
                  </m:r>
                </m:e>
              </m:d>
            </m:e>
          </m:eqArr>
        </m:oMath>
      </m:oMathPara>
    </w:p>
    <w:p w14:paraId="1E996623" w14:textId="77777777" w:rsidR="00D54B77" w:rsidRDefault="00D54B77" w:rsidP="00A21B58"/>
    <w:p w14:paraId="30C3FAB2" w14:textId="7D74B040" w:rsidR="00A21B58" w:rsidRDefault="00144B55" w:rsidP="003C54FB">
      <w:pPr>
        <w:jc w:val="both"/>
      </w:pPr>
      <w:r>
        <w:t xml:space="preserve">The frictional strength of the joint is </w:t>
      </w:r>
      <m:oMath>
        <m:sSub>
          <m:sSubPr>
            <m:ctrlPr>
              <w:rPr>
                <w:rFonts w:ascii="Cambria Math" w:hAnsi="Cambria Math"/>
                <w:i/>
              </w:rPr>
            </m:ctrlPr>
          </m:sSubPr>
          <m:e>
            <m:r>
              <w:rPr>
                <w:rFonts w:ascii="Cambria Math" w:hAnsi="Cambria Math"/>
              </w:rPr>
              <m:t>τ</m:t>
            </m:r>
          </m:e>
          <m:sub>
            <m:r>
              <w:rPr>
                <w:rFonts w:ascii="Cambria Math" w:hAnsi="Cambria Math"/>
              </w:rPr>
              <m:t>f</m:t>
            </m:r>
          </m:sub>
        </m:sSub>
      </m:oMath>
      <w: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σ</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p</m:t>
                </m:r>
              </m:sub>
            </m:sSub>
          </m:e>
        </m:d>
      </m:oMath>
      <w:r>
        <w:t xml:space="preserve"> is the effective normal stress, </w:t>
      </w:r>
      <m:oMath>
        <m:sSub>
          <m:sSubPr>
            <m:ctrlPr>
              <w:rPr>
                <w:rFonts w:ascii="Cambria Math" w:hAnsi="Cambria Math"/>
                <w:i/>
              </w:rPr>
            </m:ctrlPr>
          </m:sSubPr>
          <m:e>
            <m:r>
              <w:rPr>
                <w:rFonts w:ascii="Cambria Math" w:hAnsi="Cambria Math"/>
              </w:rPr>
              <m:t>φ</m:t>
            </m:r>
          </m:e>
          <m:sub>
            <m:r>
              <w:rPr>
                <w:rFonts w:ascii="Cambria Math" w:hAnsi="Cambria Math"/>
              </w:rPr>
              <m:t>b</m:t>
            </m:r>
          </m:sub>
        </m:sSub>
      </m:oMath>
      <w:r>
        <w:t xml:space="preserve"> is the friction angle of a smooth </w:t>
      </w:r>
      <w:r w:rsidR="00FC1484">
        <w:t xml:space="preserve">joint </w:t>
      </w:r>
      <w:r>
        <w:t>surface</w:t>
      </w:r>
      <w:r w:rsidR="00FC1484">
        <w:t xml:space="preserve"> 31-33 for wet </w:t>
      </w:r>
      <w:r w:rsidR="00D54B77">
        <w:t>coarse-grained</w:t>
      </w:r>
      <w:r w:rsidR="00FC1484">
        <w:t xml:space="preserve"> granite (Coulson, 1972). Here 32 degrees will be used for </w:t>
      </w:r>
      <m:oMath>
        <m:sSub>
          <m:sSubPr>
            <m:ctrlPr>
              <w:rPr>
                <w:rFonts w:ascii="Cambria Math" w:hAnsi="Cambria Math"/>
                <w:i/>
              </w:rPr>
            </m:ctrlPr>
          </m:sSubPr>
          <m:e>
            <m:r>
              <w:rPr>
                <w:rFonts w:ascii="Cambria Math" w:hAnsi="Cambria Math"/>
              </w:rPr>
              <m:t>φ</m:t>
            </m:r>
          </m:e>
          <m:sub>
            <m:r>
              <w:rPr>
                <w:rFonts w:ascii="Cambria Math" w:hAnsi="Cambria Math"/>
              </w:rPr>
              <m:t>b</m:t>
            </m:r>
          </m:sub>
        </m:sSub>
      </m:oMath>
      <w:r w:rsidR="00FC1484">
        <w:t>.</w:t>
      </w:r>
      <w:r>
        <w:t xml:space="preserve"> JCS is the joint wall compressive </w:t>
      </w:r>
      <w:r>
        <w:lastRenderedPageBreak/>
        <w:t>strength which is taken to be the UCS in most cases</w:t>
      </w:r>
      <w:r w:rsidR="0035365F">
        <w:t xml:space="preserve"> (here 121 MPa </w:t>
      </w:r>
      <w:r w:rsidR="00B04F80">
        <w:t xml:space="preserve">in </w:t>
      </w:r>
      <w:r w:rsidR="0035365F">
        <w:t>Table 2)</w:t>
      </w:r>
      <w:r>
        <w:t>. JRC is the joint roughness coefficient given by (Alameda-Hernandez et al., 2014):</w:t>
      </w:r>
    </w:p>
    <w:p w14:paraId="09D9F912" w14:textId="2FF3BA8B" w:rsidR="00144B55" w:rsidRDefault="00144B55" w:rsidP="00A21B58"/>
    <w:p w14:paraId="4EE24291" w14:textId="0204CB15" w:rsidR="00144B55" w:rsidRPr="007E4B50" w:rsidRDefault="00FC6B7C" w:rsidP="00144B55">
      <m:oMathPara>
        <m:oMath>
          <m:eqArr>
            <m:eqArrPr>
              <m:maxDist m:val="1"/>
              <m:ctrlPr>
                <w:rPr>
                  <w:rFonts w:ascii="Cambria Math" w:hAnsi="Cambria Math"/>
                  <w:i/>
                </w:rPr>
              </m:ctrlPr>
            </m:eqArrPr>
            <m:e>
              <m:r>
                <w:rPr>
                  <w:rFonts w:ascii="Cambria Math" w:hAnsi="Cambria Math"/>
                </w:rPr>
                <m:t>JRC=64.22</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-2.31#</m:t>
              </m:r>
              <m:d>
                <m:dPr>
                  <m:ctrlPr>
                    <w:rPr>
                      <w:rFonts w:ascii="Cambria Math" w:hAnsi="Cambria Math"/>
                      <w:i/>
                    </w:rPr>
                  </m:ctrlPr>
                </m:dPr>
                <m:e>
                  <m:r>
                    <w:rPr>
                      <w:rFonts w:ascii="Cambria Math" w:hAnsi="Cambria Math"/>
                    </w:rPr>
                    <m:t>3-27</m:t>
                  </m:r>
                </m:e>
              </m:d>
            </m:e>
          </m:eqArr>
        </m:oMath>
      </m:oMathPara>
    </w:p>
    <w:p w14:paraId="307506F9" w14:textId="6CFF027E" w:rsidR="007E4B50" w:rsidRPr="007E4B50" w:rsidRDefault="007E4B50" w:rsidP="00144B55"/>
    <w:p w14:paraId="39E6054E" w14:textId="1CD9F7E5" w:rsidR="009B382B" w:rsidRDefault="00A910E7" w:rsidP="003C54FB">
      <w:pPr>
        <w:jc w:val="both"/>
      </w:pPr>
      <w:r>
        <w:t>Where the par</w:t>
      </w:r>
      <w:r w:rsidR="00145FF6">
        <w:t xml:space="preserve">ameter </w:t>
      </w:r>
      <m:oMath>
        <m:sSub>
          <m:sSubPr>
            <m:ctrlPr>
              <w:rPr>
                <w:rFonts w:ascii="Cambria Math" w:hAnsi="Cambria Math"/>
                <w:i/>
              </w:rPr>
            </m:ctrlPr>
          </m:sSubPr>
          <m:e>
            <m:r>
              <w:rPr>
                <w:rFonts w:ascii="Cambria Math" w:hAnsi="Cambria Math"/>
              </w:rPr>
              <m:t>Z</m:t>
            </m:r>
          </m:e>
          <m:sub>
            <m:r>
              <w:rPr>
                <w:rFonts w:ascii="Cambria Math" w:hAnsi="Cambria Math"/>
              </w:rPr>
              <m:t>2</m:t>
            </m:r>
          </m:sub>
        </m:sSub>
      </m:oMath>
      <w:r w:rsidR="00145FF6">
        <w:t xml:space="preserve"> is the first derivative root mean square. Alameda-Hernandez et al. (2014) est</w:t>
      </w:r>
      <w:r w:rsidR="00B04F80">
        <w:t>imate the JRC for granite to be</w:t>
      </w:r>
      <w:r w:rsidR="00145FF6">
        <w:t xml:space="preserve"> 9.5</w:t>
      </w:r>
      <w:r w:rsidR="00B04F80">
        <w:t>-6.7</w:t>
      </w:r>
      <w:r w:rsidR="0035365F">
        <w:t xml:space="preserve"> </w:t>
      </w:r>
      <w:r w:rsidR="00B04F80">
        <w:t xml:space="preserve">which yields a range of possible failure envelopes. </w:t>
      </w:r>
      <w:r w:rsidR="009B382B">
        <w:t xml:space="preserve">Plotting </w:t>
      </w:r>
      <w:r w:rsidR="00B04F80">
        <w:t xml:space="preserve">these two possible extremes of the failure envelope with the fracture data gives the plot in </w:t>
      </w:r>
      <w:r>
        <w:t>F</w:t>
      </w:r>
      <w:r w:rsidR="00B04F80" w:rsidRPr="005B31AF">
        <w:t xml:space="preserve">igure </w:t>
      </w:r>
      <w:r w:rsidR="00A265FF">
        <w:t>46</w:t>
      </w:r>
      <w:r w:rsidR="00B04F80">
        <w:t>.</w:t>
      </w:r>
      <w:r w:rsidR="008753A5" w:rsidRPr="008753A5">
        <w:rPr>
          <w:noProof/>
        </w:rPr>
        <w:t xml:space="preserve"> </w:t>
      </w:r>
    </w:p>
    <w:p w14:paraId="19D3735C" w14:textId="49B3B09D" w:rsidR="00A912E9" w:rsidRDefault="009011CB" w:rsidP="00A912E9">
      <w:r>
        <w:rPr>
          <w:noProof/>
        </w:rPr>
        <mc:AlternateContent>
          <mc:Choice Requires="wps">
            <w:drawing>
              <wp:anchor distT="0" distB="0" distL="114300" distR="114300" simplePos="0" relativeHeight="251680768" behindDoc="0" locked="0" layoutInCell="1" allowOverlap="1" wp14:anchorId="312958EC" wp14:editId="3BD69358">
                <wp:simplePos x="0" y="0"/>
                <wp:positionH relativeFrom="margin">
                  <wp:posOffset>71755</wp:posOffset>
                </wp:positionH>
                <wp:positionV relativeFrom="paragraph">
                  <wp:posOffset>3368675</wp:posOffset>
                </wp:positionV>
                <wp:extent cx="4832985" cy="1051560"/>
                <wp:effectExtent l="635" t="0" r="0" b="0"/>
                <wp:wrapTopAndBottom/>
                <wp:docPr id="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985" cy="1051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52A68" w14:textId="04065056" w:rsidR="00FC6B7C" w:rsidRPr="00CA52C7" w:rsidRDefault="00FC6B7C" w:rsidP="008B48CD">
                            <w:pPr>
                              <w:pStyle w:val="Caption"/>
                              <w:jc w:val="both"/>
                              <w:rPr>
                                <w:szCs w:val="24"/>
                              </w:rPr>
                            </w:pPr>
                            <w:bookmarkStart w:id="129" w:name="_Toc513565412"/>
                            <w:r>
                              <w:t xml:space="preserve">Figure </w:t>
                            </w:r>
                            <w:fldSimple w:instr=" SEQ Figure \* ARABIC ">
                              <w:r>
                                <w:rPr>
                                  <w:noProof/>
                                </w:rPr>
                                <w:t>46</w:t>
                              </w:r>
                            </w:fldSimple>
                            <w:r>
                              <w:t xml:space="preserve">: </w:t>
                            </w:r>
                            <w:r w:rsidRPr="00CB648C">
                              <w:t>Normal effective and shear stresses on all fractures from the 7000-7500 ft interval in MU-ESW1 plotted in their 3D stress states (purple points). Tensile induced fractures are excluded. Possible ranges of the frictional shear strength envelope (red line is for JRC=9.5 and yellow line is for JRC=6.7) demonstrate the increase in pore pressure needed to cause slip on the most optimally oriented fractures</w:t>
                            </w:r>
                            <w:bookmarkEnd w:id="12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2958EC" id="Text Box 30" o:spid="_x0000_s1047" type="#_x0000_t202" style="position:absolute;margin-left:5.65pt;margin-top:265.25pt;width:380.55pt;height:82.8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" stroked="f">
                <v:textbox style="mso-fit-shape-to-text:t" inset="0,0,0,0">
                  <w:txbxContent>
                    <w:p w14:paraId="1A452A68" w14:textId="04065056" w:rsidR="00FC6B7C" w:rsidRPr="00CA52C7" w:rsidRDefault="00FC6B7C" w:rsidP="008B48CD">
                      <w:pPr>
                        <w:pStyle w:val="Caption"/>
                        <w:jc w:val="both"/>
                        <w:rPr>
                          <w:szCs w:val="24"/>
                        </w:rPr>
                      </w:pPr>
                      <w:bookmarkStart w:id="130" w:name="_Toc513565412"/>
                      <w:r>
                        <w:t xml:space="preserve">Figure </w:t>
                      </w:r>
                      <w:fldSimple w:instr=" SEQ Figure \* ARABIC ">
                        <w:r>
                          <w:rPr>
                            <w:noProof/>
                          </w:rPr>
                          <w:t>46</w:t>
                        </w:r>
                      </w:fldSimple>
                      <w:r>
                        <w:t xml:space="preserve">: </w:t>
                      </w:r>
                      <w:r w:rsidRPr="00CB648C">
                        <w:t>Normal effective and shear stresses on all fractures from the 7000-7500 ft interval in MU-ESW1 plotted in their 3D stress states (purple points). Tensile induced fractures are excluded. Possible ranges of the frictional shear strength envelope (red line is for JRC=9.5 and yellow line is for JRC=6.7) demonstrate the increase in pore pressure needed to cause slip on the most optimally oriented fractures</w:t>
                      </w:r>
                      <w:bookmarkEnd w:id="130"/>
                    </w:p>
                  </w:txbxContent>
                </v:textbox>
                <w10:wrap type="topAndBottom" anchorx="margin"/>
              </v:shape>
            </w:pict>
          </mc:Fallback>
        </mc:AlternateContent>
      </w:r>
      <w:r>
        <w:rPr>
          <w:noProof/>
        </w:rPr>
        <w:drawing>
          <wp:anchor distT="0" distB="0" distL="114300" distR="114300" simplePos="0" relativeHeight="251719168" behindDoc="0" locked="0" layoutInCell="1" allowOverlap="1" wp14:anchorId="23AEA309" wp14:editId="69D3AC51">
            <wp:simplePos x="0" y="0"/>
            <wp:positionH relativeFrom="margin">
              <wp:posOffset>71120</wp:posOffset>
            </wp:positionH>
            <wp:positionV relativeFrom="paragraph">
              <wp:posOffset>320040</wp:posOffset>
            </wp:positionV>
            <wp:extent cx="4832985" cy="2943225"/>
            <wp:effectExtent l="0" t="0" r="0" b="0"/>
            <wp:wrapTopAndBottom/>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832985" cy="2943225"/>
                    </a:xfrm>
                    <a:prstGeom prst="rect">
                      <a:avLst/>
                    </a:prstGeom>
                    <a:noFill/>
                  </pic:spPr>
                </pic:pic>
              </a:graphicData>
            </a:graphic>
            <wp14:sizeRelH relativeFrom="page">
              <wp14:pctWidth>0</wp14:pctWidth>
            </wp14:sizeRelH>
            <wp14:sizeRelV relativeFrom="page">
              <wp14:pctHeight>0</wp14:pctHeight>
            </wp14:sizeRelV>
          </wp:anchor>
        </w:drawing>
      </w:r>
    </w:p>
    <w:p w14:paraId="7A368A88" w14:textId="590685D5" w:rsidR="001F5C01" w:rsidRDefault="001F5C01" w:rsidP="00CB648C">
      <w:pPr>
        <w:jc w:val="both"/>
      </w:pPr>
    </w:p>
    <w:p w14:paraId="17C0DC0B" w14:textId="3AF7A64D" w:rsidR="001F5C01" w:rsidRDefault="001F5C01" w:rsidP="00CB648C">
      <w:pPr>
        <w:jc w:val="both"/>
      </w:pPr>
    </w:p>
    <w:p w14:paraId="410FFA57" w14:textId="1E81CDD4" w:rsidR="001F5C01" w:rsidRDefault="001F5C01" w:rsidP="00CB648C">
      <w:pPr>
        <w:jc w:val="both"/>
      </w:pPr>
    </w:p>
    <w:p w14:paraId="460732E9" w14:textId="2B9BC668" w:rsidR="00F459FD" w:rsidRDefault="009011CB" w:rsidP="00CB648C">
      <w:pPr>
        <w:jc w:val="both"/>
      </w:pPr>
      <w:r>
        <w:rPr>
          <w:noProof/>
        </w:rPr>
        <w:drawing>
          <wp:anchor distT="0" distB="0" distL="114300" distR="114300" simplePos="0" relativeHeight="251789824" behindDoc="0" locked="0" layoutInCell="1" allowOverlap="1" wp14:anchorId="544D99A4" wp14:editId="08434184">
            <wp:simplePos x="0" y="0"/>
            <wp:positionH relativeFrom="margin">
              <wp:posOffset>50165</wp:posOffset>
            </wp:positionH>
            <wp:positionV relativeFrom="paragraph">
              <wp:posOffset>2583180</wp:posOffset>
            </wp:positionV>
            <wp:extent cx="4860925" cy="3035300"/>
            <wp:effectExtent l="0" t="0" r="0" b="0"/>
            <wp:wrapTopAndBottom/>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60925" cy="3035300"/>
                    </a:xfrm>
                    <a:prstGeom prst="rect">
                      <a:avLst/>
                    </a:prstGeom>
                    <a:noFill/>
                  </pic:spPr>
                </pic:pic>
              </a:graphicData>
            </a:graphic>
            <wp14:sizeRelH relativeFrom="page">
              <wp14:pctWidth>0</wp14:pctWidth>
            </wp14:sizeRelH>
            <wp14:sizeRelV relativeFrom="page">
              <wp14:pctHeight>0</wp14:pctHeight>
            </wp14:sizeRelV>
          </wp:anchor>
        </w:drawing>
      </w:r>
      <w:r w:rsidR="001F5C01">
        <w:t xml:space="preserve">Given </w:t>
      </w:r>
      <w:r w:rsidR="00B04F80">
        <w:t xml:space="preserve">the scenario in </w:t>
      </w:r>
      <w:r w:rsidR="00A910E7">
        <w:t>F</w:t>
      </w:r>
      <w:r w:rsidR="00B04F80" w:rsidRPr="0011439B">
        <w:t xml:space="preserve">igure </w:t>
      </w:r>
      <w:r w:rsidR="00A265FF">
        <w:t>46</w:t>
      </w:r>
      <w:r w:rsidR="00B04F80">
        <w:t xml:space="preserve">, </w:t>
      </w:r>
      <w:proofErr w:type="gramStart"/>
      <w:r w:rsidR="007731AF">
        <w:t>it is clear that a</w:t>
      </w:r>
      <w:proofErr w:type="gramEnd"/>
      <w:r w:rsidR="007731AF">
        <w:t xml:space="preserve"> range of pore pressure increases may cause sliding since the frictional resistance to slip depends on the roughness. The</w:t>
      </w:r>
      <w:r w:rsidR="00E564F9">
        <w:t xml:space="preserve"> minimum</w:t>
      </w:r>
      <w:r w:rsidR="007731AF">
        <w:t xml:space="preserve"> </w:t>
      </w:r>
      <w:r w:rsidR="00E564F9">
        <w:t xml:space="preserve">pore pressure increase required to cause shear applying the lower envelope (JRC=6.7) is about 375 psi shown in Figure </w:t>
      </w:r>
      <w:r w:rsidR="002315F4">
        <w:t>4</w:t>
      </w:r>
      <w:r w:rsidR="00A75430">
        <w:t>8</w:t>
      </w:r>
      <w:r w:rsidR="00E564F9">
        <w:t xml:space="preserve"> and the </w:t>
      </w:r>
      <w:r w:rsidR="007731AF">
        <w:t xml:space="preserve">maximum pore pressure increase required to cause slip </w:t>
      </w:r>
      <w:r w:rsidR="00A910E7">
        <w:t>based on JRC=9.5 (upper envelope)</w:t>
      </w:r>
      <w:r w:rsidR="007731AF">
        <w:t xml:space="preserve"> is about 550 psi </w:t>
      </w:r>
      <w:r w:rsidR="00A910E7">
        <w:t xml:space="preserve">as shown in Figure </w:t>
      </w:r>
      <w:r w:rsidR="002315F4">
        <w:t>4</w:t>
      </w:r>
      <w:r w:rsidR="00A75430">
        <w:t>7</w:t>
      </w:r>
      <w:r w:rsidR="007731AF">
        <w:t>.</w:t>
      </w:r>
      <w:r w:rsidR="00C32118" w:rsidRPr="00C32118">
        <w:t xml:space="preserve"> </w:t>
      </w:r>
      <w:r w:rsidR="00C32118">
        <w:t>This indicates favorable stimulation conditions at reservoir depths in the FORGE site.</w:t>
      </w:r>
    </w:p>
    <w:p w14:paraId="17362FC9" w14:textId="5D562373" w:rsidR="009011CB" w:rsidRPr="00C63D1E" w:rsidRDefault="009011CB" w:rsidP="009011CB">
      <w:pPr>
        <w:pStyle w:val="Caption"/>
        <w:rPr>
          <w:noProof/>
        </w:rPr>
      </w:pPr>
      <w:r>
        <w:t xml:space="preserve">Figure </w:t>
      </w:r>
      <w:fldSimple w:instr=" SEQ Figure \* ARABIC ">
        <w:r w:rsidR="00FC6B7C">
          <w:rPr>
            <w:noProof/>
          </w:rPr>
          <w:t>47</w:t>
        </w:r>
      </w:fldSimple>
      <w:r>
        <w:t>: JRC=9.5 (upper red line); fractures touching outer frictional envelope with the increase in in-situ pore pressure of 550 psi. Plot includes all fractures from the bottom 500 ft interval in MU-ESW1</w:t>
      </w:r>
    </w:p>
    <w:p w14:paraId="7A22E36E" w14:textId="6BF3CC2E" w:rsidR="008753A5" w:rsidRDefault="008753A5" w:rsidP="00CB648C">
      <w:pPr>
        <w:jc w:val="both"/>
      </w:pPr>
    </w:p>
    <w:p w14:paraId="48EFC429" w14:textId="77777777" w:rsidR="009011CB" w:rsidRDefault="009011CB">
      <w:pPr>
        <w:spacing w:line="240" w:lineRule="auto"/>
      </w:pPr>
    </w:p>
    <w:p w14:paraId="45ACD3FF" w14:textId="77777777" w:rsidR="009011CB" w:rsidRDefault="009011CB">
      <w:pPr>
        <w:spacing w:line="240" w:lineRule="auto"/>
      </w:pPr>
    </w:p>
    <w:p w14:paraId="4A64F66A" w14:textId="77777777" w:rsidR="009011CB" w:rsidRDefault="009011CB">
      <w:pPr>
        <w:spacing w:line="240" w:lineRule="auto"/>
      </w:pPr>
    </w:p>
    <w:p w14:paraId="364FAEC1" w14:textId="77777777" w:rsidR="009011CB" w:rsidRDefault="009011CB">
      <w:pPr>
        <w:spacing w:line="240" w:lineRule="auto"/>
      </w:pPr>
    </w:p>
    <w:p w14:paraId="749388FA" w14:textId="77777777" w:rsidR="009011CB" w:rsidRDefault="009011CB">
      <w:pPr>
        <w:spacing w:line="240" w:lineRule="auto"/>
      </w:pPr>
    </w:p>
    <w:p w14:paraId="63427268" w14:textId="2938A9A1" w:rsidR="009011CB" w:rsidRDefault="009011CB">
      <w:pPr>
        <w:spacing w:line="240" w:lineRule="auto"/>
      </w:pPr>
    </w:p>
    <w:p w14:paraId="7DD0605F" w14:textId="3E0E2961" w:rsidR="009011CB" w:rsidRDefault="009011CB">
      <w:pPr>
        <w:spacing w:line="240" w:lineRule="auto"/>
      </w:pPr>
    </w:p>
    <w:p w14:paraId="4056344C" w14:textId="1BE2BD51" w:rsidR="009011CB" w:rsidRDefault="009011CB">
      <w:pPr>
        <w:spacing w:line="240" w:lineRule="auto"/>
      </w:pPr>
      <w:r>
        <w:rPr>
          <w:noProof/>
        </w:rPr>
        <w:lastRenderedPageBreak/>
        <w:drawing>
          <wp:anchor distT="0" distB="0" distL="114300" distR="114300" simplePos="0" relativeHeight="251801088" behindDoc="0" locked="0" layoutInCell="1" allowOverlap="1" wp14:anchorId="7079B9D3" wp14:editId="701597C3">
            <wp:simplePos x="0" y="0"/>
            <wp:positionH relativeFrom="margin">
              <wp:posOffset>-62865</wp:posOffset>
            </wp:positionH>
            <wp:positionV relativeFrom="paragraph">
              <wp:posOffset>333375</wp:posOffset>
            </wp:positionV>
            <wp:extent cx="4892040" cy="2909570"/>
            <wp:effectExtent l="0" t="0" r="0" b="0"/>
            <wp:wrapTopAndBottom/>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892040" cy="2909570"/>
                    </a:xfrm>
                    <a:prstGeom prst="rect">
                      <a:avLst/>
                    </a:prstGeom>
                    <a:noFill/>
                  </pic:spPr>
                </pic:pic>
              </a:graphicData>
            </a:graphic>
            <wp14:sizeRelH relativeFrom="page">
              <wp14:pctWidth>0</wp14:pctWidth>
            </wp14:sizeRelH>
            <wp14:sizeRelV relativeFrom="page">
              <wp14:pctHeight>0</wp14:pctHeight>
            </wp14:sizeRelV>
          </wp:anchor>
        </w:drawing>
      </w:r>
    </w:p>
    <w:p w14:paraId="7F18B570" w14:textId="718F2747" w:rsidR="009011CB" w:rsidRDefault="009011CB">
      <w:pPr>
        <w:spacing w:line="240" w:lineRule="auto"/>
      </w:pPr>
    </w:p>
    <w:p w14:paraId="076BF89F" w14:textId="011E9C47" w:rsidR="009011CB" w:rsidRPr="00C63D1E" w:rsidRDefault="009011CB" w:rsidP="009011CB">
      <w:pPr>
        <w:pStyle w:val="Caption"/>
        <w:rPr>
          <w:noProof/>
        </w:rPr>
      </w:pPr>
      <w:r>
        <w:t xml:space="preserve">Figure </w:t>
      </w:r>
      <w:fldSimple w:instr=" SEQ Figure \* ARABIC ">
        <w:r w:rsidR="00FC6B7C">
          <w:rPr>
            <w:noProof/>
          </w:rPr>
          <w:t>48</w:t>
        </w:r>
      </w:fldSimple>
      <w:r>
        <w:t>: JRC=6.7 (orange line); fractures touching outer frictional envelope with the increase in in-situ pore pressure of 375 psi. Plot includes all fractures from the bottom 500 ft interval in MU-ESW1</w:t>
      </w:r>
    </w:p>
    <w:p w14:paraId="7467199C" w14:textId="6CCFCB9E" w:rsidR="009011CB" w:rsidRDefault="009011CB">
      <w:pPr>
        <w:spacing w:line="240" w:lineRule="auto"/>
      </w:pPr>
    </w:p>
    <w:p w14:paraId="03D1095F" w14:textId="309CD7BE" w:rsidR="009011CB" w:rsidRDefault="009011CB">
      <w:pPr>
        <w:spacing w:line="240" w:lineRule="auto"/>
      </w:pPr>
    </w:p>
    <w:p w14:paraId="7DD8B877" w14:textId="6EA129FE" w:rsidR="009011CB" w:rsidRDefault="009011CB">
      <w:pPr>
        <w:spacing w:line="240" w:lineRule="auto"/>
      </w:pPr>
    </w:p>
    <w:p w14:paraId="206527B2" w14:textId="41C7E111" w:rsidR="009011CB" w:rsidRDefault="009011CB">
      <w:pPr>
        <w:spacing w:line="240" w:lineRule="auto"/>
      </w:pPr>
    </w:p>
    <w:p w14:paraId="0A350EF5" w14:textId="596CC5BA" w:rsidR="009011CB" w:rsidRDefault="009011CB">
      <w:pPr>
        <w:spacing w:line="240" w:lineRule="auto"/>
      </w:pPr>
    </w:p>
    <w:p w14:paraId="716E1021" w14:textId="4F9745B6" w:rsidR="009011CB" w:rsidRDefault="009011CB">
      <w:pPr>
        <w:spacing w:line="240" w:lineRule="auto"/>
      </w:pPr>
    </w:p>
    <w:p w14:paraId="5C499D57" w14:textId="7F0E4F0B" w:rsidR="009011CB" w:rsidRDefault="009011CB">
      <w:pPr>
        <w:spacing w:line="240" w:lineRule="auto"/>
      </w:pPr>
    </w:p>
    <w:p w14:paraId="1E8C64B7" w14:textId="2233A183" w:rsidR="007A4278" w:rsidRPr="007A4278" w:rsidRDefault="003019EB" w:rsidP="009011CB">
      <w:pPr>
        <w:spacing w:line="240" w:lineRule="auto"/>
      </w:pPr>
      <w:r>
        <w:br w:type="page"/>
      </w:r>
      <w:bookmarkStart w:id="131" w:name="_Toc511328421"/>
    </w:p>
    <w:p w14:paraId="1D38E040" w14:textId="6DED5BE7" w:rsidR="00814DD4" w:rsidRPr="00DA2E5B" w:rsidRDefault="003E7F27" w:rsidP="00692E55">
      <w:pPr>
        <w:pStyle w:val="Heading1"/>
      </w:pPr>
      <w:r w:rsidRPr="00DA2E5B">
        <w:lastRenderedPageBreak/>
        <w:t>Conclusion and Summary</w:t>
      </w:r>
      <w:bookmarkEnd w:id="131"/>
    </w:p>
    <w:p w14:paraId="29FFB54B" w14:textId="00BF8040" w:rsidR="00F459FD" w:rsidRDefault="00F459FD" w:rsidP="00F459FD">
      <w:r>
        <w:t>The following conclusions can be drawn from this thesis:</w:t>
      </w:r>
    </w:p>
    <w:p w14:paraId="51DAC102" w14:textId="1C7B032A" w:rsidR="00F459FD" w:rsidRDefault="009938FA" w:rsidP="00F459FD">
      <w:pPr>
        <w:pStyle w:val="ListParagraph"/>
        <w:numPr>
          <w:ilvl w:val="0"/>
          <w:numId w:val="11"/>
        </w:numPr>
      </w:pPr>
      <w:r>
        <w:t>The FORGE Utah site resides in a favorable stress field for stimulation</w:t>
      </w:r>
      <w:r w:rsidR="00DD7DE4">
        <w:t>.</w:t>
      </w:r>
    </w:p>
    <w:p w14:paraId="25E30DD3" w14:textId="0A17173E" w:rsidR="00F459FD" w:rsidRDefault="009938FA" w:rsidP="00DD7DE4">
      <w:pPr>
        <w:pStyle w:val="ListParagraph"/>
        <w:numPr>
          <w:ilvl w:val="0"/>
          <w:numId w:val="11"/>
        </w:numPr>
      </w:pPr>
      <w:r w:rsidRPr="00076F5E">
        <w:t xml:space="preserve">The stresses are well constrained </w:t>
      </w:r>
      <w:r w:rsidR="0049415D">
        <w:t>by the injection test</w:t>
      </w:r>
      <w:r w:rsidR="00DD7DE4">
        <w:t xml:space="preserve"> and well data.</w:t>
      </w:r>
    </w:p>
    <w:p w14:paraId="5E85C2D1" w14:textId="790BEAD3" w:rsidR="009938FA" w:rsidRDefault="009938FA" w:rsidP="00F459FD">
      <w:pPr>
        <w:pStyle w:val="ListParagraph"/>
        <w:numPr>
          <w:ilvl w:val="0"/>
          <w:numId w:val="11"/>
        </w:numPr>
      </w:pPr>
      <w:r>
        <w:t>Stress directions seem to vary slightly over the depth of MU-ESW1</w:t>
      </w:r>
      <w:r w:rsidR="00DD7DE4">
        <w:t xml:space="preserve"> but not enough to cause concern for stimulation operations</w:t>
      </w:r>
      <w:r>
        <w:t>.</w:t>
      </w:r>
    </w:p>
    <w:p w14:paraId="68D9B2CD" w14:textId="7C6DF7AB" w:rsidR="0049415D" w:rsidRDefault="0049415D" w:rsidP="00F459FD">
      <w:pPr>
        <w:pStyle w:val="ListParagraph"/>
        <w:numPr>
          <w:ilvl w:val="0"/>
          <w:numId w:val="11"/>
        </w:numPr>
      </w:pPr>
      <w:r>
        <w:t xml:space="preserve">Increasing pore pressure by about </w:t>
      </w:r>
      <w:r w:rsidR="00875634">
        <w:t>375-550</w:t>
      </w:r>
      <w:r>
        <w:t xml:space="preserve"> psi will cause slip in the most favorably oriented fractures at reservoir depths</w:t>
      </w:r>
      <w:r w:rsidR="00DD7DE4">
        <w:t xml:space="preserve"> in the absence of sealing material.</w:t>
      </w:r>
    </w:p>
    <w:p w14:paraId="70B269F3" w14:textId="5A0052E3" w:rsidR="0049415D" w:rsidRDefault="0049415D" w:rsidP="00F459FD">
      <w:pPr>
        <w:pStyle w:val="ListParagraph"/>
        <w:numPr>
          <w:ilvl w:val="0"/>
          <w:numId w:val="11"/>
        </w:numPr>
      </w:pPr>
      <w:r>
        <w:t>Properties across the region are relatively homogenous</w:t>
      </w:r>
    </w:p>
    <w:p w14:paraId="12962595" w14:textId="15624D97" w:rsidR="00814DD4" w:rsidRDefault="00814DD4" w:rsidP="00814DD4">
      <w:pPr>
        <w:jc w:val="center"/>
        <w:rPr>
          <w:b/>
          <w:sz w:val="32"/>
          <w:szCs w:val="32"/>
        </w:rPr>
      </w:pPr>
    </w:p>
    <w:p w14:paraId="252C7503" w14:textId="0C579814" w:rsidR="00814DD4" w:rsidRDefault="00814DD4" w:rsidP="00814DD4">
      <w:pPr>
        <w:jc w:val="center"/>
        <w:rPr>
          <w:b/>
          <w:sz w:val="32"/>
          <w:szCs w:val="32"/>
        </w:rPr>
      </w:pPr>
    </w:p>
    <w:p w14:paraId="61C33344" w14:textId="1393A528" w:rsidR="00082952" w:rsidRDefault="00082952" w:rsidP="008255F6">
      <w:pPr>
        <w:rPr>
          <w:b/>
          <w:sz w:val="32"/>
          <w:szCs w:val="32"/>
        </w:rPr>
      </w:pPr>
    </w:p>
    <w:p w14:paraId="18929345" w14:textId="53552AC4" w:rsidR="00082952" w:rsidRDefault="00082952" w:rsidP="008255F6">
      <w:pPr>
        <w:rPr>
          <w:b/>
          <w:sz w:val="32"/>
          <w:szCs w:val="32"/>
        </w:rPr>
      </w:pPr>
    </w:p>
    <w:p w14:paraId="7F181656" w14:textId="01F8C5DD" w:rsidR="004864E0" w:rsidRDefault="004864E0" w:rsidP="008255F6">
      <w:pPr>
        <w:rPr>
          <w:b/>
          <w:sz w:val="32"/>
          <w:szCs w:val="32"/>
        </w:rPr>
      </w:pPr>
    </w:p>
    <w:p w14:paraId="11FC0C20" w14:textId="3416475A" w:rsidR="004864E0" w:rsidRDefault="004864E0" w:rsidP="008255F6">
      <w:pPr>
        <w:rPr>
          <w:b/>
          <w:sz w:val="32"/>
          <w:szCs w:val="32"/>
        </w:rPr>
      </w:pPr>
    </w:p>
    <w:p w14:paraId="55BC1459" w14:textId="2C55B844" w:rsidR="004864E0" w:rsidRDefault="004864E0" w:rsidP="008255F6">
      <w:pPr>
        <w:rPr>
          <w:b/>
          <w:sz w:val="32"/>
          <w:szCs w:val="32"/>
        </w:rPr>
      </w:pPr>
    </w:p>
    <w:p w14:paraId="0F75BD9B" w14:textId="7A0B240B" w:rsidR="004864E0" w:rsidRDefault="004864E0" w:rsidP="008255F6">
      <w:pPr>
        <w:rPr>
          <w:b/>
          <w:sz w:val="32"/>
          <w:szCs w:val="32"/>
        </w:rPr>
      </w:pPr>
    </w:p>
    <w:p w14:paraId="1872A512" w14:textId="7703AE69" w:rsidR="004864E0" w:rsidRDefault="004864E0" w:rsidP="008255F6">
      <w:pPr>
        <w:rPr>
          <w:b/>
          <w:sz w:val="32"/>
          <w:szCs w:val="32"/>
        </w:rPr>
      </w:pPr>
    </w:p>
    <w:p w14:paraId="24C4879A" w14:textId="77777777" w:rsidR="003019EB" w:rsidRDefault="003019EB">
      <w:pPr>
        <w:spacing w:line="240" w:lineRule="auto"/>
        <w:rPr>
          <w:rFonts w:asciiTheme="majorHAnsi" w:hAnsiTheme="majorHAnsi"/>
          <w:b/>
          <w:bCs/>
          <w:sz w:val="28"/>
          <w:szCs w:val="22"/>
        </w:rPr>
      </w:pPr>
      <w:r>
        <w:br w:type="page"/>
      </w:r>
    </w:p>
    <w:p w14:paraId="4364275F" w14:textId="4055EB37" w:rsidR="0072568D" w:rsidRPr="00281D36" w:rsidRDefault="00AA0B13" w:rsidP="00281D36">
      <w:pPr>
        <w:pStyle w:val="Heading1"/>
        <w:rPr>
          <w:rFonts w:cstheme="minorHAnsi"/>
          <w:color w:val="222222"/>
          <w:lang w:bidi="ar-SA"/>
        </w:rPr>
      </w:pPr>
      <w:bookmarkStart w:id="132" w:name="_Toc511328422"/>
      <w:r>
        <w:lastRenderedPageBreak/>
        <w:t>References</w:t>
      </w:r>
      <w:bookmarkEnd w:id="39"/>
      <w:bookmarkEnd w:id="132"/>
    </w:p>
    <w:p w14:paraId="400F8F6D" w14:textId="77777777" w:rsidR="00041895" w:rsidRPr="008753A5" w:rsidRDefault="00041895" w:rsidP="003051C1">
      <w:pPr>
        <w:pStyle w:val="ListParagraph"/>
        <w:rPr>
          <w:rFonts w:cstheme="minorHAnsi"/>
          <w:color w:val="222222"/>
          <w:shd w:val="clear" w:color="auto" w:fill="FFFFFF"/>
        </w:rPr>
      </w:pPr>
    </w:p>
    <w:p w14:paraId="2FFE2AD4" w14:textId="33C1FD55" w:rsidR="00041895" w:rsidRDefault="00041895" w:rsidP="002D3C13">
      <w:pPr>
        <w:pStyle w:val="ListParagraph"/>
        <w:numPr>
          <w:ilvl w:val="0"/>
          <w:numId w:val="18"/>
        </w:numPr>
        <w:autoSpaceDE w:val="0"/>
        <w:autoSpaceDN w:val="0"/>
        <w:adjustRightInd w:val="0"/>
        <w:spacing w:line="240" w:lineRule="auto"/>
        <w:rPr>
          <w:rFonts w:cstheme="minorHAnsi"/>
        </w:rPr>
      </w:pPr>
      <w:bookmarkStart w:id="133" w:name="_GoBack"/>
      <w:bookmarkEnd w:id="133"/>
      <w:proofErr w:type="spellStart"/>
      <w:r w:rsidRPr="008753A5">
        <w:rPr>
          <w:rFonts w:cstheme="minorHAnsi"/>
        </w:rPr>
        <w:t>Afsari</w:t>
      </w:r>
      <w:proofErr w:type="spellEnd"/>
      <w:r w:rsidRPr="008753A5">
        <w:rPr>
          <w:rFonts w:cstheme="minorHAnsi"/>
        </w:rPr>
        <w:t xml:space="preserve">, M., </w:t>
      </w:r>
      <w:proofErr w:type="spellStart"/>
      <w:r w:rsidRPr="008753A5">
        <w:rPr>
          <w:rFonts w:cstheme="minorHAnsi"/>
        </w:rPr>
        <w:t>Ghafoori</w:t>
      </w:r>
      <w:proofErr w:type="spellEnd"/>
      <w:r w:rsidRPr="008753A5">
        <w:rPr>
          <w:rFonts w:cstheme="minorHAnsi"/>
        </w:rPr>
        <w:t xml:space="preserve">, M., </w:t>
      </w:r>
      <w:proofErr w:type="spellStart"/>
      <w:r w:rsidRPr="008753A5">
        <w:rPr>
          <w:rFonts w:cstheme="minorHAnsi"/>
        </w:rPr>
        <w:t>Roostaeian</w:t>
      </w:r>
      <w:proofErr w:type="spellEnd"/>
      <w:r w:rsidRPr="008753A5">
        <w:rPr>
          <w:rFonts w:cstheme="minorHAnsi"/>
        </w:rPr>
        <w:t xml:space="preserve">, M., </w:t>
      </w:r>
      <w:proofErr w:type="spellStart"/>
      <w:r w:rsidRPr="008753A5">
        <w:rPr>
          <w:rFonts w:cstheme="minorHAnsi"/>
        </w:rPr>
        <w:t>Haghshenas</w:t>
      </w:r>
      <w:proofErr w:type="spellEnd"/>
      <w:r w:rsidRPr="008753A5">
        <w:rPr>
          <w:rFonts w:cstheme="minorHAnsi"/>
        </w:rPr>
        <w:t xml:space="preserve">, A., </w:t>
      </w:r>
      <w:proofErr w:type="spellStart"/>
      <w:r w:rsidRPr="008753A5">
        <w:rPr>
          <w:rFonts w:cstheme="minorHAnsi"/>
        </w:rPr>
        <w:t>Ataei</w:t>
      </w:r>
      <w:proofErr w:type="spellEnd"/>
      <w:r w:rsidRPr="008753A5">
        <w:rPr>
          <w:rFonts w:cstheme="minorHAnsi"/>
        </w:rPr>
        <w:t xml:space="preserve">, A., &amp; </w:t>
      </w:r>
      <w:proofErr w:type="spellStart"/>
      <w:r w:rsidRPr="008753A5">
        <w:rPr>
          <w:rFonts w:cstheme="minorHAnsi"/>
        </w:rPr>
        <w:t>Masoudi</w:t>
      </w:r>
      <w:proofErr w:type="spellEnd"/>
      <w:r w:rsidRPr="008753A5">
        <w:rPr>
          <w:rFonts w:cstheme="minorHAnsi"/>
        </w:rPr>
        <w:t>, R. (2009, January 1). Mechanical Earth Model (MEM): An Effective Tool for Borehole Stability Analysis and Managed Pressure Drilling (Case Study). Society of Petroleum Engineers. doi:10.2118/118780-MS</w:t>
      </w:r>
      <w:r w:rsidR="002D3C13">
        <w:rPr>
          <w:rFonts w:cstheme="minorHAnsi"/>
        </w:rPr>
        <w:t>.</w:t>
      </w:r>
    </w:p>
    <w:p w14:paraId="34206CC3" w14:textId="77777777" w:rsidR="002D3C13" w:rsidRPr="008753A5" w:rsidRDefault="002D3C13" w:rsidP="002D3C13">
      <w:pPr>
        <w:pStyle w:val="ListParagraph"/>
        <w:autoSpaceDE w:val="0"/>
        <w:autoSpaceDN w:val="0"/>
        <w:adjustRightInd w:val="0"/>
        <w:spacing w:line="240" w:lineRule="auto"/>
        <w:rPr>
          <w:rFonts w:cstheme="minorHAnsi"/>
        </w:rPr>
      </w:pPr>
    </w:p>
    <w:p w14:paraId="44BDE5E0" w14:textId="5AF9483C"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Alameda-Hernández, Pedro, Jorge Jiménez-</w:t>
      </w:r>
      <w:proofErr w:type="spellStart"/>
      <w:r w:rsidRPr="008753A5">
        <w:rPr>
          <w:rFonts w:cstheme="minorHAnsi"/>
          <w:color w:val="222222"/>
          <w:shd w:val="clear" w:color="auto" w:fill="FFFFFF"/>
        </w:rPr>
        <w:t>Perálvarez</w:t>
      </w:r>
      <w:proofErr w:type="spellEnd"/>
      <w:r w:rsidRPr="008753A5">
        <w:rPr>
          <w:rFonts w:cstheme="minorHAnsi"/>
          <w:color w:val="222222"/>
          <w:shd w:val="clear" w:color="auto" w:fill="FFFFFF"/>
        </w:rPr>
        <w:t xml:space="preserve">, José A. </w:t>
      </w:r>
      <w:proofErr w:type="spellStart"/>
      <w:r w:rsidRPr="008753A5">
        <w:rPr>
          <w:rFonts w:cstheme="minorHAnsi"/>
          <w:color w:val="222222"/>
          <w:shd w:val="clear" w:color="auto" w:fill="FFFFFF"/>
        </w:rPr>
        <w:t>Palenzuela</w:t>
      </w:r>
      <w:proofErr w:type="spellEnd"/>
      <w:r w:rsidRPr="008753A5">
        <w:rPr>
          <w:rFonts w:cstheme="minorHAnsi"/>
          <w:color w:val="222222"/>
          <w:shd w:val="clear" w:color="auto" w:fill="FFFFFF"/>
        </w:rPr>
        <w:t xml:space="preserve">, Rachid El </w:t>
      </w:r>
      <w:proofErr w:type="spellStart"/>
      <w:r w:rsidRPr="008753A5">
        <w:rPr>
          <w:rFonts w:cstheme="minorHAnsi"/>
          <w:color w:val="222222"/>
          <w:shd w:val="clear" w:color="auto" w:fill="FFFFFF"/>
        </w:rPr>
        <w:t>Hamdouni</w:t>
      </w:r>
      <w:proofErr w:type="spellEnd"/>
      <w:r w:rsidRPr="008753A5">
        <w:rPr>
          <w:rFonts w:cstheme="minorHAnsi"/>
          <w:color w:val="222222"/>
          <w:shd w:val="clear" w:color="auto" w:fill="FFFFFF"/>
        </w:rPr>
        <w:t xml:space="preserve">, Clemente </w:t>
      </w:r>
      <w:proofErr w:type="spellStart"/>
      <w:r w:rsidRPr="008753A5">
        <w:rPr>
          <w:rFonts w:cstheme="minorHAnsi"/>
          <w:color w:val="222222"/>
          <w:shd w:val="clear" w:color="auto" w:fill="FFFFFF"/>
        </w:rPr>
        <w:t>Irigaray</w:t>
      </w:r>
      <w:proofErr w:type="spellEnd"/>
      <w:r w:rsidRPr="008753A5">
        <w:rPr>
          <w:rFonts w:cstheme="minorHAnsi"/>
          <w:color w:val="222222"/>
          <w:shd w:val="clear" w:color="auto" w:fill="FFFFFF"/>
        </w:rPr>
        <w:t xml:space="preserve">, Miguel A. </w:t>
      </w:r>
      <w:proofErr w:type="spellStart"/>
      <w:r w:rsidRPr="008753A5">
        <w:rPr>
          <w:rFonts w:cstheme="minorHAnsi"/>
          <w:color w:val="222222"/>
          <w:shd w:val="clear" w:color="auto" w:fill="FFFFFF"/>
        </w:rPr>
        <w:t>Cabrerizo</w:t>
      </w:r>
      <w:proofErr w:type="spellEnd"/>
      <w:r w:rsidRPr="008753A5">
        <w:rPr>
          <w:rFonts w:cstheme="minorHAnsi"/>
          <w:color w:val="222222"/>
          <w:shd w:val="clear" w:color="auto" w:fill="FFFFFF"/>
        </w:rPr>
        <w:t xml:space="preserve">, and José </w:t>
      </w:r>
      <w:proofErr w:type="spellStart"/>
      <w:r w:rsidRPr="008753A5">
        <w:rPr>
          <w:rFonts w:cstheme="minorHAnsi"/>
          <w:color w:val="222222"/>
          <w:shd w:val="clear" w:color="auto" w:fill="FFFFFF"/>
        </w:rPr>
        <w:t>Chacón</w:t>
      </w:r>
      <w:proofErr w:type="spellEnd"/>
      <w:r w:rsidRPr="008753A5">
        <w:rPr>
          <w:rFonts w:cstheme="minorHAnsi"/>
          <w:color w:val="222222"/>
          <w:shd w:val="clear" w:color="auto" w:fill="FFFFFF"/>
        </w:rPr>
        <w:t>. "Improvement of the JRC calculation using different parameters obtained through a new survey method applied to rock discontinuities." </w:t>
      </w:r>
      <w:r w:rsidRPr="008753A5">
        <w:rPr>
          <w:rFonts w:cstheme="minorHAnsi"/>
          <w:i/>
          <w:iCs/>
          <w:color w:val="222222"/>
          <w:shd w:val="clear" w:color="auto" w:fill="FFFFFF"/>
        </w:rPr>
        <w:t>Rock mechanics and rock engineering</w:t>
      </w:r>
      <w:r w:rsidRPr="008753A5">
        <w:rPr>
          <w:rFonts w:cstheme="minorHAnsi"/>
          <w:color w:val="222222"/>
          <w:shd w:val="clear" w:color="auto" w:fill="FFFFFF"/>
        </w:rPr>
        <w:t> 47, no. 6 (2014): 2047-2060.</w:t>
      </w:r>
    </w:p>
    <w:p w14:paraId="28550602" w14:textId="77777777" w:rsidR="002D3C13" w:rsidRPr="002D3C13" w:rsidRDefault="002D3C13" w:rsidP="002D3C13">
      <w:pPr>
        <w:spacing w:line="240" w:lineRule="auto"/>
        <w:rPr>
          <w:rFonts w:cstheme="minorHAnsi"/>
          <w:color w:val="222222"/>
          <w:shd w:val="clear" w:color="auto" w:fill="FFFFFF"/>
        </w:rPr>
      </w:pPr>
    </w:p>
    <w:p w14:paraId="44289A91" w14:textId="39E311D1"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Allis, Rick, Joe Moore, Nick </w:t>
      </w:r>
      <w:proofErr w:type="spellStart"/>
      <w:r w:rsidRPr="008753A5">
        <w:rPr>
          <w:rFonts w:cstheme="minorHAnsi"/>
          <w:color w:val="222222"/>
          <w:shd w:val="clear" w:color="auto" w:fill="FFFFFF"/>
        </w:rPr>
        <w:t>Davatzes</w:t>
      </w:r>
      <w:proofErr w:type="spellEnd"/>
      <w:r w:rsidRPr="008753A5">
        <w:rPr>
          <w:rFonts w:cstheme="minorHAnsi"/>
          <w:color w:val="222222"/>
          <w:shd w:val="clear" w:color="auto" w:fill="FFFFFF"/>
        </w:rPr>
        <w:t>, Mark Gwynn, Christian Hardwick, Stefan Kirby, John McLennan, Kris Pankow, Stephen Potter, and Stuart Simmons. "EGS concept testing and development at the Milford, Utah FORGE site." In </w:t>
      </w:r>
      <w:r w:rsidRPr="008753A5">
        <w:rPr>
          <w:rFonts w:cstheme="minorHAnsi"/>
          <w:i/>
          <w:iCs/>
          <w:color w:val="222222"/>
          <w:shd w:val="clear" w:color="auto" w:fill="FFFFFF"/>
        </w:rPr>
        <w:t>Proceedings</w:t>
      </w:r>
      <w:r w:rsidRPr="008753A5">
        <w:rPr>
          <w:rFonts w:cstheme="minorHAnsi"/>
          <w:color w:val="222222"/>
          <w:shd w:val="clear" w:color="auto" w:fill="FFFFFF"/>
        </w:rPr>
        <w:t>. 2016.</w:t>
      </w:r>
    </w:p>
    <w:p w14:paraId="572F62A7" w14:textId="77777777" w:rsidR="002D3C13" w:rsidRPr="002D3C13" w:rsidRDefault="002D3C13" w:rsidP="002D3C13">
      <w:pPr>
        <w:spacing w:line="240" w:lineRule="auto"/>
        <w:rPr>
          <w:rFonts w:cstheme="minorHAnsi"/>
          <w:color w:val="222222"/>
          <w:shd w:val="clear" w:color="auto" w:fill="FFFFFF"/>
        </w:rPr>
      </w:pPr>
    </w:p>
    <w:p w14:paraId="64BE7E7F" w14:textId="16510132"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Arabasz</w:t>
      </w:r>
      <w:proofErr w:type="spellEnd"/>
      <w:r w:rsidRPr="008753A5">
        <w:rPr>
          <w:rFonts w:cstheme="minorHAnsi"/>
          <w:color w:val="222222"/>
          <w:shd w:val="clear" w:color="auto" w:fill="FFFFFF"/>
        </w:rPr>
        <w:t xml:space="preserve">, Walter J., and Dale R. </w:t>
      </w:r>
      <w:proofErr w:type="spellStart"/>
      <w:r w:rsidRPr="008753A5">
        <w:rPr>
          <w:rFonts w:cstheme="minorHAnsi"/>
          <w:color w:val="222222"/>
          <w:shd w:val="clear" w:color="auto" w:fill="FFFFFF"/>
        </w:rPr>
        <w:t>Julander</w:t>
      </w:r>
      <w:proofErr w:type="spellEnd"/>
      <w:r w:rsidRPr="008753A5">
        <w:rPr>
          <w:rFonts w:cstheme="minorHAnsi"/>
          <w:color w:val="222222"/>
          <w:shd w:val="clear" w:color="auto" w:fill="FFFFFF"/>
        </w:rPr>
        <w:t>. "Geometry of seismically active faults and crustal deformation within the Basin and Range-Colorado Plateau transition in Utah." </w:t>
      </w:r>
      <w:r w:rsidRPr="008753A5">
        <w:rPr>
          <w:rFonts w:cstheme="minorHAnsi"/>
          <w:i/>
          <w:iCs/>
          <w:color w:val="222222"/>
          <w:shd w:val="clear" w:color="auto" w:fill="FFFFFF"/>
        </w:rPr>
        <w:t>Geological Society of America Special Papers</w:t>
      </w:r>
      <w:r w:rsidRPr="008753A5">
        <w:rPr>
          <w:rFonts w:cstheme="minorHAnsi"/>
          <w:color w:val="222222"/>
          <w:shd w:val="clear" w:color="auto" w:fill="FFFFFF"/>
        </w:rPr>
        <w:t> 208 (1986): 43-74.</w:t>
      </w:r>
    </w:p>
    <w:p w14:paraId="3CA79143" w14:textId="77777777" w:rsidR="002D3C13" w:rsidRPr="002D3C13" w:rsidRDefault="002D3C13" w:rsidP="002D3C13">
      <w:pPr>
        <w:spacing w:line="240" w:lineRule="auto"/>
        <w:rPr>
          <w:rFonts w:cstheme="minorHAnsi"/>
          <w:color w:val="222222"/>
          <w:shd w:val="clear" w:color="auto" w:fill="FFFFFF"/>
        </w:rPr>
      </w:pPr>
    </w:p>
    <w:p w14:paraId="7B07B576" w14:textId="0F4C1AA2" w:rsidR="00041895" w:rsidRPr="002D3C13" w:rsidRDefault="00041895" w:rsidP="002D3C13">
      <w:pPr>
        <w:pStyle w:val="ListParagraph"/>
        <w:numPr>
          <w:ilvl w:val="0"/>
          <w:numId w:val="18"/>
        </w:numPr>
        <w:autoSpaceDE w:val="0"/>
        <w:autoSpaceDN w:val="0"/>
        <w:adjustRightInd w:val="0"/>
        <w:spacing w:line="240" w:lineRule="auto"/>
        <w:rPr>
          <w:rFonts w:cstheme="minorHAnsi"/>
          <w:color w:val="222222"/>
          <w:shd w:val="clear" w:color="auto" w:fill="FFFFFF"/>
        </w:rPr>
      </w:pPr>
      <w:proofErr w:type="spellStart"/>
      <w:r w:rsidRPr="008753A5">
        <w:rPr>
          <w:rFonts w:cstheme="minorHAnsi"/>
          <w:color w:val="222222"/>
          <w:lang w:bidi="ar-SA"/>
        </w:rPr>
        <w:t>Bakshi</w:t>
      </w:r>
      <w:proofErr w:type="spellEnd"/>
      <w:r w:rsidRPr="008753A5">
        <w:rPr>
          <w:rFonts w:cstheme="minorHAnsi"/>
          <w:color w:val="222222"/>
          <w:lang w:bidi="ar-SA"/>
        </w:rPr>
        <w:t xml:space="preserve">, R., </w:t>
      </w:r>
      <w:proofErr w:type="spellStart"/>
      <w:r w:rsidRPr="008753A5">
        <w:rPr>
          <w:rFonts w:cstheme="minorHAnsi"/>
          <w:color w:val="222222"/>
          <w:lang w:bidi="ar-SA"/>
        </w:rPr>
        <w:t>Halvaei</w:t>
      </w:r>
      <w:proofErr w:type="spellEnd"/>
      <w:r w:rsidRPr="008753A5">
        <w:rPr>
          <w:rFonts w:cstheme="minorHAnsi"/>
          <w:color w:val="222222"/>
          <w:lang w:bidi="ar-SA"/>
        </w:rPr>
        <w:t xml:space="preserve">, M. E., &amp; </w:t>
      </w:r>
      <w:proofErr w:type="spellStart"/>
      <w:r w:rsidRPr="008753A5">
        <w:rPr>
          <w:rFonts w:cstheme="minorHAnsi"/>
          <w:color w:val="222222"/>
          <w:lang w:bidi="ar-SA"/>
        </w:rPr>
        <w:t>Ghassemi</w:t>
      </w:r>
      <w:proofErr w:type="spellEnd"/>
      <w:r w:rsidRPr="008753A5">
        <w:rPr>
          <w:rFonts w:cstheme="minorHAnsi"/>
          <w:color w:val="222222"/>
          <w:lang w:bidi="ar-SA"/>
        </w:rPr>
        <w:t xml:space="preserve">, A. (2016), </w:t>
      </w:r>
      <w:proofErr w:type="spellStart"/>
      <w:r w:rsidRPr="008753A5">
        <w:rPr>
          <w:rFonts w:cstheme="minorHAnsi"/>
          <w:color w:val="222222"/>
          <w:lang w:bidi="ar-SA"/>
        </w:rPr>
        <w:t>Geomechanical</w:t>
      </w:r>
      <w:proofErr w:type="spellEnd"/>
      <w:r w:rsidRPr="008753A5">
        <w:rPr>
          <w:rFonts w:cstheme="minorHAnsi"/>
          <w:color w:val="222222"/>
          <w:lang w:bidi="ar-SA"/>
        </w:rPr>
        <w:t xml:space="preserve"> Characterization of Core from the Proposed FORGE Laboratory on the Eastern Snake River Plain, Idaho.</w:t>
      </w:r>
    </w:p>
    <w:p w14:paraId="75A68520" w14:textId="77777777" w:rsidR="002D3C13" w:rsidRPr="002D3C13" w:rsidRDefault="002D3C13" w:rsidP="002D3C13">
      <w:pPr>
        <w:autoSpaceDE w:val="0"/>
        <w:autoSpaceDN w:val="0"/>
        <w:adjustRightInd w:val="0"/>
        <w:spacing w:line="240" w:lineRule="auto"/>
        <w:rPr>
          <w:rFonts w:cstheme="minorHAnsi"/>
          <w:color w:val="222222"/>
          <w:shd w:val="clear" w:color="auto" w:fill="FFFFFF"/>
        </w:rPr>
      </w:pPr>
    </w:p>
    <w:p w14:paraId="71C95C36" w14:textId="3FE6B667"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Baria</w:t>
      </w:r>
      <w:proofErr w:type="spellEnd"/>
      <w:r w:rsidRPr="008753A5">
        <w:rPr>
          <w:rFonts w:cstheme="minorHAnsi"/>
          <w:color w:val="222222"/>
          <w:shd w:val="clear" w:color="auto" w:fill="FFFFFF"/>
        </w:rPr>
        <w:t xml:space="preserve">, Roy, </w:t>
      </w:r>
      <w:proofErr w:type="spellStart"/>
      <w:r w:rsidRPr="008753A5">
        <w:rPr>
          <w:rFonts w:cstheme="minorHAnsi"/>
          <w:color w:val="222222"/>
          <w:shd w:val="clear" w:color="auto" w:fill="FFFFFF"/>
        </w:rPr>
        <w:t>Jörg</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Baumgärtner</w:t>
      </w:r>
      <w:proofErr w:type="spellEnd"/>
      <w:r w:rsidRPr="008753A5">
        <w:rPr>
          <w:rFonts w:cstheme="minorHAnsi"/>
          <w:color w:val="222222"/>
          <w:shd w:val="clear" w:color="auto" w:fill="FFFFFF"/>
        </w:rPr>
        <w:t xml:space="preserve">, Fritz </w:t>
      </w:r>
      <w:proofErr w:type="spellStart"/>
      <w:r w:rsidRPr="008753A5">
        <w:rPr>
          <w:rFonts w:cstheme="minorHAnsi"/>
          <w:color w:val="222222"/>
          <w:shd w:val="clear" w:color="auto" w:fill="FFFFFF"/>
        </w:rPr>
        <w:t>Rummel</w:t>
      </w:r>
      <w:proofErr w:type="spellEnd"/>
      <w:r w:rsidRPr="008753A5">
        <w:rPr>
          <w:rFonts w:cstheme="minorHAnsi"/>
          <w:color w:val="222222"/>
          <w:shd w:val="clear" w:color="auto" w:fill="FFFFFF"/>
        </w:rPr>
        <w:t xml:space="preserve">, Robert J. Pine, and </w:t>
      </w:r>
      <w:proofErr w:type="spellStart"/>
      <w:r w:rsidRPr="008753A5">
        <w:rPr>
          <w:rFonts w:cstheme="minorHAnsi"/>
          <w:color w:val="222222"/>
          <w:shd w:val="clear" w:color="auto" w:fill="FFFFFF"/>
        </w:rPr>
        <w:t>Yoshiteru</w:t>
      </w:r>
      <w:proofErr w:type="spellEnd"/>
      <w:r w:rsidRPr="008753A5">
        <w:rPr>
          <w:rFonts w:cstheme="minorHAnsi"/>
          <w:color w:val="222222"/>
          <w:shd w:val="clear" w:color="auto" w:fill="FFFFFF"/>
        </w:rPr>
        <w:t xml:space="preserve"> Sato. "HDR/HWR reservoirs: concepts, understanding and creation." </w:t>
      </w:r>
      <w:proofErr w:type="spellStart"/>
      <w:r w:rsidRPr="008753A5">
        <w:rPr>
          <w:rFonts w:cstheme="minorHAnsi"/>
          <w:i/>
          <w:iCs/>
          <w:color w:val="222222"/>
          <w:shd w:val="clear" w:color="auto" w:fill="FFFFFF"/>
        </w:rPr>
        <w:t>Geothermics</w:t>
      </w:r>
      <w:proofErr w:type="spellEnd"/>
      <w:r w:rsidRPr="008753A5">
        <w:rPr>
          <w:rFonts w:cstheme="minorHAnsi"/>
          <w:color w:val="222222"/>
          <w:shd w:val="clear" w:color="auto" w:fill="FFFFFF"/>
        </w:rPr>
        <w:t> 28, no. 4 (1999): 533-552.</w:t>
      </w:r>
    </w:p>
    <w:p w14:paraId="10F06EC1" w14:textId="77777777" w:rsidR="002D3C13" w:rsidRPr="002D3C13" w:rsidRDefault="002D3C13" w:rsidP="002D3C13">
      <w:pPr>
        <w:spacing w:line="240" w:lineRule="auto"/>
        <w:rPr>
          <w:rFonts w:cstheme="minorHAnsi"/>
          <w:color w:val="222222"/>
          <w:shd w:val="clear" w:color="auto" w:fill="FFFFFF"/>
        </w:rPr>
      </w:pPr>
    </w:p>
    <w:p w14:paraId="54E376A2" w14:textId="63F391E3"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Barker, Craig Alan. "Upper-crustal structure of the Milford Valley and Roosevelt Hot Springs, Utah region: by modeling of seismic refraction and reflection data." PhD diss., Department of Geology and Geophysics, University of Utah, 1986.</w:t>
      </w:r>
    </w:p>
    <w:p w14:paraId="12309F3D" w14:textId="77777777" w:rsidR="002D3C13" w:rsidRPr="002D3C13" w:rsidRDefault="002D3C13" w:rsidP="002D3C13">
      <w:pPr>
        <w:spacing w:line="240" w:lineRule="auto"/>
        <w:rPr>
          <w:rFonts w:cstheme="minorHAnsi"/>
          <w:color w:val="222222"/>
          <w:shd w:val="clear" w:color="auto" w:fill="FFFFFF"/>
        </w:rPr>
      </w:pPr>
    </w:p>
    <w:p w14:paraId="354AF7CC" w14:textId="1A1CCFDB" w:rsidR="00041895" w:rsidRPr="002D3C13" w:rsidRDefault="00041895" w:rsidP="002D3C13">
      <w:pPr>
        <w:pStyle w:val="ListParagraph"/>
        <w:numPr>
          <w:ilvl w:val="0"/>
          <w:numId w:val="18"/>
        </w:numPr>
        <w:autoSpaceDE w:val="0"/>
        <w:autoSpaceDN w:val="0"/>
        <w:adjustRightInd w:val="0"/>
        <w:spacing w:line="240" w:lineRule="auto"/>
        <w:rPr>
          <w:rFonts w:cstheme="minorHAnsi"/>
        </w:rPr>
      </w:pPr>
      <w:r w:rsidRPr="008753A5">
        <w:rPr>
          <w:rFonts w:cstheme="minorHAnsi"/>
          <w:color w:val="222222"/>
          <w:lang w:bidi="ar-SA"/>
        </w:rPr>
        <w:t xml:space="preserve">Barton, C. A., Moos, D., Hartley, L., Baxter, S., </w:t>
      </w:r>
      <w:proofErr w:type="spellStart"/>
      <w:r w:rsidRPr="008753A5">
        <w:rPr>
          <w:rFonts w:cstheme="minorHAnsi"/>
          <w:color w:val="222222"/>
          <w:lang w:bidi="ar-SA"/>
        </w:rPr>
        <w:t>Foulquier</w:t>
      </w:r>
      <w:proofErr w:type="spellEnd"/>
      <w:r w:rsidRPr="008753A5">
        <w:rPr>
          <w:rFonts w:cstheme="minorHAnsi"/>
          <w:color w:val="222222"/>
          <w:lang w:bidi="ar-SA"/>
        </w:rPr>
        <w:t xml:space="preserve">, L., Holl, H., ... &amp; Brisbane, A. U. (2013, February). Geomechanically coupled simulation of flow in fractured reservoirs. In </w:t>
      </w:r>
      <w:r w:rsidRPr="008753A5">
        <w:rPr>
          <w:rFonts w:cstheme="minorHAnsi"/>
          <w:i/>
          <w:iCs/>
          <w:color w:val="222222"/>
          <w:lang w:bidi="ar-SA"/>
        </w:rPr>
        <w:t>Proceedings, Thirty-Eighth Workshop on Geothermal Reservoir Engineering, Stanford Univ., Stanford, Calif</w:t>
      </w:r>
      <w:r w:rsidRPr="008753A5">
        <w:rPr>
          <w:rFonts w:cstheme="minorHAnsi"/>
          <w:color w:val="222222"/>
          <w:lang w:bidi="ar-SA"/>
        </w:rPr>
        <w:t>.</w:t>
      </w:r>
    </w:p>
    <w:p w14:paraId="5E5EBEA0" w14:textId="77777777" w:rsidR="002D3C13" w:rsidRPr="002D3C13" w:rsidRDefault="002D3C13" w:rsidP="002D3C13">
      <w:pPr>
        <w:autoSpaceDE w:val="0"/>
        <w:autoSpaceDN w:val="0"/>
        <w:adjustRightInd w:val="0"/>
        <w:spacing w:line="240" w:lineRule="auto"/>
        <w:rPr>
          <w:rFonts w:cstheme="minorHAnsi"/>
        </w:rPr>
      </w:pPr>
    </w:p>
    <w:p w14:paraId="181129E0" w14:textId="35EC1847"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Barton, Nick. "The shear strength of rock and rock joints." In </w:t>
      </w:r>
      <w:r w:rsidRPr="008753A5">
        <w:rPr>
          <w:rFonts w:cstheme="minorHAnsi"/>
          <w:i/>
          <w:iCs/>
          <w:color w:val="222222"/>
          <w:shd w:val="clear" w:color="auto" w:fill="FFFFFF"/>
        </w:rPr>
        <w:t>International Journal of rock mechanics and mining sciences &amp; Geomechanics abstracts</w:t>
      </w:r>
      <w:r w:rsidRPr="008753A5">
        <w:rPr>
          <w:rFonts w:cstheme="minorHAnsi"/>
          <w:color w:val="222222"/>
          <w:shd w:val="clear" w:color="auto" w:fill="FFFFFF"/>
        </w:rPr>
        <w:t>, vol. 13, no. 9, pp. 255-279. Pergamon, 1976.</w:t>
      </w:r>
    </w:p>
    <w:p w14:paraId="3D6C2A78" w14:textId="77777777" w:rsidR="002D3C13" w:rsidRPr="002D3C13" w:rsidRDefault="002D3C13" w:rsidP="002D3C13">
      <w:pPr>
        <w:spacing w:line="240" w:lineRule="auto"/>
        <w:rPr>
          <w:rFonts w:cstheme="minorHAnsi"/>
          <w:color w:val="222222"/>
          <w:shd w:val="clear" w:color="auto" w:fill="FFFFFF"/>
        </w:rPr>
      </w:pPr>
    </w:p>
    <w:p w14:paraId="658024E7" w14:textId="5ABFC4D3"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Blackwell, David D., </w:t>
      </w:r>
      <w:proofErr w:type="spellStart"/>
      <w:r w:rsidRPr="008753A5">
        <w:rPr>
          <w:rFonts w:cstheme="minorHAnsi"/>
          <w:color w:val="222222"/>
          <w:shd w:val="clear" w:color="auto" w:fill="FFFFFF"/>
        </w:rPr>
        <w:t>Petru</w:t>
      </w:r>
      <w:proofErr w:type="spellEnd"/>
      <w:r w:rsidRPr="008753A5">
        <w:rPr>
          <w:rFonts w:cstheme="minorHAnsi"/>
          <w:color w:val="222222"/>
          <w:shd w:val="clear" w:color="auto" w:fill="FFFFFF"/>
        </w:rPr>
        <w:t xml:space="preserve"> T. </w:t>
      </w:r>
      <w:proofErr w:type="spellStart"/>
      <w:r w:rsidRPr="008753A5">
        <w:rPr>
          <w:rFonts w:cstheme="minorHAnsi"/>
          <w:color w:val="222222"/>
          <w:shd w:val="clear" w:color="auto" w:fill="FFFFFF"/>
        </w:rPr>
        <w:t>Negraru</w:t>
      </w:r>
      <w:proofErr w:type="spellEnd"/>
      <w:r w:rsidRPr="008753A5">
        <w:rPr>
          <w:rFonts w:cstheme="minorHAnsi"/>
          <w:color w:val="222222"/>
          <w:shd w:val="clear" w:color="auto" w:fill="FFFFFF"/>
        </w:rPr>
        <w:t>, and Maria C. Richards. "Assessment of the enhanced geothermal system resource base of the United States." </w:t>
      </w:r>
      <w:r w:rsidRPr="008753A5">
        <w:rPr>
          <w:rFonts w:cstheme="minorHAnsi"/>
          <w:i/>
          <w:iCs/>
          <w:color w:val="222222"/>
          <w:shd w:val="clear" w:color="auto" w:fill="FFFFFF"/>
        </w:rPr>
        <w:t>Natural Resources Research</w:t>
      </w:r>
      <w:r w:rsidRPr="008753A5">
        <w:rPr>
          <w:rFonts w:cstheme="minorHAnsi"/>
          <w:color w:val="222222"/>
          <w:shd w:val="clear" w:color="auto" w:fill="FFFFFF"/>
        </w:rPr>
        <w:t> 15, no. 4 (2006): 283-308.</w:t>
      </w:r>
    </w:p>
    <w:p w14:paraId="09EEA873" w14:textId="77777777" w:rsidR="002D3C13" w:rsidRPr="002D3C13" w:rsidRDefault="002D3C13" w:rsidP="002D3C13">
      <w:pPr>
        <w:spacing w:line="240" w:lineRule="auto"/>
        <w:rPr>
          <w:rFonts w:cstheme="minorHAnsi"/>
          <w:color w:val="222222"/>
          <w:shd w:val="clear" w:color="auto" w:fill="FFFFFF"/>
        </w:rPr>
      </w:pPr>
    </w:p>
    <w:p w14:paraId="0014AA68" w14:textId="40F11441"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Blanton, T. L., and J. E. Olson. "Stress magnitudes from logs: effects of tectonic strains and temperature." In </w:t>
      </w:r>
      <w:r w:rsidRPr="008753A5">
        <w:rPr>
          <w:rFonts w:cstheme="minorHAnsi"/>
          <w:i/>
          <w:iCs/>
          <w:color w:val="222222"/>
          <w:shd w:val="clear" w:color="auto" w:fill="FFFFFF"/>
        </w:rPr>
        <w:t>SPE Annual Technical Conference and Exhibition</w:t>
      </w:r>
      <w:r w:rsidRPr="008753A5">
        <w:rPr>
          <w:rFonts w:cstheme="minorHAnsi"/>
          <w:color w:val="222222"/>
          <w:shd w:val="clear" w:color="auto" w:fill="FFFFFF"/>
        </w:rPr>
        <w:t>. Society of Petroleum Engineers, 1997.</w:t>
      </w:r>
    </w:p>
    <w:p w14:paraId="7BA2E8B6" w14:textId="77777777" w:rsidR="002D3C13" w:rsidRPr="002D3C13" w:rsidRDefault="002D3C13" w:rsidP="002D3C13">
      <w:pPr>
        <w:spacing w:line="240" w:lineRule="auto"/>
        <w:rPr>
          <w:rFonts w:cstheme="minorHAnsi"/>
          <w:color w:val="222222"/>
          <w:shd w:val="clear" w:color="auto" w:fill="FFFFFF"/>
        </w:rPr>
      </w:pPr>
    </w:p>
    <w:p w14:paraId="33DA0E41" w14:textId="7B5D8A0D" w:rsidR="00041895" w:rsidRDefault="00041895" w:rsidP="002D3C13">
      <w:pPr>
        <w:pStyle w:val="ListParagraph"/>
        <w:numPr>
          <w:ilvl w:val="0"/>
          <w:numId w:val="18"/>
        </w:numPr>
        <w:spacing w:line="240" w:lineRule="auto"/>
        <w:rPr>
          <w:rFonts w:cstheme="minorHAnsi"/>
          <w:shd w:val="clear" w:color="auto" w:fill="FFFFFF"/>
        </w:rPr>
      </w:pPr>
      <w:r w:rsidRPr="008753A5">
        <w:rPr>
          <w:rFonts w:cstheme="minorHAnsi"/>
          <w:shd w:val="clear" w:color="auto" w:fill="FFFFFF"/>
        </w:rPr>
        <w:t xml:space="preserve">Brown, Donald W., David V. </w:t>
      </w:r>
      <w:proofErr w:type="spellStart"/>
      <w:r w:rsidRPr="008753A5">
        <w:rPr>
          <w:rFonts w:cstheme="minorHAnsi"/>
          <w:shd w:val="clear" w:color="auto" w:fill="FFFFFF"/>
        </w:rPr>
        <w:t>Duchane</w:t>
      </w:r>
      <w:proofErr w:type="spellEnd"/>
      <w:r w:rsidRPr="008753A5">
        <w:rPr>
          <w:rFonts w:cstheme="minorHAnsi"/>
          <w:shd w:val="clear" w:color="auto" w:fill="FFFFFF"/>
        </w:rPr>
        <w:t xml:space="preserve">, Grant </w:t>
      </w:r>
      <w:proofErr w:type="spellStart"/>
      <w:r w:rsidRPr="008753A5">
        <w:rPr>
          <w:rFonts w:cstheme="minorHAnsi"/>
          <w:shd w:val="clear" w:color="auto" w:fill="FFFFFF"/>
        </w:rPr>
        <w:t>Heiken</w:t>
      </w:r>
      <w:proofErr w:type="spellEnd"/>
      <w:r w:rsidRPr="008753A5">
        <w:rPr>
          <w:rFonts w:cstheme="minorHAnsi"/>
          <w:shd w:val="clear" w:color="auto" w:fill="FFFFFF"/>
        </w:rPr>
        <w:t xml:space="preserve">, and Vivi Thomas </w:t>
      </w:r>
      <w:proofErr w:type="spellStart"/>
      <w:r w:rsidRPr="008753A5">
        <w:rPr>
          <w:rFonts w:cstheme="minorHAnsi"/>
          <w:shd w:val="clear" w:color="auto" w:fill="FFFFFF"/>
        </w:rPr>
        <w:t>Hriscu</w:t>
      </w:r>
      <w:proofErr w:type="spellEnd"/>
      <w:r w:rsidRPr="008753A5">
        <w:rPr>
          <w:rFonts w:cstheme="minorHAnsi"/>
          <w:shd w:val="clear" w:color="auto" w:fill="FFFFFF"/>
        </w:rPr>
        <w:t>. </w:t>
      </w:r>
      <w:r w:rsidRPr="008753A5">
        <w:rPr>
          <w:rFonts w:cstheme="minorHAnsi"/>
          <w:i/>
          <w:iCs/>
          <w:shd w:val="clear" w:color="auto" w:fill="FFFFFF"/>
        </w:rPr>
        <w:t>Mining the earth's heat: hot dry rock geothermal energy</w:t>
      </w:r>
      <w:r w:rsidRPr="008753A5">
        <w:rPr>
          <w:rFonts w:cstheme="minorHAnsi"/>
          <w:shd w:val="clear" w:color="auto" w:fill="FFFFFF"/>
        </w:rPr>
        <w:t>. Springer Science &amp; Business Media, 2012.</w:t>
      </w:r>
    </w:p>
    <w:p w14:paraId="4E861FDD" w14:textId="77777777" w:rsidR="002D3C13" w:rsidRPr="002D3C13" w:rsidRDefault="002D3C13" w:rsidP="002D3C13">
      <w:pPr>
        <w:spacing w:line="240" w:lineRule="auto"/>
        <w:rPr>
          <w:rFonts w:cstheme="minorHAnsi"/>
          <w:shd w:val="clear" w:color="auto" w:fill="FFFFFF"/>
        </w:rPr>
      </w:pPr>
    </w:p>
    <w:p w14:paraId="4F61AF7A" w14:textId="3B7A4679"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Bruhn, Ronald L., Michael R. </w:t>
      </w:r>
      <w:proofErr w:type="spellStart"/>
      <w:r w:rsidRPr="008753A5">
        <w:rPr>
          <w:rFonts w:cstheme="minorHAnsi"/>
          <w:color w:val="222222"/>
          <w:shd w:val="clear" w:color="auto" w:fill="FFFFFF"/>
        </w:rPr>
        <w:t>Yusas</w:t>
      </w:r>
      <w:proofErr w:type="spellEnd"/>
      <w:r w:rsidRPr="008753A5">
        <w:rPr>
          <w:rFonts w:cstheme="minorHAnsi"/>
          <w:color w:val="222222"/>
          <w:shd w:val="clear" w:color="auto" w:fill="FFFFFF"/>
        </w:rPr>
        <w:t xml:space="preserve">, and Fernando </w:t>
      </w:r>
      <w:proofErr w:type="spellStart"/>
      <w:r w:rsidRPr="008753A5">
        <w:rPr>
          <w:rFonts w:cstheme="minorHAnsi"/>
          <w:color w:val="222222"/>
          <w:shd w:val="clear" w:color="auto" w:fill="FFFFFF"/>
        </w:rPr>
        <w:t>Huertas</w:t>
      </w:r>
      <w:proofErr w:type="spellEnd"/>
      <w:r w:rsidRPr="008753A5">
        <w:rPr>
          <w:rFonts w:cstheme="minorHAnsi"/>
          <w:color w:val="222222"/>
          <w:shd w:val="clear" w:color="auto" w:fill="FFFFFF"/>
        </w:rPr>
        <w:t>. "Mechanics of low-angle normal faulting: an example from Roosevelt Hot Springs geothermal area, Utah." </w:t>
      </w:r>
      <w:r w:rsidRPr="008753A5">
        <w:rPr>
          <w:rFonts w:cstheme="minorHAnsi"/>
          <w:i/>
          <w:iCs/>
          <w:color w:val="222222"/>
          <w:shd w:val="clear" w:color="auto" w:fill="FFFFFF"/>
        </w:rPr>
        <w:t>Tectonophysics</w:t>
      </w:r>
      <w:r w:rsidRPr="008753A5">
        <w:rPr>
          <w:rFonts w:cstheme="minorHAnsi"/>
          <w:color w:val="222222"/>
          <w:shd w:val="clear" w:color="auto" w:fill="FFFFFF"/>
        </w:rPr>
        <w:t>86, no. 4 (1982): 343-361.</w:t>
      </w:r>
    </w:p>
    <w:p w14:paraId="5CEE6DEA" w14:textId="77777777" w:rsidR="002D3C13" w:rsidRPr="002D3C13" w:rsidRDefault="002D3C13" w:rsidP="002D3C13">
      <w:pPr>
        <w:spacing w:line="240" w:lineRule="auto"/>
        <w:rPr>
          <w:rFonts w:cstheme="minorHAnsi"/>
          <w:color w:val="222222"/>
          <w:shd w:val="clear" w:color="auto" w:fill="FFFFFF"/>
        </w:rPr>
      </w:pPr>
    </w:p>
    <w:p w14:paraId="7195B6F4" w14:textId="17173ECA"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Bujakowski</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Wiesław</w:t>
      </w:r>
      <w:proofErr w:type="spellEnd"/>
      <w:r w:rsidRPr="008753A5">
        <w:rPr>
          <w:rFonts w:cstheme="minorHAnsi"/>
          <w:color w:val="222222"/>
          <w:shd w:val="clear" w:color="auto" w:fill="FFFFFF"/>
        </w:rPr>
        <w:t xml:space="preserve">, Antoni </w:t>
      </w:r>
      <w:proofErr w:type="spellStart"/>
      <w:r w:rsidRPr="008753A5">
        <w:rPr>
          <w:rFonts w:cstheme="minorHAnsi"/>
          <w:color w:val="222222"/>
          <w:shd w:val="clear" w:color="auto" w:fill="FFFFFF"/>
        </w:rPr>
        <w:t>Barbacki</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Maciej</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Miecznik</w:t>
      </w:r>
      <w:proofErr w:type="spellEnd"/>
      <w:r w:rsidRPr="008753A5">
        <w:rPr>
          <w:rFonts w:cstheme="minorHAnsi"/>
          <w:color w:val="222222"/>
          <w:shd w:val="clear" w:color="auto" w:fill="FFFFFF"/>
        </w:rPr>
        <w:t xml:space="preserve">, Leszek </w:t>
      </w:r>
      <w:proofErr w:type="spellStart"/>
      <w:r w:rsidRPr="008753A5">
        <w:rPr>
          <w:rFonts w:cstheme="minorHAnsi"/>
          <w:color w:val="222222"/>
          <w:shd w:val="clear" w:color="auto" w:fill="FFFFFF"/>
        </w:rPr>
        <w:t>Pająk</w:t>
      </w:r>
      <w:proofErr w:type="spellEnd"/>
      <w:r w:rsidRPr="008753A5">
        <w:rPr>
          <w:rFonts w:cstheme="minorHAnsi"/>
          <w:color w:val="222222"/>
          <w:shd w:val="clear" w:color="auto" w:fill="FFFFFF"/>
        </w:rPr>
        <w:t xml:space="preserve">, Robert </w:t>
      </w:r>
      <w:proofErr w:type="spellStart"/>
      <w:r w:rsidRPr="008753A5">
        <w:rPr>
          <w:rFonts w:cstheme="minorHAnsi"/>
          <w:color w:val="222222"/>
          <w:shd w:val="clear" w:color="auto" w:fill="FFFFFF"/>
        </w:rPr>
        <w:t>Skrzypczak</w:t>
      </w:r>
      <w:proofErr w:type="spellEnd"/>
      <w:r w:rsidRPr="008753A5">
        <w:rPr>
          <w:rFonts w:cstheme="minorHAnsi"/>
          <w:color w:val="222222"/>
          <w:shd w:val="clear" w:color="auto" w:fill="FFFFFF"/>
        </w:rPr>
        <w:t xml:space="preserve">, and Anna </w:t>
      </w:r>
      <w:proofErr w:type="spellStart"/>
      <w:r w:rsidRPr="008753A5">
        <w:rPr>
          <w:rFonts w:cstheme="minorHAnsi"/>
          <w:color w:val="222222"/>
          <w:shd w:val="clear" w:color="auto" w:fill="FFFFFF"/>
        </w:rPr>
        <w:t>Sowiżdżał</w:t>
      </w:r>
      <w:proofErr w:type="spellEnd"/>
      <w:r w:rsidRPr="008753A5">
        <w:rPr>
          <w:rFonts w:cstheme="minorHAnsi"/>
          <w:color w:val="222222"/>
          <w:shd w:val="clear" w:color="auto" w:fill="FFFFFF"/>
        </w:rPr>
        <w:t xml:space="preserve">. "Modelling geothermal and operating parameters of EGS installations in the lower </w:t>
      </w:r>
      <w:proofErr w:type="spellStart"/>
      <w:r w:rsidRPr="008753A5">
        <w:rPr>
          <w:rFonts w:cstheme="minorHAnsi"/>
          <w:color w:val="222222"/>
          <w:shd w:val="clear" w:color="auto" w:fill="FFFFFF"/>
        </w:rPr>
        <w:t>triassic</w:t>
      </w:r>
      <w:proofErr w:type="spellEnd"/>
      <w:r w:rsidRPr="008753A5">
        <w:rPr>
          <w:rFonts w:cstheme="minorHAnsi"/>
          <w:color w:val="222222"/>
          <w:shd w:val="clear" w:color="auto" w:fill="FFFFFF"/>
        </w:rPr>
        <w:t xml:space="preserve"> sedimentary formations of the central Poland area." </w:t>
      </w:r>
      <w:r w:rsidRPr="008753A5">
        <w:rPr>
          <w:rFonts w:cstheme="minorHAnsi"/>
          <w:i/>
          <w:iCs/>
          <w:color w:val="222222"/>
          <w:shd w:val="clear" w:color="auto" w:fill="FFFFFF"/>
        </w:rPr>
        <w:t>Renewable Energy</w:t>
      </w:r>
      <w:r w:rsidRPr="008753A5">
        <w:rPr>
          <w:rFonts w:cstheme="minorHAnsi"/>
          <w:color w:val="222222"/>
          <w:shd w:val="clear" w:color="auto" w:fill="FFFFFF"/>
        </w:rPr>
        <w:t> 80 (2015): 441-453.</w:t>
      </w:r>
    </w:p>
    <w:p w14:paraId="71D07963" w14:textId="77777777" w:rsidR="002D3C13" w:rsidRPr="002D3C13" w:rsidRDefault="002D3C13" w:rsidP="002D3C13">
      <w:pPr>
        <w:spacing w:line="240" w:lineRule="auto"/>
        <w:rPr>
          <w:rFonts w:cstheme="minorHAnsi"/>
          <w:color w:val="222222"/>
          <w:shd w:val="clear" w:color="auto" w:fill="FFFFFF"/>
        </w:rPr>
      </w:pPr>
    </w:p>
    <w:p w14:paraId="1798B477" w14:textId="6340ABCA"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Cheng, </w:t>
      </w:r>
      <w:proofErr w:type="spellStart"/>
      <w:r w:rsidRPr="008753A5">
        <w:rPr>
          <w:rFonts w:cstheme="minorHAnsi"/>
          <w:color w:val="222222"/>
          <w:shd w:val="clear" w:color="auto" w:fill="FFFFFF"/>
        </w:rPr>
        <w:t>Qinglu</w:t>
      </w:r>
      <w:proofErr w:type="spellEnd"/>
      <w:r w:rsidRPr="008753A5">
        <w:rPr>
          <w:rFonts w:cstheme="minorHAnsi"/>
          <w:color w:val="222222"/>
          <w:shd w:val="clear" w:color="auto" w:fill="FFFFFF"/>
        </w:rPr>
        <w:t xml:space="preserve">, and Ahmad </w:t>
      </w:r>
      <w:proofErr w:type="spellStart"/>
      <w:r w:rsidRPr="008753A5">
        <w:rPr>
          <w:rFonts w:cstheme="minorHAnsi"/>
          <w:color w:val="222222"/>
          <w:shd w:val="clear" w:color="auto" w:fill="FFFFFF"/>
        </w:rPr>
        <w:t>Ghassemi</w:t>
      </w:r>
      <w:proofErr w:type="spellEnd"/>
      <w:r w:rsidRPr="008753A5">
        <w:rPr>
          <w:rFonts w:cstheme="minorHAnsi"/>
          <w:color w:val="222222"/>
          <w:shd w:val="clear" w:color="auto" w:fill="FFFFFF"/>
        </w:rPr>
        <w:t>. "Numerical Modeling of Newberry EGS Stimulation." In </w:t>
      </w:r>
      <w:r w:rsidRPr="008753A5">
        <w:rPr>
          <w:rFonts w:cstheme="minorHAnsi"/>
          <w:i/>
          <w:iCs/>
          <w:color w:val="222222"/>
          <w:shd w:val="clear" w:color="auto" w:fill="FFFFFF"/>
        </w:rPr>
        <w:t>50th US Rock Mechanics/Geomechanics Symposium</w:t>
      </w:r>
      <w:r w:rsidRPr="008753A5">
        <w:rPr>
          <w:rFonts w:cstheme="minorHAnsi"/>
          <w:color w:val="222222"/>
          <w:shd w:val="clear" w:color="auto" w:fill="FFFFFF"/>
        </w:rPr>
        <w:t>. American Rock Mechanics Association, 2016.</w:t>
      </w:r>
    </w:p>
    <w:p w14:paraId="430B621D" w14:textId="77777777" w:rsidR="002D3C13" w:rsidRPr="002D3C13" w:rsidRDefault="002D3C13" w:rsidP="002D3C13">
      <w:pPr>
        <w:spacing w:line="240" w:lineRule="auto"/>
        <w:rPr>
          <w:rFonts w:cstheme="minorHAnsi"/>
          <w:color w:val="222222"/>
          <w:shd w:val="clear" w:color="auto" w:fill="FFFFFF"/>
        </w:rPr>
      </w:pPr>
    </w:p>
    <w:p w14:paraId="584FFC97" w14:textId="7E0B4E06"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Coleman, Drew S., John M. Bartley, J. Douglas Walker, David E. Price, and </w:t>
      </w:r>
      <w:proofErr w:type="spellStart"/>
      <w:r w:rsidRPr="008753A5">
        <w:rPr>
          <w:rFonts w:cstheme="minorHAnsi"/>
          <w:color w:val="222222"/>
          <w:shd w:val="clear" w:color="auto" w:fill="FFFFFF"/>
        </w:rPr>
        <w:t>Anke</w:t>
      </w:r>
      <w:proofErr w:type="spellEnd"/>
      <w:r w:rsidRPr="008753A5">
        <w:rPr>
          <w:rFonts w:cstheme="minorHAnsi"/>
          <w:color w:val="222222"/>
          <w:shd w:val="clear" w:color="auto" w:fill="FFFFFF"/>
        </w:rPr>
        <w:t xml:space="preserve"> M. Friedrich. "Extensional faulting, footwall deformation and plutonism in the Mineral Mountains, Southern Sevier Desert." </w:t>
      </w:r>
      <w:r w:rsidRPr="008753A5">
        <w:rPr>
          <w:rFonts w:cstheme="minorHAnsi"/>
          <w:i/>
          <w:iCs/>
          <w:color w:val="222222"/>
          <w:shd w:val="clear" w:color="auto" w:fill="FFFFFF"/>
        </w:rPr>
        <w:t>Brigham Young University Geology Studies</w:t>
      </w:r>
      <w:r w:rsidRPr="008753A5">
        <w:rPr>
          <w:rFonts w:cstheme="minorHAnsi"/>
          <w:color w:val="222222"/>
          <w:shd w:val="clear" w:color="auto" w:fill="FFFFFF"/>
        </w:rPr>
        <w:t> 42, no. 2 (1997): 203-233.</w:t>
      </w:r>
    </w:p>
    <w:p w14:paraId="12BD4AD9" w14:textId="77777777" w:rsidR="002D3C13" w:rsidRPr="002D3C13" w:rsidRDefault="002D3C13" w:rsidP="002D3C13">
      <w:pPr>
        <w:spacing w:line="240" w:lineRule="auto"/>
        <w:rPr>
          <w:rFonts w:cstheme="minorHAnsi"/>
          <w:color w:val="222222"/>
          <w:shd w:val="clear" w:color="auto" w:fill="FFFFFF"/>
        </w:rPr>
      </w:pPr>
    </w:p>
    <w:p w14:paraId="0F9A1203" w14:textId="205038A2" w:rsidR="00041895" w:rsidRDefault="00041895" w:rsidP="002D3C13">
      <w:pPr>
        <w:pStyle w:val="Default"/>
        <w:numPr>
          <w:ilvl w:val="0"/>
          <w:numId w:val="18"/>
        </w:numPr>
        <w:rPr>
          <w:rFonts w:asciiTheme="minorHAnsi" w:hAnsiTheme="minorHAnsi" w:cstheme="minorHAnsi"/>
          <w:color w:val="222222"/>
          <w:shd w:val="clear" w:color="auto" w:fill="FFFFFF"/>
        </w:rPr>
      </w:pPr>
      <w:r w:rsidRPr="008753A5">
        <w:rPr>
          <w:rFonts w:asciiTheme="minorHAnsi" w:hAnsiTheme="minorHAnsi" w:cstheme="minorHAnsi"/>
          <w:color w:val="222222"/>
          <w:shd w:val="clear" w:color="auto" w:fill="FFFFFF"/>
        </w:rPr>
        <w:t>Coulson, James H. "Shear strength of flat surfaces in rock." In </w:t>
      </w:r>
      <w:r w:rsidRPr="008753A5">
        <w:rPr>
          <w:rFonts w:asciiTheme="minorHAnsi" w:hAnsiTheme="minorHAnsi" w:cstheme="minorHAnsi"/>
          <w:i/>
          <w:iCs/>
          <w:color w:val="222222"/>
          <w:shd w:val="clear" w:color="auto" w:fill="FFFFFF"/>
        </w:rPr>
        <w:t>Stability of Rock Slopes</w:t>
      </w:r>
      <w:r w:rsidRPr="008753A5">
        <w:rPr>
          <w:rFonts w:asciiTheme="minorHAnsi" w:hAnsiTheme="minorHAnsi" w:cstheme="minorHAnsi"/>
          <w:color w:val="222222"/>
          <w:shd w:val="clear" w:color="auto" w:fill="FFFFFF"/>
        </w:rPr>
        <w:t>, pp. 77-105. ASCE, 1972.</w:t>
      </w:r>
    </w:p>
    <w:p w14:paraId="40995819" w14:textId="77777777" w:rsidR="002D3C13" w:rsidRPr="008753A5" w:rsidRDefault="002D3C13" w:rsidP="002D3C13">
      <w:pPr>
        <w:pStyle w:val="Default"/>
        <w:rPr>
          <w:rFonts w:asciiTheme="minorHAnsi" w:hAnsiTheme="minorHAnsi" w:cstheme="minorHAnsi"/>
          <w:color w:val="222222"/>
          <w:shd w:val="clear" w:color="auto" w:fill="FFFFFF"/>
        </w:rPr>
      </w:pPr>
    </w:p>
    <w:p w14:paraId="24B1B8CF" w14:textId="7BD80E68"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Economides, Michael J., and Kenneth G. Nolte. </w:t>
      </w:r>
      <w:r w:rsidRPr="008753A5">
        <w:rPr>
          <w:rFonts w:cstheme="minorHAnsi"/>
          <w:i/>
          <w:iCs/>
          <w:color w:val="222222"/>
          <w:shd w:val="clear" w:color="auto" w:fill="FFFFFF"/>
        </w:rPr>
        <w:t>Reservoir stimulation</w:t>
      </w:r>
      <w:r w:rsidRPr="008753A5">
        <w:rPr>
          <w:rFonts w:cstheme="minorHAnsi"/>
          <w:color w:val="222222"/>
          <w:shd w:val="clear" w:color="auto" w:fill="FFFFFF"/>
        </w:rPr>
        <w:t>. Vol. 2. Englewood Cliffs, New Jersey: Prentice Hall, 1989.</w:t>
      </w:r>
    </w:p>
    <w:p w14:paraId="2AAD96DB" w14:textId="77777777" w:rsidR="002D3C13" w:rsidRPr="002D3C13" w:rsidRDefault="002D3C13" w:rsidP="002D3C13">
      <w:pPr>
        <w:spacing w:line="240" w:lineRule="auto"/>
        <w:rPr>
          <w:rFonts w:cstheme="minorHAnsi"/>
          <w:color w:val="222222"/>
          <w:shd w:val="clear" w:color="auto" w:fill="FFFFFF"/>
        </w:rPr>
      </w:pPr>
    </w:p>
    <w:p w14:paraId="510BAE1F" w14:textId="5A69FCBC" w:rsidR="00041895" w:rsidRDefault="00041895" w:rsidP="002D3C13">
      <w:pPr>
        <w:pStyle w:val="ListParagraph"/>
        <w:numPr>
          <w:ilvl w:val="0"/>
          <w:numId w:val="18"/>
        </w:numPr>
        <w:spacing w:line="240" w:lineRule="auto"/>
        <w:rPr>
          <w:rFonts w:cstheme="minorHAnsi"/>
          <w:color w:val="222222"/>
          <w:shd w:val="clear" w:color="auto" w:fill="FFFFFF"/>
        </w:rPr>
      </w:pPr>
      <w:r>
        <w:rPr>
          <w:rFonts w:cstheme="minorHAnsi"/>
          <w:color w:val="222222"/>
          <w:shd w:val="clear" w:color="auto" w:fill="FFFFFF"/>
        </w:rPr>
        <w:t>EGI at the University of Utah</w:t>
      </w:r>
      <w:r w:rsidRPr="008753A5">
        <w:rPr>
          <w:rFonts w:cstheme="minorHAnsi"/>
          <w:color w:val="222222"/>
          <w:shd w:val="clear" w:color="auto" w:fill="FFFFFF"/>
        </w:rPr>
        <w:t>. </w:t>
      </w:r>
      <w:r>
        <w:rPr>
          <w:rFonts w:cstheme="minorHAnsi"/>
          <w:i/>
          <w:iCs/>
          <w:color w:val="222222"/>
          <w:shd w:val="clear" w:color="auto" w:fill="FFFFFF"/>
        </w:rPr>
        <w:t>Frontier Observatory for Research in Geothermal Energy Milford Site, Utah</w:t>
      </w:r>
      <w:r w:rsidRPr="008753A5">
        <w:rPr>
          <w:rFonts w:cstheme="minorHAnsi"/>
          <w:color w:val="222222"/>
          <w:shd w:val="clear" w:color="auto" w:fill="FFFFFF"/>
        </w:rPr>
        <w:t>. No. D</w:t>
      </w:r>
      <w:r>
        <w:rPr>
          <w:rFonts w:cstheme="minorHAnsi"/>
          <w:color w:val="222222"/>
          <w:shd w:val="clear" w:color="auto" w:fill="FFFFFF"/>
        </w:rPr>
        <w:t>OE DE-EE0007080</w:t>
      </w:r>
      <w:r w:rsidRPr="008753A5">
        <w:rPr>
          <w:rFonts w:cstheme="minorHAnsi"/>
          <w:color w:val="222222"/>
          <w:shd w:val="clear" w:color="auto" w:fill="FFFFFF"/>
        </w:rPr>
        <w:t>.</w:t>
      </w:r>
      <w:r>
        <w:rPr>
          <w:rFonts w:cstheme="minorHAnsi"/>
          <w:color w:val="222222"/>
          <w:shd w:val="clear" w:color="auto" w:fill="FFFFFF"/>
        </w:rPr>
        <w:t xml:space="preserve"> University of Utah</w:t>
      </w:r>
      <w:r w:rsidRPr="008753A5">
        <w:rPr>
          <w:rFonts w:cstheme="minorHAnsi"/>
          <w:color w:val="222222"/>
          <w:shd w:val="clear" w:color="auto" w:fill="FFFFFF"/>
        </w:rPr>
        <w:t xml:space="preserve">, Salt Lake City (USA). </w:t>
      </w:r>
      <w:r>
        <w:rPr>
          <w:rFonts w:cstheme="minorHAnsi"/>
          <w:color w:val="222222"/>
          <w:shd w:val="clear" w:color="auto" w:fill="FFFFFF"/>
        </w:rPr>
        <w:t>EGI</w:t>
      </w:r>
      <w:r w:rsidRPr="008753A5">
        <w:rPr>
          <w:rFonts w:cstheme="minorHAnsi"/>
          <w:color w:val="222222"/>
          <w:shd w:val="clear" w:color="auto" w:fill="FFFFFF"/>
        </w:rPr>
        <w:t xml:space="preserve">, </w:t>
      </w:r>
      <w:r>
        <w:rPr>
          <w:rFonts w:cstheme="minorHAnsi"/>
          <w:color w:val="222222"/>
          <w:shd w:val="clear" w:color="auto" w:fill="FFFFFF"/>
        </w:rPr>
        <w:t>2018</w:t>
      </w:r>
      <w:r w:rsidRPr="008753A5">
        <w:rPr>
          <w:rFonts w:cstheme="minorHAnsi"/>
          <w:color w:val="222222"/>
          <w:shd w:val="clear" w:color="auto" w:fill="FFFFFF"/>
        </w:rPr>
        <w:t>.</w:t>
      </w:r>
    </w:p>
    <w:p w14:paraId="2F119090" w14:textId="77777777" w:rsidR="002D3C13" w:rsidRPr="002D3C13" w:rsidRDefault="002D3C13" w:rsidP="002D3C13">
      <w:pPr>
        <w:spacing w:line="240" w:lineRule="auto"/>
        <w:rPr>
          <w:rFonts w:cstheme="minorHAnsi"/>
          <w:color w:val="222222"/>
          <w:shd w:val="clear" w:color="auto" w:fill="FFFFFF"/>
        </w:rPr>
      </w:pPr>
    </w:p>
    <w:p w14:paraId="4823BBB2" w14:textId="58898B20" w:rsidR="00041895" w:rsidRDefault="00041895" w:rsidP="002D3C13">
      <w:pPr>
        <w:pStyle w:val="ListParagraph"/>
        <w:numPr>
          <w:ilvl w:val="0"/>
          <w:numId w:val="18"/>
        </w:numPr>
        <w:autoSpaceDE w:val="0"/>
        <w:autoSpaceDN w:val="0"/>
        <w:adjustRightInd w:val="0"/>
        <w:spacing w:line="240" w:lineRule="auto"/>
        <w:rPr>
          <w:rFonts w:cstheme="minorHAnsi"/>
          <w:color w:val="222222"/>
          <w:shd w:val="clear" w:color="auto" w:fill="FFFFFF"/>
        </w:rPr>
      </w:pPr>
      <w:proofErr w:type="spellStart"/>
      <w:r w:rsidRPr="008753A5">
        <w:rPr>
          <w:rFonts w:cstheme="minorHAnsi"/>
          <w:color w:val="222222"/>
          <w:shd w:val="clear" w:color="auto" w:fill="FFFFFF"/>
        </w:rPr>
        <w:t>Eissa</w:t>
      </w:r>
      <w:proofErr w:type="spellEnd"/>
      <w:r w:rsidRPr="008753A5">
        <w:rPr>
          <w:rFonts w:cstheme="minorHAnsi"/>
          <w:color w:val="222222"/>
          <w:shd w:val="clear" w:color="auto" w:fill="FFFFFF"/>
        </w:rPr>
        <w:t xml:space="preserve">, E. A., and A. </w:t>
      </w:r>
      <w:proofErr w:type="spellStart"/>
      <w:r w:rsidRPr="008753A5">
        <w:rPr>
          <w:rFonts w:cstheme="minorHAnsi"/>
          <w:color w:val="222222"/>
          <w:shd w:val="clear" w:color="auto" w:fill="FFFFFF"/>
        </w:rPr>
        <w:t>Kazi</w:t>
      </w:r>
      <w:proofErr w:type="spellEnd"/>
      <w:r w:rsidRPr="008753A5">
        <w:rPr>
          <w:rFonts w:cstheme="minorHAnsi"/>
          <w:color w:val="222222"/>
          <w:shd w:val="clear" w:color="auto" w:fill="FFFFFF"/>
        </w:rPr>
        <w:t>. "Relation between static and dynamic Young's moduli of rocks." In </w:t>
      </w:r>
      <w:r w:rsidRPr="008753A5">
        <w:rPr>
          <w:rFonts w:cstheme="minorHAnsi"/>
          <w:i/>
          <w:iCs/>
          <w:color w:val="222222"/>
          <w:shd w:val="clear" w:color="auto" w:fill="FFFFFF"/>
        </w:rPr>
        <w:t>International Journal of Rock Mechanics and Mining Sciences &amp; Geomechanics Abstracts</w:t>
      </w:r>
      <w:r w:rsidRPr="008753A5">
        <w:rPr>
          <w:rFonts w:cstheme="minorHAnsi"/>
          <w:color w:val="222222"/>
          <w:shd w:val="clear" w:color="auto" w:fill="FFFFFF"/>
        </w:rPr>
        <w:t>, vol. 25, no. 6, pp. 479-482. Pergamon, 1988.</w:t>
      </w:r>
    </w:p>
    <w:p w14:paraId="2FAB2271" w14:textId="77777777" w:rsidR="002D3C13" w:rsidRPr="002D3C13" w:rsidRDefault="002D3C13" w:rsidP="002D3C13">
      <w:pPr>
        <w:autoSpaceDE w:val="0"/>
        <w:autoSpaceDN w:val="0"/>
        <w:adjustRightInd w:val="0"/>
        <w:spacing w:line="240" w:lineRule="auto"/>
        <w:rPr>
          <w:rFonts w:cstheme="minorHAnsi"/>
          <w:color w:val="222222"/>
          <w:shd w:val="clear" w:color="auto" w:fill="FFFFFF"/>
        </w:rPr>
      </w:pPr>
    </w:p>
    <w:p w14:paraId="1DE46CBD" w14:textId="60CB7B57" w:rsidR="00041895" w:rsidRPr="002D3C13" w:rsidRDefault="00041895" w:rsidP="002D3C13">
      <w:pPr>
        <w:pStyle w:val="ListParagraph"/>
        <w:numPr>
          <w:ilvl w:val="0"/>
          <w:numId w:val="18"/>
        </w:numPr>
        <w:spacing w:line="240" w:lineRule="auto"/>
        <w:rPr>
          <w:rFonts w:cstheme="minorHAnsi"/>
        </w:rPr>
      </w:pPr>
      <w:r w:rsidRPr="008753A5">
        <w:rPr>
          <w:rFonts w:cstheme="minorHAnsi"/>
          <w:color w:val="222222"/>
          <w:shd w:val="clear" w:color="auto" w:fill="FFFFFF"/>
        </w:rPr>
        <w:lastRenderedPageBreak/>
        <w:t>Evans Jr, S. H., and William P. Nash. "Quaternary Rhyolite from the Mineral Mountains, Utah, USA." </w:t>
      </w:r>
      <w:r w:rsidRPr="008753A5">
        <w:rPr>
          <w:rFonts w:cstheme="minorHAnsi"/>
          <w:i/>
          <w:iCs/>
          <w:color w:val="222222"/>
          <w:shd w:val="clear" w:color="auto" w:fill="FFFFFF"/>
        </w:rPr>
        <w:t>US Government Documents (Utah Regional Depository)</w:t>
      </w:r>
      <w:r w:rsidRPr="008753A5">
        <w:rPr>
          <w:rFonts w:cstheme="minorHAnsi"/>
          <w:color w:val="222222"/>
          <w:shd w:val="clear" w:color="auto" w:fill="FFFFFF"/>
        </w:rPr>
        <w:t> (1978): 597.</w:t>
      </w:r>
    </w:p>
    <w:p w14:paraId="7947ADCA" w14:textId="77777777" w:rsidR="002D3C13" w:rsidRPr="002D3C13" w:rsidRDefault="002D3C13" w:rsidP="002D3C13">
      <w:pPr>
        <w:spacing w:line="240" w:lineRule="auto"/>
        <w:rPr>
          <w:rFonts w:cstheme="minorHAnsi"/>
        </w:rPr>
      </w:pPr>
    </w:p>
    <w:p w14:paraId="5F2C56AA" w14:textId="05957483"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Faulder</w:t>
      </w:r>
      <w:proofErr w:type="spellEnd"/>
      <w:r w:rsidRPr="008753A5">
        <w:rPr>
          <w:rFonts w:cstheme="minorHAnsi"/>
          <w:color w:val="222222"/>
          <w:shd w:val="clear" w:color="auto" w:fill="FFFFFF"/>
        </w:rPr>
        <w:t>, D. D. "Long-Term Flow Test# 1, Roosevelt Hot Springs, Utah." </w:t>
      </w:r>
      <w:r w:rsidRPr="008753A5">
        <w:rPr>
          <w:rFonts w:cstheme="minorHAnsi"/>
          <w:i/>
          <w:iCs/>
          <w:color w:val="222222"/>
          <w:shd w:val="clear" w:color="auto" w:fill="FFFFFF"/>
        </w:rPr>
        <w:t>US Government Documents (Utah Regional Depository)</w:t>
      </w:r>
      <w:r w:rsidRPr="008753A5">
        <w:rPr>
          <w:rFonts w:cstheme="minorHAnsi"/>
          <w:color w:val="222222"/>
          <w:shd w:val="clear" w:color="auto" w:fill="FFFFFF"/>
        </w:rPr>
        <w:t> (1994): 589.</w:t>
      </w:r>
    </w:p>
    <w:p w14:paraId="51A38427" w14:textId="77777777" w:rsidR="00FE10A7" w:rsidRPr="00FE10A7" w:rsidRDefault="00FE10A7" w:rsidP="00FE10A7">
      <w:pPr>
        <w:spacing w:line="240" w:lineRule="auto"/>
        <w:rPr>
          <w:rFonts w:cstheme="minorHAnsi"/>
          <w:color w:val="222222"/>
          <w:shd w:val="clear" w:color="auto" w:fill="FFFFFF"/>
        </w:rPr>
      </w:pPr>
    </w:p>
    <w:p w14:paraId="4305A6F4" w14:textId="60E83842"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Faulder</w:t>
      </w:r>
      <w:proofErr w:type="spellEnd"/>
      <w:r w:rsidRPr="008753A5">
        <w:rPr>
          <w:rFonts w:cstheme="minorHAnsi"/>
          <w:color w:val="222222"/>
          <w:shd w:val="clear" w:color="auto" w:fill="FFFFFF"/>
        </w:rPr>
        <w:t>, D. D. </w:t>
      </w:r>
      <w:r w:rsidRPr="008753A5">
        <w:rPr>
          <w:rFonts w:cstheme="minorHAnsi"/>
          <w:i/>
          <w:iCs/>
          <w:color w:val="222222"/>
          <w:shd w:val="clear" w:color="auto" w:fill="FFFFFF"/>
        </w:rPr>
        <w:t>Conceptual geologic model and native state model of the Roosevelt Hot Springs hydrothermal system</w:t>
      </w:r>
      <w:r w:rsidRPr="008753A5">
        <w:rPr>
          <w:rFonts w:cstheme="minorHAnsi"/>
          <w:color w:val="222222"/>
          <w:shd w:val="clear" w:color="auto" w:fill="FFFFFF"/>
        </w:rPr>
        <w:t>. Idaho National Engineering Laboratory, 1991.</w:t>
      </w:r>
    </w:p>
    <w:p w14:paraId="47C32A45" w14:textId="77777777" w:rsidR="00FE10A7" w:rsidRPr="00FE10A7" w:rsidRDefault="00FE10A7" w:rsidP="00FE10A7">
      <w:pPr>
        <w:spacing w:line="240" w:lineRule="auto"/>
        <w:rPr>
          <w:rFonts w:cstheme="minorHAnsi"/>
          <w:color w:val="222222"/>
          <w:shd w:val="clear" w:color="auto" w:fill="FFFFFF"/>
        </w:rPr>
      </w:pPr>
    </w:p>
    <w:p w14:paraId="4AE2A765" w14:textId="2FB2431E" w:rsidR="00041895" w:rsidRDefault="00041895" w:rsidP="002D3C13">
      <w:pPr>
        <w:pStyle w:val="ListParagraph"/>
        <w:numPr>
          <w:ilvl w:val="0"/>
          <w:numId w:val="18"/>
        </w:numPr>
        <w:spacing w:line="240" w:lineRule="auto"/>
        <w:rPr>
          <w:rFonts w:cstheme="minorHAnsi"/>
        </w:rPr>
      </w:pPr>
      <w:proofErr w:type="spellStart"/>
      <w:r w:rsidRPr="008753A5">
        <w:rPr>
          <w:rFonts w:cstheme="minorHAnsi"/>
          <w:color w:val="222222"/>
          <w:shd w:val="clear" w:color="auto" w:fill="FFFFFF"/>
        </w:rPr>
        <w:t>Frydman</w:t>
      </w:r>
      <w:proofErr w:type="spellEnd"/>
      <w:r w:rsidRPr="008753A5">
        <w:rPr>
          <w:rFonts w:cstheme="minorHAnsi"/>
          <w:color w:val="222222"/>
          <w:shd w:val="clear" w:color="auto" w:fill="FFFFFF"/>
        </w:rPr>
        <w:t>, M. "Determinations of the dynamic elastic constants of a transverse isotropic rock based on borehole dipole sonic anisotropy in deviated wells." In </w:t>
      </w:r>
      <w:r w:rsidRPr="008753A5">
        <w:rPr>
          <w:rFonts w:cstheme="minorHAnsi"/>
          <w:i/>
          <w:iCs/>
          <w:color w:val="222222"/>
          <w:shd w:val="clear" w:color="auto" w:fill="FFFFFF"/>
        </w:rPr>
        <w:t>Rio Oil and Gas Expo and Conference, IBP2304_10</w:t>
      </w:r>
      <w:r w:rsidRPr="008753A5">
        <w:rPr>
          <w:rFonts w:cstheme="minorHAnsi"/>
          <w:color w:val="222222"/>
          <w:shd w:val="clear" w:color="auto" w:fill="FFFFFF"/>
        </w:rPr>
        <w:t>. 2010.</w:t>
      </w:r>
      <w:r w:rsidRPr="008753A5">
        <w:rPr>
          <w:rFonts w:cstheme="minorHAnsi"/>
        </w:rPr>
        <w:t xml:space="preserve">  </w:t>
      </w:r>
    </w:p>
    <w:p w14:paraId="64C59523" w14:textId="77777777" w:rsidR="00515048" w:rsidRPr="00515048" w:rsidRDefault="00515048" w:rsidP="00515048">
      <w:pPr>
        <w:spacing w:line="240" w:lineRule="auto"/>
        <w:rPr>
          <w:rFonts w:cstheme="minorHAnsi"/>
        </w:rPr>
      </w:pPr>
    </w:p>
    <w:p w14:paraId="743CB5D7" w14:textId="2AA91C30"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Gertson</w:t>
      </w:r>
      <w:proofErr w:type="spellEnd"/>
      <w:r w:rsidRPr="008753A5">
        <w:rPr>
          <w:rFonts w:cstheme="minorHAnsi"/>
          <w:color w:val="222222"/>
          <w:shd w:val="clear" w:color="auto" w:fill="FFFFFF"/>
        </w:rPr>
        <w:t>, Rodney Curtis, and Robert B. Smith. </w:t>
      </w:r>
      <w:r w:rsidRPr="008753A5">
        <w:rPr>
          <w:rFonts w:cstheme="minorHAnsi"/>
          <w:i/>
          <w:iCs/>
          <w:color w:val="222222"/>
          <w:shd w:val="clear" w:color="auto" w:fill="FFFFFF"/>
        </w:rPr>
        <w:t xml:space="preserve">Interpretation of a seismic refraction profile across the Roosevelt Hot Springs, </w:t>
      </w:r>
      <w:proofErr w:type="gramStart"/>
      <w:r w:rsidRPr="008753A5">
        <w:rPr>
          <w:rFonts w:cstheme="minorHAnsi"/>
          <w:i/>
          <w:iCs/>
          <w:color w:val="222222"/>
          <w:shd w:val="clear" w:color="auto" w:fill="FFFFFF"/>
        </w:rPr>
        <w:t>Utah</w:t>
      </w:r>
      <w:proofErr w:type="gramEnd"/>
      <w:r w:rsidRPr="008753A5">
        <w:rPr>
          <w:rFonts w:cstheme="minorHAnsi"/>
          <w:i/>
          <w:iCs/>
          <w:color w:val="222222"/>
          <w:shd w:val="clear" w:color="auto" w:fill="FFFFFF"/>
        </w:rPr>
        <w:t xml:space="preserve"> and vicinity</w:t>
      </w:r>
      <w:r w:rsidRPr="008753A5">
        <w:rPr>
          <w:rFonts w:cstheme="minorHAnsi"/>
          <w:color w:val="222222"/>
          <w:shd w:val="clear" w:color="auto" w:fill="FFFFFF"/>
        </w:rPr>
        <w:t>. No. IDO-78-1701. a. 3. Utah Univ., Salt Lake City (USA). Dept. of Geology and Geophysics, 1979.</w:t>
      </w:r>
    </w:p>
    <w:p w14:paraId="34AB176F" w14:textId="77777777" w:rsidR="00515048" w:rsidRPr="00515048" w:rsidRDefault="00515048" w:rsidP="00515048">
      <w:pPr>
        <w:spacing w:line="240" w:lineRule="auto"/>
        <w:rPr>
          <w:rFonts w:cstheme="minorHAnsi"/>
          <w:color w:val="222222"/>
          <w:shd w:val="clear" w:color="auto" w:fill="FFFFFF"/>
        </w:rPr>
      </w:pPr>
    </w:p>
    <w:p w14:paraId="5818E560" w14:textId="54CE9D29" w:rsidR="00041895" w:rsidRPr="00515048" w:rsidRDefault="00515048" w:rsidP="002D3C13">
      <w:pPr>
        <w:pStyle w:val="ListParagraph"/>
        <w:numPr>
          <w:ilvl w:val="0"/>
          <w:numId w:val="18"/>
        </w:numPr>
        <w:autoSpaceDE w:val="0"/>
        <w:autoSpaceDN w:val="0"/>
        <w:adjustRightInd w:val="0"/>
        <w:spacing w:line="240" w:lineRule="auto"/>
        <w:rPr>
          <w:rFonts w:cstheme="minorHAnsi"/>
          <w:color w:val="222222"/>
          <w:lang w:bidi="ar-SA"/>
        </w:rPr>
      </w:pPr>
      <w:proofErr w:type="spellStart"/>
      <w:r w:rsidRPr="00515048">
        <w:rPr>
          <w:rFonts w:cstheme="minorHAnsi"/>
          <w:color w:val="222222"/>
          <w:shd w:val="clear" w:color="auto" w:fill="FFFFFF"/>
        </w:rPr>
        <w:t>Gringarten</w:t>
      </w:r>
      <w:proofErr w:type="spellEnd"/>
      <w:r w:rsidRPr="00515048">
        <w:rPr>
          <w:rFonts w:cstheme="minorHAnsi"/>
          <w:color w:val="222222"/>
          <w:shd w:val="clear" w:color="auto" w:fill="FFFFFF"/>
        </w:rPr>
        <w:t>, Emmanuel, and Clayton V. Deutsch. "Teacher's aide variogram interpretation and modeling." </w:t>
      </w:r>
      <w:r w:rsidRPr="00515048">
        <w:rPr>
          <w:rFonts w:cstheme="minorHAnsi"/>
          <w:i/>
          <w:iCs/>
          <w:color w:val="222222"/>
          <w:shd w:val="clear" w:color="auto" w:fill="FFFFFF"/>
        </w:rPr>
        <w:t>Mathematical Geology</w:t>
      </w:r>
      <w:r w:rsidRPr="00515048">
        <w:rPr>
          <w:rFonts w:cstheme="minorHAnsi"/>
          <w:color w:val="222222"/>
          <w:shd w:val="clear" w:color="auto" w:fill="FFFFFF"/>
        </w:rPr>
        <w:t> 33, no. 4 (2001): 507-534.</w:t>
      </w:r>
    </w:p>
    <w:p w14:paraId="156FFDD9" w14:textId="77777777" w:rsidR="00515048" w:rsidRPr="00515048" w:rsidRDefault="00515048" w:rsidP="00515048">
      <w:pPr>
        <w:autoSpaceDE w:val="0"/>
        <w:autoSpaceDN w:val="0"/>
        <w:adjustRightInd w:val="0"/>
        <w:spacing w:line="240" w:lineRule="auto"/>
        <w:rPr>
          <w:rFonts w:cstheme="minorHAnsi"/>
          <w:color w:val="222222"/>
          <w:lang w:bidi="ar-SA"/>
        </w:rPr>
      </w:pPr>
    </w:p>
    <w:p w14:paraId="4E247FD9" w14:textId="577BD132" w:rsidR="00041895" w:rsidRDefault="00041895" w:rsidP="002D3C13">
      <w:pPr>
        <w:pStyle w:val="ListParagraph"/>
        <w:numPr>
          <w:ilvl w:val="0"/>
          <w:numId w:val="18"/>
        </w:numPr>
        <w:spacing w:line="240" w:lineRule="auto"/>
        <w:rPr>
          <w:rFonts w:cstheme="minorHAnsi"/>
          <w:color w:val="222222"/>
          <w:shd w:val="clear" w:color="auto" w:fill="FFFFFF"/>
        </w:rPr>
      </w:pPr>
      <w:r w:rsidRPr="00515048">
        <w:rPr>
          <w:rFonts w:cstheme="minorHAnsi"/>
          <w:color w:val="222222"/>
          <w:shd w:val="clear" w:color="auto" w:fill="FFFFFF"/>
        </w:rPr>
        <w:t>Gwynn, Mark, Rick Allis, Christian Hardwick, Jay Hill, and Joe Moore. "A new look at the thermal regime around Roosevelt Hot</w:t>
      </w:r>
      <w:r w:rsidRPr="008753A5">
        <w:rPr>
          <w:rFonts w:cstheme="minorHAnsi"/>
          <w:color w:val="222222"/>
          <w:shd w:val="clear" w:color="auto" w:fill="FFFFFF"/>
        </w:rPr>
        <w:t xml:space="preserve"> Springs, Utah." </w:t>
      </w:r>
      <w:r w:rsidRPr="008753A5">
        <w:rPr>
          <w:rFonts w:cstheme="minorHAnsi"/>
          <w:i/>
          <w:iCs/>
          <w:color w:val="222222"/>
          <w:shd w:val="clear" w:color="auto" w:fill="FFFFFF"/>
        </w:rPr>
        <w:t>Geothermal Resources Council Transactions</w:t>
      </w:r>
      <w:r w:rsidRPr="008753A5">
        <w:rPr>
          <w:rFonts w:cstheme="minorHAnsi"/>
          <w:color w:val="222222"/>
          <w:shd w:val="clear" w:color="auto" w:fill="FFFFFF"/>
        </w:rPr>
        <w:t> 40 (2016): 551-558.</w:t>
      </w:r>
    </w:p>
    <w:p w14:paraId="44154F7E" w14:textId="77777777" w:rsidR="00515048" w:rsidRPr="00515048" w:rsidRDefault="00515048" w:rsidP="00515048">
      <w:pPr>
        <w:spacing w:line="240" w:lineRule="auto"/>
        <w:rPr>
          <w:rFonts w:cstheme="minorHAnsi"/>
          <w:color w:val="222222"/>
          <w:shd w:val="clear" w:color="auto" w:fill="FFFFFF"/>
        </w:rPr>
      </w:pPr>
    </w:p>
    <w:p w14:paraId="13979592" w14:textId="3B9B3317" w:rsidR="00304B0F" w:rsidRDefault="00041895" w:rsidP="00156C9E">
      <w:pPr>
        <w:pStyle w:val="ListParagraph"/>
        <w:numPr>
          <w:ilvl w:val="0"/>
          <w:numId w:val="18"/>
        </w:numPr>
        <w:spacing w:line="240" w:lineRule="auto"/>
        <w:rPr>
          <w:rFonts w:cstheme="minorHAnsi"/>
          <w:color w:val="222222"/>
          <w:shd w:val="clear" w:color="auto" w:fill="FFFFFF"/>
        </w:rPr>
      </w:pPr>
      <w:r w:rsidRPr="00304B0F">
        <w:rPr>
          <w:rFonts w:cstheme="minorHAnsi"/>
          <w:color w:val="222222"/>
          <w:shd w:val="clear" w:color="auto" w:fill="FFFFFF"/>
        </w:rPr>
        <w:t>Hardwick, C. L., Mark Gwynn, Rick Allis, Phillip Wannamaker, and Joe Moore. "Geophysical signatures of the Milford, Utah FORGE site." In </w:t>
      </w:r>
      <w:r w:rsidRPr="00304B0F">
        <w:rPr>
          <w:rFonts w:cstheme="minorHAnsi"/>
          <w:i/>
          <w:iCs/>
          <w:color w:val="222222"/>
          <w:shd w:val="clear" w:color="auto" w:fill="FFFFFF"/>
        </w:rPr>
        <w:t>41st Workshop on Geothermal Reservoir Engineering</w:t>
      </w:r>
      <w:r w:rsidRPr="00304B0F">
        <w:rPr>
          <w:rFonts w:cstheme="minorHAnsi"/>
          <w:color w:val="222222"/>
          <w:shd w:val="clear" w:color="auto" w:fill="FFFFFF"/>
        </w:rPr>
        <w:t>, vol. 11. 2016.</w:t>
      </w:r>
    </w:p>
    <w:p w14:paraId="4C03D418" w14:textId="77777777" w:rsidR="00304B0F" w:rsidRPr="00304B0F" w:rsidRDefault="00304B0F" w:rsidP="00304B0F">
      <w:pPr>
        <w:spacing w:line="240" w:lineRule="auto"/>
        <w:rPr>
          <w:rFonts w:cstheme="minorHAnsi"/>
          <w:color w:val="222222"/>
          <w:shd w:val="clear" w:color="auto" w:fill="FFFFFF"/>
        </w:rPr>
      </w:pPr>
    </w:p>
    <w:p w14:paraId="49B17543" w14:textId="77777777" w:rsidR="00304B0F" w:rsidRPr="00304B0F" w:rsidRDefault="00304B0F" w:rsidP="00304B0F">
      <w:pPr>
        <w:pStyle w:val="ListParagraph"/>
        <w:numPr>
          <w:ilvl w:val="0"/>
          <w:numId w:val="18"/>
        </w:numPr>
        <w:spacing w:line="240" w:lineRule="auto"/>
        <w:rPr>
          <w:rFonts w:cstheme="minorHAnsi"/>
          <w:color w:val="222222"/>
          <w:shd w:val="clear" w:color="auto" w:fill="FFFFFF"/>
        </w:rPr>
      </w:pPr>
      <w:proofErr w:type="spellStart"/>
      <w:r w:rsidRPr="00304B0F">
        <w:rPr>
          <w:rFonts w:cstheme="minorHAnsi"/>
          <w:color w:val="222222"/>
          <w:shd w:val="clear" w:color="auto" w:fill="FFFFFF"/>
        </w:rPr>
        <w:t>Hemami</w:t>
      </w:r>
      <w:proofErr w:type="spellEnd"/>
      <w:r w:rsidRPr="00304B0F">
        <w:rPr>
          <w:rFonts w:cstheme="minorHAnsi"/>
          <w:color w:val="222222"/>
          <w:shd w:val="clear" w:color="auto" w:fill="FFFFFF"/>
        </w:rPr>
        <w:t xml:space="preserve">, Behzad, and Ahmad </w:t>
      </w:r>
      <w:proofErr w:type="spellStart"/>
      <w:r w:rsidRPr="00304B0F">
        <w:rPr>
          <w:rFonts w:cstheme="minorHAnsi"/>
          <w:color w:val="222222"/>
          <w:shd w:val="clear" w:color="auto" w:fill="FFFFFF"/>
        </w:rPr>
        <w:t>Ghassemi</w:t>
      </w:r>
      <w:proofErr w:type="spellEnd"/>
      <w:r w:rsidRPr="00304B0F">
        <w:rPr>
          <w:rFonts w:cstheme="minorHAnsi"/>
          <w:color w:val="222222"/>
          <w:shd w:val="clear" w:color="auto" w:fill="FFFFFF"/>
        </w:rPr>
        <w:t>. "A Study of Basement Structures in Central Oklahoma with Reference to Seismicity." In </w:t>
      </w:r>
      <w:r w:rsidRPr="00304B0F">
        <w:rPr>
          <w:rFonts w:cstheme="minorHAnsi"/>
          <w:i/>
          <w:iCs/>
          <w:color w:val="222222"/>
          <w:shd w:val="clear" w:color="auto" w:fill="FFFFFF"/>
        </w:rPr>
        <w:t>52</w:t>
      </w:r>
      <w:r w:rsidRPr="00304B0F">
        <w:rPr>
          <w:rFonts w:cstheme="minorHAnsi"/>
          <w:i/>
          <w:iCs/>
          <w:color w:val="222222"/>
          <w:shd w:val="clear" w:color="auto" w:fill="FFFFFF"/>
          <w:vertAlign w:val="superscript"/>
        </w:rPr>
        <w:t>nd</w:t>
      </w:r>
      <w:r w:rsidRPr="00304B0F">
        <w:rPr>
          <w:rFonts w:cstheme="minorHAnsi"/>
          <w:i/>
          <w:iCs/>
          <w:color w:val="222222"/>
          <w:shd w:val="clear" w:color="auto" w:fill="FFFFFF"/>
        </w:rPr>
        <w:t xml:space="preserve"> US Rock Mechanics/Geomechanics Symposium</w:t>
      </w:r>
      <w:r w:rsidRPr="00304B0F">
        <w:rPr>
          <w:rFonts w:cstheme="minorHAnsi"/>
          <w:color w:val="222222"/>
          <w:shd w:val="clear" w:color="auto" w:fill="FFFFFF"/>
        </w:rPr>
        <w:t>. American Rock Mechanics Association, 2018.</w:t>
      </w:r>
    </w:p>
    <w:p w14:paraId="75C4C16F" w14:textId="77777777" w:rsidR="00515048" w:rsidRPr="00515048" w:rsidRDefault="00515048" w:rsidP="00515048">
      <w:pPr>
        <w:spacing w:line="240" w:lineRule="auto"/>
        <w:rPr>
          <w:rFonts w:cstheme="minorHAnsi"/>
          <w:color w:val="222222"/>
          <w:shd w:val="clear" w:color="auto" w:fill="FFFFFF"/>
        </w:rPr>
      </w:pPr>
    </w:p>
    <w:p w14:paraId="4287E619" w14:textId="71A2D01C" w:rsidR="00041895" w:rsidRPr="00515048" w:rsidRDefault="00041895" w:rsidP="002D3C13">
      <w:pPr>
        <w:pStyle w:val="ListParagraph"/>
        <w:numPr>
          <w:ilvl w:val="0"/>
          <w:numId w:val="18"/>
        </w:numPr>
        <w:spacing w:line="240" w:lineRule="auto"/>
        <w:rPr>
          <w:rFonts w:cstheme="minorHAnsi"/>
        </w:rPr>
      </w:pPr>
      <w:r w:rsidRPr="008753A5">
        <w:rPr>
          <w:rFonts w:cstheme="minorHAnsi"/>
          <w:color w:val="222222"/>
          <w:shd w:val="clear" w:color="auto" w:fill="FFFFFF"/>
        </w:rPr>
        <w:t>Ide, John M. "Comparison of statically and dynamically determined Young's modulus of rocks." </w:t>
      </w:r>
      <w:r w:rsidRPr="008753A5">
        <w:rPr>
          <w:rFonts w:cstheme="minorHAnsi"/>
          <w:i/>
          <w:iCs/>
          <w:color w:val="222222"/>
          <w:shd w:val="clear" w:color="auto" w:fill="FFFFFF"/>
        </w:rPr>
        <w:t>Proceedings of the National Academy of Sciences</w:t>
      </w:r>
      <w:r w:rsidRPr="008753A5">
        <w:rPr>
          <w:rFonts w:cstheme="minorHAnsi"/>
          <w:color w:val="222222"/>
          <w:shd w:val="clear" w:color="auto" w:fill="FFFFFF"/>
        </w:rPr>
        <w:t> 22, no. 2 (1936): 81-92.</w:t>
      </w:r>
    </w:p>
    <w:p w14:paraId="0E16C6B9" w14:textId="77777777" w:rsidR="00515048" w:rsidRPr="00515048" w:rsidRDefault="00515048" w:rsidP="00515048">
      <w:pPr>
        <w:spacing w:line="240" w:lineRule="auto"/>
        <w:rPr>
          <w:rFonts w:cstheme="minorHAnsi"/>
        </w:rPr>
      </w:pPr>
    </w:p>
    <w:p w14:paraId="7293293E" w14:textId="59BEAE9B" w:rsidR="00041895" w:rsidRDefault="00041895" w:rsidP="002D3C13">
      <w:pPr>
        <w:pStyle w:val="ListParagraph"/>
        <w:numPr>
          <w:ilvl w:val="0"/>
          <w:numId w:val="18"/>
        </w:numPr>
        <w:spacing w:line="240" w:lineRule="auto"/>
        <w:rPr>
          <w:rFonts w:cstheme="minorHAnsi"/>
          <w:color w:val="222222"/>
          <w:lang w:bidi="ar-SA"/>
        </w:rPr>
      </w:pPr>
      <w:r w:rsidRPr="008753A5">
        <w:rPr>
          <w:rFonts w:cstheme="minorHAnsi"/>
          <w:color w:val="222222"/>
          <w:lang w:bidi="ar-SA"/>
        </w:rPr>
        <w:t xml:space="preserve">Jaeger, J. C., Cook, N. G., &amp; Zimmerman, R. (2009). </w:t>
      </w:r>
      <w:r w:rsidRPr="008753A5">
        <w:rPr>
          <w:rFonts w:cstheme="minorHAnsi"/>
          <w:i/>
          <w:iCs/>
          <w:color w:val="222222"/>
          <w:lang w:bidi="ar-SA"/>
        </w:rPr>
        <w:t>Fundamentals of rock mechanics</w:t>
      </w:r>
      <w:r w:rsidRPr="008753A5">
        <w:rPr>
          <w:rFonts w:cstheme="minorHAnsi"/>
          <w:color w:val="222222"/>
          <w:lang w:bidi="ar-SA"/>
        </w:rPr>
        <w:t>. John Wiley &amp; Sons.</w:t>
      </w:r>
    </w:p>
    <w:p w14:paraId="033D5AB6" w14:textId="77777777" w:rsidR="00515048" w:rsidRPr="00515048" w:rsidRDefault="00515048" w:rsidP="00515048">
      <w:pPr>
        <w:spacing w:line="240" w:lineRule="auto"/>
        <w:rPr>
          <w:rFonts w:cstheme="minorHAnsi"/>
          <w:color w:val="222222"/>
          <w:lang w:bidi="ar-SA"/>
        </w:rPr>
      </w:pPr>
    </w:p>
    <w:p w14:paraId="12A21966" w14:textId="29A73ECB"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lastRenderedPageBreak/>
        <w:t>Kamali</w:t>
      </w:r>
      <w:proofErr w:type="spellEnd"/>
      <w:r w:rsidRPr="008753A5">
        <w:rPr>
          <w:rFonts w:cstheme="minorHAnsi"/>
          <w:color w:val="222222"/>
          <w:shd w:val="clear" w:color="auto" w:fill="FFFFFF"/>
        </w:rPr>
        <w:t xml:space="preserve">, A., and A. </w:t>
      </w:r>
      <w:proofErr w:type="spellStart"/>
      <w:r w:rsidRPr="008753A5">
        <w:rPr>
          <w:rFonts w:cstheme="minorHAnsi"/>
          <w:color w:val="222222"/>
          <w:shd w:val="clear" w:color="auto" w:fill="FFFFFF"/>
        </w:rPr>
        <w:t>Ghassemi</w:t>
      </w:r>
      <w:proofErr w:type="spellEnd"/>
      <w:r w:rsidRPr="008753A5">
        <w:rPr>
          <w:rFonts w:cstheme="minorHAnsi"/>
          <w:color w:val="222222"/>
          <w:shd w:val="clear" w:color="auto" w:fill="FFFFFF"/>
        </w:rPr>
        <w:t xml:space="preserve">. "Reservoir Stimulation in Naturally Fractured </w:t>
      </w:r>
      <w:proofErr w:type="spellStart"/>
      <w:r w:rsidRPr="008753A5">
        <w:rPr>
          <w:rFonts w:cstheme="minorHAnsi"/>
          <w:color w:val="222222"/>
          <w:shd w:val="clear" w:color="auto" w:fill="FFFFFF"/>
        </w:rPr>
        <w:t>Poroelastic</w:t>
      </w:r>
      <w:proofErr w:type="spellEnd"/>
      <w:r w:rsidRPr="008753A5">
        <w:rPr>
          <w:rFonts w:cstheme="minorHAnsi"/>
          <w:color w:val="222222"/>
          <w:shd w:val="clear" w:color="auto" w:fill="FFFFFF"/>
        </w:rPr>
        <w:t xml:space="preserve"> Rocks." In </w:t>
      </w:r>
      <w:r w:rsidRPr="008753A5">
        <w:rPr>
          <w:rFonts w:cstheme="minorHAnsi"/>
          <w:i/>
          <w:iCs/>
          <w:color w:val="222222"/>
          <w:shd w:val="clear" w:color="auto" w:fill="FFFFFF"/>
        </w:rPr>
        <w:t>51st US Rock Mechanics/Geomechanics Symposium</w:t>
      </w:r>
      <w:r w:rsidRPr="008753A5">
        <w:rPr>
          <w:rFonts w:cstheme="minorHAnsi"/>
          <w:color w:val="222222"/>
          <w:shd w:val="clear" w:color="auto" w:fill="FFFFFF"/>
        </w:rPr>
        <w:t>. American Rock Mechanics Association, 2017.</w:t>
      </w:r>
    </w:p>
    <w:p w14:paraId="1020CAD7" w14:textId="77777777" w:rsidR="00515048" w:rsidRPr="00515048" w:rsidRDefault="00515048" w:rsidP="00515048">
      <w:pPr>
        <w:spacing w:line="240" w:lineRule="auto"/>
        <w:rPr>
          <w:rFonts w:cstheme="minorHAnsi"/>
          <w:color w:val="222222"/>
          <w:shd w:val="clear" w:color="auto" w:fill="FFFFFF"/>
        </w:rPr>
      </w:pPr>
    </w:p>
    <w:p w14:paraId="6FB52ADB" w14:textId="1E9943D6" w:rsidR="00041895" w:rsidRDefault="00041895" w:rsidP="002D3C13">
      <w:pPr>
        <w:pStyle w:val="ListParagraph"/>
        <w:numPr>
          <w:ilvl w:val="0"/>
          <w:numId w:val="18"/>
        </w:numPr>
        <w:spacing w:line="240" w:lineRule="auto"/>
        <w:rPr>
          <w:rFonts w:cstheme="minorHAnsi"/>
          <w:shd w:val="clear" w:color="auto" w:fill="FFFFFF"/>
        </w:rPr>
      </w:pPr>
      <w:r w:rsidRPr="008753A5">
        <w:rPr>
          <w:rFonts w:cstheme="minorHAnsi"/>
          <w:shd w:val="clear" w:color="auto" w:fill="FFFFFF"/>
        </w:rPr>
        <w:t>Keys, W. Scott. "Borehole geophysics in igneous and metamorphic rocks." </w:t>
      </w:r>
      <w:r w:rsidRPr="008753A5">
        <w:rPr>
          <w:rFonts w:cstheme="minorHAnsi"/>
          <w:i/>
          <w:iCs/>
          <w:shd w:val="clear" w:color="auto" w:fill="FFFFFF"/>
        </w:rPr>
        <w:t>The Log Analyst</w:t>
      </w:r>
      <w:r w:rsidRPr="008753A5">
        <w:rPr>
          <w:rFonts w:cstheme="minorHAnsi"/>
          <w:shd w:val="clear" w:color="auto" w:fill="FFFFFF"/>
        </w:rPr>
        <w:t> 20, no. 04 (1979).</w:t>
      </w:r>
    </w:p>
    <w:p w14:paraId="78CC267B" w14:textId="77777777" w:rsidR="00515048" w:rsidRPr="00515048" w:rsidRDefault="00515048" w:rsidP="00515048">
      <w:pPr>
        <w:spacing w:line="240" w:lineRule="auto"/>
        <w:rPr>
          <w:rFonts w:cstheme="minorHAnsi"/>
          <w:shd w:val="clear" w:color="auto" w:fill="FFFFFF"/>
        </w:rPr>
      </w:pPr>
    </w:p>
    <w:p w14:paraId="1439F45E" w14:textId="265EF39B" w:rsidR="00041895" w:rsidRPr="00515048" w:rsidRDefault="00041895" w:rsidP="002D3C13">
      <w:pPr>
        <w:pStyle w:val="ListParagraph"/>
        <w:numPr>
          <w:ilvl w:val="0"/>
          <w:numId w:val="18"/>
        </w:numPr>
        <w:spacing w:line="240" w:lineRule="auto"/>
        <w:rPr>
          <w:rFonts w:cstheme="minorHAnsi"/>
        </w:rPr>
      </w:pPr>
      <w:r w:rsidRPr="008753A5">
        <w:rPr>
          <w:rFonts w:cstheme="minorHAnsi"/>
          <w:color w:val="222222"/>
          <w:shd w:val="clear" w:color="auto" w:fill="FFFFFF"/>
        </w:rPr>
        <w:t>King, M. Soo. "Static and dynamic elastic properties of rocks from the Canadian Shield." In </w:t>
      </w:r>
      <w:r w:rsidRPr="008753A5">
        <w:rPr>
          <w:rFonts w:cstheme="minorHAnsi"/>
          <w:i/>
          <w:iCs/>
          <w:color w:val="222222"/>
          <w:shd w:val="clear" w:color="auto" w:fill="FFFFFF"/>
        </w:rPr>
        <w:t>International Journal of Rock Mechanics and Mining Sciences &amp; Geomechanics Abstracts</w:t>
      </w:r>
      <w:r w:rsidRPr="008753A5">
        <w:rPr>
          <w:rFonts w:cstheme="minorHAnsi"/>
          <w:color w:val="222222"/>
          <w:shd w:val="clear" w:color="auto" w:fill="FFFFFF"/>
        </w:rPr>
        <w:t>, vol. 20, no. 5, pp. 237-241. Pergamon, 1983.</w:t>
      </w:r>
    </w:p>
    <w:p w14:paraId="23B43C34" w14:textId="77777777" w:rsidR="00515048" w:rsidRPr="00515048" w:rsidRDefault="00515048" w:rsidP="00515048">
      <w:pPr>
        <w:spacing w:line="240" w:lineRule="auto"/>
        <w:rPr>
          <w:rFonts w:cstheme="minorHAnsi"/>
        </w:rPr>
      </w:pPr>
    </w:p>
    <w:p w14:paraId="0E6087B4" w14:textId="4D08D232" w:rsidR="00041895" w:rsidRDefault="00041895" w:rsidP="002D3C13">
      <w:pPr>
        <w:pStyle w:val="ListParagraph"/>
        <w:numPr>
          <w:ilvl w:val="0"/>
          <w:numId w:val="18"/>
        </w:numPr>
        <w:spacing w:line="240" w:lineRule="auto"/>
        <w:rPr>
          <w:rFonts w:cstheme="minorHAnsi"/>
          <w:lang w:bidi="ar-SA"/>
        </w:rPr>
      </w:pPr>
      <w:r w:rsidRPr="008753A5">
        <w:rPr>
          <w:rFonts w:cstheme="minorHAnsi"/>
          <w:lang w:bidi="ar-SA"/>
        </w:rPr>
        <w:t xml:space="preserve">Kirsch, G. (1898). Die </w:t>
      </w:r>
      <w:proofErr w:type="spellStart"/>
      <w:r w:rsidRPr="008753A5">
        <w:rPr>
          <w:rFonts w:cstheme="minorHAnsi"/>
          <w:lang w:bidi="ar-SA"/>
        </w:rPr>
        <w:t>theorie</w:t>
      </w:r>
      <w:proofErr w:type="spellEnd"/>
      <w:r w:rsidRPr="008753A5">
        <w:rPr>
          <w:rFonts w:cstheme="minorHAnsi"/>
          <w:lang w:bidi="ar-SA"/>
        </w:rPr>
        <w:t xml:space="preserve"> der </w:t>
      </w:r>
      <w:proofErr w:type="spellStart"/>
      <w:r w:rsidRPr="008753A5">
        <w:rPr>
          <w:rFonts w:cstheme="minorHAnsi"/>
          <w:lang w:bidi="ar-SA"/>
        </w:rPr>
        <w:t>elastizität</w:t>
      </w:r>
      <w:proofErr w:type="spellEnd"/>
      <w:r w:rsidRPr="008753A5">
        <w:rPr>
          <w:rFonts w:cstheme="minorHAnsi"/>
          <w:lang w:bidi="ar-SA"/>
        </w:rPr>
        <w:t xml:space="preserve"> und die </w:t>
      </w:r>
      <w:proofErr w:type="spellStart"/>
      <w:r w:rsidRPr="008753A5">
        <w:rPr>
          <w:rFonts w:cstheme="minorHAnsi"/>
          <w:lang w:bidi="ar-SA"/>
        </w:rPr>
        <w:t>bedürfnisse</w:t>
      </w:r>
      <w:proofErr w:type="spellEnd"/>
      <w:r w:rsidRPr="008753A5">
        <w:rPr>
          <w:rFonts w:cstheme="minorHAnsi"/>
          <w:lang w:bidi="ar-SA"/>
        </w:rPr>
        <w:t xml:space="preserve"> der </w:t>
      </w:r>
      <w:proofErr w:type="spellStart"/>
      <w:r w:rsidRPr="008753A5">
        <w:rPr>
          <w:rFonts w:cstheme="minorHAnsi"/>
          <w:lang w:bidi="ar-SA"/>
        </w:rPr>
        <w:t>festigkeitslehre</w:t>
      </w:r>
      <w:proofErr w:type="spellEnd"/>
      <w:r w:rsidRPr="008753A5">
        <w:rPr>
          <w:rFonts w:cstheme="minorHAnsi"/>
          <w:lang w:bidi="ar-SA"/>
        </w:rPr>
        <w:t>. Springer.</w:t>
      </w:r>
    </w:p>
    <w:p w14:paraId="66749B1C" w14:textId="77777777" w:rsidR="00515048" w:rsidRPr="00515048" w:rsidRDefault="00515048" w:rsidP="00515048">
      <w:pPr>
        <w:spacing w:line="240" w:lineRule="auto"/>
        <w:rPr>
          <w:rFonts w:cstheme="minorHAnsi"/>
          <w:lang w:bidi="ar-SA"/>
        </w:rPr>
      </w:pPr>
    </w:p>
    <w:p w14:paraId="2842B7CB" w14:textId="590DE140"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Kraft, Toni, Paul Martin Mai, Stefan </w:t>
      </w:r>
      <w:proofErr w:type="spellStart"/>
      <w:r w:rsidRPr="008753A5">
        <w:rPr>
          <w:rFonts w:cstheme="minorHAnsi"/>
          <w:color w:val="222222"/>
          <w:shd w:val="clear" w:color="auto" w:fill="FFFFFF"/>
        </w:rPr>
        <w:t>Wiemer</w:t>
      </w:r>
      <w:proofErr w:type="spellEnd"/>
      <w:r w:rsidRPr="008753A5">
        <w:rPr>
          <w:rFonts w:cstheme="minorHAnsi"/>
          <w:color w:val="222222"/>
          <w:shd w:val="clear" w:color="auto" w:fill="FFFFFF"/>
        </w:rPr>
        <w:t xml:space="preserve">, Nicholas </w:t>
      </w:r>
      <w:proofErr w:type="spellStart"/>
      <w:r w:rsidRPr="008753A5">
        <w:rPr>
          <w:rFonts w:cstheme="minorHAnsi"/>
          <w:color w:val="222222"/>
          <w:shd w:val="clear" w:color="auto" w:fill="FFFFFF"/>
        </w:rPr>
        <w:t>Deichmann</w:t>
      </w:r>
      <w:proofErr w:type="spellEnd"/>
      <w:r w:rsidRPr="008753A5">
        <w:rPr>
          <w:rFonts w:cstheme="minorHAnsi"/>
          <w:color w:val="222222"/>
          <w:shd w:val="clear" w:color="auto" w:fill="FFFFFF"/>
        </w:rPr>
        <w:t xml:space="preserve">, Johannes </w:t>
      </w:r>
      <w:proofErr w:type="spellStart"/>
      <w:r w:rsidRPr="008753A5">
        <w:rPr>
          <w:rFonts w:cstheme="minorHAnsi"/>
          <w:color w:val="222222"/>
          <w:shd w:val="clear" w:color="auto" w:fill="FFFFFF"/>
        </w:rPr>
        <w:t>Ripperger</w:t>
      </w:r>
      <w:proofErr w:type="spellEnd"/>
      <w:r w:rsidRPr="008753A5">
        <w:rPr>
          <w:rFonts w:cstheme="minorHAnsi"/>
          <w:color w:val="222222"/>
          <w:shd w:val="clear" w:color="auto" w:fill="FFFFFF"/>
        </w:rPr>
        <w:t xml:space="preserve">, Philipp </w:t>
      </w:r>
      <w:proofErr w:type="spellStart"/>
      <w:r w:rsidRPr="008753A5">
        <w:rPr>
          <w:rFonts w:cstheme="minorHAnsi"/>
          <w:color w:val="222222"/>
          <w:shd w:val="clear" w:color="auto" w:fill="FFFFFF"/>
        </w:rPr>
        <w:t>Kästli</w:t>
      </w:r>
      <w:proofErr w:type="spellEnd"/>
      <w:r w:rsidRPr="008753A5">
        <w:rPr>
          <w:rFonts w:cstheme="minorHAnsi"/>
          <w:color w:val="222222"/>
          <w:shd w:val="clear" w:color="auto" w:fill="FFFFFF"/>
        </w:rPr>
        <w:t xml:space="preserve">, Corinne Bachmann, </w:t>
      </w:r>
      <w:proofErr w:type="spellStart"/>
      <w:r w:rsidRPr="008753A5">
        <w:rPr>
          <w:rFonts w:cstheme="minorHAnsi"/>
          <w:color w:val="222222"/>
          <w:shd w:val="clear" w:color="auto" w:fill="FFFFFF"/>
        </w:rPr>
        <w:t>Donat</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Fäh</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Jochen</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Wössner</w:t>
      </w:r>
      <w:proofErr w:type="spellEnd"/>
      <w:r w:rsidRPr="008753A5">
        <w:rPr>
          <w:rFonts w:cstheme="minorHAnsi"/>
          <w:color w:val="222222"/>
          <w:shd w:val="clear" w:color="auto" w:fill="FFFFFF"/>
        </w:rPr>
        <w:t>, and Domenico Giardini. "Enhanced geothermal systems: Mitigating risk in urban areas." </w:t>
      </w:r>
      <w:r w:rsidRPr="008753A5">
        <w:rPr>
          <w:rFonts w:cstheme="minorHAnsi"/>
          <w:i/>
          <w:iCs/>
          <w:color w:val="222222"/>
          <w:shd w:val="clear" w:color="auto" w:fill="FFFFFF"/>
        </w:rPr>
        <w:t>Eos, Transactions American Geophysical Union</w:t>
      </w:r>
      <w:r w:rsidRPr="008753A5">
        <w:rPr>
          <w:rFonts w:cstheme="minorHAnsi"/>
          <w:color w:val="222222"/>
          <w:shd w:val="clear" w:color="auto" w:fill="FFFFFF"/>
        </w:rPr>
        <w:t> 90, no. 32 (2009): 273-274.</w:t>
      </w:r>
    </w:p>
    <w:p w14:paraId="0487398F" w14:textId="77777777" w:rsidR="00515048" w:rsidRPr="00515048" w:rsidRDefault="00515048" w:rsidP="00515048">
      <w:pPr>
        <w:spacing w:line="240" w:lineRule="auto"/>
        <w:rPr>
          <w:rFonts w:cstheme="minorHAnsi"/>
          <w:color w:val="222222"/>
          <w:shd w:val="clear" w:color="auto" w:fill="FFFFFF"/>
        </w:rPr>
      </w:pPr>
    </w:p>
    <w:p w14:paraId="2291B174" w14:textId="537E66AA" w:rsidR="00041895" w:rsidRPr="00515048" w:rsidRDefault="00041895" w:rsidP="002D3C13">
      <w:pPr>
        <w:pStyle w:val="ListParagraph"/>
        <w:numPr>
          <w:ilvl w:val="0"/>
          <w:numId w:val="18"/>
        </w:numPr>
        <w:spacing w:line="240" w:lineRule="auto"/>
        <w:rPr>
          <w:rFonts w:cstheme="minorHAnsi"/>
          <w:b/>
          <w:color w:val="222222"/>
          <w:shd w:val="clear" w:color="auto" w:fill="FFFFFF"/>
        </w:rPr>
      </w:pPr>
      <w:r w:rsidRPr="008753A5">
        <w:rPr>
          <w:rFonts w:cstheme="minorHAnsi"/>
          <w:color w:val="222222"/>
          <w:shd w:val="clear" w:color="auto" w:fill="FFFFFF"/>
        </w:rPr>
        <w:t xml:space="preserve">Lai, Goh </w:t>
      </w:r>
      <w:proofErr w:type="spellStart"/>
      <w:r w:rsidRPr="008753A5">
        <w:rPr>
          <w:rFonts w:cstheme="minorHAnsi"/>
          <w:color w:val="222222"/>
          <w:shd w:val="clear" w:color="auto" w:fill="FFFFFF"/>
        </w:rPr>
        <w:t>Thian</w:t>
      </w:r>
      <w:proofErr w:type="spellEnd"/>
      <w:r w:rsidRPr="008753A5">
        <w:rPr>
          <w:rFonts w:cstheme="minorHAnsi"/>
          <w:color w:val="222222"/>
          <w:shd w:val="clear" w:color="auto" w:fill="FFFFFF"/>
        </w:rPr>
        <w:t xml:space="preserve">, Abdul Ghani </w:t>
      </w:r>
      <w:proofErr w:type="spellStart"/>
      <w:r w:rsidRPr="008753A5">
        <w:rPr>
          <w:rFonts w:cstheme="minorHAnsi"/>
          <w:color w:val="222222"/>
          <w:shd w:val="clear" w:color="auto" w:fill="FFFFFF"/>
        </w:rPr>
        <w:t>Rafek</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Ailie</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Sofyiana</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Serasa</w:t>
      </w:r>
      <w:proofErr w:type="spellEnd"/>
      <w:r w:rsidRPr="008753A5">
        <w:rPr>
          <w:rFonts w:cstheme="minorHAnsi"/>
          <w:color w:val="222222"/>
          <w:shd w:val="clear" w:color="auto" w:fill="FFFFFF"/>
        </w:rPr>
        <w:t xml:space="preserve">, Norbert Simon, Lee </w:t>
      </w:r>
      <w:proofErr w:type="spellStart"/>
      <w:r w:rsidRPr="008753A5">
        <w:rPr>
          <w:rFonts w:cstheme="minorHAnsi"/>
          <w:color w:val="222222"/>
          <w:shd w:val="clear" w:color="auto" w:fill="FFFFFF"/>
        </w:rPr>
        <w:t>Khai</w:t>
      </w:r>
      <w:proofErr w:type="spellEnd"/>
      <w:r w:rsidRPr="008753A5">
        <w:rPr>
          <w:rFonts w:cstheme="minorHAnsi"/>
          <w:color w:val="222222"/>
          <w:shd w:val="clear" w:color="auto" w:fill="FFFFFF"/>
        </w:rPr>
        <w:t xml:space="preserve"> Ern, and A. Hussain. "Empirical correlation of uniaxial compressive strength and primary wave velocity of Malaysian granites." </w:t>
      </w:r>
      <w:r w:rsidRPr="008753A5">
        <w:rPr>
          <w:rFonts w:cstheme="minorHAnsi"/>
          <w:i/>
          <w:iCs/>
          <w:color w:val="222222"/>
          <w:shd w:val="clear" w:color="auto" w:fill="FFFFFF"/>
        </w:rPr>
        <w:t>The Electronic Journal of Geotechnical Engineering E</w:t>
      </w:r>
      <w:r w:rsidRPr="008753A5">
        <w:rPr>
          <w:rFonts w:cstheme="minorHAnsi"/>
          <w:color w:val="222222"/>
          <w:shd w:val="clear" w:color="auto" w:fill="FFFFFF"/>
        </w:rPr>
        <w:t> 19 (2014): 1063-1072.</w:t>
      </w:r>
    </w:p>
    <w:p w14:paraId="33356951" w14:textId="77777777" w:rsidR="00515048" w:rsidRPr="00515048" w:rsidRDefault="00515048" w:rsidP="00515048">
      <w:pPr>
        <w:spacing w:line="240" w:lineRule="auto"/>
        <w:rPr>
          <w:rFonts w:cstheme="minorHAnsi"/>
          <w:b/>
          <w:color w:val="222222"/>
          <w:shd w:val="clear" w:color="auto" w:fill="FFFFFF"/>
        </w:rPr>
      </w:pPr>
    </w:p>
    <w:p w14:paraId="4A51664A" w14:textId="39443953"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Liu, </w:t>
      </w:r>
      <w:proofErr w:type="spellStart"/>
      <w:r w:rsidRPr="008753A5">
        <w:rPr>
          <w:rFonts w:cstheme="minorHAnsi"/>
          <w:color w:val="222222"/>
          <w:shd w:val="clear" w:color="auto" w:fill="FFFFFF"/>
        </w:rPr>
        <w:t>Jiman</w:t>
      </w:r>
      <w:proofErr w:type="spellEnd"/>
      <w:r w:rsidRPr="008753A5">
        <w:rPr>
          <w:rFonts w:cstheme="minorHAnsi"/>
          <w:color w:val="222222"/>
          <w:shd w:val="clear" w:color="auto" w:fill="FFFFFF"/>
        </w:rPr>
        <w:t>. “</w:t>
      </w:r>
      <w:proofErr w:type="spellStart"/>
      <w:r w:rsidRPr="008753A5">
        <w:rPr>
          <w:rFonts w:cstheme="minorHAnsi"/>
          <w:color w:val="222222"/>
          <w:shd w:val="clear" w:color="auto" w:fill="FFFFFF"/>
        </w:rPr>
        <w:t>Geomechanical</w:t>
      </w:r>
      <w:proofErr w:type="spellEnd"/>
      <w:r w:rsidRPr="008753A5">
        <w:rPr>
          <w:rFonts w:cstheme="minorHAnsi"/>
          <w:color w:val="222222"/>
          <w:shd w:val="clear" w:color="auto" w:fill="FFFFFF"/>
        </w:rPr>
        <w:t xml:space="preserve"> Reservoir Characterization and Applications.” A Thesis Approved for the University of Oklahoma </w:t>
      </w:r>
      <w:proofErr w:type="spellStart"/>
      <w:r w:rsidRPr="008753A5">
        <w:rPr>
          <w:rFonts w:cstheme="minorHAnsi"/>
          <w:color w:val="222222"/>
          <w:shd w:val="clear" w:color="auto" w:fill="FFFFFF"/>
        </w:rPr>
        <w:t>Mewbourne</w:t>
      </w:r>
      <w:proofErr w:type="spellEnd"/>
      <w:r w:rsidRPr="008753A5">
        <w:rPr>
          <w:rFonts w:cstheme="minorHAnsi"/>
          <w:color w:val="222222"/>
          <w:shd w:val="clear" w:color="auto" w:fill="FFFFFF"/>
        </w:rPr>
        <w:t xml:space="preserve"> School of Petroleum and Geological Engineering. University of Oklahoma, 2017.</w:t>
      </w:r>
    </w:p>
    <w:p w14:paraId="0957FF25" w14:textId="77777777" w:rsidR="00515048" w:rsidRPr="00515048" w:rsidRDefault="00515048" w:rsidP="00515048">
      <w:pPr>
        <w:spacing w:line="240" w:lineRule="auto"/>
        <w:rPr>
          <w:rFonts w:cstheme="minorHAnsi"/>
          <w:color w:val="222222"/>
          <w:shd w:val="clear" w:color="auto" w:fill="FFFFFF"/>
        </w:rPr>
      </w:pPr>
    </w:p>
    <w:p w14:paraId="2FCDF2BC" w14:textId="169E0E66" w:rsidR="00041895" w:rsidRDefault="00041895" w:rsidP="002D3C13">
      <w:pPr>
        <w:pStyle w:val="ListParagraph"/>
        <w:numPr>
          <w:ilvl w:val="0"/>
          <w:numId w:val="18"/>
        </w:numPr>
        <w:autoSpaceDE w:val="0"/>
        <w:autoSpaceDN w:val="0"/>
        <w:adjustRightInd w:val="0"/>
        <w:spacing w:line="240" w:lineRule="auto"/>
        <w:rPr>
          <w:rFonts w:cstheme="minorHAnsi"/>
          <w:color w:val="222222"/>
          <w:lang w:bidi="ar-SA"/>
        </w:rPr>
      </w:pPr>
      <w:r w:rsidRPr="008753A5">
        <w:rPr>
          <w:rFonts w:cstheme="minorHAnsi"/>
          <w:color w:val="222222"/>
          <w:lang w:bidi="ar-SA"/>
        </w:rPr>
        <w:t xml:space="preserve">Moos, D., &amp; </w:t>
      </w:r>
      <w:proofErr w:type="spellStart"/>
      <w:r w:rsidRPr="008753A5">
        <w:rPr>
          <w:rFonts w:cstheme="minorHAnsi"/>
          <w:color w:val="222222"/>
          <w:lang w:bidi="ar-SA"/>
        </w:rPr>
        <w:t>Zoback</w:t>
      </w:r>
      <w:proofErr w:type="spellEnd"/>
      <w:r w:rsidRPr="008753A5">
        <w:rPr>
          <w:rFonts w:cstheme="minorHAnsi"/>
          <w:color w:val="222222"/>
          <w:lang w:bidi="ar-SA"/>
        </w:rPr>
        <w:t xml:space="preserve">, M. D. (1990). Application to Continental, Deep Sea Drilling Project, and. </w:t>
      </w:r>
      <w:r w:rsidRPr="008753A5">
        <w:rPr>
          <w:rFonts w:cstheme="minorHAnsi"/>
          <w:i/>
          <w:iCs/>
          <w:color w:val="222222"/>
          <w:lang w:bidi="ar-SA"/>
        </w:rPr>
        <w:t>Journal of Geophysical Research</w:t>
      </w:r>
      <w:r w:rsidRPr="008753A5">
        <w:rPr>
          <w:rFonts w:cstheme="minorHAnsi"/>
          <w:color w:val="222222"/>
          <w:lang w:bidi="ar-SA"/>
        </w:rPr>
        <w:t xml:space="preserve">, </w:t>
      </w:r>
      <w:r w:rsidRPr="008753A5">
        <w:rPr>
          <w:rFonts w:cstheme="minorHAnsi"/>
          <w:i/>
          <w:iCs/>
          <w:color w:val="222222"/>
          <w:lang w:bidi="ar-SA"/>
        </w:rPr>
        <w:t>95</w:t>
      </w:r>
      <w:r w:rsidRPr="008753A5">
        <w:rPr>
          <w:rFonts w:cstheme="minorHAnsi"/>
          <w:color w:val="222222"/>
          <w:lang w:bidi="ar-SA"/>
        </w:rPr>
        <w:t>(B6), 9305-9325.</w:t>
      </w:r>
    </w:p>
    <w:p w14:paraId="489B1F7E" w14:textId="77777777" w:rsidR="00515048" w:rsidRPr="00515048" w:rsidRDefault="00515048" w:rsidP="00515048">
      <w:pPr>
        <w:autoSpaceDE w:val="0"/>
        <w:autoSpaceDN w:val="0"/>
        <w:adjustRightInd w:val="0"/>
        <w:spacing w:line="240" w:lineRule="auto"/>
        <w:rPr>
          <w:rFonts w:cstheme="minorHAnsi"/>
          <w:color w:val="222222"/>
          <w:lang w:bidi="ar-SA"/>
        </w:rPr>
      </w:pPr>
    </w:p>
    <w:p w14:paraId="0AE5E593" w14:textId="0465593F" w:rsidR="00041895" w:rsidRDefault="00041895" w:rsidP="002D3C13">
      <w:pPr>
        <w:pStyle w:val="ListParagraph"/>
        <w:numPr>
          <w:ilvl w:val="0"/>
          <w:numId w:val="18"/>
        </w:numPr>
        <w:autoSpaceDE w:val="0"/>
        <w:autoSpaceDN w:val="0"/>
        <w:adjustRightInd w:val="0"/>
        <w:spacing w:line="240" w:lineRule="auto"/>
        <w:rPr>
          <w:rFonts w:cstheme="minorHAnsi"/>
          <w:color w:val="222222"/>
          <w:shd w:val="clear" w:color="auto" w:fill="FFFFFF"/>
        </w:rPr>
      </w:pPr>
      <w:r w:rsidRPr="008753A5">
        <w:rPr>
          <w:rFonts w:cstheme="minorHAnsi"/>
          <w:color w:val="222222"/>
          <w:shd w:val="clear" w:color="auto" w:fill="FFFFFF"/>
        </w:rPr>
        <w:t>Moos, D., and C. A. Barton. "In-situ stress and natural fracturing at the INEL site, Idaho." (1990).</w:t>
      </w:r>
    </w:p>
    <w:p w14:paraId="3F1D6881" w14:textId="77777777" w:rsidR="00515048" w:rsidRPr="00515048" w:rsidRDefault="00515048" w:rsidP="00515048">
      <w:pPr>
        <w:autoSpaceDE w:val="0"/>
        <w:autoSpaceDN w:val="0"/>
        <w:adjustRightInd w:val="0"/>
        <w:spacing w:line="240" w:lineRule="auto"/>
        <w:rPr>
          <w:rFonts w:cstheme="minorHAnsi"/>
          <w:color w:val="222222"/>
          <w:shd w:val="clear" w:color="auto" w:fill="FFFFFF"/>
        </w:rPr>
      </w:pPr>
    </w:p>
    <w:p w14:paraId="30A4F29F" w14:textId="0846C00B"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Moos, Daniel, and Mark D. </w:t>
      </w:r>
      <w:proofErr w:type="spellStart"/>
      <w:r w:rsidRPr="008753A5">
        <w:rPr>
          <w:rFonts w:cstheme="minorHAnsi"/>
          <w:color w:val="222222"/>
          <w:shd w:val="clear" w:color="auto" w:fill="FFFFFF"/>
        </w:rPr>
        <w:t>Zoback</w:t>
      </w:r>
      <w:proofErr w:type="spellEnd"/>
      <w:r w:rsidRPr="008753A5">
        <w:rPr>
          <w:rFonts w:cstheme="minorHAnsi"/>
          <w:color w:val="222222"/>
          <w:shd w:val="clear" w:color="auto" w:fill="FFFFFF"/>
        </w:rPr>
        <w:t>. "Utilization of observations of well bore failure to constrain the orientation and magnitude of crustal stresses: application to continental, Deep Sea Drilling Project, and Ocean Drilling Program boreholes." </w:t>
      </w:r>
      <w:r w:rsidRPr="008753A5">
        <w:rPr>
          <w:rFonts w:cstheme="minorHAnsi"/>
          <w:i/>
          <w:iCs/>
          <w:color w:val="222222"/>
          <w:shd w:val="clear" w:color="auto" w:fill="FFFFFF"/>
        </w:rPr>
        <w:t>Journal of Geophysical Research: Solid Earth</w:t>
      </w:r>
      <w:r w:rsidRPr="008753A5">
        <w:rPr>
          <w:rFonts w:cstheme="minorHAnsi"/>
          <w:color w:val="222222"/>
          <w:shd w:val="clear" w:color="auto" w:fill="FFFFFF"/>
        </w:rPr>
        <w:t> 95, no. B6 (1990): 9305-9325.</w:t>
      </w:r>
    </w:p>
    <w:p w14:paraId="1D422CCE" w14:textId="77777777" w:rsidR="00515048" w:rsidRPr="00515048" w:rsidRDefault="00515048" w:rsidP="00515048">
      <w:pPr>
        <w:spacing w:line="240" w:lineRule="auto"/>
        <w:rPr>
          <w:rFonts w:cstheme="minorHAnsi"/>
          <w:color w:val="222222"/>
          <w:shd w:val="clear" w:color="auto" w:fill="FFFFFF"/>
        </w:rPr>
      </w:pPr>
    </w:p>
    <w:p w14:paraId="42FC9CC5" w14:textId="486B55B6" w:rsidR="00041895" w:rsidRDefault="00041895" w:rsidP="002D3C13">
      <w:pPr>
        <w:pStyle w:val="ListParagraph"/>
        <w:numPr>
          <w:ilvl w:val="0"/>
          <w:numId w:val="18"/>
        </w:numPr>
        <w:autoSpaceDE w:val="0"/>
        <w:autoSpaceDN w:val="0"/>
        <w:adjustRightInd w:val="0"/>
        <w:spacing w:line="240" w:lineRule="auto"/>
        <w:rPr>
          <w:rFonts w:cstheme="minorHAnsi"/>
          <w:color w:val="222222"/>
          <w:lang w:bidi="ar-SA"/>
        </w:rPr>
      </w:pPr>
      <w:proofErr w:type="spellStart"/>
      <w:r w:rsidRPr="008753A5">
        <w:rPr>
          <w:rFonts w:cstheme="minorHAnsi"/>
          <w:color w:val="222222"/>
          <w:lang w:bidi="ar-SA"/>
        </w:rPr>
        <w:t>Najibi</w:t>
      </w:r>
      <w:proofErr w:type="spellEnd"/>
      <w:r w:rsidRPr="008753A5">
        <w:rPr>
          <w:rFonts w:cstheme="minorHAnsi"/>
          <w:color w:val="222222"/>
          <w:lang w:bidi="ar-SA"/>
        </w:rPr>
        <w:t xml:space="preserve">, A. R., </w:t>
      </w:r>
      <w:proofErr w:type="spellStart"/>
      <w:r w:rsidRPr="008753A5">
        <w:rPr>
          <w:rFonts w:cstheme="minorHAnsi"/>
          <w:color w:val="222222"/>
          <w:lang w:bidi="ar-SA"/>
        </w:rPr>
        <w:t>Ghafoori</w:t>
      </w:r>
      <w:proofErr w:type="spellEnd"/>
      <w:r w:rsidRPr="008753A5">
        <w:rPr>
          <w:rFonts w:cstheme="minorHAnsi"/>
          <w:color w:val="222222"/>
          <w:lang w:bidi="ar-SA"/>
        </w:rPr>
        <w:t xml:space="preserve">, M., </w:t>
      </w:r>
      <w:proofErr w:type="spellStart"/>
      <w:r w:rsidRPr="008753A5">
        <w:rPr>
          <w:rFonts w:cstheme="minorHAnsi"/>
          <w:color w:val="222222"/>
          <w:lang w:bidi="ar-SA"/>
        </w:rPr>
        <w:t>Lashkaripour</w:t>
      </w:r>
      <w:proofErr w:type="spellEnd"/>
      <w:r w:rsidRPr="008753A5">
        <w:rPr>
          <w:rFonts w:cstheme="minorHAnsi"/>
          <w:color w:val="222222"/>
          <w:lang w:bidi="ar-SA"/>
        </w:rPr>
        <w:t xml:space="preserve">, G. R., &amp; </w:t>
      </w:r>
      <w:proofErr w:type="spellStart"/>
      <w:r w:rsidRPr="008753A5">
        <w:rPr>
          <w:rFonts w:cstheme="minorHAnsi"/>
          <w:color w:val="222222"/>
          <w:lang w:bidi="ar-SA"/>
        </w:rPr>
        <w:t>Asef</w:t>
      </w:r>
      <w:proofErr w:type="spellEnd"/>
      <w:r w:rsidRPr="008753A5">
        <w:rPr>
          <w:rFonts w:cstheme="minorHAnsi"/>
          <w:color w:val="222222"/>
          <w:lang w:bidi="ar-SA"/>
        </w:rPr>
        <w:t xml:space="preserve">, M. R. (2015). Empirical relations between strength and static and dynamic elastic properties of </w:t>
      </w:r>
      <w:proofErr w:type="spellStart"/>
      <w:r w:rsidRPr="008753A5">
        <w:rPr>
          <w:rFonts w:cstheme="minorHAnsi"/>
          <w:color w:val="222222"/>
          <w:lang w:bidi="ar-SA"/>
        </w:rPr>
        <w:t>Asmari</w:t>
      </w:r>
      <w:proofErr w:type="spellEnd"/>
      <w:r w:rsidRPr="008753A5">
        <w:rPr>
          <w:rFonts w:cstheme="minorHAnsi"/>
          <w:color w:val="222222"/>
          <w:lang w:bidi="ar-SA"/>
        </w:rPr>
        <w:t xml:space="preserve"> and </w:t>
      </w:r>
      <w:proofErr w:type="spellStart"/>
      <w:r w:rsidRPr="008753A5">
        <w:rPr>
          <w:rFonts w:cstheme="minorHAnsi"/>
          <w:color w:val="222222"/>
          <w:lang w:bidi="ar-SA"/>
        </w:rPr>
        <w:t>Sarvak</w:t>
      </w:r>
      <w:proofErr w:type="spellEnd"/>
      <w:r w:rsidRPr="008753A5">
        <w:rPr>
          <w:rFonts w:cstheme="minorHAnsi"/>
          <w:color w:val="222222"/>
          <w:lang w:bidi="ar-SA"/>
        </w:rPr>
        <w:t xml:space="preserve"> limestones, two main oil reservoirs in Iran. </w:t>
      </w:r>
      <w:r w:rsidRPr="008753A5">
        <w:rPr>
          <w:rFonts w:cstheme="minorHAnsi"/>
          <w:i/>
          <w:iCs/>
          <w:color w:val="222222"/>
          <w:lang w:bidi="ar-SA"/>
        </w:rPr>
        <w:t>Journal of Petroleum Science and Engineering</w:t>
      </w:r>
      <w:r w:rsidRPr="008753A5">
        <w:rPr>
          <w:rFonts w:cstheme="minorHAnsi"/>
          <w:color w:val="222222"/>
          <w:lang w:bidi="ar-SA"/>
        </w:rPr>
        <w:t xml:space="preserve">, </w:t>
      </w:r>
      <w:r w:rsidRPr="008753A5">
        <w:rPr>
          <w:rFonts w:cstheme="minorHAnsi"/>
          <w:i/>
          <w:iCs/>
          <w:color w:val="222222"/>
          <w:lang w:bidi="ar-SA"/>
        </w:rPr>
        <w:t>126</w:t>
      </w:r>
      <w:r w:rsidRPr="008753A5">
        <w:rPr>
          <w:rFonts w:cstheme="minorHAnsi"/>
          <w:color w:val="222222"/>
          <w:lang w:bidi="ar-SA"/>
        </w:rPr>
        <w:t>, 78-82.</w:t>
      </w:r>
    </w:p>
    <w:p w14:paraId="58C3F45E" w14:textId="77777777" w:rsidR="00515048" w:rsidRPr="00515048" w:rsidRDefault="00515048" w:rsidP="00515048">
      <w:pPr>
        <w:autoSpaceDE w:val="0"/>
        <w:autoSpaceDN w:val="0"/>
        <w:adjustRightInd w:val="0"/>
        <w:spacing w:line="240" w:lineRule="auto"/>
        <w:rPr>
          <w:rFonts w:cstheme="minorHAnsi"/>
          <w:color w:val="222222"/>
          <w:lang w:bidi="ar-SA"/>
        </w:rPr>
      </w:pPr>
    </w:p>
    <w:p w14:paraId="701717B1" w14:textId="7C704B61"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Nielson, Dennis L. "Stress in geothermal systems." </w:t>
      </w:r>
      <w:r w:rsidRPr="008753A5">
        <w:rPr>
          <w:rFonts w:cstheme="minorHAnsi"/>
          <w:i/>
          <w:iCs/>
          <w:color w:val="222222"/>
          <w:shd w:val="clear" w:color="auto" w:fill="FFFFFF"/>
        </w:rPr>
        <w:t>Geothermal Resources Council Transactions</w:t>
      </w:r>
      <w:r w:rsidRPr="008753A5">
        <w:rPr>
          <w:rFonts w:cstheme="minorHAnsi"/>
          <w:color w:val="222222"/>
          <w:shd w:val="clear" w:color="auto" w:fill="FFFFFF"/>
        </w:rPr>
        <w:t> 13 (1989): 271-276.</w:t>
      </w:r>
    </w:p>
    <w:p w14:paraId="7B08CECE" w14:textId="77777777" w:rsidR="00515048" w:rsidRPr="00515048" w:rsidRDefault="00515048" w:rsidP="00515048">
      <w:pPr>
        <w:spacing w:line="240" w:lineRule="auto"/>
        <w:rPr>
          <w:rFonts w:cstheme="minorHAnsi"/>
          <w:color w:val="222222"/>
          <w:shd w:val="clear" w:color="auto" w:fill="FFFFFF"/>
        </w:rPr>
      </w:pPr>
    </w:p>
    <w:p w14:paraId="40F4D13E" w14:textId="7A3B4D9A"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Nielson, Dennis L., Stanley H. Evans, and Bruce S. </w:t>
      </w:r>
      <w:proofErr w:type="spellStart"/>
      <w:r w:rsidRPr="008753A5">
        <w:rPr>
          <w:rFonts w:cstheme="minorHAnsi"/>
          <w:color w:val="222222"/>
          <w:shd w:val="clear" w:color="auto" w:fill="FFFFFF"/>
        </w:rPr>
        <w:t>Sibbett</w:t>
      </w:r>
      <w:proofErr w:type="spellEnd"/>
      <w:r w:rsidRPr="008753A5">
        <w:rPr>
          <w:rFonts w:cstheme="minorHAnsi"/>
          <w:color w:val="222222"/>
          <w:shd w:val="clear" w:color="auto" w:fill="FFFFFF"/>
        </w:rPr>
        <w:t>. "Magmatic, structural, and hydrothermal evolution of the Mineral Mountains intrusive complex, Utah." </w:t>
      </w:r>
      <w:r w:rsidRPr="008753A5">
        <w:rPr>
          <w:rFonts w:cstheme="minorHAnsi"/>
          <w:i/>
          <w:iCs/>
          <w:color w:val="222222"/>
          <w:shd w:val="clear" w:color="auto" w:fill="FFFFFF"/>
        </w:rPr>
        <w:t>Geological Society of America Bulletin</w:t>
      </w:r>
      <w:r w:rsidRPr="008753A5">
        <w:rPr>
          <w:rFonts w:cstheme="minorHAnsi"/>
          <w:color w:val="222222"/>
          <w:shd w:val="clear" w:color="auto" w:fill="FFFFFF"/>
        </w:rPr>
        <w:t> 97, no. 6 (1986): 765-777.</w:t>
      </w:r>
    </w:p>
    <w:p w14:paraId="501D0B20" w14:textId="77777777" w:rsidR="00515048" w:rsidRPr="00515048" w:rsidRDefault="00515048" w:rsidP="00515048">
      <w:pPr>
        <w:spacing w:line="240" w:lineRule="auto"/>
        <w:rPr>
          <w:rFonts w:cstheme="minorHAnsi"/>
          <w:color w:val="222222"/>
          <w:shd w:val="clear" w:color="auto" w:fill="FFFFFF"/>
        </w:rPr>
      </w:pPr>
    </w:p>
    <w:p w14:paraId="0B0C1FC1" w14:textId="72D65867"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Nygren, A., and A. </w:t>
      </w:r>
      <w:proofErr w:type="spellStart"/>
      <w:r w:rsidRPr="008753A5">
        <w:rPr>
          <w:rFonts w:cstheme="minorHAnsi"/>
          <w:color w:val="222222"/>
          <w:shd w:val="clear" w:color="auto" w:fill="FFFFFF"/>
        </w:rPr>
        <w:t>Ghassemi</w:t>
      </w:r>
      <w:proofErr w:type="spellEnd"/>
      <w:r w:rsidRPr="008753A5">
        <w:rPr>
          <w:rFonts w:cstheme="minorHAnsi"/>
          <w:color w:val="222222"/>
          <w:shd w:val="clear" w:color="auto" w:fill="FFFFFF"/>
        </w:rPr>
        <w:t xml:space="preserve">. "Influence of cold water injection on critically stressed fractures in </w:t>
      </w:r>
      <w:proofErr w:type="spellStart"/>
      <w:r w:rsidRPr="008753A5">
        <w:rPr>
          <w:rFonts w:cstheme="minorHAnsi"/>
          <w:color w:val="222222"/>
          <w:shd w:val="clear" w:color="auto" w:fill="FFFFFF"/>
        </w:rPr>
        <w:t>Coso</w:t>
      </w:r>
      <w:proofErr w:type="spellEnd"/>
      <w:r w:rsidRPr="008753A5">
        <w:rPr>
          <w:rFonts w:cstheme="minorHAnsi"/>
          <w:color w:val="222222"/>
          <w:shd w:val="clear" w:color="auto" w:fill="FFFFFF"/>
        </w:rPr>
        <w:t xml:space="preserve"> geothermal field, CA." In </w:t>
      </w:r>
      <w:r w:rsidRPr="008753A5">
        <w:rPr>
          <w:rFonts w:cstheme="minorHAnsi"/>
          <w:i/>
          <w:iCs/>
          <w:color w:val="222222"/>
          <w:shd w:val="clear" w:color="auto" w:fill="FFFFFF"/>
        </w:rPr>
        <w:t>Alaska Rocks 2005, The 40th US Symposium on Rock Mechanics (USRMS)</w:t>
      </w:r>
      <w:r w:rsidRPr="008753A5">
        <w:rPr>
          <w:rFonts w:cstheme="minorHAnsi"/>
          <w:color w:val="222222"/>
          <w:shd w:val="clear" w:color="auto" w:fill="FFFFFF"/>
        </w:rPr>
        <w:t>. American Rock Mechanics Association, 2005.’</w:t>
      </w:r>
    </w:p>
    <w:p w14:paraId="240A5604" w14:textId="77777777" w:rsidR="00515048" w:rsidRPr="00515048" w:rsidRDefault="00515048" w:rsidP="00515048">
      <w:pPr>
        <w:spacing w:line="240" w:lineRule="auto"/>
        <w:rPr>
          <w:rFonts w:cstheme="minorHAnsi"/>
          <w:color w:val="222222"/>
          <w:shd w:val="clear" w:color="auto" w:fill="FFFFFF"/>
        </w:rPr>
      </w:pPr>
    </w:p>
    <w:p w14:paraId="6B2AD5A0" w14:textId="2E792493" w:rsidR="00041895" w:rsidRDefault="00041895" w:rsidP="002D3C13">
      <w:pPr>
        <w:pStyle w:val="ListParagraph"/>
        <w:numPr>
          <w:ilvl w:val="0"/>
          <w:numId w:val="18"/>
        </w:numPr>
        <w:autoSpaceDE w:val="0"/>
        <w:autoSpaceDN w:val="0"/>
        <w:adjustRightInd w:val="0"/>
        <w:spacing w:line="240" w:lineRule="auto"/>
        <w:rPr>
          <w:rFonts w:cstheme="minorHAnsi"/>
          <w:color w:val="222222"/>
          <w:lang w:bidi="ar-SA"/>
        </w:rPr>
      </w:pPr>
      <w:proofErr w:type="spellStart"/>
      <w:r w:rsidRPr="008753A5">
        <w:rPr>
          <w:rFonts w:cstheme="minorHAnsi"/>
          <w:color w:val="222222"/>
          <w:lang w:bidi="ar-SA"/>
        </w:rPr>
        <w:t>Oyler</w:t>
      </w:r>
      <w:proofErr w:type="spellEnd"/>
      <w:r w:rsidRPr="008753A5">
        <w:rPr>
          <w:rFonts w:cstheme="minorHAnsi"/>
          <w:color w:val="222222"/>
          <w:lang w:bidi="ar-SA"/>
        </w:rPr>
        <w:t xml:space="preserve">, D. C., Mark, C., &amp; </w:t>
      </w:r>
      <w:proofErr w:type="spellStart"/>
      <w:r w:rsidRPr="008753A5">
        <w:rPr>
          <w:rFonts w:cstheme="minorHAnsi"/>
          <w:color w:val="222222"/>
          <w:lang w:bidi="ar-SA"/>
        </w:rPr>
        <w:t>Molinda</w:t>
      </w:r>
      <w:proofErr w:type="spellEnd"/>
      <w:r w:rsidRPr="008753A5">
        <w:rPr>
          <w:rFonts w:cstheme="minorHAnsi"/>
          <w:color w:val="222222"/>
          <w:lang w:bidi="ar-SA"/>
        </w:rPr>
        <w:t xml:space="preserve">, G. M. (2010). In situ estimation of roof rock strength using sonic logging. </w:t>
      </w:r>
      <w:r w:rsidRPr="008753A5">
        <w:rPr>
          <w:rFonts w:cstheme="minorHAnsi"/>
          <w:i/>
          <w:iCs/>
          <w:color w:val="222222"/>
          <w:lang w:bidi="ar-SA"/>
        </w:rPr>
        <w:t>International Journal of Coal Geology</w:t>
      </w:r>
      <w:r w:rsidRPr="008753A5">
        <w:rPr>
          <w:rFonts w:cstheme="minorHAnsi"/>
          <w:color w:val="222222"/>
          <w:lang w:bidi="ar-SA"/>
        </w:rPr>
        <w:t>,</w:t>
      </w:r>
      <w:r w:rsidRPr="008753A5">
        <w:rPr>
          <w:rFonts w:cstheme="minorHAnsi"/>
          <w:i/>
          <w:iCs/>
          <w:color w:val="222222"/>
          <w:lang w:bidi="ar-SA"/>
        </w:rPr>
        <w:t>83</w:t>
      </w:r>
      <w:r w:rsidRPr="008753A5">
        <w:rPr>
          <w:rFonts w:cstheme="minorHAnsi"/>
          <w:color w:val="222222"/>
          <w:lang w:bidi="ar-SA"/>
        </w:rPr>
        <w:t>(4), 484-490.</w:t>
      </w:r>
    </w:p>
    <w:p w14:paraId="787CE355" w14:textId="77777777" w:rsidR="00515048" w:rsidRPr="00515048" w:rsidRDefault="00515048" w:rsidP="00515048">
      <w:pPr>
        <w:autoSpaceDE w:val="0"/>
        <w:autoSpaceDN w:val="0"/>
        <w:adjustRightInd w:val="0"/>
        <w:spacing w:line="240" w:lineRule="auto"/>
        <w:rPr>
          <w:rFonts w:cstheme="minorHAnsi"/>
          <w:color w:val="222222"/>
          <w:lang w:bidi="ar-SA"/>
        </w:rPr>
      </w:pPr>
    </w:p>
    <w:p w14:paraId="655242E6" w14:textId="2DC21877"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Pine, R. J., and A. S. </w:t>
      </w:r>
      <w:proofErr w:type="spellStart"/>
      <w:r w:rsidRPr="008753A5">
        <w:rPr>
          <w:rFonts w:cstheme="minorHAnsi"/>
          <w:color w:val="222222"/>
          <w:shd w:val="clear" w:color="auto" w:fill="FFFFFF"/>
        </w:rPr>
        <w:t>Batchelor</w:t>
      </w:r>
      <w:proofErr w:type="spellEnd"/>
      <w:r w:rsidRPr="008753A5">
        <w:rPr>
          <w:rFonts w:cstheme="minorHAnsi"/>
          <w:color w:val="222222"/>
          <w:shd w:val="clear" w:color="auto" w:fill="FFFFFF"/>
        </w:rPr>
        <w:t>. "Downward migration of shearing in jointed rock during hydraulic injections." In </w:t>
      </w:r>
      <w:r w:rsidRPr="008753A5">
        <w:rPr>
          <w:rFonts w:cstheme="minorHAnsi"/>
          <w:i/>
          <w:iCs/>
          <w:color w:val="222222"/>
          <w:shd w:val="clear" w:color="auto" w:fill="FFFFFF"/>
        </w:rPr>
        <w:t>International Journal of Rock Mechanics and Mining Sciences &amp; Geomechanics Abstracts</w:t>
      </w:r>
      <w:r w:rsidRPr="008753A5">
        <w:rPr>
          <w:rFonts w:cstheme="minorHAnsi"/>
          <w:color w:val="222222"/>
          <w:shd w:val="clear" w:color="auto" w:fill="FFFFFF"/>
        </w:rPr>
        <w:t>, vol. 21, no. 5, pp. 249-263. Pergamon, 1984.</w:t>
      </w:r>
    </w:p>
    <w:p w14:paraId="0A3148BA" w14:textId="77777777" w:rsidR="00515048" w:rsidRPr="00515048" w:rsidRDefault="00515048" w:rsidP="00515048">
      <w:pPr>
        <w:spacing w:line="240" w:lineRule="auto"/>
        <w:rPr>
          <w:rFonts w:cstheme="minorHAnsi"/>
          <w:color w:val="222222"/>
          <w:shd w:val="clear" w:color="auto" w:fill="FFFFFF"/>
        </w:rPr>
      </w:pPr>
    </w:p>
    <w:p w14:paraId="1FDD616D" w14:textId="5E066130" w:rsidR="00041895" w:rsidRDefault="00041895" w:rsidP="002D3C13">
      <w:pPr>
        <w:pStyle w:val="ListParagraph"/>
        <w:numPr>
          <w:ilvl w:val="0"/>
          <w:numId w:val="18"/>
        </w:numPr>
        <w:autoSpaceDE w:val="0"/>
        <w:autoSpaceDN w:val="0"/>
        <w:adjustRightInd w:val="0"/>
        <w:spacing w:line="240" w:lineRule="auto"/>
        <w:rPr>
          <w:rFonts w:cstheme="minorHAnsi"/>
          <w:color w:val="222222"/>
        </w:rPr>
      </w:pPr>
      <w:r w:rsidRPr="008753A5">
        <w:rPr>
          <w:rFonts w:cstheme="minorHAnsi"/>
          <w:color w:val="222222"/>
        </w:rPr>
        <w:t xml:space="preserve">Plumb, R., Edwards, S., </w:t>
      </w:r>
      <w:proofErr w:type="spellStart"/>
      <w:r w:rsidRPr="008753A5">
        <w:rPr>
          <w:rFonts w:cstheme="minorHAnsi"/>
          <w:color w:val="222222"/>
        </w:rPr>
        <w:t>Pidcock</w:t>
      </w:r>
      <w:proofErr w:type="spellEnd"/>
      <w:r w:rsidRPr="008753A5">
        <w:rPr>
          <w:rFonts w:cstheme="minorHAnsi"/>
          <w:color w:val="222222"/>
        </w:rPr>
        <w:t xml:space="preserve">, G., Lee, D., &amp; Stacey, B. (2000, January). The mechanical earth model concept and its application to high-risk well construction projects. In </w:t>
      </w:r>
      <w:r w:rsidRPr="008753A5">
        <w:rPr>
          <w:rFonts w:cstheme="minorHAnsi"/>
          <w:i/>
          <w:iCs/>
          <w:color w:val="222222"/>
        </w:rPr>
        <w:t>IADC/SPE Drilling Conference</w:t>
      </w:r>
      <w:r w:rsidRPr="008753A5">
        <w:rPr>
          <w:rFonts w:cstheme="minorHAnsi"/>
          <w:color w:val="222222"/>
        </w:rPr>
        <w:t>. Society of Petroleum Engineers.</w:t>
      </w:r>
    </w:p>
    <w:p w14:paraId="35CB4A86" w14:textId="77777777" w:rsidR="00515048" w:rsidRPr="00515048" w:rsidRDefault="00515048" w:rsidP="00515048">
      <w:pPr>
        <w:autoSpaceDE w:val="0"/>
        <w:autoSpaceDN w:val="0"/>
        <w:adjustRightInd w:val="0"/>
        <w:spacing w:line="240" w:lineRule="auto"/>
        <w:rPr>
          <w:rFonts w:cstheme="minorHAnsi"/>
          <w:color w:val="222222"/>
        </w:rPr>
      </w:pPr>
    </w:p>
    <w:p w14:paraId="0AEF4D58" w14:textId="06F0B91F" w:rsidR="00041895" w:rsidRDefault="00041895" w:rsidP="002D3C13">
      <w:pPr>
        <w:pStyle w:val="ListParagraph"/>
        <w:numPr>
          <w:ilvl w:val="0"/>
          <w:numId w:val="18"/>
        </w:numPr>
        <w:spacing w:line="240" w:lineRule="auto"/>
        <w:rPr>
          <w:rFonts w:cstheme="minorHAnsi"/>
        </w:rPr>
      </w:pPr>
      <w:r w:rsidRPr="008753A5">
        <w:rPr>
          <w:rFonts w:cstheme="minorHAnsi"/>
          <w:lang w:bidi="ar-SA"/>
        </w:rPr>
        <w:t xml:space="preserve">Pratt, </w:t>
      </w:r>
      <w:proofErr w:type="gramStart"/>
      <w:r w:rsidRPr="008753A5">
        <w:rPr>
          <w:rFonts w:cstheme="minorHAnsi"/>
          <w:lang w:bidi="ar-SA"/>
        </w:rPr>
        <w:t>H.R.</w:t>
      </w:r>
      <w:proofErr w:type="gramEnd"/>
      <w:r w:rsidRPr="008753A5">
        <w:rPr>
          <w:rFonts w:cstheme="minorHAnsi"/>
          <w:lang w:bidi="ar-SA"/>
        </w:rPr>
        <w:t xml:space="preserve"> and Simonson, E.R., 1976. “Geotechnical studies of geothermal reservoirs.” </w:t>
      </w:r>
      <w:r w:rsidRPr="008753A5">
        <w:rPr>
          <w:rFonts w:cstheme="minorHAnsi"/>
          <w:i/>
          <w:lang w:bidi="ar-SA"/>
        </w:rPr>
        <w:t>Report to Energy Resources Development Agency</w:t>
      </w:r>
      <w:r w:rsidRPr="008753A5">
        <w:rPr>
          <w:rFonts w:cstheme="minorHAnsi"/>
          <w:lang w:bidi="ar-SA"/>
        </w:rPr>
        <w:t>, pp. 30-34.</w:t>
      </w:r>
    </w:p>
    <w:p w14:paraId="5BFA9873" w14:textId="77777777" w:rsidR="00515048" w:rsidRPr="00515048" w:rsidRDefault="00515048" w:rsidP="00515048">
      <w:pPr>
        <w:spacing w:line="240" w:lineRule="auto"/>
        <w:rPr>
          <w:rFonts w:cstheme="minorHAnsi"/>
        </w:rPr>
      </w:pPr>
    </w:p>
    <w:p w14:paraId="1976EC08" w14:textId="068FB0D1"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Rahman, M. K., M. M. Hossain, and S. S. Rahman. "A shear</w:t>
      </w:r>
      <w:r w:rsidRPr="008753A5">
        <w:rPr>
          <w:rFonts w:ascii="Cambria Math" w:hAnsi="Cambria Math" w:cs="Cambria Math"/>
          <w:color w:val="222222"/>
          <w:shd w:val="clear" w:color="auto" w:fill="FFFFFF"/>
        </w:rPr>
        <w:t>‐</w:t>
      </w:r>
      <w:r w:rsidRPr="008753A5">
        <w:rPr>
          <w:rFonts w:cstheme="minorHAnsi"/>
          <w:color w:val="222222"/>
          <w:shd w:val="clear" w:color="auto" w:fill="FFFFFF"/>
        </w:rPr>
        <w:t>dilation</w:t>
      </w:r>
      <w:r w:rsidRPr="008753A5">
        <w:rPr>
          <w:rFonts w:ascii="Cambria Math" w:hAnsi="Cambria Math" w:cs="Cambria Math"/>
          <w:color w:val="222222"/>
          <w:shd w:val="clear" w:color="auto" w:fill="FFFFFF"/>
        </w:rPr>
        <w:t>‐</w:t>
      </w:r>
      <w:r w:rsidRPr="008753A5">
        <w:rPr>
          <w:rFonts w:cstheme="minorHAnsi"/>
          <w:color w:val="222222"/>
          <w:shd w:val="clear" w:color="auto" w:fill="FFFFFF"/>
        </w:rPr>
        <w:t>based model for evaluation of hydraulically stimulated naturally fractured reservoirs." </w:t>
      </w:r>
      <w:r w:rsidRPr="008753A5">
        <w:rPr>
          <w:rFonts w:cstheme="minorHAnsi"/>
          <w:i/>
          <w:iCs/>
          <w:color w:val="222222"/>
          <w:shd w:val="clear" w:color="auto" w:fill="FFFFFF"/>
        </w:rPr>
        <w:t>International Journal for Numerical and Analytical Methods in Geomechanics</w:t>
      </w:r>
      <w:r w:rsidRPr="008753A5">
        <w:rPr>
          <w:rFonts w:cstheme="minorHAnsi"/>
          <w:color w:val="222222"/>
          <w:shd w:val="clear" w:color="auto" w:fill="FFFFFF"/>
        </w:rPr>
        <w:t xml:space="preserve"> 26, no. 5 (2002): 469-497. </w:t>
      </w:r>
    </w:p>
    <w:p w14:paraId="517EF002" w14:textId="77777777" w:rsidR="00515048" w:rsidRPr="00515048" w:rsidRDefault="00515048" w:rsidP="00515048">
      <w:pPr>
        <w:spacing w:line="240" w:lineRule="auto"/>
        <w:rPr>
          <w:rFonts w:cstheme="minorHAnsi"/>
          <w:color w:val="222222"/>
          <w:shd w:val="clear" w:color="auto" w:fill="FFFFFF"/>
        </w:rPr>
      </w:pPr>
    </w:p>
    <w:p w14:paraId="0249B831" w14:textId="46997509"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Ross, Howard P., Dennis L. Nielson, and Joseph N. Moore. "Roosevelt Hot Springs Geothermal System, Utah--Case Study." </w:t>
      </w:r>
      <w:r w:rsidRPr="008753A5">
        <w:rPr>
          <w:rFonts w:cstheme="minorHAnsi"/>
          <w:i/>
          <w:iCs/>
          <w:color w:val="222222"/>
          <w:shd w:val="clear" w:color="auto" w:fill="FFFFFF"/>
        </w:rPr>
        <w:t>AAPG Bulletin</w:t>
      </w:r>
      <w:r w:rsidRPr="008753A5">
        <w:rPr>
          <w:rFonts w:cstheme="minorHAnsi"/>
          <w:color w:val="222222"/>
          <w:shd w:val="clear" w:color="auto" w:fill="FFFFFF"/>
        </w:rPr>
        <w:t> 66, no. 7 (1982): 879-902.</w:t>
      </w:r>
    </w:p>
    <w:p w14:paraId="082BAFD7" w14:textId="77777777" w:rsidR="00515048" w:rsidRPr="00515048" w:rsidRDefault="00515048" w:rsidP="00515048">
      <w:pPr>
        <w:spacing w:line="240" w:lineRule="auto"/>
        <w:rPr>
          <w:rFonts w:cstheme="minorHAnsi"/>
          <w:color w:val="222222"/>
          <w:shd w:val="clear" w:color="auto" w:fill="FFFFFF"/>
        </w:rPr>
      </w:pPr>
    </w:p>
    <w:p w14:paraId="612BD5A3" w14:textId="3202F2DF" w:rsidR="00041895" w:rsidRPr="00B04096" w:rsidRDefault="00041895" w:rsidP="002D3C13">
      <w:pPr>
        <w:pStyle w:val="ListParagraph"/>
        <w:numPr>
          <w:ilvl w:val="0"/>
          <w:numId w:val="18"/>
        </w:numPr>
        <w:spacing w:line="240" w:lineRule="auto"/>
        <w:rPr>
          <w:rFonts w:cstheme="minorHAnsi"/>
        </w:rPr>
      </w:pPr>
      <w:proofErr w:type="spellStart"/>
      <w:r w:rsidRPr="008753A5">
        <w:rPr>
          <w:rFonts w:cstheme="minorHAnsi"/>
          <w:color w:val="222222"/>
          <w:shd w:val="clear" w:color="auto" w:fill="FFFFFF"/>
        </w:rPr>
        <w:t>Schellschmidt</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Rüdiger</w:t>
      </w:r>
      <w:proofErr w:type="spellEnd"/>
      <w:r w:rsidRPr="008753A5">
        <w:rPr>
          <w:rFonts w:cstheme="minorHAnsi"/>
          <w:color w:val="222222"/>
          <w:shd w:val="clear" w:color="auto" w:fill="FFFFFF"/>
        </w:rPr>
        <w:t xml:space="preserve">, Burkhard </w:t>
      </w:r>
      <w:proofErr w:type="spellStart"/>
      <w:r w:rsidRPr="008753A5">
        <w:rPr>
          <w:rFonts w:cstheme="minorHAnsi"/>
          <w:color w:val="222222"/>
          <w:shd w:val="clear" w:color="auto" w:fill="FFFFFF"/>
        </w:rPr>
        <w:t>Sanner</w:t>
      </w:r>
      <w:proofErr w:type="spellEnd"/>
      <w:r w:rsidRPr="008753A5">
        <w:rPr>
          <w:rFonts w:cstheme="minorHAnsi"/>
          <w:color w:val="222222"/>
          <w:shd w:val="clear" w:color="auto" w:fill="FFFFFF"/>
        </w:rPr>
        <w:t xml:space="preserve">, Sandra Pester, and </w:t>
      </w:r>
      <w:proofErr w:type="spellStart"/>
      <w:r w:rsidRPr="008753A5">
        <w:rPr>
          <w:rFonts w:cstheme="minorHAnsi"/>
          <w:color w:val="222222"/>
          <w:shd w:val="clear" w:color="auto" w:fill="FFFFFF"/>
        </w:rPr>
        <w:t>Rüdiger</w:t>
      </w:r>
      <w:proofErr w:type="spellEnd"/>
      <w:r w:rsidRPr="008753A5">
        <w:rPr>
          <w:rFonts w:cstheme="minorHAnsi"/>
          <w:color w:val="222222"/>
          <w:shd w:val="clear" w:color="auto" w:fill="FFFFFF"/>
        </w:rPr>
        <w:t xml:space="preserve"> Schulz. "Geothermal energy use in Germany." In </w:t>
      </w:r>
      <w:r w:rsidRPr="008753A5">
        <w:rPr>
          <w:rFonts w:cstheme="minorHAnsi"/>
          <w:i/>
          <w:iCs/>
          <w:color w:val="222222"/>
          <w:shd w:val="clear" w:color="auto" w:fill="FFFFFF"/>
        </w:rPr>
        <w:t>Proceedings World geothermal congress</w:t>
      </w:r>
      <w:r w:rsidRPr="008753A5">
        <w:rPr>
          <w:rFonts w:cstheme="minorHAnsi"/>
          <w:color w:val="222222"/>
          <w:shd w:val="clear" w:color="auto" w:fill="FFFFFF"/>
        </w:rPr>
        <w:t>, vol. 152, p. 19. 2010.</w:t>
      </w:r>
    </w:p>
    <w:p w14:paraId="572848B7" w14:textId="77777777" w:rsidR="00B04096" w:rsidRPr="00B04096" w:rsidRDefault="00B04096" w:rsidP="00B04096">
      <w:pPr>
        <w:pStyle w:val="ListParagraph"/>
        <w:rPr>
          <w:rFonts w:cstheme="minorHAnsi"/>
        </w:rPr>
      </w:pPr>
    </w:p>
    <w:p w14:paraId="362C28DC" w14:textId="77777777" w:rsidR="00B04096" w:rsidRPr="00515048" w:rsidRDefault="00B04096" w:rsidP="00B04096">
      <w:pPr>
        <w:pStyle w:val="ListParagraph"/>
        <w:spacing w:line="240" w:lineRule="auto"/>
        <w:rPr>
          <w:rFonts w:cstheme="minorHAnsi"/>
        </w:rPr>
      </w:pPr>
    </w:p>
    <w:p w14:paraId="7E8077B1" w14:textId="77777777" w:rsidR="00515048" w:rsidRPr="00515048" w:rsidRDefault="00515048" w:rsidP="00515048">
      <w:pPr>
        <w:spacing w:line="240" w:lineRule="auto"/>
        <w:rPr>
          <w:rFonts w:cstheme="minorHAnsi"/>
        </w:rPr>
      </w:pPr>
    </w:p>
    <w:p w14:paraId="69AFC401" w14:textId="5AFE743A" w:rsidR="00041895" w:rsidRDefault="00041895" w:rsidP="002D3C13">
      <w:pPr>
        <w:pStyle w:val="ListParagraph"/>
        <w:numPr>
          <w:ilvl w:val="0"/>
          <w:numId w:val="18"/>
        </w:numPr>
        <w:spacing w:line="240" w:lineRule="auto"/>
        <w:rPr>
          <w:rFonts w:cstheme="minorHAnsi"/>
          <w:shd w:val="clear" w:color="auto" w:fill="FFFFFF"/>
        </w:rPr>
      </w:pPr>
      <w:r w:rsidRPr="008753A5">
        <w:rPr>
          <w:rFonts w:cstheme="minorHAnsi"/>
          <w:shd w:val="clear" w:color="auto" w:fill="FFFFFF"/>
        </w:rPr>
        <w:t>Shannon Jr, Spencer S., Roland Pettitt, John Rowley, Fraser Goff, Mark Mathews, and Jimmy J. Jacobson. </w:t>
      </w:r>
      <w:r w:rsidRPr="008753A5">
        <w:rPr>
          <w:rFonts w:cstheme="minorHAnsi"/>
          <w:i/>
          <w:iCs/>
          <w:shd w:val="clear" w:color="auto" w:fill="FFFFFF"/>
        </w:rPr>
        <w:t>Acord 1-26 hot, dry well, Roosevelt Hot Springs hot dry rock prospect, Utah</w:t>
      </w:r>
      <w:r w:rsidRPr="008753A5">
        <w:rPr>
          <w:rFonts w:cstheme="minorHAnsi"/>
          <w:shd w:val="clear" w:color="auto" w:fill="FFFFFF"/>
        </w:rPr>
        <w:t>. No. LA-9857-HDR. Los Alamos National Lab., NM (USA), 1983.</w:t>
      </w:r>
    </w:p>
    <w:p w14:paraId="6EBDAADC" w14:textId="77777777" w:rsidR="00515048" w:rsidRPr="00515048" w:rsidRDefault="00515048" w:rsidP="00515048">
      <w:pPr>
        <w:spacing w:line="240" w:lineRule="auto"/>
        <w:rPr>
          <w:rFonts w:cstheme="minorHAnsi"/>
          <w:shd w:val="clear" w:color="auto" w:fill="FFFFFF"/>
        </w:rPr>
      </w:pPr>
    </w:p>
    <w:p w14:paraId="16FF3986" w14:textId="6583485D" w:rsidR="00041895" w:rsidRDefault="00041895" w:rsidP="002D3C13">
      <w:pPr>
        <w:pStyle w:val="Default"/>
        <w:numPr>
          <w:ilvl w:val="0"/>
          <w:numId w:val="18"/>
        </w:numPr>
        <w:rPr>
          <w:rFonts w:asciiTheme="minorHAnsi" w:hAnsiTheme="minorHAnsi" w:cstheme="minorHAnsi"/>
        </w:rPr>
      </w:pPr>
      <w:proofErr w:type="spellStart"/>
      <w:r w:rsidRPr="008753A5">
        <w:rPr>
          <w:rFonts w:asciiTheme="minorHAnsi" w:hAnsiTheme="minorHAnsi" w:cstheme="minorHAnsi"/>
        </w:rPr>
        <w:t>Sibbett</w:t>
      </w:r>
      <w:proofErr w:type="spellEnd"/>
      <w:r w:rsidRPr="008753A5">
        <w:rPr>
          <w:rFonts w:asciiTheme="minorHAnsi" w:hAnsiTheme="minorHAnsi" w:cstheme="minorHAnsi"/>
        </w:rPr>
        <w:t>, Bruce S. and Dennis L. Nielson. “Geologic map of the central mineral mountains (GIS of 1980 map), Beaver County, Utah. 2017.</w:t>
      </w:r>
    </w:p>
    <w:p w14:paraId="787C12E4" w14:textId="77777777" w:rsidR="00515048" w:rsidRPr="008753A5" w:rsidRDefault="00515048" w:rsidP="00515048">
      <w:pPr>
        <w:pStyle w:val="Default"/>
        <w:rPr>
          <w:rFonts w:asciiTheme="minorHAnsi" w:hAnsiTheme="minorHAnsi" w:cstheme="minorHAnsi"/>
        </w:rPr>
      </w:pPr>
    </w:p>
    <w:p w14:paraId="584E9761" w14:textId="19080B1B"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Simmons, Stuart, Stefan Kirby, Clay Jones, Joe Moore, Rick Allis, Adam Brandt, and Greg Nash. "The Geology, Geochemistry, and Geohydrology of the FORGE Deep Well Site, Milford, Utah."</w:t>
      </w:r>
    </w:p>
    <w:p w14:paraId="649ECD7E" w14:textId="77777777" w:rsidR="00515048" w:rsidRPr="00515048" w:rsidRDefault="00515048" w:rsidP="00515048">
      <w:pPr>
        <w:spacing w:line="240" w:lineRule="auto"/>
        <w:rPr>
          <w:rFonts w:cstheme="minorHAnsi"/>
          <w:color w:val="222222"/>
          <w:shd w:val="clear" w:color="auto" w:fill="FFFFFF"/>
        </w:rPr>
      </w:pPr>
    </w:p>
    <w:p w14:paraId="5A124BF0" w14:textId="7EA92C92" w:rsidR="00041895" w:rsidRDefault="00041895" w:rsidP="002D3C13">
      <w:pPr>
        <w:pStyle w:val="ListParagraph"/>
        <w:numPr>
          <w:ilvl w:val="0"/>
          <w:numId w:val="18"/>
        </w:numPr>
        <w:spacing w:line="240" w:lineRule="auto"/>
        <w:rPr>
          <w:rFonts w:cstheme="minorHAnsi"/>
          <w:shd w:val="clear" w:color="auto" w:fill="FFFFFF"/>
        </w:rPr>
      </w:pPr>
      <w:r w:rsidRPr="008753A5">
        <w:rPr>
          <w:rFonts w:cstheme="minorHAnsi"/>
          <w:shd w:val="clear" w:color="auto" w:fill="FFFFFF"/>
        </w:rPr>
        <w:t>Smith, Robert B., and Ronald L. Bruhn. "Intraplate extensional tectonics of the eastern Basin</w:t>
      </w:r>
      <w:r w:rsidRPr="008753A5">
        <w:rPr>
          <w:rFonts w:ascii="Cambria Math" w:hAnsi="Cambria Math" w:cs="Cambria Math"/>
          <w:shd w:val="clear" w:color="auto" w:fill="FFFFFF"/>
        </w:rPr>
        <w:t>‐</w:t>
      </w:r>
      <w:r w:rsidRPr="008753A5">
        <w:rPr>
          <w:rFonts w:cstheme="minorHAnsi"/>
          <w:shd w:val="clear" w:color="auto" w:fill="FFFFFF"/>
        </w:rPr>
        <w:t>Range: Inferences on structural style from seismic reflection data, regional tectonics, and thermal</w:t>
      </w:r>
      <w:r w:rsidRPr="008753A5">
        <w:rPr>
          <w:rFonts w:ascii="Cambria Math" w:hAnsi="Cambria Math" w:cs="Cambria Math"/>
          <w:shd w:val="clear" w:color="auto" w:fill="FFFFFF"/>
        </w:rPr>
        <w:t>‐</w:t>
      </w:r>
      <w:r w:rsidRPr="008753A5">
        <w:rPr>
          <w:rFonts w:cstheme="minorHAnsi"/>
          <w:shd w:val="clear" w:color="auto" w:fill="FFFFFF"/>
        </w:rPr>
        <w:t>mechanical models of brittle</w:t>
      </w:r>
      <w:r w:rsidRPr="008753A5">
        <w:rPr>
          <w:rFonts w:ascii="Cambria Math" w:hAnsi="Cambria Math" w:cs="Cambria Math"/>
          <w:shd w:val="clear" w:color="auto" w:fill="FFFFFF"/>
        </w:rPr>
        <w:t>‐</w:t>
      </w:r>
      <w:r w:rsidRPr="008753A5">
        <w:rPr>
          <w:rFonts w:cstheme="minorHAnsi"/>
          <w:shd w:val="clear" w:color="auto" w:fill="FFFFFF"/>
        </w:rPr>
        <w:t>ductile deformation." </w:t>
      </w:r>
      <w:r w:rsidRPr="008753A5">
        <w:rPr>
          <w:rFonts w:cstheme="minorHAnsi"/>
          <w:i/>
          <w:iCs/>
          <w:shd w:val="clear" w:color="auto" w:fill="FFFFFF"/>
        </w:rPr>
        <w:t>Journal of Geophysical Research: Solid Earth</w:t>
      </w:r>
      <w:r w:rsidRPr="008753A5">
        <w:rPr>
          <w:rFonts w:cstheme="minorHAnsi"/>
          <w:shd w:val="clear" w:color="auto" w:fill="FFFFFF"/>
        </w:rPr>
        <w:t> 89, no. B7 (1984): 5733-5762.</w:t>
      </w:r>
    </w:p>
    <w:p w14:paraId="3B1FE4CF" w14:textId="77777777" w:rsidR="00515048" w:rsidRPr="00515048" w:rsidRDefault="00515048" w:rsidP="00515048">
      <w:pPr>
        <w:spacing w:line="240" w:lineRule="auto"/>
        <w:rPr>
          <w:rFonts w:cstheme="minorHAnsi"/>
          <w:shd w:val="clear" w:color="auto" w:fill="FFFFFF"/>
        </w:rPr>
      </w:pPr>
    </w:p>
    <w:p w14:paraId="0AF81F04" w14:textId="36AE2B87"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Sowiżdżał</w:t>
      </w:r>
      <w:proofErr w:type="spellEnd"/>
      <w:r w:rsidRPr="008753A5">
        <w:rPr>
          <w:rFonts w:cstheme="minorHAnsi"/>
          <w:color w:val="222222"/>
          <w:shd w:val="clear" w:color="auto" w:fill="FFFFFF"/>
        </w:rPr>
        <w:t xml:space="preserve">, A., Bartosz </w:t>
      </w:r>
      <w:proofErr w:type="spellStart"/>
      <w:r w:rsidRPr="008753A5">
        <w:rPr>
          <w:rFonts w:cstheme="minorHAnsi"/>
          <w:color w:val="222222"/>
          <w:shd w:val="clear" w:color="auto" w:fill="FFFFFF"/>
        </w:rPr>
        <w:t>Papiernik</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Grzegorz</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Machowski</w:t>
      </w:r>
      <w:proofErr w:type="spellEnd"/>
      <w:r w:rsidRPr="008753A5">
        <w:rPr>
          <w:rFonts w:cstheme="minorHAnsi"/>
          <w:color w:val="222222"/>
          <w:shd w:val="clear" w:color="auto" w:fill="FFFFFF"/>
        </w:rPr>
        <w:t xml:space="preserve">, and Marek </w:t>
      </w:r>
      <w:proofErr w:type="spellStart"/>
      <w:r w:rsidRPr="008753A5">
        <w:rPr>
          <w:rFonts w:cstheme="minorHAnsi"/>
          <w:color w:val="222222"/>
          <w:shd w:val="clear" w:color="auto" w:fill="FFFFFF"/>
        </w:rPr>
        <w:t>Hajto</w:t>
      </w:r>
      <w:proofErr w:type="spellEnd"/>
      <w:r w:rsidRPr="008753A5">
        <w:rPr>
          <w:rFonts w:cstheme="minorHAnsi"/>
          <w:color w:val="222222"/>
          <w:shd w:val="clear" w:color="auto" w:fill="FFFFFF"/>
        </w:rPr>
        <w:t>. "Petrophysical parameters of the Lower Triassic deposits in prospective location for Enhanced Geothermal System (central Poland)." </w:t>
      </w:r>
      <w:r w:rsidRPr="008753A5">
        <w:rPr>
          <w:rFonts w:cstheme="minorHAnsi"/>
          <w:i/>
          <w:iCs/>
          <w:color w:val="222222"/>
          <w:shd w:val="clear" w:color="auto" w:fill="FFFFFF"/>
        </w:rPr>
        <w:t>Geological Quarterly</w:t>
      </w:r>
      <w:r w:rsidRPr="008753A5">
        <w:rPr>
          <w:rFonts w:cstheme="minorHAnsi"/>
          <w:color w:val="222222"/>
          <w:shd w:val="clear" w:color="auto" w:fill="FFFFFF"/>
        </w:rPr>
        <w:t> 57, no. 4 (2013): 729-744.</w:t>
      </w:r>
    </w:p>
    <w:p w14:paraId="52C899E2" w14:textId="77777777" w:rsidR="00515048" w:rsidRPr="00515048" w:rsidRDefault="00515048" w:rsidP="00515048">
      <w:pPr>
        <w:spacing w:line="240" w:lineRule="auto"/>
        <w:rPr>
          <w:rFonts w:cstheme="minorHAnsi"/>
          <w:color w:val="222222"/>
          <w:shd w:val="clear" w:color="auto" w:fill="FFFFFF"/>
        </w:rPr>
      </w:pPr>
    </w:p>
    <w:p w14:paraId="6BCA9459" w14:textId="7EB7FACA" w:rsidR="00041895" w:rsidRDefault="00041895" w:rsidP="002D3C13">
      <w:pPr>
        <w:pStyle w:val="ListParagraph"/>
        <w:numPr>
          <w:ilvl w:val="0"/>
          <w:numId w:val="18"/>
        </w:numPr>
        <w:autoSpaceDE w:val="0"/>
        <w:autoSpaceDN w:val="0"/>
        <w:adjustRightInd w:val="0"/>
        <w:spacing w:line="240" w:lineRule="auto"/>
        <w:rPr>
          <w:rFonts w:cstheme="minorHAnsi"/>
          <w:color w:val="222222"/>
        </w:rPr>
      </w:pPr>
      <w:r w:rsidRPr="008753A5">
        <w:rPr>
          <w:rFonts w:cstheme="minorHAnsi"/>
          <w:color w:val="222222"/>
        </w:rPr>
        <w:t xml:space="preserve">Spence, G. H., Couples, G. D., Bevan, T. G., Aguilera, R., Cosgrove, J. W., Daniel, J. M., &amp; Redfern, J. (2014). Advances in the study of naturally fractured hydrocarbon reservoirs: a broad integrated interdisciplinary applied topic. </w:t>
      </w:r>
      <w:r w:rsidRPr="008753A5">
        <w:rPr>
          <w:rFonts w:cstheme="minorHAnsi"/>
          <w:i/>
          <w:iCs/>
          <w:color w:val="222222"/>
        </w:rPr>
        <w:t>Geological Society, London, Special Publications</w:t>
      </w:r>
      <w:r w:rsidRPr="008753A5">
        <w:rPr>
          <w:rFonts w:cstheme="minorHAnsi"/>
          <w:color w:val="222222"/>
        </w:rPr>
        <w:t xml:space="preserve">, </w:t>
      </w:r>
      <w:r w:rsidRPr="008753A5">
        <w:rPr>
          <w:rFonts w:cstheme="minorHAnsi"/>
          <w:i/>
          <w:iCs/>
          <w:color w:val="222222"/>
        </w:rPr>
        <w:t>374</w:t>
      </w:r>
      <w:r w:rsidRPr="008753A5">
        <w:rPr>
          <w:rFonts w:cstheme="minorHAnsi"/>
          <w:color w:val="222222"/>
        </w:rPr>
        <w:t>(1), 1-22.</w:t>
      </w:r>
    </w:p>
    <w:p w14:paraId="731D108A" w14:textId="77777777" w:rsidR="00515048" w:rsidRPr="00515048" w:rsidRDefault="00515048" w:rsidP="00515048">
      <w:pPr>
        <w:autoSpaceDE w:val="0"/>
        <w:autoSpaceDN w:val="0"/>
        <w:adjustRightInd w:val="0"/>
        <w:spacing w:line="240" w:lineRule="auto"/>
        <w:rPr>
          <w:rFonts w:cstheme="minorHAnsi"/>
          <w:color w:val="222222"/>
        </w:rPr>
      </w:pPr>
    </w:p>
    <w:p w14:paraId="55AA0780" w14:textId="4221C993" w:rsidR="00041895" w:rsidRPr="00515048" w:rsidRDefault="00041895" w:rsidP="002D3C13">
      <w:pPr>
        <w:pStyle w:val="ListParagraph"/>
        <w:numPr>
          <w:ilvl w:val="0"/>
          <w:numId w:val="18"/>
        </w:numPr>
        <w:spacing w:line="240" w:lineRule="auto"/>
        <w:rPr>
          <w:rFonts w:cstheme="minorHAnsi"/>
        </w:rPr>
      </w:pPr>
      <w:proofErr w:type="spellStart"/>
      <w:r w:rsidRPr="003051C1">
        <w:rPr>
          <w:rFonts w:cstheme="minorHAnsi"/>
          <w:color w:val="222222"/>
          <w:shd w:val="clear" w:color="auto" w:fill="FFFFFF"/>
        </w:rPr>
        <w:t>Takarli</w:t>
      </w:r>
      <w:proofErr w:type="spellEnd"/>
      <w:r w:rsidRPr="003051C1">
        <w:rPr>
          <w:rFonts w:cstheme="minorHAnsi"/>
          <w:color w:val="222222"/>
          <w:shd w:val="clear" w:color="auto" w:fill="FFFFFF"/>
        </w:rPr>
        <w:t xml:space="preserve">, </w:t>
      </w:r>
      <w:proofErr w:type="spellStart"/>
      <w:r w:rsidRPr="003051C1">
        <w:rPr>
          <w:rFonts w:cstheme="minorHAnsi"/>
          <w:color w:val="222222"/>
          <w:shd w:val="clear" w:color="auto" w:fill="FFFFFF"/>
        </w:rPr>
        <w:t>Mokhfi</w:t>
      </w:r>
      <w:proofErr w:type="spellEnd"/>
      <w:r w:rsidRPr="003051C1">
        <w:rPr>
          <w:rFonts w:cstheme="minorHAnsi"/>
          <w:color w:val="222222"/>
          <w:shd w:val="clear" w:color="auto" w:fill="FFFFFF"/>
        </w:rPr>
        <w:t>, and William Prince-</w:t>
      </w:r>
      <w:proofErr w:type="spellStart"/>
      <w:r w:rsidRPr="003051C1">
        <w:rPr>
          <w:rFonts w:cstheme="minorHAnsi"/>
          <w:color w:val="222222"/>
          <w:shd w:val="clear" w:color="auto" w:fill="FFFFFF"/>
        </w:rPr>
        <w:t>Agbodjan</w:t>
      </w:r>
      <w:proofErr w:type="spellEnd"/>
      <w:r w:rsidRPr="003051C1">
        <w:rPr>
          <w:rFonts w:cstheme="minorHAnsi"/>
          <w:color w:val="222222"/>
          <w:shd w:val="clear" w:color="auto" w:fill="FFFFFF"/>
        </w:rPr>
        <w:t>. "Temperature effects on physical properties and mechanical behavior of granite: experimental investigation of material damage." </w:t>
      </w:r>
      <w:r w:rsidRPr="003051C1">
        <w:rPr>
          <w:rFonts w:cstheme="minorHAnsi"/>
          <w:i/>
          <w:iCs/>
          <w:color w:val="222222"/>
          <w:shd w:val="clear" w:color="auto" w:fill="FFFFFF"/>
        </w:rPr>
        <w:t>Journal of ASTM International</w:t>
      </w:r>
      <w:r w:rsidRPr="003051C1">
        <w:rPr>
          <w:rFonts w:cstheme="minorHAnsi"/>
          <w:color w:val="222222"/>
          <w:shd w:val="clear" w:color="auto" w:fill="FFFFFF"/>
        </w:rPr>
        <w:t> 5, no. 3 (2008): 1-13.</w:t>
      </w:r>
    </w:p>
    <w:p w14:paraId="253EDD54" w14:textId="77777777" w:rsidR="00515048" w:rsidRPr="00515048" w:rsidRDefault="00515048" w:rsidP="00515048">
      <w:pPr>
        <w:spacing w:line="240" w:lineRule="auto"/>
        <w:rPr>
          <w:rFonts w:cstheme="minorHAnsi"/>
        </w:rPr>
      </w:pPr>
    </w:p>
    <w:p w14:paraId="76EEAC5D" w14:textId="66929BFE" w:rsidR="00041895" w:rsidRDefault="00041895" w:rsidP="002D3C13">
      <w:pPr>
        <w:pStyle w:val="ListParagraph"/>
        <w:numPr>
          <w:ilvl w:val="0"/>
          <w:numId w:val="18"/>
        </w:numPr>
        <w:spacing w:line="240" w:lineRule="auto"/>
        <w:rPr>
          <w:rFonts w:cstheme="minorHAnsi"/>
          <w:shd w:val="clear" w:color="auto" w:fill="FFFFFF"/>
        </w:rPr>
      </w:pPr>
      <w:r w:rsidRPr="008753A5">
        <w:rPr>
          <w:rFonts w:cstheme="minorHAnsi"/>
          <w:shd w:val="clear" w:color="auto" w:fill="FFFFFF"/>
        </w:rPr>
        <w:t xml:space="preserve">Tester, Jefferson W., Brian J. Anderson, Anthony S. </w:t>
      </w:r>
      <w:proofErr w:type="spellStart"/>
      <w:r w:rsidRPr="008753A5">
        <w:rPr>
          <w:rFonts w:cstheme="minorHAnsi"/>
          <w:shd w:val="clear" w:color="auto" w:fill="FFFFFF"/>
        </w:rPr>
        <w:t>Batchelor</w:t>
      </w:r>
      <w:proofErr w:type="spellEnd"/>
      <w:r w:rsidRPr="008753A5">
        <w:rPr>
          <w:rFonts w:cstheme="minorHAnsi"/>
          <w:shd w:val="clear" w:color="auto" w:fill="FFFFFF"/>
        </w:rPr>
        <w:t xml:space="preserve">, David D. Blackwell, Ronald </w:t>
      </w:r>
      <w:proofErr w:type="spellStart"/>
      <w:r w:rsidRPr="008753A5">
        <w:rPr>
          <w:rFonts w:cstheme="minorHAnsi"/>
          <w:shd w:val="clear" w:color="auto" w:fill="FFFFFF"/>
        </w:rPr>
        <w:t>DiPippo</w:t>
      </w:r>
      <w:proofErr w:type="spellEnd"/>
      <w:r w:rsidRPr="008753A5">
        <w:rPr>
          <w:rFonts w:cstheme="minorHAnsi"/>
          <w:shd w:val="clear" w:color="auto" w:fill="FFFFFF"/>
        </w:rPr>
        <w:t>, E. Drake, John Garnish et al. "The future of geothermal energy: Impact of enhanced geothermal systems (EGS) on the United States in the 21st century." </w:t>
      </w:r>
      <w:r w:rsidRPr="008753A5">
        <w:rPr>
          <w:rFonts w:cstheme="minorHAnsi"/>
          <w:i/>
          <w:iCs/>
          <w:shd w:val="clear" w:color="auto" w:fill="FFFFFF"/>
        </w:rPr>
        <w:t>Massachusetts Institute of Technology</w:t>
      </w:r>
      <w:r w:rsidRPr="008753A5">
        <w:rPr>
          <w:rFonts w:cstheme="minorHAnsi"/>
          <w:shd w:val="clear" w:color="auto" w:fill="FFFFFF"/>
        </w:rPr>
        <w:t> 209 (2006).</w:t>
      </w:r>
    </w:p>
    <w:p w14:paraId="2177409C" w14:textId="77777777" w:rsidR="00515048" w:rsidRPr="00515048" w:rsidRDefault="00515048" w:rsidP="00515048">
      <w:pPr>
        <w:spacing w:line="240" w:lineRule="auto"/>
        <w:rPr>
          <w:rFonts w:cstheme="minorHAnsi"/>
          <w:shd w:val="clear" w:color="auto" w:fill="FFFFFF"/>
        </w:rPr>
      </w:pPr>
    </w:p>
    <w:p w14:paraId="3D575715" w14:textId="4B171ABE" w:rsidR="00041895" w:rsidRDefault="00041895" w:rsidP="002D3C13">
      <w:pPr>
        <w:pStyle w:val="ListParagraph"/>
        <w:numPr>
          <w:ilvl w:val="0"/>
          <w:numId w:val="18"/>
        </w:numPr>
        <w:autoSpaceDE w:val="0"/>
        <w:autoSpaceDN w:val="0"/>
        <w:adjustRightInd w:val="0"/>
        <w:spacing w:line="240" w:lineRule="auto"/>
        <w:rPr>
          <w:rFonts w:cstheme="minorHAnsi"/>
          <w:color w:val="222222"/>
          <w:lang w:bidi="ar-SA"/>
        </w:rPr>
      </w:pPr>
      <w:r w:rsidRPr="008753A5">
        <w:rPr>
          <w:rFonts w:cstheme="minorHAnsi"/>
          <w:color w:val="222222"/>
          <w:lang w:bidi="ar-SA"/>
        </w:rPr>
        <w:t xml:space="preserve">Wang, J., Jung, W., Li, Y., &amp; </w:t>
      </w:r>
      <w:proofErr w:type="spellStart"/>
      <w:r w:rsidRPr="008753A5">
        <w:rPr>
          <w:rFonts w:cstheme="minorHAnsi"/>
          <w:color w:val="222222"/>
          <w:lang w:bidi="ar-SA"/>
        </w:rPr>
        <w:t>Ghassemi</w:t>
      </w:r>
      <w:proofErr w:type="spellEnd"/>
      <w:r w:rsidRPr="008753A5">
        <w:rPr>
          <w:rFonts w:cstheme="minorHAnsi"/>
          <w:color w:val="222222"/>
          <w:lang w:bidi="ar-SA"/>
        </w:rPr>
        <w:t xml:space="preserve">, A. (2016). </w:t>
      </w:r>
      <w:proofErr w:type="spellStart"/>
      <w:r w:rsidRPr="008753A5">
        <w:rPr>
          <w:rFonts w:cstheme="minorHAnsi"/>
          <w:color w:val="222222"/>
          <w:lang w:bidi="ar-SA"/>
        </w:rPr>
        <w:t>Geomechanical</w:t>
      </w:r>
      <w:proofErr w:type="spellEnd"/>
      <w:r w:rsidRPr="008753A5">
        <w:rPr>
          <w:rFonts w:cstheme="minorHAnsi"/>
          <w:color w:val="222222"/>
          <w:lang w:bidi="ar-SA"/>
        </w:rPr>
        <w:t xml:space="preserve"> characterization of Newberry Tuff. </w:t>
      </w:r>
      <w:proofErr w:type="spellStart"/>
      <w:r w:rsidRPr="008753A5">
        <w:rPr>
          <w:rFonts w:cstheme="minorHAnsi"/>
          <w:i/>
          <w:iCs/>
          <w:color w:val="222222"/>
          <w:lang w:bidi="ar-SA"/>
        </w:rPr>
        <w:t>Geothermics</w:t>
      </w:r>
      <w:proofErr w:type="spellEnd"/>
      <w:r w:rsidRPr="008753A5">
        <w:rPr>
          <w:rFonts w:cstheme="minorHAnsi"/>
          <w:color w:val="222222"/>
          <w:lang w:bidi="ar-SA"/>
        </w:rPr>
        <w:t>.</w:t>
      </w:r>
    </w:p>
    <w:p w14:paraId="5069D499" w14:textId="77777777" w:rsidR="00515048" w:rsidRPr="00515048" w:rsidRDefault="00515048" w:rsidP="00515048">
      <w:pPr>
        <w:autoSpaceDE w:val="0"/>
        <w:autoSpaceDN w:val="0"/>
        <w:adjustRightInd w:val="0"/>
        <w:spacing w:line="240" w:lineRule="auto"/>
        <w:rPr>
          <w:rFonts w:cstheme="minorHAnsi"/>
          <w:color w:val="222222"/>
          <w:lang w:bidi="ar-SA"/>
        </w:rPr>
      </w:pPr>
    </w:p>
    <w:p w14:paraId="362726F8" w14:textId="749EDB42" w:rsidR="00B04096" w:rsidRPr="00B04096" w:rsidRDefault="00041895" w:rsidP="00B04096">
      <w:pPr>
        <w:pStyle w:val="ListParagraph"/>
        <w:numPr>
          <w:ilvl w:val="0"/>
          <w:numId w:val="18"/>
        </w:numPr>
        <w:autoSpaceDE w:val="0"/>
        <w:autoSpaceDN w:val="0"/>
        <w:adjustRightInd w:val="0"/>
        <w:spacing w:line="240" w:lineRule="auto"/>
        <w:rPr>
          <w:rFonts w:cstheme="minorHAnsi"/>
          <w:lang w:bidi="ar-SA"/>
        </w:rPr>
      </w:pPr>
      <w:r w:rsidRPr="008753A5">
        <w:rPr>
          <w:rFonts w:cstheme="minorHAnsi"/>
          <w:lang w:bidi="ar-SA"/>
        </w:rPr>
        <w:t>Wang, Z. (2000). Dynamic versus static elastic properties of reservoir rocks. Seismic and Acoustic Velocities in Reservoir Rocks, SEG Geophysics Reprint Series, No. 19.</w:t>
      </w:r>
    </w:p>
    <w:p w14:paraId="7C3D01BB" w14:textId="77777777" w:rsidR="00515048" w:rsidRPr="00515048" w:rsidRDefault="00515048" w:rsidP="00515048">
      <w:pPr>
        <w:autoSpaceDE w:val="0"/>
        <w:autoSpaceDN w:val="0"/>
        <w:adjustRightInd w:val="0"/>
        <w:spacing w:line="240" w:lineRule="auto"/>
        <w:rPr>
          <w:rFonts w:cstheme="minorHAnsi"/>
          <w:lang w:bidi="ar-SA"/>
        </w:rPr>
      </w:pPr>
    </w:p>
    <w:p w14:paraId="5E37B806" w14:textId="3DE15B12"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Wannamaker, Philip E., William R. Sill, and Stanley H. Ward. "MAGNETOELLURIC OBSERVATIONS AT THE ROOSEVELT HOT SPRINGS KGRA AND MINERAL MTS, UTAH." In </w:t>
      </w:r>
      <w:r w:rsidRPr="008753A5">
        <w:rPr>
          <w:rFonts w:cstheme="minorHAnsi"/>
          <w:i/>
          <w:iCs/>
          <w:color w:val="222222"/>
          <w:shd w:val="clear" w:color="auto" w:fill="FFFFFF"/>
        </w:rPr>
        <w:t xml:space="preserve">Geotherm </w:t>
      </w:r>
      <w:proofErr w:type="spellStart"/>
      <w:r w:rsidRPr="008753A5">
        <w:rPr>
          <w:rFonts w:cstheme="minorHAnsi"/>
          <w:i/>
          <w:iCs/>
          <w:color w:val="222222"/>
          <w:shd w:val="clear" w:color="auto" w:fill="FFFFFF"/>
        </w:rPr>
        <w:t>Resour</w:t>
      </w:r>
      <w:proofErr w:type="spellEnd"/>
      <w:r w:rsidRPr="008753A5">
        <w:rPr>
          <w:rFonts w:cstheme="minorHAnsi"/>
          <w:i/>
          <w:iCs/>
          <w:color w:val="222222"/>
          <w:shd w:val="clear" w:color="auto" w:fill="FFFFFF"/>
        </w:rPr>
        <w:t xml:space="preserve"> </w:t>
      </w:r>
      <w:proofErr w:type="spellStart"/>
      <w:r w:rsidRPr="008753A5">
        <w:rPr>
          <w:rFonts w:cstheme="minorHAnsi"/>
          <w:i/>
          <w:iCs/>
          <w:color w:val="222222"/>
          <w:shd w:val="clear" w:color="auto" w:fill="FFFFFF"/>
        </w:rPr>
        <w:t>Counc</w:t>
      </w:r>
      <w:proofErr w:type="spellEnd"/>
      <w:r w:rsidRPr="008753A5">
        <w:rPr>
          <w:rFonts w:cstheme="minorHAnsi"/>
          <w:i/>
          <w:iCs/>
          <w:color w:val="222222"/>
          <w:shd w:val="clear" w:color="auto" w:fill="FFFFFF"/>
        </w:rPr>
        <w:t xml:space="preserve">, </w:t>
      </w:r>
      <w:proofErr w:type="spellStart"/>
      <w:r w:rsidRPr="008753A5">
        <w:rPr>
          <w:rFonts w:cstheme="minorHAnsi"/>
          <w:i/>
          <w:iCs/>
          <w:color w:val="222222"/>
          <w:shd w:val="clear" w:color="auto" w:fill="FFFFFF"/>
        </w:rPr>
        <w:t>Annu</w:t>
      </w:r>
      <w:proofErr w:type="spellEnd"/>
      <w:r w:rsidRPr="008753A5">
        <w:rPr>
          <w:rFonts w:cstheme="minorHAnsi"/>
          <w:i/>
          <w:iCs/>
          <w:color w:val="222222"/>
          <w:shd w:val="clear" w:color="auto" w:fill="FFFFFF"/>
        </w:rPr>
        <w:t xml:space="preserve"> Meet, Geotherm Energy-A Novelty Becomes </w:t>
      </w:r>
      <w:proofErr w:type="spellStart"/>
      <w:r w:rsidRPr="008753A5">
        <w:rPr>
          <w:rFonts w:cstheme="minorHAnsi"/>
          <w:i/>
          <w:iCs/>
          <w:color w:val="222222"/>
          <w:shd w:val="clear" w:color="auto" w:fill="FFFFFF"/>
        </w:rPr>
        <w:t>Resour</w:t>
      </w:r>
      <w:proofErr w:type="spellEnd"/>
      <w:r w:rsidRPr="008753A5">
        <w:rPr>
          <w:rFonts w:cstheme="minorHAnsi"/>
          <w:color w:val="222222"/>
          <w:shd w:val="clear" w:color="auto" w:fill="FFFFFF"/>
        </w:rPr>
        <w:t xml:space="preserve">. Geotherm </w:t>
      </w:r>
      <w:proofErr w:type="spellStart"/>
      <w:r w:rsidRPr="008753A5">
        <w:rPr>
          <w:rFonts w:cstheme="minorHAnsi"/>
          <w:color w:val="222222"/>
          <w:shd w:val="clear" w:color="auto" w:fill="FFFFFF"/>
        </w:rPr>
        <w:t>Resour</w:t>
      </w:r>
      <w:proofErr w:type="spellEnd"/>
      <w:r w:rsidRPr="008753A5">
        <w:rPr>
          <w:rFonts w:cstheme="minorHAnsi"/>
          <w:color w:val="222222"/>
          <w:shd w:val="clear" w:color="auto" w:fill="FFFFFF"/>
        </w:rPr>
        <w:t xml:space="preserve"> </w:t>
      </w:r>
      <w:proofErr w:type="spellStart"/>
      <w:r w:rsidRPr="008753A5">
        <w:rPr>
          <w:rFonts w:cstheme="minorHAnsi"/>
          <w:color w:val="222222"/>
          <w:shd w:val="clear" w:color="auto" w:fill="FFFFFF"/>
        </w:rPr>
        <w:t>Counc</w:t>
      </w:r>
      <w:proofErr w:type="spellEnd"/>
      <w:r w:rsidRPr="008753A5">
        <w:rPr>
          <w:rFonts w:cstheme="minorHAnsi"/>
          <w:color w:val="222222"/>
          <w:shd w:val="clear" w:color="auto" w:fill="FFFFFF"/>
        </w:rPr>
        <w:t xml:space="preserve"> (Trans, v 2), 1978.</w:t>
      </w:r>
    </w:p>
    <w:p w14:paraId="096FA8DE" w14:textId="77777777" w:rsidR="00515048" w:rsidRPr="00515048" w:rsidRDefault="00515048" w:rsidP="00515048">
      <w:pPr>
        <w:spacing w:line="240" w:lineRule="auto"/>
        <w:rPr>
          <w:rFonts w:cstheme="minorHAnsi"/>
          <w:color w:val="222222"/>
          <w:shd w:val="clear" w:color="auto" w:fill="FFFFFF"/>
        </w:rPr>
      </w:pPr>
    </w:p>
    <w:p w14:paraId="1A9B96F9" w14:textId="5A19AD8C"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Ward, Stanley H., and Terry Joseph </w:t>
      </w:r>
      <w:proofErr w:type="spellStart"/>
      <w:r w:rsidRPr="008753A5">
        <w:rPr>
          <w:rFonts w:cstheme="minorHAnsi"/>
          <w:color w:val="222222"/>
          <w:shd w:val="clear" w:color="auto" w:fill="FFFFFF"/>
        </w:rPr>
        <w:t>Crebs</w:t>
      </w:r>
      <w:proofErr w:type="spellEnd"/>
      <w:r w:rsidRPr="008753A5">
        <w:rPr>
          <w:rFonts w:cstheme="minorHAnsi"/>
          <w:color w:val="222222"/>
          <w:shd w:val="clear" w:color="auto" w:fill="FFFFFF"/>
        </w:rPr>
        <w:t>. </w:t>
      </w:r>
      <w:r w:rsidRPr="008753A5">
        <w:rPr>
          <w:rFonts w:cstheme="minorHAnsi"/>
          <w:i/>
          <w:iCs/>
          <w:color w:val="222222"/>
          <w:shd w:val="clear" w:color="auto" w:fill="FFFFFF"/>
        </w:rPr>
        <w:t>Report on Preliminary Resistivity Survey, Roosevelt Hot Springs KRGA</w:t>
      </w:r>
      <w:r w:rsidRPr="008753A5">
        <w:rPr>
          <w:rFonts w:cstheme="minorHAnsi"/>
          <w:color w:val="222222"/>
          <w:shd w:val="clear" w:color="auto" w:fill="FFFFFF"/>
        </w:rPr>
        <w:t>. University of Utah, Department of Geology and Geophysics, 1975.</w:t>
      </w:r>
    </w:p>
    <w:p w14:paraId="2623BE09" w14:textId="77777777" w:rsidR="00515048" w:rsidRPr="00515048" w:rsidRDefault="00515048" w:rsidP="00515048">
      <w:pPr>
        <w:spacing w:line="240" w:lineRule="auto"/>
        <w:rPr>
          <w:rFonts w:cstheme="minorHAnsi"/>
          <w:color w:val="222222"/>
          <w:shd w:val="clear" w:color="auto" w:fill="FFFFFF"/>
        </w:rPr>
      </w:pPr>
    </w:p>
    <w:p w14:paraId="5DFB8B4C" w14:textId="3346E9A9"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Wiebols</w:t>
      </w:r>
      <w:proofErr w:type="spellEnd"/>
      <w:r w:rsidRPr="008753A5">
        <w:rPr>
          <w:rFonts w:cstheme="minorHAnsi"/>
          <w:color w:val="222222"/>
          <w:shd w:val="clear" w:color="auto" w:fill="FFFFFF"/>
        </w:rPr>
        <w:t xml:space="preserve">, G. A., and N. G. W. Cook. "An energy criterion for the strength of rock in </w:t>
      </w:r>
      <w:proofErr w:type="spellStart"/>
      <w:r w:rsidRPr="008753A5">
        <w:rPr>
          <w:rFonts w:cstheme="minorHAnsi"/>
          <w:color w:val="222222"/>
          <w:shd w:val="clear" w:color="auto" w:fill="FFFFFF"/>
        </w:rPr>
        <w:t>polyaxial</w:t>
      </w:r>
      <w:proofErr w:type="spellEnd"/>
      <w:r w:rsidRPr="008753A5">
        <w:rPr>
          <w:rFonts w:cstheme="minorHAnsi"/>
          <w:color w:val="222222"/>
          <w:shd w:val="clear" w:color="auto" w:fill="FFFFFF"/>
        </w:rPr>
        <w:t xml:space="preserve"> compression." In </w:t>
      </w:r>
      <w:r w:rsidRPr="008753A5">
        <w:rPr>
          <w:rFonts w:cstheme="minorHAnsi"/>
          <w:i/>
          <w:iCs/>
          <w:color w:val="222222"/>
          <w:shd w:val="clear" w:color="auto" w:fill="FFFFFF"/>
        </w:rPr>
        <w:t>International Journal of Rock Mechanics and Mining Sciences &amp; Geomechanics Abstracts</w:t>
      </w:r>
      <w:r w:rsidRPr="008753A5">
        <w:rPr>
          <w:rFonts w:cstheme="minorHAnsi"/>
          <w:color w:val="222222"/>
          <w:shd w:val="clear" w:color="auto" w:fill="FFFFFF"/>
        </w:rPr>
        <w:t>, vol. 5, no. 6, pp. 529-549. Pergamon, 1968.</w:t>
      </w:r>
    </w:p>
    <w:p w14:paraId="427ED861" w14:textId="77777777" w:rsidR="00515048" w:rsidRPr="00515048" w:rsidRDefault="00515048" w:rsidP="00515048">
      <w:pPr>
        <w:spacing w:line="240" w:lineRule="auto"/>
        <w:rPr>
          <w:rFonts w:cstheme="minorHAnsi"/>
          <w:color w:val="222222"/>
          <w:shd w:val="clear" w:color="auto" w:fill="FFFFFF"/>
        </w:rPr>
      </w:pPr>
    </w:p>
    <w:p w14:paraId="161BCF55" w14:textId="461B3DFE"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Willis</w:t>
      </w:r>
      <w:r w:rsidRPr="008753A5">
        <w:rPr>
          <w:rFonts w:ascii="Cambria Math" w:hAnsi="Cambria Math" w:cs="Cambria Math"/>
          <w:color w:val="222222"/>
          <w:shd w:val="clear" w:color="auto" w:fill="FFFFFF"/>
        </w:rPr>
        <w:t>‐</w:t>
      </w:r>
      <w:r w:rsidRPr="008753A5">
        <w:rPr>
          <w:rFonts w:cstheme="minorHAnsi"/>
          <w:color w:val="222222"/>
          <w:shd w:val="clear" w:color="auto" w:fill="FFFFFF"/>
        </w:rPr>
        <w:t>Richards, J., K. Watanabe, and H. Takahashi. "Progress toward a stochastic rock mechanics model of engineered geothermal systems." </w:t>
      </w:r>
      <w:r w:rsidRPr="008753A5">
        <w:rPr>
          <w:rFonts w:cstheme="minorHAnsi"/>
          <w:i/>
          <w:iCs/>
          <w:color w:val="222222"/>
          <w:shd w:val="clear" w:color="auto" w:fill="FFFFFF"/>
        </w:rPr>
        <w:t>Journal of Geophysical Research: Solid Earth</w:t>
      </w:r>
      <w:r w:rsidRPr="008753A5">
        <w:rPr>
          <w:rFonts w:cstheme="minorHAnsi"/>
          <w:color w:val="222222"/>
          <w:shd w:val="clear" w:color="auto" w:fill="FFFFFF"/>
        </w:rPr>
        <w:t> 101, no. B8 (1996): 17481-17496.</w:t>
      </w:r>
    </w:p>
    <w:p w14:paraId="1E260388" w14:textId="77777777" w:rsidR="00515048" w:rsidRPr="00515048" w:rsidRDefault="00515048" w:rsidP="00515048">
      <w:pPr>
        <w:spacing w:line="240" w:lineRule="auto"/>
        <w:rPr>
          <w:rFonts w:cstheme="minorHAnsi"/>
          <w:color w:val="222222"/>
          <w:shd w:val="clear" w:color="auto" w:fill="FFFFFF"/>
        </w:rPr>
      </w:pPr>
    </w:p>
    <w:p w14:paraId="43EDB8DC" w14:textId="38EE64D7" w:rsidR="00041895" w:rsidRPr="00515048" w:rsidRDefault="00041895" w:rsidP="002D3C13">
      <w:pPr>
        <w:pStyle w:val="ListParagraph"/>
        <w:numPr>
          <w:ilvl w:val="0"/>
          <w:numId w:val="18"/>
        </w:numPr>
        <w:autoSpaceDE w:val="0"/>
        <w:autoSpaceDN w:val="0"/>
        <w:adjustRightInd w:val="0"/>
        <w:spacing w:line="240" w:lineRule="auto"/>
        <w:rPr>
          <w:rFonts w:cstheme="minorHAnsi"/>
          <w:color w:val="222222"/>
          <w:shd w:val="clear" w:color="auto" w:fill="FFFFFF"/>
        </w:rPr>
      </w:pPr>
      <w:proofErr w:type="spellStart"/>
      <w:r w:rsidRPr="008753A5">
        <w:rPr>
          <w:rFonts w:cstheme="minorHAnsi"/>
          <w:color w:val="222222"/>
          <w:lang w:bidi="ar-SA"/>
        </w:rPr>
        <w:t>Yarus</w:t>
      </w:r>
      <w:proofErr w:type="spellEnd"/>
      <w:r w:rsidRPr="008753A5">
        <w:rPr>
          <w:rFonts w:cstheme="minorHAnsi"/>
          <w:color w:val="222222"/>
          <w:lang w:bidi="ar-SA"/>
        </w:rPr>
        <w:t xml:space="preserve">, J. M., &amp; Chambers, R. L. (2006). Practical </w:t>
      </w:r>
      <w:proofErr w:type="spellStart"/>
      <w:r w:rsidRPr="008753A5">
        <w:rPr>
          <w:rFonts w:cstheme="minorHAnsi"/>
          <w:color w:val="222222"/>
          <w:lang w:bidi="ar-SA"/>
        </w:rPr>
        <w:t>geostatistics</w:t>
      </w:r>
      <w:proofErr w:type="spellEnd"/>
      <w:r w:rsidRPr="008753A5">
        <w:rPr>
          <w:rFonts w:cstheme="minorHAnsi"/>
          <w:color w:val="222222"/>
          <w:lang w:bidi="ar-SA"/>
        </w:rPr>
        <w:t xml:space="preserve">-an armchair overview for petroleum reservoir engineers. </w:t>
      </w:r>
      <w:r w:rsidRPr="008753A5">
        <w:rPr>
          <w:rFonts w:cstheme="minorHAnsi"/>
          <w:i/>
          <w:iCs/>
          <w:color w:val="222222"/>
          <w:lang w:bidi="ar-SA"/>
        </w:rPr>
        <w:t>Journal of Petroleum Technology</w:t>
      </w:r>
      <w:r w:rsidRPr="008753A5">
        <w:rPr>
          <w:rFonts w:cstheme="minorHAnsi"/>
          <w:color w:val="222222"/>
          <w:lang w:bidi="ar-SA"/>
        </w:rPr>
        <w:t xml:space="preserve">, </w:t>
      </w:r>
      <w:r w:rsidRPr="008753A5">
        <w:rPr>
          <w:rFonts w:cstheme="minorHAnsi"/>
          <w:i/>
          <w:iCs/>
          <w:color w:val="222222"/>
          <w:lang w:bidi="ar-SA"/>
        </w:rPr>
        <w:t>58</w:t>
      </w:r>
      <w:r w:rsidRPr="008753A5">
        <w:rPr>
          <w:rFonts w:cstheme="minorHAnsi"/>
          <w:color w:val="222222"/>
          <w:lang w:bidi="ar-SA"/>
        </w:rPr>
        <w:t>(11), 78-86.</w:t>
      </w:r>
    </w:p>
    <w:p w14:paraId="2C9F4C2C" w14:textId="77777777" w:rsidR="00515048" w:rsidRPr="00515048" w:rsidRDefault="00515048" w:rsidP="00515048">
      <w:pPr>
        <w:autoSpaceDE w:val="0"/>
        <w:autoSpaceDN w:val="0"/>
        <w:adjustRightInd w:val="0"/>
        <w:spacing w:line="240" w:lineRule="auto"/>
        <w:rPr>
          <w:rFonts w:cstheme="minorHAnsi"/>
          <w:color w:val="222222"/>
          <w:shd w:val="clear" w:color="auto" w:fill="FFFFFF"/>
        </w:rPr>
      </w:pPr>
    </w:p>
    <w:p w14:paraId="11D9A69E" w14:textId="1C3F496E" w:rsidR="00041895" w:rsidRDefault="00041895" w:rsidP="002D3C13">
      <w:pPr>
        <w:pStyle w:val="ListParagraph"/>
        <w:numPr>
          <w:ilvl w:val="0"/>
          <w:numId w:val="18"/>
        </w:numPr>
        <w:spacing w:line="240" w:lineRule="auto"/>
        <w:rPr>
          <w:rFonts w:cstheme="minorHAnsi"/>
          <w:color w:val="222222"/>
          <w:shd w:val="clear" w:color="auto" w:fill="FFFFFF"/>
        </w:rPr>
      </w:pPr>
      <w:r w:rsidRPr="008753A5">
        <w:rPr>
          <w:rFonts w:cstheme="minorHAnsi"/>
          <w:color w:val="222222"/>
          <w:shd w:val="clear" w:color="auto" w:fill="FFFFFF"/>
        </w:rPr>
        <w:t xml:space="preserve">Ye, </w:t>
      </w:r>
      <w:proofErr w:type="spellStart"/>
      <w:r w:rsidRPr="008753A5">
        <w:rPr>
          <w:rFonts w:cstheme="minorHAnsi"/>
          <w:color w:val="222222"/>
          <w:shd w:val="clear" w:color="auto" w:fill="FFFFFF"/>
        </w:rPr>
        <w:t>Zhi</w:t>
      </w:r>
      <w:proofErr w:type="spellEnd"/>
      <w:r w:rsidRPr="008753A5">
        <w:rPr>
          <w:rFonts w:cstheme="minorHAnsi"/>
          <w:color w:val="222222"/>
          <w:shd w:val="clear" w:color="auto" w:fill="FFFFFF"/>
        </w:rPr>
        <w:t xml:space="preserve">, Michael Janis, and Ahmad </w:t>
      </w:r>
      <w:proofErr w:type="spellStart"/>
      <w:r w:rsidRPr="008753A5">
        <w:rPr>
          <w:rFonts w:cstheme="minorHAnsi"/>
          <w:color w:val="222222"/>
          <w:shd w:val="clear" w:color="auto" w:fill="FFFFFF"/>
        </w:rPr>
        <w:t>Ghassemi</w:t>
      </w:r>
      <w:proofErr w:type="spellEnd"/>
      <w:r w:rsidRPr="008753A5">
        <w:rPr>
          <w:rFonts w:cstheme="minorHAnsi"/>
          <w:color w:val="222222"/>
          <w:shd w:val="clear" w:color="auto" w:fill="FFFFFF"/>
        </w:rPr>
        <w:t>. "Injection-driven Shear Slip and The Coupled Permeability Evolution of Granite Fractures for EGS Stimulation." In </w:t>
      </w:r>
      <w:r w:rsidRPr="008753A5">
        <w:rPr>
          <w:rFonts w:cstheme="minorHAnsi"/>
          <w:i/>
          <w:iCs/>
          <w:color w:val="222222"/>
          <w:shd w:val="clear" w:color="auto" w:fill="FFFFFF"/>
        </w:rPr>
        <w:t>51st US Rock Mechanics/Geomechanics Symposium</w:t>
      </w:r>
      <w:r w:rsidRPr="008753A5">
        <w:rPr>
          <w:rFonts w:cstheme="minorHAnsi"/>
          <w:color w:val="222222"/>
          <w:shd w:val="clear" w:color="auto" w:fill="FFFFFF"/>
        </w:rPr>
        <w:t>. American Rock Mechanics Association, 2017.</w:t>
      </w:r>
    </w:p>
    <w:p w14:paraId="42F0BA48" w14:textId="77777777" w:rsidR="00515048" w:rsidRPr="00515048" w:rsidRDefault="00515048" w:rsidP="00515048">
      <w:pPr>
        <w:spacing w:line="240" w:lineRule="auto"/>
        <w:rPr>
          <w:rFonts w:cstheme="minorHAnsi"/>
          <w:color w:val="222222"/>
          <w:shd w:val="clear" w:color="auto" w:fill="FFFFFF"/>
        </w:rPr>
      </w:pPr>
    </w:p>
    <w:p w14:paraId="65D9B4F1" w14:textId="13F9EF4E"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Yusas</w:t>
      </w:r>
      <w:proofErr w:type="spellEnd"/>
      <w:r w:rsidRPr="008753A5">
        <w:rPr>
          <w:rFonts w:cstheme="minorHAnsi"/>
          <w:color w:val="222222"/>
          <w:shd w:val="clear" w:color="auto" w:fill="FFFFFF"/>
        </w:rPr>
        <w:t>, Michael Ray, and Ronald L. Bruhn. </w:t>
      </w:r>
      <w:r w:rsidRPr="008753A5">
        <w:rPr>
          <w:rFonts w:cstheme="minorHAnsi"/>
          <w:i/>
          <w:iCs/>
          <w:color w:val="222222"/>
          <w:shd w:val="clear" w:color="auto" w:fill="FFFFFF"/>
        </w:rPr>
        <w:t>Structural fabric and in-situ stress analyses of the Roosevelt Hot Springs KGRA</w:t>
      </w:r>
      <w:r w:rsidRPr="008753A5">
        <w:rPr>
          <w:rFonts w:cstheme="minorHAnsi"/>
          <w:color w:val="222222"/>
          <w:shd w:val="clear" w:color="auto" w:fill="FFFFFF"/>
        </w:rPr>
        <w:t>. No. DOE/ET/28392-31. Utah Univ., Salt Lake City (USA). Dept. of Geology and Geophysics, 1979.</w:t>
      </w:r>
    </w:p>
    <w:p w14:paraId="765E3FCD" w14:textId="77777777" w:rsidR="00515048" w:rsidRPr="00515048" w:rsidRDefault="00515048" w:rsidP="00515048">
      <w:pPr>
        <w:spacing w:line="240" w:lineRule="auto"/>
        <w:rPr>
          <w:rFonts w:cstheme="minorHAnsi"/>
          <w:color w:val="222222"/>
          <w:shd w:val="clear" w:color="auto" w:fill="FFFFFF"/>
        </w:rPr>
      </w:pPr>
    </w:p>
    <w:p w14:paraId="6BFF6E92" w14:textId="77777777" w:rsidR="00041895" w:rsidRDefault="00041895" w:rsidP="002D3C13">
      <w:pPr>
        <w:pStyle w:val="ListParagraph"/>
        <w:numPr>
          <w:ilvl w:val="0"/>
          <w:numId w:val="18"/>
        </w:numPr>
        <w:spacing w:line="240" w:lineRule="auto"/>
        <w:rPr>
          <w:rFonts w:cstheme="minorHAnsi"/>
          <w:color w:val="222222"/>
          <w:shd w:val="clear" w:color="auto" w:fill="FFFFFF"/>
        </w:rPr>
      </w:pPr>
      <w:proofErr w:type="spellStart"/>
      <w:r w:rsidRPr="008753A5">
        <w:rPr>
          <w:rFonts w:cstheme="minorHAnsi"/>
          <w:color w:val="222222"/>
          <w:shd w:val="clear" w:color="auto" w:fill="FFFFFF"/>
        </w:rPr>
        <w:t>Zoback</w:t>
      </w:r>
      <w:proofErr w:type="spellEnd"/>
      <w:r w:rsidRPr="008753A5">
        <w:rPr>
          <w:rFonts w:cstheme="minorHAnsi"/>
          <w:color w:val="222222"/>
          <w:shd w:val="clear" w:color="auto" w:fill="FFFFFF"/>
        </w:rPr>
        <w:t>, Mark D. </w:t>
      </w:r>
      <w:r w:rsidRPr="008753A5">
        <w:rPr>
          <w:rFonts w:cstheme="minorHAnsi"/>
          <w:i/>
          <w:iCs/>
          <w:color w:val="222222"/>
          <w:shd w:val="clear" w:color="auto" w:fill="FFFFFF"/>
        </w:rPr>
        <w:t>Reservoir geomechanics</w:t>
      </w:r>
      <w:r w:rsidRPr="008753A5">
        <w:rPr>
          <w:rFonts w:cstheme="minorHAnsi"/>
          <w:color w:val="222222"/>
          <w:shd w:val="clear" w:color="auto" w:fill="FFFFFF"/>
        </w:rPr>
        <w:t>. Cambridge University Press, 2010.</w:t>
      </w:r>
    </w:p>
    <w:sectPr w:rsidR="00041895" w:rsidSect="00692E55">
      <w:pgSz w:w="12240" w:h="15840" w:code="1"/>
      <w:pgMar w:top="1440" w:right="162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4D162A" w14:textId="77777777" w:rsidR="002F13CB" w:rsidRDefault="002F13CB" w:rsidP="008E1C26">
      <w:pPr>
        <w:spacing w:line="240" w:lineRule="auto"/>
      </w:pPr>
      <w:r>
        <w:separator/>
      </w:r>
    </w:p>
  </w:endnote>
  <w:endnote w:type="continuationSeparator" w:id="0">
    <w:p w14:paraId="3D90809A" w14:textId="77777777" w:rsidR="002F13CB" w:rsidRDefault="002F13CB"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276C0" w14:textId="4E35C531" w:rsidR="00FC6B7C" w:rsidRDefault="00FC6B7C">
    <w:pPr>
      <w:pStyle w:val="Footer"/>
      <w:jc w:val="center"/>
    </w:pPr>
  </w:p>
  <w:p w14:paraId="38B0BB83" w14:textId="20AB8FEA" w:rsidR="00FC6B7C" w:rsidRDefault="00FC6B7C" w:rsidP="008E1C2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5478369"/>
      <w:docPartObj>
        <w:docPartGallery w:val="Page Numbers (Bottom of Page)"/>
        <w:docPartUnique/>
      </w:docPartObj>
    </w:sdtPr>
    <w:sdtEndPr>
      <w:rPr>
        <w:noProof/>
      </w:rPr>
    </w:sdtEndPr>
    <w:sdtContent>
      <w:p w14:paraId="306D0CF0" w14:textId="4DAB1C97" w:rsidR="00FC6B7C" w:rsidRDefault="00FC6B7C" w:rsidP="00706E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1942D" w14:textId="77777777" w:rsidR="002F13CB" w:rsidRDefault="002F13CB" w:rsidP="008E1C26">
      <w:pPr>
        <w:spacing w:line="240" w:lineRule="auto"/>
      </w:pPr>
      <w:r>
        <w:separator/>
      </w:r>
    </w:p>
  </w:footnote>
  <w:footnote w:type="continuationSeparator" w:id="0">
    <w:p w14:paraId="572B2244" w14:textId="77777777" w:rsidR="002F13CB" w:rsidRDefault="002F13CB"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95606"/>
    <w:multiLevelType w:val="hybridMultilevel"/>
    <w:tmpl w:val="34249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16682"/>
    <w:multiLevelType w:val="hybridMultilevel"/>
    <w:tmpl w:val="A0426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71663E"/>
    <w:multiLevelType w:val="hybridMultilevel"/>
    <w:tmpl w:val="25F6B7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B7278F"/>
    <w:multiLevelType w:val="hybridMultilevel"/>
    <w:tmpl w:val="C5804E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7615D8"/>
    <w:multiLevelType w:val="hybridMultilevel"/>
    <w:tmpl w:val="7C647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1801AD"/>
    <w:multiLevelType w:val="hybridMultilevel"/>
    <w:tmpl w:val="E07A45DE"/>
    <w:lvl w:ilvl="0" w:tplc="D922B0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2C441C"/>
    <w:multiLevelType w:val="hybridMultilevel"/>
    <w:tmpl w:val="7C647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B628EB"/>
    <w:multiLevelType w:val="hybridMultilevel"/>
    <w:tmpl w:val="0254C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4909DB"/>
    <w:multiLevelType w:val="multilevel"/>
    <w:tmpl w:val="81B46D38"/>
    <w:lvl w:ilvl="0">
      <w:start w:val="1"/>
      <w:numFmt w:val="decimal"/>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6" w15:restartNumberingAfterBreak="0">
    <w:nsid w:val="76876137"/>
    <w:multiLevelType w:val="hybridMultilevel"/>
    <w:tmpl w:val="751C2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
  </w:num>
  <w:num w:numId="2">
    <w:abstractNumId w:val="0"/>
  </w:num>
  <w:num w:numId="3">
    <w:abstractNumId w:val="5"/>
  </w:num>
  <w:num w:numId="4">
    <w:abstractNumId w:val="12"/>
  </w:num>
  <w:num w:numId="5">
    <w:abstractNumId w:val="10"/>
  </w:num>
  <w:num w:numId="6">
    <w:abstractNumId w:val="13"/>
  </w:num>
  <w:num w:numId="7">
    <w:abstractNumId w:val="17"/>
  </w:num>
  <w:num w:numId="8">
    <w:abstractNumId w:val="6"/>
  </w:num>
  <w:num w:numId="9">
    <w:abstractNumId w:val="14"/>
  </w:num>
  <w:num w:numId="10">
    <w:abstractNumId w:val="3"/>
  </w:num>
  <w:num w:numId="11">
    <w:abstractNumId w:val="1"/>
  </w:num>
  <w:num w:numId="12">
    <w:abstractNumId w:val="2"/>
  </w:num>
  <w:num w:numId="13">
    <w:abstractNumId w:val="7"/>
  </w:num>
  <w:num w:numId="14">
    <w:abstractNumId w:val="15"/>
  </w:num>
  <w:num w:numId="15">
    <w:abstractNumId w:val="9"/>
  </w:num>
  <w:num w:numId="16">
    <w:abstractNumId w:val="16"/>
  </w:num>
  <w:num w:numId="17">
    <w:abstractNumId w:val="4"/>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01C25"/>
    <w:rsid w:val="00005989"/>
    <w:rsid w:val="00005B89"/>
    <w:rsid w:val="0000701E"/>
    <w:rsid w:val="00010364"/>
    <w:rsid w:val="00011F88"/>
    <w:rsid w:val="0001606D"/>
    <w:rsid w:val="0001709C"/>
    <w:rsid w:val="0002242E"/>
    <w:rsid w:val="00022983"/>
    <w:rsid w:val="00025A12"/>
    <w:rsid w:val="00031E83"/>
    <w:rsid w:val="00034371"/>
    <w:rsid w:val="00035661"/>
    <w:rsid w:val="00037C6D"/>
    <w:rsid w:val="00037D7A"/>
    <w:rsid w:val="00041638"/>
    <w:rsid w:val="00041895"/>
    <w:rsid w:val="0004593A"/>
    <w:rsid w:val="00047F58"/>
    <w:rsid w:val="00050386"/>
    <w:rsid w:val="00050F54"/>
    <w:rsid w:val="000524F9"/>
    <w:rsid w:val="00052AD3"/>
    <w:rsid w:val="00052E8E"/>
    <w:rsid w:val="000562B4"/>
    <w:rsid w:val="00061CF9"/>
    <w:rsid w:val="000622BF"/>
    <w:rsid w:val="00062C9A"/>
    <w:rsid w:val="00076B36"/>
    <w:rsid w:val="00076F5E"/>
    <w:rsid w:val="00077F0A"/>
    <w:rsid w:val="0008176F"/>
    <w:rsid w:val="00082952"/>
    <w:rsid w:val="000844F6"/>
    <w:rsid w:val="00084B77"/>
    <w:rsid w:val="00085888"/>
    <w:rsid w:val="0008596C"/>
    <w:rsid w:val="00091277"/>
    <w:rsid w:val="00092815"/>
    <w:rsid w:val="000945D0"/>
    <w:rsid w:val="0009531D"/>
    <w:rsid w:val="000A2A66"/>
    <w:rsid w:val="000A2C5E"/>
    <w:rsid w:val="000A3A04"/>
    <w:rsid w:val="000B0707"/>
    <w:rsid w:val="000B1934"/>
    <w:rsid w:val="000B6294"/>
    <w:rsid w:val="000B7ADE"/>
    <w:rsid w:val="000B7F34"/>
    <w:rsid w:val="000C13B1"/>
    <w:rsid w:val="000C18E6"/>
    <w:rsid w:val="000C1AA3"/>
    <w:rsid w:val="000C24B8"/>
    <w:rsid w:val="000C33C9"/>
    <w:rsid w:val="000C43C0"/>
    <w:rsid w:val="000C4994"/>
    <w:rsid w:val="000C6967"/>
    <w:rsid w:val="000D0CE4"/>
    <w:rsid w:val="000D1AF4"/>
    <w:rsid w:val="000D45CB"/>
    <w:rsid w:val="000E69B6"/>
    <w:rsid w:val="000F28E4"/>
    <w:rsid w:val="000F56FF"/>
    <w:rsid w:val="000F5919"/>
    <w:rsid w:val="000F7BE3"/>
    <w:rsid w:val="00100345"/>
    <w:rsid w:val="00100B86"/>
    <w:rsid w:val="00102C1C"/>
    <w:rsid w:val="0010333D"/>
    <w:rsid w:val="00104FC3"/>
    <w:rsid w:val="00105BBB"/>
    <w:rsid w:val="00106C83"/>
    <w:rsid w:val="00111915"/>
    <w:rsid w:val="001123BC"/>
    <w:rsid w:val="00112F44"/>
    <w:rsid w:val="00113694"/>
    <w:rsid w:val="001138D0"/>
    <w:rsid w:val="0011439B"/>
    <w:rsid w:val="00115D27"/>
    <w:rsid w:val="00120145"/>
    <w:rsid w:val="001234A4"/>
    <w:rsid w:val="00123B02"/>
    <w:rsid w:val="00125D3B"/>
    <w:rsid w:val="00126FF9"/>
    <w:rsid w:val="00130F58"/>
    <w:rsid w:val="001315CA"/>
    <w:rsid w:val="00133B17"/>
    <w:rsid w:val="00141DD9"/>
    <w:rsid w:val="001430BC"/>
    <w:rsid w:val="00144B35"/>
    <w:rsid w:val="00144B55"/>
    <w:rsid w:val="00145FF6"/>
    <w:rsid w:val="0014613F"/>
    <w:rsid w:val="00147C02"/>
    <w:rsid w:val="00150E59"/>
    <w:rsid w:val="0015367D"/>
    <w:rsid w:val="001538C5"/>
    <w:rsid w:val="00154D60"/>
    <w:rsid w:val="0015506A"/>
    <w:rsid w:val="0015609E"/>
    <w:rsid w:val="00156C9E"/>
    <w:rsid w:val="00170D24"/>
    <w:rsid w:val="00172240"/>
    <w:rsid w:val="00172263"/>
    <w:rsid w:val="00172D3D"/>
    <w:rsid w:val="0017304B"/>
    <w:rsid w:val="0017344C"/>
    <w:rsid w:val="00174266"/>
    <w:rsid w:val="00176EA6"/>
    <w:rsid w:val="00177E36"/>
    <w:rsid w:val="00180428"/>
    <w:rsid w:val="0018203A"/>
    <w:rsid w:val="00184764"/>
    <w:rsid w:val="001856BB"/>
    <w:rsid w:val="001875BA"/>
    <w:rsid w:val="00187691"/>
    <w:rsid w:val="00187CA1"/>
    <w:rsid w:val="001A180D"/>
    <w:rsid w:val="001A2765"/>
    <w:rsid w:val="001A30F8"/>
    <w:rsid w:val="001A4962"/>
    <w:rsid w:val="001A4A17"/>
    <w:rsid w:val="001A65CD"/>
    <w:rsid w:val="001B09CC"/>
    <w:rsid w:val="001B12EF"/>
    <w:rsid w:val="001B1CAA"/>
    <w:rsid w:val="001B771D"/>
    <w:rsid w:val="001C17BE"/>
    <w:rsid w:val="001C1EDA"/>
    <w:rsid w:val="001C3B63"/>
    <w:rsid w:val="001C3DEB"/>
    <w:rsid w:val="001C593E"/>
    <w:rsid w:val="001C696E"/>
    <w:rsid w:val="001C6A61"/>
    <w:rsid w:val="001C6E45"/>
    <w:rsid w:val="001D49FC"/>
    <w:rsid w:val="001E1740"/>
    <w:rsid w:val="001E2404"/>
    <w:rsid w:val="001F1957"/>
    <w:rsid w:val="001F1AF0"/>
    <w:rsid w:val="001F5C01"/>
    <w:rsid w:val="001F736B"/>
    <w:rsid w:val="001F7CD3"/>
    <w:rsid w:val="0020089F"/>
    <w:rsid w:val="002030F9"/>
    <w:rsid w:val="0020464E"/>
    <w:rsid w:val="00204D82"/>
    <w:rsid w:val="002056E9"/>
    <w:rsid w:val="00210582"/>
    <w:rsid w:val="002147D8"/>
    <w:rsid w:val="00220AE5"/>
    <w:rsid w:val="00222A4B"/>
    <w:rsid w:val="00223465"/>
    <w:rsid w:val="0022592A"/>
    <w:rsid w:val="002268A3"/>
    <w:rsid w:val="002269B3"/>
    <w:rsid w:val="0022775C"/>
    <w:rsid w:val="00227B97"/>
    <w:rsid w:val="002315F4"/>
    <w:rsid w:val="00231DCD"/>
    <w:rsid w:val="0023375C"/>
    <w:rsid w:val="002359F3"/>
    <w:rsid w:val="00236802"/>
    <w:rsid w:val="00243117"/>
    <w:rsid w:val="00245BC4"/>
    <w:rsid w:val="002460D9"/>
    <w:rsid w:val="002460E3"/>
    <w:rsid w:val="00247DBC"/>
    <w:rsid w:val="002557CE"/>
    <w:rsid w:val="00256602"/>
    <w:rsid w:val="00260F9A"/>
    <w:rsid w:val="00261C3A"/>
    <w:rsid w:val="002623DF"/>
    <w:rsid w:val="002649CB"/>
    <w:rsid w:val="002702BF"/>
    <w:rsid w:val="00271ED6"/>
    <w:rsid w:val="00272CAD"/>
    <w:rsid w:val="00273454"/>
    <w:rsid w:val="002767EF"/>
    <w:rsid w:val="00281D36"/>
    <w:rsid w:val="002845D9"/>
    <w:rsid w:val="0028551C"/>
    <w:rsid w:val="00286872"/>
    <w:rsid w:val="00290735"/>
    <w:rsid w:val="00292600"/>
    <w:rsid w:val="00292B88"/>
    <w:rsid w:val="00295420"/>
    <w:rsid w:val="00295DEF"/>
    <w:rsid w:val="00296644"/>
    <w:rsid w:val="002A02AC"/>
    <w:rsid w:val="002A10C4"/>
    <w:rsid w:val="002A22A3"/>
    <w:rsid w:val="002A60BA"/>
    <w:rsid w:val="002A633A"/>
    <w:rsid w:val="002B03FB"/>
    <w:rsid w:val="002B2865"/>
    <w:rsid w:val="002C2F81"/>
    <w:rsid w:val="002C70A5"/>
    <w:rsid w:val="002D046B"/>
    <w:rsid w:val="002D3674"/>
    <w:rsid w:val="002D3C13"/>
    <w:rsid w:val="002D6E20"/>
    <w:rsid w:val="002E157F"/>
    <w:rsid w:val="002E7645"/>
    <w:rsid w:val="002F02C1"/>
    <w:rsid w:val="002F13CB"/>
    <w:rsid w:val="002F277A"/>
    <w:rsid w:val="002F3311"/>
    <w:rsid w:val="003019EB"/>
    <w:rsid w:val="00301A5F"/>
    <w:rsid w:val="00301CA9"/>
    <w:rsid w:val="00302DAE"/>
    <w:rsid w:val="00304B0F"/>
    <w:rsid w:val="003051C1"/>
    <w:rsid w:val="0030531F"/>
    <w:rsid w:val="00305C7C"/>
    <w:rsid w:val="0030639F"/>
    <w:rsid w:val="00306FF7"/>
    <w:rsid w:val="0030767B"/>
    <w:rsid w:val="00311E67"/>
    <w:rsid w:val="00312B18"/>
    <w:rsid w:val="00314F3F"/>
    <w:rsid w:val="00317980"/>
    <w:rsid w:val="003218D0"/>
    <w:rsid w:val="003240AA"/>
    <w:rsid w:val="00330738"/>
    <w:rsid w:val="00331602"/>
    <w:rsid w:val="00332901"/>
    <w:rsid w:val="00333530"/>
    <w:rsid w:val="0033408F"/>
    <w:rsid w:val="00335A1B"/>
    <w:rsid w:val="00335E05"/>
    <w:rsid w:val="00340431"/>
    <w:rsid w:val="00340778"/>
    <w:rsid w:val="00341A0F"/>
    <w:rsid w:val="003430DB"/>
    <w:rsid w:val="00343673"/>
    <w:rsid w:val="00344478"/>
    <w:rsid w:val="003450B1"/>
    <w:rsid w:val="00347052"/>
    <w:rsid w:val="00350CCB"/>
    <w:rsid w:val="00353568"/>
    <w:rsid w:val="0035365F"/>
    <w:rsid w:val="003538FB"/>
    <w:rsid w:val="00360257"/>
    <w:rsid w:val="003609EF"/>
    <w:rsid w:val="003620A6"/>
    <w:rsid w:val="00362332"/>
    <w:rsid w:val="003635D6"/>
    <w:rsid w:val="00364BFB"/>
    <w:rsid w:val="00366CF1"/>
    <w:rsid w:val="00367163"/>
    <w:rsid w:val="00370A5A"/>
    <w:rsid w:val="00371F78"/>
    <w:rsid w:val="0037337C"/>
    <w:rsid w:val="0037442C"/>
    <w:rsid w:val="003755AA"/>
    <w:rsid w:val="00375ED7"/>
    <w:rsid w:val="0037641B"/>
    <w:rsid w:val="00376483"/>
    <w:rsid w:val="003768EF"/>
    <w:rsid w:val="00376FE2"/>
    <w:rsid w:val="00385E9D"/>
    <w:rsid w:val="00386E26"/>
    <w:rsid w:val="00387B0F"/>
    <w:rsid w:val="00390874"/>
    <w:rsid w:val="00393159"/>
    <w:rsid w:val="00395F58"/>
    <w:rsid w:val="00396207"/>
    <w:rsid w:val="00397ACF"/>
    <w:rsid w:val="003A060D"/>
    <w:rsid w:val="003A5D59"/>
    <w:rsid w:val="003A66D1"/>
    <w:rsid w:val="003B73A8"/>
    <w:rsid w:val="003B7411"/>
    <w:rsid w:val="003B763D"/>
    <w:rsid w:val="003C330B"/>
    <w:rsid w:val="003C54FB"/>
    <w:rsid w:val="003C6A49"/>
    <w:rsid w:val="003C6ED8"/>
    <w:rsid w:val="003D0917"/>
    <w:rsid w:val="003D30E3"/>
    <w:rsid w:val="003D3477"/>
    <w:rsid w:val="003D7ECC"/>
    <w:rsid w:val="003E22B5"/>
    <w:rsid w:val="003E3BD8"/>
    <w:rsid w:val="003E6EF4"/>
    <w:rsid w:val="003E75D1"/>
    <w:rsid w:val="003E7F27"/>
    <w:rsid w:val="003F0F8C"/>
    <w:rsid w:val="003F1757"/>
    <w:rsid w:val="003F77E8"/>
    <w:rsid w:val="003F7E2F"/>
    <w:rsid w:val="00405AB6"/>
    <w:rsid w:val="004163A7"/>
    <w:rsid w:val="00417318"/>
    <w:rsid w:val="0041769D"/>
    <w:rsid w:val="0041783A"/>
    <w:rsid w:val="00423328"/>
    <w:rsid w:val="00423BDC"/>
    <w:rsid w:val="00426C2A"/>
    <w:rsid w:val="00426FAE"/>
    <w:rsid w:val="00427EBD"/>
    <w:rsid w:val="00430CCF"/>
    <w:rsid w:val="00434367"/>
    <w:rsid w:val="0043620E"/>
    <w:rsid w:val="004378E2"/>
    <w:rsid w:val="00437E36"/>
    <w:rsid w:val="0044315B"/>
    <w:rsid w:val="004431F8"/>
    <w:rsid w:val="00443254"/>
    <w:rsid w:val="004432E1"/>
    <w:rsid w:val="004442A1"/>
    <w:rsid w:val="00444FEE"/>
    <w:rsid w:val="004453D2"/>
    <w:rsid w:val="004500EB"/>
    <w:rsid w:val="00453FEE"/>
    <w:rsid w:val="0045597B"/>
    <w:rsid w:val="00457075"/>
    <w:rsid w:val="00460182"/>
    <w:rsid w:val="00461AA9"/>
    <w:rsid w:val="004623B2"/>
    <w:rsid w:val="00464165"/>
    <w:rsid w:val="0046452D"/>
    <w:rsid w:val="00466A94"/>
    <w:rsid w:val="00472985"/>
    <w:rsid w:val="00472B7F"/>
    <w:rsid w:val="00473522"/>
    <w:rsid w:val="00474021"/>
    <w:rsid w:val="004772FE"/>
    <w:rsid w:val="00482A57"/>
    <w:rsid w:val="00482E42"/>
    <w:rsid w:val="00483BB3"/>
    <w:rsid w:val="00485183"/>
    <w:rsid w:val="004858D8"/>
    <w:rsid w:val="00485997"/>
    <w:rsid w:val="00486101"/>
    <w:rsid w:val="004864E0"/>
    <w:rsid w:val="00491D47"/>
    <w:rsid w:val="00493CFB"/>
    <w:rsid w:val="0049415D"/>
    <w:rsid w:val="004A101E"/>
    <w:rsid w:val="004A12C7"/>
    <w:rsid w:val="004A2BA1"/>
    <w:rsid w:val="004A6209"/>
    <w:rsid w:val="004A7D54"/>
    <w:rsid w:val="004B0F4B"/>
    <w:rsid w:val="004B3A99"/>
    <w:rsid w:val="004B480E"/>
    <w:rsid w:val="004B55DC"/>
    <w:rsid w:val="004B6C79"/>
    <w:rsid w:val="004C1A03"/>
    <w:rsid w:val="004C5519"/>
    <w:rsid w:val="004D0377"/>
    <w:rsid w:val="004D0DDA"/>
    <w:rsid w:val="004D5283"/>
    <w:rsid w:val="004E30AC"/>
    <w:rsid w:val="004E3689"/>
    <w:rsid w:val="004E3E79"/>
    <w:rsid w:val="004F2383"/>
    <w:rsid w:val="004F26CD"/>
    <w:rsid w:val="004F71CB"/>
    <w:rsid w:val="00500037"/>
    <w:rsid w:val="00501981"/>
    <w:rsid w:val="00502707"/>
    <w:rsid w:val="00504F6D"/>
    <w:rsid w:val="005053AE"/>
    <w:rsid w:val="0050540F"/>
    <w:rsid w:val="00512C91"/>
    <w:rsid w:val="00515048"/>
    <w:rsid w:val="00516072"/>
    <w:rsid w:val="00520104"/>
    <w:rsid w:val="005202B8"/>
    <w:rsid w:val="00523548"/>
    <w:rsid w:val="00527598"/>
    <w:rsid w:val="0053028C"/>
    <w:rsid w:val="0053178D"/>
    <w:rsid w:val="00531C08"/>
    <w:rsid w:val="00531D48"/>
    <w:rsid w:val="005348B9"/>
    <w:rsid w:val="005354E8"/>
    <w:rsid w:val="00536F61"/>
    <w:rsid w:val="00542092"/>
    <w:rsid w:val="005429BF"/>
    <w:rsid w:val="00543372"/>
    <w:rsid w:val="0054611F"/>
    <w:rsid w:val="00550B24"/>
    <w:rsid w:val="00550E76"/>
    <w:rsid w:val="005529C8"/>
    <w:rsid w:val="0055382B"/>
    <w:rsid w:val="00555C3E"/>
    <w:rsid w:val="005566DA"/>
    <w:rsid w:val="00556A03"/>
    <w:rsid w:val="00560E53"/>
    <w:rsid w:val="00561467"/>
    <w:rsid w:val="0056300F"/>
    <w:rsid w:val="005630F4"/>
    <w:rsid w:val="00564D6E"/>
    <w:rsid w:val="00565D77"/>
    <w:rsid w:val="005665CB"/>
    <w:rsid w:val="00566946"/>
    <w:rsid w:val="005709F5"/>
    <w:rsid w:val="00570B84"/>
    <w:rsid w:val="00571A8E"/>
    <w:rsid w:val="005736F1"/>
    <w:rsid w:val="00575416"/>
    <w:rsid w:val="0057775C"/>
    <w:rsid w:val="00577B90"/>
    <w:rsid w:val="00577EA2"/>
    <w:rsid w:val="00580161"/>
    <w:rsid w:val="00580FF7"/>
    <w:rsid w:val="00581DDA"/>
    <w:rsid w:val="005823CA"/>
    <w:rsid w:val="00582EBC"/>
    <w:rsid w:val="00593193"/>
    <w:rsid w:val="0059610E"/>
    <w:rsid w:val="00596960"/>
    <w:rsid w:val="005A2B79"/>
    <w:rsid w:val="005A2F9F"/>
    <w:rsid w:val="005A4D13"/>
    <w:rsid w:val="005B0705"/>
    <w:rsid w:val="005B306F"/>
    <w:rsid w:val="005B31AF"/>
    <w:rsid w:val="005B3489"/>
    <w:rsid w:val="005B4F0B"/>
    <w:rsid w:val="005B53A9"/>
    <w:rsid w:val="005C0E84"/>
    <w:rsid w:val="005C4E7B"/>
    <w:rsid w:val="005C67D8"/>
    <w:rsid w:val="005D13DF"/>
    <w:rsid w:val="005D34C2"/>
    <w:rsid w:val="005D35E9"/>
    <w:rsid w:val="005D363A"/>
    <w:rsid w:val="005D4259"/>
    <w:rsid w:val="005D60F1"/>
    <w:rsid w:val="005E3D84"/>
    <w:rsid w:val="005F1AA4"/>
    <w:rsid w:val="005F3082"/>
    <w:rsid w:val="0060556C"/>
    <w:rsid w:val="00606975"/>
    <w:rsid w:val="0060732F"/>
    <w:rsid w:val="00607A7E"/>
    <w:rsid w:val="00610118"/>
    <w:rsid w:val="006101BD"/>
    <w:rsid w:val="00616A57"/>
    <w:rsid w:val="00616A99"/>
    <w:rsid w:val="0062253F"/>
    <w:rsid w:val="00624BA1"/>
    <w:rsid w:val="00624CA3"/>
    <w:rsid w:val="00625087"/>
    <w:rsid w:val="006256F0"/>
    <w:rsid w:val="00625781"/>
    <w:rsid w:val="0062652C"/>
    <w:rsid w:val="006273C0"/>
    <w:rsid w:val="0063190A"/>
    <w:rsid w:val="00633C74"/>
    <w:rsid w:val="006346ED"/>
    <w:rsid w:val="006362BC"/>
    <w:rsid w:val="00637D2E"/>
    <w:rsid w:val="00641B01"/>
    <w:rsid w:val="006426E4"/>
    <w:rsid w:val="00643BE2"/>
    <w:rsid w:val="0064408F"/>
    <w:rsid w:val="00644D34"/>
    <w:rsid w:val="006459A1"/>
    <w:rsid w:val="00645A8F"/>
    <w:rsid w:val="006519D8"/>
    <w:rsid w:val="00653C73"/>
    <w:rsid w:val="0065613B"/>
    <w:rsid w:val="00656383"/>
    <w:rsid w:val="00657658"/>
    <w:rsid w:val="00660B74"/>
    <w:rsid w:val="00660F6A"/>
    <w:rsid w:val="00661C13"/>
    <w:rsid w:val="00661C88"/>
    <w:rsid w:val="00663089"/>
    <w:rsid w:val="0066522A"/>
    <w:rsid w:val="00665527"/>
    <w:rsid w:val="0066663F"/>
    <w:rsid w:val="00676C38"/>
    <w:rsid w:val="006815EF"/>
    <w:rsid w:val="00682B0F"/>
    <w:rsid w:val="006837BA"/>
    <w:rsid w:val="00684C54"/>
    <w:rsid w:val="00685E96"/>
    <w:rsid w:val="00685F7B"/>
    <w:rsid w:val="00686C6B"/>
    <w:rsid w:val="006904B0"/>
    <w:rsid w:val="00690BB0"/>
    <w:rsid w:val="006925CD"/>
    <w:rsid w:val="00692E55"/>
    <w:rsid w:val="00693A75"/>
    <w:rsid w:val="0069415A"/>
    <w:rsid w:val="00694C14"/>
    <w:rsid w:val="006A1504"/>
    <w:rsid w:val="006A16BA"/>
    <w:rsid w:val="006A1E1E"/>
    <w:rsid w:val="006A3956"/>
    <w:rsid w:val="006A3CD4"/>
    <w:rsid w:val="006A46C8"/>
    <w:rsid w:val="006A6340"/>
    <w:rsid w:val="006B035C"/>
    <w:rsid w:val="006B1D41"/>
    <w:rsid w:val="006B5145"/>
    <w:rsid w:val="006B5C7A"/>
    <w:rsid w:val="006B6C08"/>
    <w:rsid w:val="006C3893"/>
    <w:rsid w:val="006D0E25"/>
    <w:rsid w:val="006D4B26"/>
    <w:rsid w:val="006D4D27"/>
    <w:rsid w:val="006D61AA"/>
    <w:rsid w:val="006D7352"/>
    <w:rsid w:val="006E3332"/>
    <w:rsid w:val="006E579F"/>
    <w:rsid w:val="006E6B21"/>
    <w:rsid w:val="006F10CE"/>
    <w:rsid w:val="006F198C"/>
    <w:rsid w:val="006F41DC"/>
    <w:rsid w:val="006F7E97"/>
    <w:rsid w:val="0070017B"/>
    <w:rsid w:val="00705086"/>
    <w:rsid w:val="0070589D"/>
    <w:rsid w:val="00705E41"/>
    <w:rsid w:val="00706002"/>
    <w:rsid w:val="00706E57"/>
    <w:rsid w:val="00707206"/>
    <w:rsid w:val="0070790E"/>
    <w:rsid w:val="00710F81"/>
    <w:rsid w:val="00715A2A"/>
    <w:rsid w:val="00721898"/>
    <w:rsid w:val="00725016"/>
    <w:rsid w:val="0072568D"/>
    <w:rsid w:val="00725D74"/>
    <w:rsid w:val="00730F0A"/>
    <w:rsid w:val="00733A59"/>
    <w:rsid w:val="00734564"/>
    <w:rsid w:val="0074168A"/>
    <w:rsid w:val="00743F2F"/>
    <w:rsid w:val="00746157"/>
    <w:rsid w:val="00746E16"/>
    <w:rsid w:val="007476D5"/>
    <w:rsid w:val="007478E4"/>
    <w:rsid w:val="007510EC"/>
    <w:rsid w:val="00751B34"/>
    <w:rsid w:val="00752F7A"/>
    <w:rsid w:val="007559B1"/>
    <w:rsid w:val="00761FDB"/>
    <w:rsid w:val="00766987"/>
    <w:rsid w:val="007723B4"/>
    <w:rsid w:val="007723C6"/>
    <w:rsid w:val="007731AF"/>
    <w:rsid w:val="007739FB"/>
    <w:rsid w:val="00775701"/>
    <w:rsid w:val="00775C49"/>
    <w:rsid w:val="00776681"/>
    <w:rsid w:val="00777E64"/>
    <w:rsid w:val="007825DB"/>
    <w:rsid w:val="00785C01"/>
    <w:rsid w:val="0078679A"/>
    <w:rsid w:val="007872ED"/>
    <w:rsid w:val="00791BBA"/>
    <w:rsid w:val="00797093"/>
    <w:rsid w:val="007A3C32"/>
    <w:rsid w:val="007A4278"/>
    <w:rsid w:val="007A44DB"/>
    <w:rsid w:val="007A5826"/>
    <w:rsid w:val="007A6902"/>
    <w:rsid w:val="007B1447"/>
    <w:rsid w:val="007B1B73"/>
    <w:rsid w:val="007B2FE3"/>
    <w:rsid w:val="007B3298"/>
    <w:rsid w:val="007B55A1"/>
    <w:rsid w:val="007B708B"/>
    <w:rsid w:val="007B7A02"/>
    <w:rsid w:val="007B7D80"/>
    <w:rsid w:val="007C06FD"/>
    <w:rsid w:val="007C40C1"/>
    <w:rsid w:val="007C5EA6"/>
    <w:rsid w:val="007C60AC"/>
    <w:rsid w:val="007D0495"/>
    <w:rsid w:val="007D2B1B"/>
    <w:rsid w:val="007D5421"/>
    <w:rsid w:val="007E1E22"/>
    <w:rsid w:val="007E2B95"/>
    <w:rsid w:val="007E4B50"/>
    <w:rsid w:val="007E5183"/>
    <w:rsid w:val="007E5847"/>
    <w:rsid w:val="007E668B"/>
    <w:rsid w:val="007F03AD"/>
    <w:rsid w:val="007F0D7D"/>
    <w:rsid w:val="007F2648"/>
    <w:rsid w:val="007F71AA"/>
    <w:rsid w:val="007F7A84"/>
    <w:rsid w:val="00814520"/>
    <w:rsid w:val="00814BB4"/>
    <w:rsid w:val="00814DD4"/>
    <w:rsid w:val="0081570D"/>
    <w:rsid w:val="00817EBB"/>
    <w:rsid w:val="00821B08"/>
    <w:rsid w:val="00821BE0"/>
    <w:rsid w:val="0082202B"/>
    <w:rsid w:val="00822452"/>
    <w:rsid w:val="00822725"/>
    <w:rsid w:val="00822775"/>
    <w:rsid w:val="008255F6"/>
    <w:rsid w:val="00826272"/>
    <w:rsid w:val="008276E7"/>
    <w:rsid w:val="00833D95"/>
    <w:rsid w:val="00835477"/>
    <w:rsid w:val="00837920"/>
    <w:rsid w:val="008410A3"/>
    <w:rsid w:val="00842279"/>
    <w:rsid w:val="00843878"/>
    <w:rsid w:val="00844477"/>
    <w:rsid w:val="00847A20"/>
    <w:rsid w:val="008510A0"/>
    <w:rsid w:val="00851C56"/>
    <w:rsid w:val="0085233D"/>
    <w:rsid w:val="00852936"/>
    <w:rsid w:val="00853076"/>
    <w:rsid w:val="00854688"/>
    <w:rsid w:val="00860BCD"/>
    <w:rsid w:val="00861CB7"/>
    <w:rsid w:val="00864FC8"/>
    <w:rsid w:val="0086523C"/>
    <w:rsid w:val="008676BB"/>
    <w:rsid w:val="00867809"/>
    <w:rsid w:val="008726D6"/>
    <w:rsid w:val="00873513"/>
    <w:rsid w:val="00873E81"/>
    <w:rsid w:val="008748C3"/>
    <w:rsid w:val="00874F4D"/>
    <w:rsid w:val="008753A5"/>
    <w:rsid w:val="00875634"/>
    <w:rsid w:val="0088000E"/>
    <w:rsid w:val="00880FF5"/>
    <w:rsid w:val="00885120"/>
    <w:rsid w:val="00891ACC"/>
    <w:rsid w:val="008952E1"/>
    <w:rsid w:val="00895DFF"/>
    <w:rsid w:val="008969A1"/>
    <w:rsid w:val="00897861"/>
    <w:rsid w:val="008A0A87"/>
    <w:rsid w:val="008A2F9B"/>
    <w:rsid w:val="008A3590"/>
    <w:rsid w:val="008A4233"/>
    <w:rsid w:val="008A4976"/>
    <w:rsid w:val="008A4F22"/>
    <w:rsid w:val="008A5D3D"/>
    <w:rsid w:val="008A6112"/>
    <w:rsid w:val="008A7CE1"/>
    <w:rsid w:val="008B0AC7"/>
    <w:rsid w:val="008B173A"/>
    <w:rsid w:val="008B290A"/>
    <w:rsid w:val="008B291F"/>
    <w:rsid w:val="008B3117"/>
    <w:rsid w:val="008B3A56"/>
    <w:rsid w:val="008B48CD"/>
    <w:rsid w:val="008B54CC"/>
    <w:rsid w:val="008B5A91"/>
    <w:rsid w:val="008B5DE2"/>
    <w:rsid w:val="008B6749"/>
    <w:rsid w:val="008B79B8"/>
    <w:rsid w:val="008B7D0E"/>
    <w:rsid w:val="008C0C90"/>
    <w:rsid w:val="008C176C"/>
    <w:rsid w:val="008C44C3"/>
    <w:rsid w:val="008C5A5D"/>
    <w:rsid w:val="008C5DA4"/>
    <w:rsid w:val="008C719B"/>
    <w:rsid w:val="008C7742"/>
    <w:rsid w:val="008D2859"/>
    <w:rsid w:val="008D3AF4"/>
    <w:rsid w:val="008E1C26"/>
    <w:rsid w:val="008E1CF0"/>
    <w:rsid w:val="008E6720"/>
    <w:rsid w:val="008F1822"/>
    <w:rsid w:val="008F4469"/>
    <w:rsid w:val="009011CB"/>
    <w:rsid w:val="009018EE"/>
    <w:rsid w:val="00901D85"/>
    <w:rsid w:val="009062CF"/>
    <w:rsid w:val="00911F56"/>
    <w:rsid w:val="00914C25"/>
    <w:rsid w:val="00915B53"/>
    <w:rsid w:val="00917D6C"/>
    <w:rsid w:val="00921007"/>
    <w:rsid w:val="009220F7"/>
    <w:rsid w:val="009245C5"/>
    <w:rsid w:val="00927233"/>
    <w:rsid w:val="009273EB"/>
    <w:rsid w:val="00930605"/>
    <w:rsid w:val="00934BA1"/>
    <w:rsid w:val="00934DA9"/>
    <w:rsid w:val="00941CCD"/>
    <w:rsid w:val="00942F69"/>
    <w:rsid w:val="009437FF"/>
    <w:rsid w:val="009501BE"/>
    <w:rsid w:val="0095134B"/>
    <w:rsid w:val="0095330F"/>
    <w:rsid w:val="009550BC"/>
    <w:rsid w:val="00955751"/>
    <w:rsid w:val="0095575B"/>
    <w:rsid w:val="00955F0B"/>
    <w:rsid w:val="00957864"/>
    <w:rsid w:val="00961498"/>
    <w:rsid w:val="00962217"/>
    <w:rsid w:val="009664B5"/>
    <w:rsid w:val="009671ED"/>
    <w:rsid w:val="00971E81"/>
    <w:rsid w:val="00972968"/>
    <w:rsid w:val="009759BB"/>
    <w:rsid w:val="00981B1B"/>
    <w:rsid w:val="00983778"/>
    <w:rsid w:val="009929CD"/>
    <w:rsid w:val="00992C28"/>
    <w:rsid w:val="009938FA"/>
    <w:rsid w:val="00993D1B"/>
    <w:rsid w:val="00995BFB"/>
    <w:rsid w:val="009A2450"/>
    <w:rsid w:val="009A2D13"/>
    <w:rsid w:val="009A34CB"/>
    <w:rsid w:val="009A3AAA"/>
    <w:rsid w:val="009B06F7"/>
    <w:rsid w:val="009B3625"/>
    <w:rsid w:val="009B382B"/>
    <w:rsid w:val="009B49FC"/>
    <w:rsid w:val="009B4C26"/>
    <w:rsid w:val="009B597D"/>
    <w:rsid w:val="009B7AD0"/>
    <w:rsid w:val="009B7D82"/>
    <w:rsid w:val="009C0486"/>
    <w:rsid w:val="009C32B2"/>
    <w:rsid w:val="009C4FEF"/>
    <w:rsid w:val="009C5075"/>
    <w:rsid w:val="009C705E"/>
    <w:rsid w:val="009C7708"/>
    <w:rsid w:val="009D0002"/>
    <w:rsid w:val="009D3DD5"/>
    <w:rsid w:val="009D3FE2"/>
    <w:rsid w:val="009E3795"/>
    <w:rsid w:val="009E5782"/>
    <w:rsid w:val="009E66BA"/>
    <w:rsid w:val="009E6827"/>
    <w:rsid w:val="009F0CD2"/>
    <w:rsid w:val="009F10F5"/>
    <w:rsid w:val="00A0094B"/>
    <w:rsid w:val="00A024C8"/>
    <w:rsid w:val="00A02C60"/>
    <w:rsid w:val="00A036FB"/>
    <w:rsid w:val="00A07FBA"/>
    <w:rsid w:val="00A103C1"/>
    <w:rsid w:val="00A21702"/>
    <w:rsid w:val="00A21B58"/>
    <w:rsid w:val="00A265FF"/>
    <w:rsid w:val="00A277CF"/>
    <w:rsid w:val="00A324BA"/>
    <w:rsid w:val="00A32EFA"/>
    <w:rsid w:val="00A34970"/>
    <w:rsid w:val="00A40D81"/>
    <w:rsid w:val="00A437FF"/>
    <w:rsid w:val="00A460F3"/>
    <w:rsid w:val="00A50007"/>
    <w:rsid w:val="00A53417"/>
    <w:rsid w:val="00A53A43"/>
    <w:rsid w:val="00A5528C"/>
    <w:rsid w:val="00A55D10"/>
    <w:rsid w:val="00A5626C"/>
    <w:rsid w:val="00A6219F"/>
    <w:rsid w:val="00A6517A"/>
    <w:rsid w:val="00A66042"/>
    <w:rsid w:val="00A66F36"/>
    <w:rsid w:val="00A72B1A"/>
    <w:rsid w:val="00A733F2"/>
    <w:rsid w:val="00A737C3"/>
    <w:rsid w:val="00A75430"/>
    <w:rsid w:val="00A7625E"/>
    <w:rsid w:val="00A764D0"/>
    <w:rsid w:val="00A76D67"/>
    <w:rsid w:val="00A773AA"/>
    <w:rsid w:val="00A77924"/>
    <w:rsid w:val="00A82914"/>
    <w:rsid w:val="00A85BF9"/>
    <w:rsid w:val="00A8646B"/>
    <w:rsid w:val="00A86D97"/>
    <w:rsid w:val="00A86E9E"/>
    <w:rsid w:val="00A86F2C"/>
    <w:rsid w:val="00A87DE2"/>
    <w:rsid w:val="00A90647"/>
    <w:rsid w:val="00A90ABB"/>
    <w:rsid w:val="00A910E7"/>
    <w:rsid w:val="00A912E9"/>
    <w:rsid w:val="00A96143"/>
    <w:rsid w:val="00A97F1B"/>
    <w:rsid w:val="00AA0B13"/>
    <w:rsid w:val="00AA1B3B"/>
    <w:rsid w:val="00AA2B08"/>
    <w:rsid w:val="00AA2CD3"/>
    <w:rsid w:val="00AA432F"/>
    <w:rsid w:val="00AA4AED"/>
    <w:rsid w:val="00AA5ECC"/>
    <w:rsid w:val="00AA687D"/>
    <w:rsid w:val="00AB0833"/>
    <w:rsid w:val="00AB14D9"/>
    <w:rsid w:val="00AB1C67"/>
    <w:rsid w:val="00AB26E3"/>
    <w:rsid w:val="00AB6ACD"/>
    <w:rsid w:val="00AB798E"/>
    <w:rsid w:val="00AC16EF"/>
    <w:rsid w:val="00AC1FB7"/>
    <w:rsid w:val="00AC5E50"/>
    <w:rsid w:val="00AC671D"/>
    <w:rsid w:val="00AC7CBA"/>
    <w:rsid w:val="00AD34F9"/>
    <w:rsid w:val="00AE139B"/>
    <w:rsid w:val="00AF0110"/>
    <w:rsid w:val="00AF081B"/>
    <w:rsid w:val="00AF0BB2"/>
    <w:rsid w:val="00AF21B4"/>
    <w:rsid w:val="00B021D9"/>
    <w:rsid w:val="00B04096"/>
    <w:rsid w:val="00B04F80"/>
    <w:rsid w:val="00B10EA9"/>
    <w:rsid w:val="00B131A6"/>
    <w:rsid w:val="00B13AA4"/>
    <w:rsid w:val="00B13AC0"/>
    <w:rsid w:val="00B15D50"/>
    <w:rsid w:val="00B15F56"/>
    <w:rsid w:val="00B16F00"/>
    <w:rsid w:val="00B200FB"/>
    <w:rsid w:val="00B20838"/>
    <w:rsid w:val="00B226FD"/>
    <w:rsid w:val="00B242CA"/>
    <w:rsid w:val="00B246CC"/>
    <w:rsid w:val="00B26394"/>
    <w:rsid w:val="00B312B8"/>
    <w:rsid w:val="00B32020"/>
    <w:rsid w:val="00B33A0F"/>
    <w:rsid w:val="00B3403A"/>
    <w:rsid w:val="00B348BF"/>
    <w:rsid w:val="00B36426"/>
    <w:rsid w:val="00B41984"/>
    <w:rsid w:val="00B437FE"/>
    <w:rsid w:val="00B44B26"/>
    <w:rsid w:val="00B44C29"/>
    <w:rsid w:val="00B45440"/>
    <w:rsid w:val="00B501B8"/>
    <w:rsid w:val="00B52466"/>
    <w:rsid w:val="00B53799"/>
    <w:rsid w:val="00B57395"/>
    <w:rsid w:val="00B61181"/>
    <w:rsid w:val="00B61A8E"/>
    <w:rsid w:val="00B61C56"/>
    <w:rsid w:val="00B629DA"/>
    <w:rsid w:val="00B649A3"/>
    <w:rsid w:val="00B65C38"/>
    <w:rsid w:val="00B66D2B"/>
    <w:rsid w:val="00B67BB5"/>
    <w:rsid w:val="00B7229B"/>
    <w:rsid w:val="00B76289"/>
    <w:rsid w:val="00B77A11"/>
    <w:rsid w:val="00B807C6"/>
    <w:rsid w:val="00B82545"/>
    <w:rsid w:val="00B83E2F"/>
    <w:rsid w:val="00B85AA9"/>
    <w:rsid w:val="00B860A7"/>
    <w:rsid w:val="00B91494"/>
    <w:rsid w:val="00B91E22"/>
    <w:rsid w:val="00B94CC3"/>
    <w:rsid w:val="00B953CB"/>
    <w:rsid w:val="00BA1A3A"/>
    <w:rsid w:val="00BA1FED"/>
    <w:rsid w:val="00BA6E92"/>
    <w:rsid w:val="00BB2DDE"/>
    <w:rsid w:val="00BB3F72"/>
    <w:rsid w:val="00BB40AB"/>
    <w:rsid w:val="00BB4310"/>
    <w:rsid w:val="00BB65C4"/>
    <w:rsid w:val="00BB678C"/>
    <w:rsid w:val="00BB6FCB"/>
    <w:rsid w:val="00BC642D"/>
    <w:rsid w:val="00BD1142"/>
    <w:rsid w:val="00BD2769"/>
    <w:rsid w:val="00BD45C8"/>
    <w:rsid w:val="00BD4729"/>
    <w:rsid w:val="00BD5358"/>
    <w:rsid w:val="00BD6993"/>
    <w:rsid w:val="00BD6CA1"/>
    <w:rsid w:val="00BE05F2"/>
    <w:rsid w:val="00BE0907"/>
    <w:rsid w:val="00BE16F4"/>
    <w:rsid w:val="00BE1756"/>
    <w:rsid w:val="00BE4BB3"/>
    <w:rsid w:val="00BE5C82"/>
    <w:rsid w:val="00BF51AE"/>
    <w:rsid w:val="00BF720C"/>
    <w:rsid w:val="00BF7F97"/>
    <w:rsid w:val="00C03CEF"/>
    <w:rsid w:val="00C03DC4"/>
    <w:rsid w:val="00C106B3"/>
    <w:rsid w:val="00C11DC8"/>
    <w:rsid w:val="00C13EE3"/>
    <w:rsid w:val="00C16C66"/>
    <w:rsid w:val="00C17F40"/>
    <w:rsid w:val="00C2260A"/>
    <w:rsid w:val="00C23C1C"/>
    <w:rsid w:val="00C23ED9"/>
    <w:rsid w:val="00C259A6"/>
    <w:rsid w:val="00C30CCE"/>
    <w:rsid w:val="00C312B6"/>
    <w:rsid w:val="00C32118"/>
    <w:rsid w:val="00C351A8"/>
    <w:rsid w:val="00C36E17"/>
    <w:rsid w:val="00C3745C"/>
    <w:rsid w:val="00C378FA"/>
    <w:rsid w:val="00C4062A"/>
    <w:rsid w:val="00C41935"/>
    <w:rsid w:val="00C43AC9"/>
    <w:rsid w:val="00C4480F"/>
    <w:rsid w:val="00C47B57"/>
    <w:rsid w:val="00C510DD"/>
    <w:rsid w:val="00C525D5"/>
    <w:rsid w:val="00C55683"/>
    <w:rsid w:val="00C60FAB"/>
    <w:rsid w:val="00C63C23"/>
    <w:rsid w:val="00C64585"/>
    <w:rsid w:val="00C66234"/>
    <w:rsid w:val="00C72202"/>
    <w:rsid w:val="00C73106"/>
    <w:rsid w:val="00C7498C"/>
    <w:rsid w:val="00C8249D"/>
    <w:rsid w:val="00C8326D"/>
    <w:rsid w:val="00C85EE9"/>
    <w:rsid w:val="00C87C1D"/>
    <w:rsid w:val="00C92079"/>
    <w:rsid w:val="00C94D53"/>
    <w:rsid w:val="00CA2EB7"/>
    <w:rsid w:val="00CA2EDF"/>
    <w:rsid w:val="00CA35AA"/>
    <w:rsid w:val="00CA699E"/>
    <w:rsid w:val="00CA6D3F"/>
    <w:rsid w:val="00CB390F"/>
    <w:rsid w:val="00CB434F"/>
    <w:rsid w:val="00CB4ED3"/>
    <w:rsid w:val="00CB5702"/>
    <w:rsid w:val="00CB648C"/>
    <w:rsid w:val="00CB7DAE"/>
    <w:rsid w:val="00CC0280"/>
    <w:rsid w:val="00CC04E9"/>
    <w:rsid w:val="00CC2147"/>
    <w:rsid w:val="00CC501B"/>
    <w:rsid w:val="00CC75B4"/>
    <w:rsid w:val="00CD0846"/>
    <w:rsid w:val="00CD1F52"/>
    <w:rsid w:val="00CD3E10"/>
    <w:rsid w:val="00CE0409"/>
    <w:rsid w:val="00CE1629"/>
    <w:rsid w:val="00CE3642"/>
    <w:rsid w:val="00CF1708"/>
    <w:rsid w:val="00CF28F9"/>
    <w:rsid w:val="00CF3888"/>
    <w:rsid w:val="00CF5A57"/>
    <w:rsid w:val="00CF64D2"/>
    <w:rsid w:val="00CF7680"/>
    <w:rsid w:val="00D008D6"/>
    <w:rsid w:val="00D044C5"/>
    <w:rsid w:val="00D06661"/>
    <w:rsid w:val="00D06FBD"/>
    <w:rsid w:val="00D10441"/>
    <w:rsid w:val="00D11119"/>
    <w:rsid w:val="00D1125D"/>
    <w:rsid w:val="00D156FD"/>
    <w:rsid w:val="00D157DA"/>
    <w:rsid w:val="00D1720D"/>
    <w:rsid w:val="00D17467"/>
    <w:rsid w:val="00D17505"/>
    <w:rsid w:val="00D21B63"/>
    <w:rsid w:val="00D21CA8"/>
    <w:rsid w:val="00D23514"/>
    <w:rsid w:val="00D314EC"/>
    <w:rsid w:val="00D32866"/>
    <w:rsid w:val="00D332B1"/>
    <w:rsid w:val="00D3431D"/>
    <w:rsid w:val="00D4023F"/>
    <w:rsid w:val="00D40FF1"/>
    <w:rsid w:val="00D417E2"/>
    <w:rsid w:val="00D418C5"/>
    <w:rsid w:val="00D51986"/>
    <w:rsid w:val="00D52D21"/>
    <w:rsid w:val="00D54B77"/>
    <w:rsid w:val="00D63E87"/>
    <w:rsid w:val="00D646E7"/>
    <w:rsid w:val="00D72088"/>
    <w:rsid w:val="00D77B42"/>
    <w:rsid w:val="00D83EEF"/>
    <w:rsid w:val="00D847CD"/>
    <w:rsid w:val="00D85205"/>
    <w:rsid w:val="00D86F0F"/>
    <w:rsid w:val="00D92E8C"/>
    <w:rsid w:val="00D972A3"/>
    <w:rsid w:val="00DA0169"/>
    <w:rsid w:val="00DA10D5"/>
    <w:rsid w:val="00DA1971"/>
    <w:rsid w:val="00DA2E5B"/>
    <w:rsid w:val="00DA657B"/>
    <w:rsid w:val="00DB0AB9"/>
    <w:rsid w:val="00DB2D9A"/>
    <w:rsid w:val="00DB664C"/>
    <w:rsid w:val="00DC0029"/>
    <w:rsid w:val="00DC079F"/>
    <w:rsid w:val="00DC0CC0"/>
    <w:rsid w:val="00DC3084"/>
    <w:rsid w:val="00DC3DED"/>
    <w:rsid w:val="00DC4BB9"/>
    <w:rsid w:val="00DC66AB"/>
    <w:rsid w:val="00DC772D"/>
    <w:rsid w:val="00DD0949"/>
    <w:rsid w:val="00DD155C"/>
    <w:rsid w:val="00DD6C1F"/>
    <w:rsid w:val="00DD759D"/>
    <w:rsid w:val="00DD7DE4"/>
    <w:rsid w:val="00DD7DEF"/>
    <w:rsid w:val="00DE1EF7"/>
    <w:rsid w:val="00DE351F"/>
    <w:rsid w:val="00DE3CA7"/>
    <w:rsid w:val="00DE464D"/>
    <w:rsid w:val="00DE50F8"/>
    <w:rsid w:val="00DE7A44"/>
    <w:rsid w:val="00DF0497"/>
    <w:rsid w:val="00DF154D"/>
    <w:rsid w:val="00DF197E"/>
    <w:rsid w:val="00DF556D"/>
    <w:rsid w:val="00DF5F71"/>
    <w:rsid w:val="00DF6E80"/>
    <w:rsid w:val="00DF708A"/>
    <w:rsid w:val="00DF7412"/>
    <w:rsid w:val="00E0259F"/>
    <w:rsid w:val="00E0440C"/>
    <w:rsid w:val="00E0501B"/>
    <w:rsid w:val="00E05705"/>
    <w:rsid w:val="00E05EEA"/>
    <w:rsid w:val="00E10849"/>
    <w:rsid w:val="00E13792"/>
    <w:rsid w:val="00E143C7"/>
    <w:rsid w:val="00E14BC9"/>
    <w:rsid w:val="00E1722F"/>
    <w:rsid w:val="00E20AF7"/>
    <w:rsid w:val="00E20B9A"/>
    <w:rsid w:val="00E252B0"/>
    <w:rsid w:val="00E25F5A"/>
    <w:rsid w:val="00E308D4"/>
    <w:rsid w:val="00E311AF"/>
    <w:rsid w:val="00E34A6B"/>
    <w:rsid w:val="00E34E17"/>
    <w:rsid w:val="00E36326"/>
    <w:rsid w:val="00E36508"/>
    <w:rsid w:val="00E36FAE"/>
    <w:rsid w:val="00E37E05"/>
    <w:rsid w:val="00E41164"/>
    <w:rsid w:val="00E4306A"/>
    <w:rsid w:val="00E453E8"/>
    <w:rsid w:val="00E46B10"/>
    <w:rsid w:val="00E53D7E"/>
    <w:rsid w:val="00E53F31"/>
    <w:rsid w:val="00E564F9"/>
    <w:rsid w:val="00E5757D"/>
    <w:rsid w:val="00E6062A"/>
    <w:rsid w:val="00E6422D"/>
    <w:rsid w:val="00E64478"/>
    <w:rsid w:val="00E645AB"/>
    <w:rsid w:val="00E655B2"/>
    <w:rsid w:val="00E73D4F"/>
    <w:rsid w:val="00E73EE8"/>
    <w:rsid w:val="00E76015"/>
    <w:rsid w:val="00E7642E"/>
    <w:rsid w:val="00E76F95"/>
    <w:rsid w:val="00E77416"/>
    <w:rsid w:val="00E77477"/>
    <w:rsid w:val="00E81C9E"/>
    <w:rsid w:val="00E81F2D"/>
    <w:rsid w:val="00E8463E"/>
    <w:rsid w:val="00E915E0"/>
    <w:rsid w:val="00E91BA4"/>
    <w:rsid w:val="00E92F36"/>
    <w:rsid w:val="00E93428"/>
    <w:rsid w:val="00E934AD"/>
    <w:rsid w:val="00E93A28"/>
    <w:rsid w:val="00E948D0"/>
    <w:rsid w:val="00E956C2"/>
    <w:rsid w:val="00EA07E3"/>
    <w:rsid w:val="00EA1D95"/>
    <w:rsid w:val="00EA34AD"/>
    <w:rsid w:val="00EA5F91"/>
    <w:rsid w:val="00EA6092"/>
    <w:rsid w:val="00EA6619"/>
    <w:rsid w:val="00EA6F89"/>
    <w:rsid w:val="00EA7E4F"/>
    <w:rsid w:val="00EB2134"/>
    <w:rsid w:val="00EB5224"/>
    <w:rsid w:val="00EC202A"/>
    <w:rsid w:val="00EC37F6"/>
    <w:rsid w:val="00ED0E05"/>
    <w:rsid w:val="00ED2EC1"/>
    <w:rsid w:val="00ED3B51"/>
    <w:rsid w:val="00EE1F0E"/>
    <w:rsid w:val="00EE3797"/>
    <w:rsid w:val="00EE404A"/>
    <w:rsid w:val="00EE60C4"/>
    <w:rsid w:val="00EF3D44"/>
    <w:rsid w:val="00EF5FEB"/>
    <w:rsid w:val="00EF6FC1"/>
    <w:rsid w:val="00EF700F"/>
    <w:rsid w:val="00EF741F"/>
    <w:rsid w:val="00EF7D2B"/>
    <w:rsid w:val="00F00705"/>
    <w:rsid w:val="00F061D4"/>
    <w:rsid w:val="00F06680"/>
    <w:rsid w:val="00F07511"/>
    <w:rsid w:val="00F128DA"/>
    <w:rsid w:val="00F150B3"/>
    <w:rsid w:val="00F15C3F"/>
    <w:rsid w:val="00F17A04"/>
    <w:rsid w:val="00F204D9"/>
    <w:rsid w:val="00F2164E"/>
    <w:rsid w:val="00F22E42"/>
    <w:rsid w:val="00F238B0"/>
    <w:rsid w:val="00F24434"/>
    <w:rsid w:val="00F25DCE"/>
    <w:rsid w:val="00F261EF"/>
    <w:rsid w:val="00F27248"/>
    <w:rsid w:val="00F345DC"/>
    <w:rsid w:val="00F3483E"/>
    <w:rsid w:val="00F34FA9"/>
    <w:rsid w:val="00F400D7"/>
    <w:rsid w:val="00F41D8A"/>
    <w:rsid w:val="00F429F0"/>
    <w:rsid w:val="00F42F52"/>
    <w:rsid w:val="00F4458B"/>
    <w:rsid w:val="00F459FD"/>
    <w:rsid w:val="00F467DE"/>
    <w:rsid w:val="00F46A49"/>
    <w:rsid w:val="00F47048"/>
    <w:rsid w:val="00F54539"/>
    <w:rsid w:val="00F5596B"/>
    <w:rsid w:val="00F6021C"/>
    <w:rsid w:val="00F6040B"/>
    <w:rsid w:val="00F60966"/>
    <w:rsid w:val="00F612AC"/>
    <w:rsid w:val="00F61691"/>
    <w:rsid w:val="00F61842"/>
    <w:rsid w:val="00F651C1"/>
    <w:rsid w:val="00F70036"/>
    <w:rsid w:val="00F70BD0"/>
    <w:rsid w:val="00F77D43"/>
    <w:rsid w:val="00F83726"/>
    <w:rsid w:val="00F846E6"/>
    <w:rsid w:val="00F849C8"/>
    <w:rsid w:val="00F84B66"/>
    <w:rsid w:val="00F84E37"/>
    <w:rsid w:val="00F854C9"/>
    <w:rsid w:val="00F85B95"/>
    <w:rsid w:val="00F92AE2"/>
    <w:rsid w:val="00FA01A8"/>
    <w:rsid w:val="00FA0F67"/>
    <w:rsid w:val="00FA114F"/>
    <w:rsid w:val="00FA1815"/>
    <w:rsid w:val="00FA2425"/>
    <w:rsid w:val="00FA49D9"/>
    <w:rsid w:val="00FA662B"/>
    <w:rsid w:val="00FB00EE"/>
    <w:rsid w:val="00FB2055"/>
    <w:rsid w:val="00FB2D11"/>
    <w:rsid w:val="00FB7871"/>
    <w:rsid w:val="00FB78A4"/>
    <w:rsid w:val="00FC1484"/>
    <w:rsid w:val="00FC4F2D"/>
    <w:rsid w:val="00FC5D6F"/>
    <w:rsid w:val="00FC6A58"/>
    <w:rsid w:val="00FC6B7C"/>
    <w:rsid w:val="00FC6D4C"/>
    <w:rsid w:val="00FC7F78"/>
    <w:rsid w:val="00FD05FD"/>
    <w:rsid w:val="00FD46CE"/>
    <w:rsid w:val="00FD5443"/>
    <w:rsid w:val="00FD78F8"/>
    <w:rsid w:val="00FE10A7"/>
    <w:rsid w:val="00FE4C9A"/>
    <w:rsid w:val="00FE4D0A"/>
    <w:rsid w:val="00FF3ABC"/>
    <w:rsid w:val="00FF5D53"/>
    <w:rsid w:val="00FF5E40"/>
    <w:rsid w:val="00FF71EB"/>
    <w:rsid w:val="00FF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791CC7"/>
  <w15:docId w15:val="{CC39C84F-FEF2-4AEF-8305-F3F29353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3609EF"/>
    <w:pPr>
      <w:spacing w:line="480" w:lineRule="auto"/>
      <w:jc w:val="center"/>
      <w:outlineLvl w:val="0"/>
    </w:pPr>
    <w:rPr>
      <w:rFonts w:asciiTheme="majorHAnsi" w:hAnsiTheme="majorHAnsi"/>
      <w:b/>
      <w:bCs/>
      <w:sz w:val="28"/>
      <w:szCs w:val="22"/>
      <w:lang w:bidi="en-US"/>
    </w:rPr>
  </w:style>
  <w:style w:type="paragraph" w:styleId="Heading2">
    <w:name w:val="heading 2"/>
    <w:next w:val="Normal"/>
    <w:link w:val="Heading2Char"/>
    <w:autoRedefine/>
    <w:uiPriority w:val="9"/>
    <w:unhideWhenUsed/>
    <w:qFormat/>
    <w:rsid w:val="0070017B"/>
    <w:pPr>
      <w:keepNext/>
      <w:numPr>
        <w:ilvl w:val="1"/>
        <w:numId w:val="14"/>
      </w:numPr>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numPr>
        <w:ilvl w:val="2"/>
        <w:numId w:val="14"/>
      </w:numPr>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rsid w:val="003A060D"/>
    <w:pPr>
      <w:keepNext/>
      <w:numPr>
        <w:ilvl w:val="3"/>
        <w:numId w:val="14"/>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4"/>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4"/>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4"/>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4"/>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4"/>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9EF"/>
    <w:rPr>
      <w:rFonts w:asciiTheme="majorHAnsi" w:hAnsiTheme="majorHAnsi"/>
      <w:b/>
      <w:bCs/>
      <w:sz w:val="28"/>
      <w:szCs w:val="2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676C38"/>
    <w:pPr>
      <w:tabs>
        <w:tab w:val="right" w:leader="dot" w:pos="8280"/>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CommentReference">
    <w:name w:val="annotation reference"/>
    <w:basedOn w:val="DefaultParagraphFont"/>
    <w:uiPriority w:val="99"/>
    <w:semiHidden/>
    <w:unhideWhenUsed/>
    <w:rsid w:val="00AA2B08"/>
    <w:rPr>
      <w:sz w:val="16"/>
      <w:szCs w:val="16"/>
    </w:rPr>
  </w:style>
  <w:style w:type="paragraph" w:styleId="CommentText">
    <w:name w:val="annotation text"/>
    <w:basedOn w:val="Normal"/>
    <w:link w:val="CommentTextChar"/>
    <w:uiPriority w:val="99"/>
    <w:semiHidden/>
    <w:unhideWhenUsed/>
    <w:rsid w:val="00AA2B08"/>
    <w:pPr>
      <w:spacing w:line="240" w:lineRule="auto"/>
    </w:pPr>
    <w:rPr>
      <w:sz w:val="20"/>
      <w:szCs w:val="20"/>
    </w:rPr>
  </w:style>
  <w:style w:type="character" w:customStyle="1" w:styleId="CommentTextChar">
    <w:name w:val="Comment Text Char"/>
    <w:basedOn w:val="DefaultParagraphFont"/>
    <w:link w:val="CommentText"/>
    <w:uiPriority w:val="99"/>
    <w:semiHidden/>
    <w:rsid w:val="00AA2B08"/>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AA2B08"/>
    <w:rPr>
      <w:b/>
      <w:bCs/>
    </w:rPr>
  </w:style>
  <w:style w:type="character" w:customStyle="1" w:styleId="CommentSubjectChar">
    <w:name w:val="Comment Subject Char"/>
    <w:basedOn w:val="CommentTextChar"/>
    <w:link w:val="CommentSubject"/>
    <w:uiPriority w:val="99"/>
    <w:semiHidden/>
    <w:rsid w:val="00AA2B08"/>
    <w:rPr>
      <w:rFonts w:asciiTheme="minorHAnsi" w:hAnsiTheme="minorHAnsi"/>
      <w:b/>
      <w:bCs/>
      <w:lang w:bidi="en-US"/>
    </w:rPr>
  </w:style>
  <w:style w:type="paragraph" w:customStyle="1" w:styleId="Default">
    <w:name w:val="Default"/>
    <w:rsid w:val="00DE351F"/>
    <w:pPr>
      <w:autoSpaceDE w:val="0"/>
      <w:autoSpaceDN w:val="0"/>
      <w:adjustRightInd w:val="0"/>
    </w:pPr>
    <w:rPr>
      <w:rFonts w:ascii="Verdana" w:hAnsi="Verdana" w:cs="Verdana"/>
      <w:color w:val="000000"/>
      <w:sz w:val="24"/>
      <w:szCs w:val="24"/>
    </w:rPr>
  </w:style>
  <w:style w:type="paragraph" w:styleId="NormalWeb">
    <w:name w:val="Normal (Web)"/>
    <w:basedOn w:val="Normal"/>
    <w:uiPriority w:val="99"/>
    <w:semiHidden/>
    <w:unhideWhenUsed/>
    <w:rsid w:val="0050540F"/>
    <w:pPr>
      <w:spacing w:before="100" w:beforeAutospacing="1" w:after="100" w:afterAutospacing="1" w:line="240" w:lineRule="auto"/>
    </w:pPr>
    <w:rPr>
      <w:rFonts w:ascii="Times New Roman" w:eastAsiaTheme="minorEastAsia"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291554">
      <w:bodyDiv w:val="1"/>
      <w:marLeft w:val="0"/>
      <w:marRight w:val="0"/>
      <w:marTop w:val="0"/>
      <w:marBottom w:val="0"/>
      <w:divBdr>
        <w:top w:val="none" w:sz="0" w:space="0" w:color="auto"/>
        <w:left w:val="none" w:sz="0" w:space="0" w:color="auto"/>
        <w:bottom w:val="none" w:sz="0" w:space="0" w:color="auto"/>
        <w:right w:val="none" w:sz="0" w:space="0" w:color="auto"/>
      </w:divBdr>
    </w:div>
    <w:div w:id="977220804">
      <w:bodyDiv w:val="1"/>
      <w:marLeft w:val="0"/>
      <w:marRight w:val="0"/>
      <w:marTop w:val="0"/>
      <w:marBottom w:val="0"/>
      <w:divBdr>
        <w:top w:val="none" w:sz="0" w:space="0" w:color="auto"/>
        <w:left w:val="none" w:sz="0" w:space="0" w:color="auto"/>
        <w:bottom w:val="none" w:sz="0" w:space="0" w:color="auto"/>
        <w:right w:val="none" w:sz="0" w:space="0" w:color="auto"/>
      </w:divBdr>
    </w:div>
    <w:div w:id="1948463494">
      <w:bodyDiv w:val="1"/>
      <w:marLeft w:val="0"/>
      <w:marRight w:val="0"/>
      <w:marTop w:val="0"/>
      <w:marBottom w:val="0"/>
      <w:divBdr>
        <w:top w:val="none" w:sz="0" w:space="0" w:color="auto"/>
        <w:left w:val="none" w:sz="0" w:space="0" w:color="auto"/>
        <w:bottom w:val="none" w:sz="0" w:space="0" w:color="auto"/>
        <w:right w:val="none" w:sz="0" w:space="0" w:color="auto"/>
      </w:divBdr>
      <w:divsChild>
        <w:div w:id="551161715">
          <w:marLeft w:val="0"/>
          <w:marRight w:val="0"/>
          <w:marTop w:val="0"/>
          <w:marBottom w:val="0"/>
          <w:divBdr>
            <w:top w:val="none" w:sz="0" w:space="0" w:color="auto"/>
            <w:left w:val="none" w:sz="0" w:space="0" w:color="auto"/>
            <w:bottom w:val="none" w:sz="0" w:space="0" w:color="auto"/>
            <w:right w:val="none" w:sz="0" w:space="0" w:color="auto"/>
          </w:divBdr>
        </w:div>
      </w:divsChild>
    </w:div>
    <w:div w:id="2021394468">
      <w:bodyDiv w:val="1"/>
      <w:marLeft w:val="0"/>
      <w:marRight w:val="0"/>
      <w:marTop w:val="0"/>
      <w:marBottom w:val="0"/>
      <w:divBdr>
        <w:top w:val="none" w:sz="0" w:space="0" w:color="auto"/>
        <w:left w:val="none" w:sz="0" w:space="0" w:color="auto"/>
        <w:bottom w:val="none" w:sz="0" w:space="0" w:color="auto"/>
        <w:right w:val="none" w:sz="0" w:space="0" w:color="auto"/>
      </w:divBdr>
    </w:div>
    <w:div w:id="202188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er" Target="footer1.xml"/><Relationship Id="rId51" Type="http://schemas.openxmlformats.org/officeDocument/2006/relationships/image" Target="media/image42.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1A9B"/>
    <w:rsid w:val="00063D21"/>
    <w:rsid w:val="00072BBA"/>
    <w:rsid w:val="000A16A2"/>
    <w:rsid w:val="000C3D91"/>
    <w:rsid w:val="000F4012"/>
    <w:rsid w:val="000F6132"/>
    <w:rsid w:val="00112809"/>
    <w:rsid w:val="00141C51"/>
    <w:rsid w:val="00151A9E"/>
    <w:rsid w:val="001831ED"/>
    <w:rsid w:val="00186F8E"/>
    <w:rsid w:val="001924A2"/>
    <w:rsid w:val="001936AF"/>
    <w:rsid w:val="001A1C20"/>
    <w:rsid w:val="001A3423"/>
    <w:rsid w:val="001B6620"/>
    <w:rsid w:val="001C7144"/>
    <w:rsid w:val="001D26AE"/>
    <w:rsid w:val="001F1822"/>
    <w:rsid w:val="001F3FA1"/>
    <w:rsid w:val="00224E3F"/>
    <w:rsid w:val="00230856"/>
    <w:rsid w:val="0024507F"/>
    <w:rsid w:val="002F2904"/>
    <w:rsid w:val="00303490"/>
    <w:rsid w:val="00314BE8"/>
    <w:rsid w:val="003153C5"/>
    <w:rsid w:val="00327900"/>
    <w:rsid w:val="00360220"/>
    <w:rsid w:val="003642C7"/>
    <w:rsid w:val="00380E61"/>
    <w:rsid w:val="003B7E26"/>
    <w:rsid w:val="00414717"/>
    <w:rsid w:val="00420681"/>
    <w:rsid w:val="00435D42"/>
    <w:rsid w:val="004430EA"/>
    <w:rsid w:val="00456D9B"/>
    <w:rsid w:val="004770E6"/>
    <w:rsid w:val="004821A7"/>
    <w:rsid w:val="004C032A"/>
    <w:rsid w:val="004C73A4"/>
    <w:rsid w:val="004E4A1E"/>
    <w:rsid w:val="004F10EE"/>
    <w:rsid w:val="00511C2D"/>
    <w:rsid w:val="00526449"/>
    <w:rsid w:val="0053599A"/>
    <w:rsid w:val="00550D97"/>
    <w:rsid w:val="00560340"/>
    <w:rsid w:val="005A322C"/>
    <w:rsid w:val="005B23CE"/>
    <w:rsid w:val="005C08FC"/>
    <w:rsid w:val="005C281C"/>
    <w:rsid w:val="005D0C9F"/>
    <w:rsid w:val="005E0BDB"/>
    <w:rsid w:val="00612EF7"/>
    <w:rsid w:val="00617A9D"/>
    <w:rsid w:val="00621C78"/>
    <w:rsid w:val="0065386B"/>
    <w:rsid w:val="00654692"/>
    <w:rsid w:val="006651A5"/>
    <w:rsid w:val="006A2B27"/>
    <w:rsid w:val="006B0640"/>
    <w:rsid w:val="006F4E83"/>
    <w:rsid w:val="00713126"/>
    <w:rsid w:val="007332C0"/>
    <w:rsid w:val="00733BF5"/>
    <w:rsid w:val="00757989"/>
    <w:rsid w:val="00774439"/>
    <w:rsid w:val="00784CE1"/>
    <w:rsid w:val="007D11E5"/>
    <w:rsid w:val="007E0C9D"/>
    <w:rsid w:val="007E55A2"/>
    <w:rsid w:val="0086030F"/>
    <w:rsid w:val="008706A6"/>
    <w:rsid w:val="008752A7"/>
    <w:rsid w:val="0087721E"/>
    <w:rsid w:val="008809FC"/>
    <w:rsid w:val="008B0ADF"/>
    <w:rsid w:val="008B7CFD"/>
    <w:rsid w:val="008C0287"/>
    <w:rsid w:val="008C532B"/>
    <w:rsid w:val="008C683E"/>
    <w:rsid w:val="008D1845"/>
    <w:rsid w:val="00943536"/>
    <w:rsid w:val="00985E3C"/>
    <w:rsid w:val="009A7815"/>
    <w:rsid w:val="00A245F8"/>
    <w:rsid w:val="00A4381C"/>
    <w:rsid w:val="00A4439C"/>
    <w:rsid w:val="00A90CB5"/>
    <w:rsid w:val="00A9676F"/>
    <w:rsid w:val="00AC7EE5"/>
    <w:rsid w:val="00AD5CB3"/>
    <w:rsid w:val="00AD7A64"/>
    <w:rsid w:val="00AD7AA9"/>
    <w:rsid w:val="00B12DA6"/>
    <w:rsid w:val="00B1557E"/>
    <w:rsid w:val="00B6047B"/>
    <w:rsid w:val="00B64BA4"/>
    <w:rsid w:val="00BC50BD"/>
    <w:rsid w:val="00BE6486"/>
    <w:rsid w:val="00C118BF"/>
    <w:rsid w:val="00C56461"/>
    <w:rsid w:val="00C95AF1"/>
    <w:rsid w:val="00CD5B2D"/>
    <w:rsid w:val="00CF30E0"/>
    <w:rsid w:val="00D07747"/>
    <w:rsid w:val="00D079DF"/>
    <w:rsid w:val="00D115E4"/>
    <w:rsid w:val="00D57704"/>
    <w:rsid w:val="00E1789A"/>
    <w:rsid w:val="00E54444"/>
    <w:rsid w:val="00E5448F"/>
    <w:rsid w:val="00E62BAF"/>
    <w:rsid w:val="00E637F6"/>
    <w:rsid w:val="00ED2937"/>
    <w:rsid w:val="00F05236"/>
    <w:rsid w:val="00F859D7"/>
    <w:rsid w:val="00F93197"/>
    <w:rsid w:val="00FB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012"/>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3135F-8140-4B3D-9B17-7E9303B9E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16967</Words>
  <Characters>96714</Characters>
  <Application>Microsoft Office Word</Application>
  <DocSecurity>0</DocSecurity>
  <Lines>805</Lines>
  <Paragraphs>226</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113455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Michael</cp:lastModifiedBy>
  <cp:revision>8</cp:revision>
  <cp:lastPrinted>2018-05-09T01:41:00Z</cp:lastPrinted>
  <dcterms:created xsi:type="dcterms:W3CDTF">2018-05-09T01:20:00Z</dcterms:created>
  <dcterms:modified xsi:type="dcterms:W3CDTF">2018-05-09T02:24:00Z</dcterms:modified>
</cp:coreProperties>
</file>